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8E07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Name of Journal: </w:t>
      </w:r>
      <w:r w:rsidRPr="00E5314E">
        <w:rPr>
          <w:rFonts w:ascii="Book Antiqua" w:eastAsia="Book Antiqua" w:hAnsi="Book Antiqua" w:cs="Book Antiqua"/>
          <w:i/>
          <w:color w:val="000000"/>
        </w:rPr>
        <w:t>World Journal of Clinical Cases</w:t>
      </w:r>
    </w:p>
    <w:p w14:paraId="3C28909F"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Manuscript NO: </w:t>
      </w:r>
      <w:r w:rsidRPr="00E5314E">
        <w:rPr>
          <w:rFonts w:ascii="Book Antiqua" w:eastAsia="Book Antiqua" w:hAnsi="Book Antiqua" w:cs="Book Antiqua"/>
          <w:color w:val="000000"/>
        </w:rPr>
        <w:t>62062</w:t>
      </w:r>
    </w:p>
    <w:p w14:paraId="7B40F79A"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Manuscript Type: </w:t>
      </w:r>
      <w:r w:rsidRPr="00E5314E">
        <w:rPr>
          <w:rFonts w:ascii="Book Antiqua" w:eastAsia="Book Antiqua" w:hAnsi="Book Antiqua" w:cs="Book Antiqua"/>
          <w:color w:val="000000"/>
        </w:rPr>
        <w:t>CASE REPORT</w:t>
      </w:r>
    </w:p>
    <w:p w14:paraId="0667D8F8" w14:textId="77777777" w:rsidR="00A01200" w:rsidRPr="00E5314E" w:rsidRDefault="00A01200">
      <w:pPr>
        <w:spacing w:line="360" w:lineRule="auto"/>
        <w:jc w:val="both"/>
        <w:rPr>
          <w:rFonts w:ascii="Book Antiqua" w:hAnsi="Book Antiqua"/>
        </w:rPr>
      </w:pPr>
    </w:p>
    <w:p w14:paraId="58FB45AF"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Hepatic abscess caused by esophageal foreign body misdiagnosed as cystadenocarcinoma by magnetic resonance imaging: A case report</w:t>
      </w:r>
    </w:p>
    <w:p w14:paraId="3AAD2F21" w14:textId="77777777" w:rsidR="00A01200" w:rsidRPr="00E5314E" w:rsidRDefault="00A01200">
      <w:pPr>
        <w:spacing w:line="360" w:lineRule="auto"/>
        <w:jc w:val="both"/>
        <w:rPr>
          <w:rFonts w:ascii="Book Antiqua" w:hAnsi="Book Antiqua"/>
        </w:rPr>
      </w:pPr>
    </w:p>
    <w:p w14:paraId="20F5D5B0"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Pan W </w:t>
      </w:r>
      <w:r w:rsidRPr="00E5314E">
        <w:rPr>
          <w:rFonts w:ascii="Book Antiqua" w:eastAsia="Book Antiqua" w:hAnsi="Book Antiqua" w:cs="Book Antiqua"/>
          <w:i/>
          <w:iCs/>
          <w:color w:val="000000"/>
        </w:rPr>
        <w:t>et al</w:t>
      </w:r>
      <w:r w:rsidRPr="00E5314E">
        <w:rPr>
          <w:rFonts w:ascii="Book Antiqua" w:eastAsia="Book Antiqua" w:hAnsi="Book Antiqua" w:cs="Book Antiqua"/>
          <w:color w:val="000000"/>
        </w:rPr>
        <w:t>.</w:t>
      </w:r>
      <w:r w:rsidRPr="00E5314E">
        <w:rPr>
          <w:rFonts w:ascii="Book Antiqua" w:eastAsia="Book Antiqua" w:hAnsi="Book Antiqua" w:cs="Book Antiqua"/>
          <w:b/>
          <w:bCs/>
          <w:color w:val="000000"/>
        </w:rPr>
        <w:t xml:space="preserve"> </w:t>
      </w:r>
      <w:r w:rsidRPr="00E5314E">
        <w:rPr>
          <w:rFonts w:ascii="Book Antiqua" w:eastAsia="Book Antiqua" w:hAnsi="Book Antiqua" w:cs="Book Antiqua"/>
          <w:color w:val="000000"/>
          <w:shd w:val="clear" w:color="auto" w:fill="FFFFFF"/>
        </w:rPr>
        <w:t xml:space="preserve">Hepatic abscess misdiagnosed as </w:t>
      </w:r>
      <w:r w:rsidRPr="00E5314E">
        <w:rPr>
          <w:rFonts w:ascii="Book Antiqua" w:eastAsia="Book Antiqua" w:hAnsi="Book Antiqua" w:cs="Book Antiqua"/>
          <w:color w:val="000000"/>
        </w:rPr>
        <w:t>cystadenocarcinoma</w:t>
      </w:r>
    </w:p>
    <w:p w14:paraId="12138C78" w14:textId="77777777" w:rsidR="00A01200" w:rsidRPr="00E5314E" w:rsidRDefault="00A01200">
      <w:pPr>
        <w:spacing w:line="360" w:lineRule="auto"/>
        <w:jc w:val="both"/>
        <w:rPr>
          <w:rFonts w:ascii="Book Antiqua" w:hAnsi="Book Antiqua"/>
        </w:rPr>
      </w:pPr>
    </w:p>
    <w:p w14:paraId="13008EA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Wei Pan, Li</w:t>
      </w:r>
      <w:r w:rsidRPr="00E5314E">
        <w:rPr>
          <w:rFonts w:ascii="Book Antiqua" w:hAnsi="Book Antiqua" w:cs="Book Antiqua"/>
          <w:color w:val="000000"/>
          <w:lang w:eastAsia="zh-CN"/>
        </w:rPr>
        <w:t>-J</w:t>
      </w:r>
      <w:r w:rsidRPr="00E5314E">
        <w:rPr>
          <w:rFonts w:ascii="Book Antiqua" w:eastAsia="Book Antiqua" w:hAnsi="Book Antiqua" w:cs="Book Antiqua"/>
          <w:color w:val="000000"/>
        </w:rPr>
        <w:t>ing Lin, Ze</w:t>
      </w:r>
      <w:r w:rsidRPr="00E5314E">
        <w:rPr>
          <w:rFonts w:ascii="Book Antiqua" w:hAnsi="Book Antiqua" w:cs="Book Antiqua"/>
          <w:color w:val="000000"/>
          <w:lang w:eastAsia="zh-CN"/>
        </w:rPr>
        <w:t>-W</w:t>
      </w:r>
      <w:r w:rsidRPr="00E5314E">
        <w:rPr>
          <w:rFonts w:ascii="Book Antiqua" w:eastAsia="Book Antiqua" w:hAnsi="Book Antiqua" w:cs="Book Antiqua"/>
          <w:color w:val="000000"/>
        </w:rPr>
        <w:t>u Meng, Xin</w:t>
      </w:r>
      <w:r w:rsidRPr="00E5314E">
        <w:rPr>
          <w:rFonts w:ascii="Book Antiqua" w:hAnsi="Book Antiqua" w:cs="Book Antiqua"/>
          <w:color w:val="000000"/>
          <w:lang w:eastAsia="zh-CN"/>
        </w:rPr>
        <w:t>-R</w:t>
      </w:r>
      <w:r w:rsidRPr="00E5314E">
        <w:rPr>
          <w:rFonts w:ascii="Book Antiqua" w:eastAsia="Book Antiqua" w:hAnsi="Book Antiqua" w:cs="Book Antiqua"/>
          <w:color w:val="000000"/>
        </w:rPr>
        <w:t>an Cai, Yan</w:t>
      </w:r>
      <w:r w:rsidRPr="00E5314E">
        <w:rPr>
          <w:rFonts w:ascii="Book Antiqua" w:hAnsi="Book Antiqua" w:cs="Book Antiqua"/>
          <w:color w:val="000000"/>
          <w:lang w:eastAsia="zh-CN"/>
        </w:rPr>
        <w:t>-L</w:t>
      </w:r>
      <w:r w:rsidRPr="00E5314E">
        <w:rPr>
          <w:rFonts w:ascii="Book Antiqua" w:eastAsia="Book Antiqua" w:hAnsi="Book Antiqua" w:cs="Book Antiqua"/>
          <w:color w:val="000000"/>
        </w:rPr>
        <w:t>ing Chen</w:t>
      </w:r>
    </w:p>
    <w:p w14:paraId="176DFD02" w14:textId="77777777" w:rsidR="00A01200" w:rsidRPr="00E5314E" w:rsidRDefault="00A01200">
      <w:pPr>
        <w:spacing w:line="360" w:lineRule="auto"/>
        <w:jc w:val="both"/>
        <w:rPr>
          <w:rFonts w:ascii="Book Antiqua" w:hAnsi="Book Antiqua"/>
        </w:rPr>
      </w:pPr>
    </w:p>
    <w:p w14:paraId="718FE2C1" w14:textId="77777777" w:rsidR="00A01200" w:rsidRPr="00E5314E" w:rsidRDefault="00ED17E3">
      <w:pPr>
        <w:snapToGrid w:val="0"/>
        <w:spacing w:line="360" w:lineRule="auto"/>
        <w:jc w:val="both"/>
        <w:rPr>
          <w:rFonts w:ascii="Book Antiqua" w:hAnsi="Book Antiqua"/>
        </w:rPr>
      </w:pPr>
      <w:r w:rsidRPr="00E5314E">
        <w:rPr>
          <w:rFonts w:ascii="Book Antiqua" w:hAnsi="Book Antiqua"/>
          <w:b/>
          <w:bCs/>
        </w:rPr>
        <w:t>Wei Pan, Ze-Wu Meng, Xin-Ran Cai, Yan-Ling Chen,</w:t>
      </w:r>
      <w:r w:rsidRPr="00E5314E">
        <w:rPr>
          <w:rFonts w:ascii="Book Antiqua" w:hAnsi="Book Antiqua"/>
        </w:rPr>
        <w:t xml:space="preserve"> Department of Hepatobiliary Surgery and Fujian Institute of Hepatobiliary Surgery, Fujian Medical University Union Hospital, </w:t>
      </w:r>
      <w:r w:rsidRPr="00E5314E">
        <w:rPr>
          <w:rStyle w:val="dxebaseoffice2010blue"/>
          <w:rFonts w:ascii="Book Antiqua" w:hAnsi="Book Antiqua"/>
        </w:rPr>
        <w:t>Fuzhou 350001,</w:t>
      </w:r>
      <w:r w:rsidRPr="00E5314E">
        <w:rPr>
          <w:rFonts w:ascii="Book Antiqua" w:hAnsi="Book Antiqua"/>
        </w:rPr>
        <w:t xml:space="preserve"> Fujian Province, China </w:t>
      </w:r>
    </w:p>
    <w:p w14:paraId="37FB0CAF" w14:textId="77777777" w:rsidR="00A01200" w:rsidRPr="00E5314E" w:rsidRDefault="00ED17E3">
      <w:pPr>
        <w:snapToGrid w:val="0"/>
        <w:spacing w:line="360" w:lineRule="auto"/>
        <w:jc w:val="both"/>
        <w:rPr>
          <w:rFonts w:ascii="Book Antiqua" w:hAnsi="Book Antiqua"/>
        </w:rPr>
      </w:pPr>
      <w:r w:rsidRPr="00E5314E">
        <w:rPr>
          <w:rFonts w:ascii="Book Antiqua" w:hAnsi="Book Antiqua"/>
        </w:rPr>
        <w:t xml:space="preserve"> </w:t>
      </w:r>
    </w:p>
    <w:p w14:paraId="3522781B" w14:textId="77777777" w:rsidR="00A01200" w:rsidRPr="00E5314E" w:rsidRDefault="00ED17E3">
      <w:pPr>
        <w:snapToGrid w:val="0"/>
        <w:spacing w:line="360" w:lineRule="auto"/>
        <w:jc w:val="both"/>
        <w:rPr>
          <w:rFonts w:ascii="Book Antiqua" w:hAnsi="Book Antiqua"/>
        </w:rPr>
      </w:pPr>
      <w:r w:rsidRPr="00E5314E">
        <w:rPr>
          <w:rFonts w:ascii="Book Antiqua" w:hAnsi="Book Antiqua"/>
          <w:b/>
          <w:bCs/>
        </w:rPr>
        <w:t>Wei Pan, Ze-Wu Meng, Xin-Ran Cai, Yan-Ling Chen,</w:t>
      </w:r>
      <w:r w:rsidRPr="00E5314E">
        <w:rPr>
          <w:rFonts w:ascii="Book Antiqua" w:hAnsi="Book Antiqua"/>
        </w:rPr>
        <w:t xml:space="preserve"> Fujian Medical University Cancer Center, </w:t>
      </w:r>
      <w:r w:rsidRPr="00E5314E">
        <w:rPr>
          <w:rStyle w:val="dxebaseoffice2010blue"/>
          <w:rFonts w:ascii="Book Antiqua" w:hAnsi="Book Antiqua"/>
        </w:rPr>
        <w:t>Fuzhou 350001,</w:t>
      </w:r>
      <w:r w:rsidRPr="00E5314E">
        <w:rPr>
          <w:rFonts w:ascii="Book Antiqua" w:hAnsi="Book Antiqua"/>
        </w:rPr>
        <w:t xml:space="preserve"> Fujian Province, China</w:t>
      </w:r>
    </w:p>
    <w:p w14:paraId="0666782F" w14:textId="77777777" w:rsidR="00A01200" w:rsidRPr="00E5314E" w:rsidRDefault="00ED17E3">
      <w:pPr>
        <w:snapToGrid w:val="0"/>
        <w:spacing w:line="360" w:lineRule="auto"/>
        <w:jc w:val="both"/>
        <w:rPr>
          <w:rFonts w:ascii="Book Antiqua" w:hAnsi="Book Antiqua"/>
        </w:rPr>
      </w:pPr>
      <w:r w:rsidRPr="00E5314E">
        <w:rPr>
          <w:rFonts w:ascii="Book Antiqua" w:hAnsi="Book Antiqua"/>
        </w:rPr>
        <w:t xml:space="preserve"> </w:t>
      </w:r>
    </w:p>
    <w:p w14:paraId="241D446B" w14:textId="77777777" w:rsidR="00A01200" w:rsidRPr="00E5314E" w:rsidRDefault="00ED17E3">
      <w:pPr>
        <w:snapToGrid w:val="0"/>
        <w:spacing w:line="360" w:lineRule="auto"/>
        <w:jc w:val="both"/>
        <w:rPr>
          <w:rFonts w:ascii="Book Antiqua" w:hAnsi="Book Antiqua"/>
          <w:lang w:eastAsia="zh-CN"/>
        </w:rPr>
      </w:pPr>
      <w:r w:rsidRPr="00E5314E">
        <w:rPr>
          <w:rFonts w:ascii="Book Antiqua" w:hAnsi="Book Antiqua"/>
          <w:b/>
          <w:bCs/>
        </w:rPr>
        <w:t xml:space="preserve">Li-Jing Lin, </w:t>
      </w:r>
      <w:r w:rsidRPr="00E5314E">
        <w:rPr>
          <w:rFonts w:ascii="Book Antiqua" w:hAnsi="Book Antiqua"/>
        </w:rPr>
        <w:t xml:space="preserve">Department of Endocrinology, Union Hospital, Fujian Institute of Endocrinology, Fujian Medical University Union Hospital, </w:t>
      </w:r>
      <w:r w:rsidRPr="00E5314E">
        <w:rPr>
          <w:rStyle w:val="dxebaseoffice2010blue"/>
          <w:rFonts w:ascii="Book Antiqua" w:hAnsi="Book Antiqua"/>
        </w:rPr>
        <w:t>Fuzhou 350001,</w:t>
      </w:r>
      <w:r w:rsidRPr="00E5314E">
        <w:rPr>
          <w:rFonts w:ascii="Book Antiqua" w:hAnsi="Book Antiqua"/>
        </w:rPr>
        <w:t xml:space="preserve"> Fujian Province, China</w:t>
      </w:r>
    </w:p>
    <w:p w14:paraId="11D69032" w14:textId="77777777" w:rsidR="00A01200" w:rsidRPr="00E5314E" w:rsidRDefault="00A01200">
      <w:pPr>
        <w:spacing w:line="360" w:lineRule="auto"/>
        <w:jc w:val="both"/>
        <w:rPr>
          <w:rFonts w:ascii="Book Antiqua" w:hAnsi="Book Antiqua"/>
        </w:rPr>
      </w:pPr>
    </w:p>
    <w:p w14:paraId="6F66810A" w14:textId="32BE7676"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Author contributions: </w:t>
      </w:r>
      <w:r w:rsidRPr="00E5314E">
        <w:rPr>
          <w:rFonts w:ascii="Book Antiqua" w:eastAsia="Book Antiqua" w:hAnsi="Book Antiqua" w:cs="Book Antiqua"/>
          <w:color w:val="000000"/>
        </w:rPr>
        <w:t>Pan W and Lin LJ contributed equally to this manuscript;</w:t>
      </w:r>
      <w:r w:rsidRPr="00E5314E">
        <w:rPr>
          <w:rFonts w:ascii="Book Antiqua" w:eastAsia="Book Antiqua" w:hAnsi="Book Antiqua" w:cs="Book Antiqua"/>
          <w:b/>
          <w:bCs/>
          <w:color w:val="000000"/>
        </w:rPr>
        <w:t xml:space="preserve"> </w:t>
      </w:r>
      <w:r w:rsidRPr="00E5314E">
        <w:rPr>
          <w:rFonts w:ascii="Book Antiqua" w:eastAsia="Book Antiqua" w:hAnsi="Book Antiqua" w:cs="Book Antiqua"/>
          <w:color w:val="000000"/>
        </w:rPr>
        <w:t>Pan W, Meng ZW, Cai XR</w:t>
      </w:r>
      <w:r w:rsidR="00BA0CDE"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Chen YL participated in the patient’s clinical management; Pan W performed the patient’s endoscopic examination and drafted the manuscript; Chen YL served as the attending physician in charge of the patient, was responsible for the literature review, and revised the article for important intellectual content; Lin LJ performed the histopathological analysis; Chen YL and Cai XR provided guidance for the case diagnosis.</w:t>
      </w:r>
    </w:p>
    <w:p w14:paraId="4A714349" w14:textId="77777777" w:rsidR="00A01200" w:rsidRPr="00E5314E" w:rsidRDefault="00A01200">
      <w:pPr>
        <w:spacing w:line="360" w:lineRule="auto"/>
        <w:jc w:val="both"/>
        <w:rPr>
          <w:rFonts w:ascii="Book Antiqua" w:hAnsi="Book Antiqua"/>
        </w:rPr>
      </w:pPr>
    </w:p>
    <w:p w14:paraId="762F1BA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Supported by </w:t>
      </w:r>
      <w:r w:rsidRPr="00E5314E">
        <w:rPr>
          <w:rFonts w:ascii="Book Antiqua" w:eastAsia="Book Antiqua" w:hAnsi="Book Antiqua" w:cs="Book Antiqua"/>
          <w:color w:val="000000"/>
        </w:rPr>
        <w:t>National Natural Science Foundation</w:t>
      </w:r>
      <w:r w:rsidRPr="00E5314E">
        <w:rPr>
          <w:rFonts w:ascii="Book Antiqua" w:hAnsi="Book Antiqua" w:cs="Book Antiqua" w:hint="eastAsia"/>
          <w:color w:val="000000"/>
          <w:lang w:eastAsia="zh-CN"/>
        </w:rPr>
        <w:t xml:space="preserve"> of China,</w:t>
      </w:r>
      <w:r w:rsidRPr="00E5314E">
        <w:rPr>
          <w:rFonts w:ascii="Book Antiqua" w:eastAsia="Book Antiqua" w:hAnsi="Book Antiqua" w:cs="Book Antiqua"/>
          <w:color w:val="000000"/>
        </w:rPr>
        <w:t xml:space="preserve"> No. 81672468</w:t>
      </w:r>
      <w:r w:rsidRPr="00E5314E">
        <w:rPr>
          <w:rFonts w:ascii="Book Antiqua" w:hAnsi="Book Antiqua" w:cs="Book Antiqua" w:hint="eastAsia"/>
          <w:color w:val="000000"/>
          <w:lang w:eastAsia="zh-CN"/>
        </w:rPr>
        <w:t>;</w:t>
      </w:r>
      <w:r w:rsidRPr="00E5314E">
        <w:rPr>
          <w:rFonts w:ascii="Book Antiqua" w:eastAsia="Book Antiqua" w:hAnsi="Book Antiqua" w:cs="Book Antiqua"/>
          <w:color w:val="000000"/>
        </w:rPr>
        <w:t xml:space="preserve"> and Startup Fund for Scientific Research, Fujian Medical University</w:t>
      </w:r>
      <w:r w:rsidRPr="00E5314E">
        <w:rPr>
          <w:rFonts w:ascii="Book Antiqua" w:hAnsi="Book Antiqua" w:cs="Book Antiqua" w:hint="eastAsia"/>
          <w:color w:val="000000"/>
          <w:lang w:eastAsia="zh-CN"/>
        </w:rPr>
        <w:t>,</w:t>
      </w:r>
      <w:r w:rsidRPr="00E5314E">
        <w:rPr>
          <w:rFonts w:ascii="Book Antiqua" w:eastAsia="Book Antiqua" w:hAnsi="Book Antiqua" w:cs="Book Antiqua"/>
          <w:color w:val="000000"/>
        </w:rPr>
        <w:t xml:space="preserve"> No. 2018QH1031.</w:t>
      </w:r>
    </w:p>
    <w:p w14:paraId="084521ED" w14:textId="77777777" w:rsidR="00A01200" w:rsidRPr="00E5314E" w:rsidRDefault="00A01200">
      <w:pPr>
        <w:spacing w:line="360" w:lineRule="auto"/>
        <w:jc w:val="both"/>
        <w:rPr>
          <w:rFonts w:ascii="Book Antiqua" w:hAnsi="Book Antiqua"/>
        </w:rPr>
      </w:pPr>
    </w:p>
    <w:p w14:paraId="5F333A91"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Corresponding author: Yan</w:t>
      </w:r>
      <w:r w:rsidRPr="00E5314E">
        <w:rPr>
          <w:rFonts w:ascii="Book Antiqua" w:hAnsi="Book Antiqua" w:cs="Book Antiqua" w:hint="eastAsia"/>
          <w:b/>
          <w:bCs/>
          <w:color w:val="000000"/>
          <w:lang w:eastAsia="zh-CN"/>
        </w:rPr>
        <w:t>-L</w:t>
      </w:r>
      <w:r w:rsidRPr="00E5314E">
        <w:rPr>
          <w:rFonts w:ascii="Book Antiqua" w:eastAsia="Book Antiqua" w:hAnsi="Book Antiqua" w:cs="Book Antiqua"/>
          <w:b/>
          <w:bCs/>
          <w:color w:val="000000"/>
        </w:rPr>
        <w:t xml:space="preserve">ing Chen, MD, Chief Doctor, Professor, Surgeon, </w:t>
      </w:r>
      <w:r w:rsidRPr="00E5314E">
        <w:rPr>
          <w:rFonts w:ascii="Book Antiqua" w:eastAsia="Book Antiqua" w:hAnsi="Book Antiqua" w:cs="Book Antiqua"/>
          <w:color w:val="000000"/>
        </w:rPr>
        <w:t>Department of Hepatobiliary Surgery and Fujian Institute of Hepatobiliary Surgery, Fujian Medical University Union Hospital, N</w:t>
      </w:r>
      <w:r w:rsidRPr="00E5314E">
        <w:rPr>
          <w:rFonts w:ascii="Book Antiqua" w:hAnsi="Book Antiqua" w:cs="Book Antiqua" w:hint="eastAsia"/>
          <w:color w:val="000000"/>
          <w:lang w:eastAsia="zh-CN"/>
        </w:rPr>
        <w:t>o</w:t>
      </w:r>
      <w:r w:rsidRPr="00E5314E">
        <w:rPr>
          <w:rFonts w:ascii="Book Antiqua" w:eastAsia="Book Antiqua" w:hAnsi="Book Antiqua" w:cs="Book Antiqua"/>
          <w:color w:val="000000"/>
        </w:rPr>
        <w:t>.</w:t>
      </w:r>
      <w:r w:rsidRPr="00E5314E">
        <w:rPr>
          <w:rFonts w:ascii="Book Antiqua" w:hAnsi="Book Antiqua" w:cs="Book Antiqua" w:hint="eastAsia"/>
          <w:color w:val="000000"/>
          <w:lang w:eastAsia="zh-CN"/>
        </w:rPr>
        <w:t xml:space="preserve"> </w:t>
      </w:r>
      <w:r w:rsidRPr="00E5314E">
        <w:rPr>
          <w:rFonts w:ascii="Book Antiqua" w:eastAsia="Book Antiqua" w:hAnsi="Book Antiqua" w:cs="Book Antiqua"/>
          <w:color w:val="000000"/>
        </w:rPr>
        <w:t>29</w:t>
      </w:r>
      <w:r w:rsidRPr="00E5314E">
        <w:rPr>
          <w:rFonts w:ascii="Book Antiqua" w:hAnsi="Book Antiqua" w:cs="Book Antiqua" w:hint="eastAsia"/>
          <w:color w:val="000000"/>
          <w:lang w:eastAsia="zh-CN"/>
        </w:rPr>
        <w:t xml:space="preserve"> </w:t>
      </w:r>
      <w:proofErr w:type="spellStart"/>
      <w:r w:rsidRPr="00E5314E">
        <w:rPr>
          <w:rFonts w:ascii="Book Antiqua" w:eastAsia="Book Antiqua" w:hAnsi="Book Antiqua" w:cs="Book Antiqua"/>
          <w:color w:val="000000"/>
        </w:rPr>
        <w:t>Xinquan</w:t>
      </w:r>
      <w:proofErr w:type="spellEnd"/>
      <w:r w:rsidRPr="00E5314E">
        <w:rPr>
          <w:rFonts w:ascii="Book Antiqua" w:eastAsia="Book Antiqua" w:hAnsi="Book Antiqua" w:cs="Book Antiqua"/>
          <w:color w:val="000000"/>
        </w:rPr>
        <w:t xml:space="preserve"> Road,</w:t>
      </w:r>
      <w:r w:rsidRPr="00E5314E">
        <w:rPr>
          <w:rFonts w:ascii="Book Antiqua" w:hAnsi="Book Antiqua" w:cs="Book Antiqua" w:hint="eastAsia"/>
          <w:color w:val="000000"/>
          <w:lang w:eastAsia="zh-CN"/>
        </w:rPr>
        <w:t xml:space="preserve"> </w:t>
      </w:r>
      <w:r w:rsidRPr="00E5314E">
        <w:rPr>
          <w:rStyle w:val="dxebaseoffice2010blue"/>
          <w:rFonts w:ascii="Book Antiqua" w:hAnsi="Book Antiqua"/>
        </w:rPr>
        <w:t>Fuzhou 350001,</w:t>
      </w:r>
      <w:r w:rsidRPr="00E5314E">
        <w:rPr>
          <w:rFonts w:ascii="Book Antiqua" w:hAnsi="Book Antiqua"/>
        </w:rPr>
        <w:t xml:space="preserve"> Fujian Province, China</w:t>
      </w:r>
      <w:r w:rsidRPr="00E5314E">
        <w:rPr>
          <w:rFonts w:ascii="Book Antiqua" w:eastAsia="Book Antiqua" w:hAnsi="Book Antiqua" w:cs="Book Antiqua"/>
          <w:color w:val="000000"/>
        </w:rPr>
        <w:t>. chenyanling@fjmu.edu.cn</w:t>
      </w:r>
    </w:p>
    <w:p w14:paraId="4B5AB2BA" w14:textId="77777777" w:rsidR="00A01200" w:rsidRPr="00E5314E" w:rsidRDefault="00A01200">
      <w:pPr>
        <w:spacing w:line="360" w:lineRule="auto"/>
        <w:jc w:val="both"/>
        <w:rPr>
          <w:rFonts w:ascii="Book Antiqua" w:hAnsi="Book Antiqua"/>
        </w:rPr>
      </w:pPr>
    </w:p>
    <w:p w14:paraId="7187728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Received: </w:t>
      </w:r>
      <w:r w:rsidRPr="00E5314E">
        <w:rPr>
          <w:rFonts w:ascii="Book Antiqua" w:eastAsia="Book Antiqua" w:hAnsi="Book Antiqua" w:cs="Book Antiqua"/>
          <w:color w:val="000000"/>
        </w:rPr>
        <w:t>January 16, 2021</w:t>
      </w:r>
    </w:p>
    <w:p w14:paraId="74422AB1"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Revised: </w:t>
      </w:r>
      <w:r w:rsidRPr="00E5314E">
        <w:rPr>
          <w:rFonts w:ascii="Book Antiqua" w:eastAsia="Book Antiqua" w:hAnsi="Book Antiqua" w:cs="Book Antiqua"/>
          <w:color w:val="000000"/>
        </w:rPr>
        <w:t>May 11, 2021</w:t>
      </w:r>
    </w:p>
    <w:p w14:paraId="296CAD3B" w14:textId="570F72C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Accepted: </w:t>
      </w:r>
      <w:bookmarkStart w:id="0" w:name="OLE_LINK15"/>
      <w:bookmarkStart w:id="1" w:name="OLE_LINK33"/>
      <w:bookmarkStart w:id="2" w:name="OLE_LINK48"/>
      <w:r w:rsidR="00076683" w:rsidRPr="00E5314E">
        <w:rPr>
          <w:rFonts w:ascii="Book Antiqua" w:eastAsia="宋体" w:hAnsi="Book Antiqua"/>
          <w:color w:val="000000" w:themeColor="text1"/>
        </w:rPr>
        <w:t>J</w:t>
      </w:r>
      <w:r w:rsidR="00076683" w:rsidRPr="00E5314E">
        <w:rPr>
          <w:rFonts w:ascii="Book Antiqua" w:eastAsia="宋体" w:hAnsi="Book Antiqua" w:hint="eastAsia"/>
          <w:color w:val="000000" w:themeColor="text1"/>
        </w:rPr>
        <w:t>u</w:t>
      </w:r>
      <w:r w:rsidR="00076683" w:rsidRPr="00E5314E">
        <w:rPr>
          <w:rFonts w:ascii="Book Antiqua" w:eastAsia="宋体" w:hAnsi="Book Antiqua"/>
          <w:color w:val="000000" w:themeColor="text1"/>
        </w:rPr>
        <w:t>ly 5, 2021</w:t>
      </w:r>
      <w:bookmarkEnd w:id="0"/>
      <w:bookmarkEnd w:id="1"/>
      <w:bookmarkEnd w:id="2"/>
    </w:p>
    <w:p w14:paraId="7D6886D3" w14:textId="44EC63BC" w:rsidR="00A01200" w:rsidRPr="00E5314E" w:rsidRDefault="00ED17E3" w:rsidP="00F061E3">
      <w:pPr>
        <w:spacing w:line="360" w:lineRule="auto"/>
        <w:rPr>
          <w:rFonts w:ascii="Book Antiqua" w:hAnsi="Book Antiqua"/>
        </w:rPr>
        <w:sectPr w:rsidR="00A01200" w:rsidRPr="00E5314E">
          <w:footerReference w:type="default" r:id="rId7"/>
          <w:pgSz w:w="12240" w:h="15840"/>
          <w:pgMar w:top="1440" w:right="1440" w:bottom="1440" w:left="1440" w:header="720" w:footer="720" w:gutter="0"/>
          <w:cols w:space="720"/>
          <w:docGrid w:linePitch="360"/>
        </w:sectPr>
      </w:pPr>
      <w:r w:rsidRPr="00E5314E">
        <w:rPr>
          <w:rFonts w:ascii="Book Antiqua" w:eastAsia="Book Antiqua" w:hAnsi="Book Antiqua" w:cs="Book Antiqua"/>
          <w:b/>
          <w:bCs/>
          <w:color w:val="000000"/>
        </w:rPr>
        <w:t xml:space="preserve">Published online: </w:t>
      </w:r>
      <w:r w:rsidR="00F061E3" w:rsidRPr="00E5314E">
        <w:rPr>
          <w:rFonts w:ascii="Book Antiqua" w:hAnsi="Book Antiqua" w:cs="Book Antiqua" w:hint="eastAsia"/>
          <w:bCs/>
          <w:color w:val="000000"/>
          <w:lang w:eastAsia="zh-CN"/>
        </w:rPr>
        <w:t>August 16, 2021</w:t>
      </w:r>
    </w:p>
    <w:p w14:paraId="2E094E34"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lastRenderedPageBreak/>
        <w:t>Abstract</w:t>
      </w:r>
    </w:p>
    <w:p w14:paraId="3609FCFA"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BACKGROUND</w:t>
      </w:r>
    </w:p>
    <w:p w14:paraId="383AE5BA" w14:textId="3AEE156F"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Foreign bodies stuck in the throat and esophagus can be discharged through the digestive tract. Esophageal-lodged foreign bodies can cause secondary injury or detrimental response, with hepatic abscess being one such, albeit rare, outcome. Review and discussion of the few case reports</w:t>
      </w:r>
      <w:r w:rsidR="00BA0CDE"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on such instances will help to improve the overall understanding of such conditions and aid in differential diagnosis to improve patient outcome.</w:t>
      </w:r>
    </w:p>
    <w:p w14:paraId="468BE16B" w14:textId="77777777" w:rsidR="00A01200" w:rsidRPr="00E5314E" w:rsidRDefault="00A01200">
      <w:pPr>
        <w:spacing w:line="360" w:lineRule="auto"/>
        <w:jc w:val="both"/>
        <w:rPr>
          <w:rFonts w:ascii="Book Antiqua" w:hAnsi="Book Antiqua"/>
        </w:rPr>
      </w:pPr>
    </w:p>
    <w:p w14:paraId="7F539F55"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CASE SUMMARY</w:t>
      </w:r>
    </w:p>
    <w:p w14:paraId="46147B70" w14:textId="75F00CDF"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A 51-year-old female patient with pre-existing diabetes visited our hospital following a 15-d experience of chills and fever. Both plain and enhanced magnetic resonance imaging and color Doppler ultrasound examination of the liver and gallbladder revealed a space-occupying lesion in the caudate lobe of the liver (7.8 cm × 6.0 cm × 5.0 cm). </w:t>
      </w:r>
      <w:r w:rsidR="00A4786C" w:rsidRPr="00E5314E">
        <w:rPr>
          <w:rFonts w:ascii="Book Antiqua" w:eastAsia="Book Antiqua" w:hAnsi="Book Antiqua" w:cs="Book Antiqua"/>
          <w:color w:val="000000"/>
        </w:rPr>
        <w:t>I</w:t>
      </w:r>
      <w:r w:rsidR="00BA0CDE" w:rsidRPr="00E5314E">
        <w:rPr>
          <w:rFonts w:ascii="Book Antiqua" w:eastAsia="Book Antiqua" w:hAnsi="Book Antiqua" w:cs="Book Antiqua"/>
          <w:color w:val="000000"/>
        </w:rPr>
        <w:t>nitial</w:t>
      </w:r>
      <w:r w:rsidR="00A4786C" w:rsidRPr="00E5314E">
        <w:rPr>
          <w:rFonts w:ascii="Book Antiqua" w:eastAsia="Book Antiqua" w:hAnsi="Book Antiqua" w:cs="Book Antiqua"/>
          <w:color w:val="000000"/>
        </w:rPr>
        <w:t>ly,</w:t>
      </w:r>
      <w:r w:rsidR="00BA0CDE" w:rsidRPr="00E5314E">
        <w:rPr>
          <w:rFonts w:ascii="Book Antiqua" w:eastAsia="Book Antiqua" w:hAnsi="Book Antiqua" w:cs="Book Antiqua"/>
          <w:color w:val="000000"/>
        </w:rPr>
        <w:t xml:space="preserve"> a </w:t>
      </w:r>
      <w:r w:rsidRPr="00E5314E">
        <w:rPr>
          <w:rFonts w:ascii="Book Antiqua" w:eastAsia="Book Antiqua" w:hAnsi="Book Antiqua" w:cs="Book Antiqua"/>
          <w:color w:val="000000"/>
        </w:rPr>
        <w:t>malignant tumor</w:t>
      </w:r>
      <w:r w:rsidR="00A4786C" w:rsidRPr="00E5314E">
        <w:rPr>
          <w:rFonts w:ascii="Book Antiqua" w:eastAsia="Book Antiqua" w:hAnsi="Book Antiqua" w:cs="Book Antiqua"/>
          <w:color w:val="000000"/>
        </w:rPr>
        <w:t xml:space="preserve"> was suspected</w:t>
      </w:r>
      <w:r w:rsidRPr="00E5314E">
        <w:rPr>
          <w:rFonts w:ascii="Book Antiqua" w:eastAsia="Book Antiqua" w:hAnsi="Book Antiqua" w:cs="Book Antiqua"/>
          <w:color w:val="000000"/>
        </w:rPr>
        <w:t xml:space="preserve">, but differential diagnosis was unable to exclude the possibility of hepatic abscess. Conservative anti-infection therapy produced </w:t>
      </w:r>
      <w:r w:rsidR="00BA0CDE" w:rsidRPr="00E5314E">
        <w:rPr>
          <w:rFonts w:ascii="Book Antiqua" w:eastAsia="Book Antiqua" w:hAnsi="Book Antiqua" w:cs="Book Antiqua"/>
          <w:color w:val="000000"/>
        </w:rPr>
        <w:t>a</w:t>
      </w:r>
      <w:r w:rsidR="00A4786C"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 xml:space="preserve">less than ideal outcome. Additional examination by hepatobiliary imaging with computed tomography suggested a foreign body </w:t>
      </w:r>
      <w:r w:rsidR="00BA0CDE" w:rsidRPr="00E5314E">
        <w:rPr>
          <w:rFonts w:ascii="Book Antiqua" w:eastAsia="Book Antiqua" w:hAnsi="Book Antiqua" w:cs="Book Antiqua"/>
          <w:color w:val="000000"/>
        </w:rPr>
        <w:t xml:space="preserve">present </w:t>
      </w:r>
      <w:r w:rsidRPr="00E5314E">
        <w:rPr>
          <w:rFonts w:ascii="Book Antiqua" w:eastAsia="Book Antiqua" w:hAnsi="Book Antiqua" w:cs="Book Antiqua"/>
          <w:color w:val="000000"/>
        </w:rPr>
        <w:t>in the upper abdomen and hepatic abscess, and subsequent endoscopy revealed a sinus tract in the anterior wall of the duodenal bulb. Therefore, surgery was performed to remove the object (fishbone) and drain the abscess. After a 2-wk uneventful recovery, the patient was discharged. The final diagnosis was foreign body-induced hepatic abscess of the caudate lobe.</w:t>
      </w:r>
    </w:p>
    <w:p w14:paraId="1AD03F65" w14:textId="77777777" w:rsidR="00A01200" w:rsidRPr="00E5314E" w:rsidRDefault="00A01200">
      <w:pPr>
        <w:spacing w:line="360" w:lineRule="auto"/>
        <w:jc w:val="both"/>
        <w:rPr>
          <w:rFonts w:ascii="Book Antiqua" w:hAnsi="Book Antiqua"/>
        </w:rPr>
      </w:pPr>
    </w:p>
    <w:p w14:paraId="421CD903"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CONCLUSION</w:t>
      </w:r>
    </w:p>
    <w:p w14:paraId="67BE2154" w14:textId="2562D825"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Differential diagnosis is important for hepatic masses, </w:t>
      </w:r>
      <w:r w:rsidR="00BA0CDE" w:rsidRPr="00E5314E">
        <w:rPr>
          <w:rFonts w:ascii="Book Antiqua" w:eastAsia="Book Antiqua" w:hAnsi="Book Antiqua" w:cs="Book Antiqua"/>
          <w:color w:val="000000"/>
        </w:rPr>
        <w:t xml:space="preserve">and </w:t>
      </w:r>
      <w:r w:rsidRPr="00E5314E">
        <w:rPr>
          <w:rFonts w:ascii="Book Antiqua" w:eastAsia="Book Antiqua" w:hAnsi="Book Antiqua" w:cs="Book Antiqua"/>
          <w:color w:val="000000"/>
        </w:rPr>
        <w:t xml:space="preserve">systematic examination and physician awareness can aid </w:t>
      </w:r>
      <w:r w:rsidR="00BA0CDE" w:rsidRPr="00E5314E">
        <w:rPr>
          <w:rFonts w:ascii="Book Antiqua" w:eastAsia="Book Antiqua" w:hAnsi="Book Antiqua" w:cs="Book Antiqua"/>
          <w:color w:val="000000"/>
        </w:rPr>
        <w:t xml:space="preserve">in diagnosing </w:t>
      </w:r>
      <w:r w:rsidRPr="00E5314E">
        <w:rPr>
          <w:rFonts w:ascii="Book Antiqua" w:eastAsia="Book Antiqua" w:hAnsi="Book Antiqua" w:cs="Book Antiqua"/>
          <w:color w:val="000000"/>
        </w:rPr>
        <w:t xml:space="preserve">and curing </w:t>
      </w:r>
      <w:r w:rsidR="00BA0CDE" w:rsidRPr="00E5314E">
        <w:rPr>
          <w:rFonts w:ascii="Book Antiqua" w:eastAsia="Book Antiqua" w:hAnsi="Book Antiqua" w:cs="Book Antiqua"/>
          <w:color w:val="000000"/>
        </w:rPr>
        <w:t xml:space="preserve">such </w:t>
      </w:r>
      <w:r w:rsidRPr="00E5314E">
        <w:rPr>
          <w:rFonts w:ascii="Book Antiqua" w:eastAsia="Book Antiqua" w:hAnsi="Book Antiqua" w:cs="Book Antiqua"/>
          <w:color w:val="000000"/>
        </w:rPr>
        <w:t>rare conditions.</w:t>
      </w:r>
    </w:p>
    <w:p w14:paraId="04117A2C" w14:textId="77777777" w:rsidR="00A01200" w:rsidRPr="00E5314E" w:rsidRDefault="00A01200">
      <w:pPr>
        <w:spacing w:line="360" w:lineRule="auto"/>
        <w:jc w:val="both"/>
        <w:rPr>
          <w:rFonts w:ascii="Book Antiqua" w:hAnsi="Book Antiqua"/>
        </w:rPr>
      </w:pPr>
    </w:p>
    <w:p w14:paraId="2D88979E"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lastRenderedPageBreak/>
        <w:t xml:space="preserve">Key Words: </w:t>
      </w:r>
      <w:r w:rsidRPr="00E5314E">
        <w:rPr>
          <w:rFonts w:ascii="Book Antiqua" w:eastAsia="Book Antiqua" w:hAnsi="Book Antiqua" w:cs="Book Antiqua"/>
          <w:color w:val="000000"/>
        </w:rPr>
        <w:t xml:space="preserve">Esophageal foreign body; Hepatic abscess; Caudate lobe; </w:t>
      </w:r>
      <w:r w:rsidRPr="00E5314E">
        <w:rPr>
          <w:rFonts w:ascii="Book Antiqua" w:hAnsi="Book Antiqua" w:cs="Book Antiqua" w:hint="eastAsia"/>
          <w:color w:val="000000"/>
          <w:lang w:eastAsia="zh-CN"/>
        </w:rPr>
        <w:t>C</w:t>
      </w:r>
      <w:r w:rsidRPr="00E5314E">
        <w:rPr>
          <w:rFonts w:ascii="Book Antiqua" w:eastAsia="Book Antiqua" w:hAnsi="Book Antiqua" w:cs="Book Antiqua"/>
          <w:color w:val="000000"/>
        </w:rPr>
        <w:t>ystadenocarcinoma; Case report</w:t>
      </w:r>
    </w:p>
    <w:p w14:paraId="415EB3D4" w14:textId="77777777" w:rsidR="00E26235" w:rsidRPr="00E5314E" w:rsidRDefault="00E26235" w:rsidP="00E26235">
      <w:pPr>
        <w:spacing w:line="360" w:lineRule="auto"/>
        <w:jc w:val="both"/>
        <w:rPr>
          <w:lang w:eastAsia="zh-CN"/>
        </w:rPr>
      </w:pPr>
    </w:p>
    <w:p w14:paraId="6925AA33" w14:textId="77777777" w:rsidR="00E26235" w:rsidRPr="00E5314E" w:rsidRDefault="00E26235" w:rsidP="00E26235">
      <w:pPr>
        <w:spacing w:line="360" w:lineRule="auto"/>
        <w:jc w:val="both"/>
        <w:rPr>
          <w:rFonts w:ascii="Book Antiqua" w:eastAsia="Book Antiqua" w:hAnsi="Book Antiqua" w:cs="Book Antiqua"/>
          <w:color w:val="000000"/>
        </w:rPr>
      </w:pPr>
      <w:r w:rsidRPr="00E5314E">
        <w:rPr>
          <w:rFonts w:ascii="Book Antiqua" w:eastAsia="Book Antiqua" w:hAnsi="Book Antiqua" w:cs="Book Antiqua" w:hint="eastAsia"/>
          <w:b/>
          <w:color w:val="000000"/>
        </w:rPr>
        <w:t>©</w:t>
      </w:r>
      <w:r w:rsidRPr="00E5314E">
        <w:rPr>
          <w:rFonts w:ascii="Book Antiqua" w:eastAsia="Book Antiqua" w:hAnsi="Book Antiqua" w:cs="Book Antiqua"/>
          <w:b/>
          <w:color w:val="000000"/>
        </w:rPr>
        <w:t>The</w:t>
      </w:r>
      <w:r w:rsidRPr="00E5314E">
        <w:rPr>
          <w:rFonts w:ascii="Book Antiqua" w:eastAsia="Book Antiqua" w:hAnsi="Book Antiqua" w:cs="Book Antiqua"/>
          <w:color w:val="000000"/>
        </w:rPr>
        <w:t xml:space="preserve"> </w:t>
      </w:r>
      <w:r w:rsidRPr="00E5314E">
        <w:rPr>
          <w:rFonts w:ascii="Book Antiqua" w:eastAsia="Book Antiqua" w:hAnsi="Book Antiqua" w:cs="Book Antiqua"/>
          <w:b/>
          <w:color w:val="000000"/>
        </w:rPr>
        <w:t xml:space="preserve">Author(s) 2021. </w:t>
      </w:r>
      <w:r w:rsidRPr="00E5314E">
        <w:rPr>
          <w:rFonts w:ascii="Book Antiqua" w:eastAsia="Book Antiqua" w:hAnsi="Book Antiqua" w:cs="Book Antiqua"/>
          <w:color w:val="000000"/>
        </w:rPr>
        <w:t xml:space="preserve">Published by </w:t>
      </w:r>
      <w:proofErr w:type="spellStart"/>
      <w:r w:rsidRPr="00E5314E">
        <w:rPr>
          <w:rFonts w:ascii="Book Antiqua" w:eastAsia="Book Antiqua" w:hAnsi="Book Antiqua" w:cs="Book Antiqua"/>
          <w:color w:val="000000"/>
        </w:rPr>
        <w:t>Baishideng</w:t>
      </w:r>
      <w:proofErr w:type="spellEnd"/>
      <w:r w:rsidRPr="00E5314E">
        <w:rPr>
          <w:rFonts w:ascii="Book Antiqua" w:eastAsia="Book Antiqua" w:hAnsi="Book Antiqua" w:cs="Book Antiqua"/>
          <w:color w:val="000000"/>
        </w:rPr>
        <w:t xml:space="preserve"> Publishing Group Inc. All rights reserved. </w:t>
      </w:r>
    </w:p>
    <w:p w14:paraId="64FF4CBA" w14:textId="77777777" w:rsidR="00E26235" w:rsidRPr="00E5314E" w:rsidRDefault="00E26235" w:rsidP="00E26235">
      <w:pPr>
        <w:spacing w:line="360" w:lineRule="auto"/>
        <w:jc w:val="both"/>
        <w:rPr>
          <w:lang w:eastAsia="zh-CN"/>
        </w:rPr>
      </w:pPr>
    </w:p>
    <w:p w14:paraId="0EB7614F" w14:textId="2A3084F5" w:rsidR="00B054C2" w:rsidRPr="00E5314E" w:rsidRDefault="00E26235" w:rsidP="00E26235">
      <w:pPr>
        <w:spacing w:line="360" w:lineRule="auto"/>
        <w:jc w:val="both"/>
        <w:rPr>
          <w:rFonts w:ascii="Book Antiqua" w:eastAsia="Book Antiqua" w:hAnsi="Book Antiqua" w:cs="Book Antiqua"/>
          <w:color w:val="000000"/>
        </w:rPr>
      </w:pPr>
      <w:r w:rsidRPr="00E5314E">
        <w:rPr>
          <w:rFonts w:ascii="Book Antiqua" w:hAnsi="Book Antiqua" w:cs="Book Antiqua" w:hint="eastAsia"/>
          <w:b/>
          <w:color w:val="000000"/>
          <w:lang w:eastAsia="zh-CN"/>
        </w:rPr>
        <w:t>Citation:</w:t>
      </w:r>
      <w:r w:rsidRPr="00E5314E">
        <w:rPr>
          <w:rFonts w:ascii="Book Antiqua" w:hAnsi="Book Antiqua" w:cs="Book Antiqua" w:hint="eastAsia"/>
          <w:color w:val="000000"/>
          <w:lang w:eastAsia="zh-CN"/>
        </w:rPr>
        <w:t xml:space="preserve"> </w:t>
      </w:r>
      <w:r w:rsidR="00ED17E3" w:rsidRPr="00E5314E">
        <w:rPr>
          <w:rFonts w:ascii="Book Antiqua" w:eastAsia="Book Antiqua" w:hAnsi="Book Antiqua" w:cs="Book Antiqua"/>
          <w:color w:val="000000"/>
        </w:rPr>
        <w:t>Pan W, Lin L</w:t>
      </w:r>
      <w:r w:rsidR="00ED17E3" w:rsidRPr="00E5314E">
        <w:rPr>
          <w:rFonts w:ascii="Book Antiqua" w:hAnsi="Book Antiqua" w:cs="Book Antiqua" w:hint="eastAsia"/>
          <w:color w:val="000000"/>
          <w:lang w:eastAsia="zh-CN"/>
        </w:rPr>
        <w:t>J</w:t>
      </w:r>
      <w:r w:rsidR="00ED17E3" w:rsidRPr="00E5314E">
        <w:rPr>
          <w:rFonts w:ascii="Book Antiqua" w:eastAsia="Book Antiqua" w:hAnsi="Book Antiqua" w:cs="Book Antiqua"/>
          <w:color w:val="000000"/>
        </w:rPr>
        <w:t>, Meng Z</w:t>
      </w:r>
      <w:r w:rsidR="00ED17E3" w:rsidRPr="00E5314E">
        <w:rPr>
          <w:rFonts w:ascii="Book Antiqua" w:hAnsi="Book Antiqua" w:cs="Book Antiqua" w:hint="eastAsia"/>
          <w:color w:val="000000"/>
          <w:lang w:eastAsia="zh-CN"/>
        </w:rPr>
        <w:t>W</w:t>
      </w:r>
      <w:r w:rsidR="00ED17E3" w:rsidRPr="00E5314E">
        <w:rPr>
          <w:rFonts w:ascii="Book Antiqua" w:eastAsia="Book Antiqua" w:hAnsi="Book Antiqua" w:cs="Book Antiqua"/>
          <w:color w:val="000000"/>
        </w:rPr>
        <w:t>, Cai X</w:t>
      </w:r>
      <w:r w:rsidR="00ED17E3" w:rsidRPr="00E5314E">
        <w:rPr>
          <w:rFonts w:ascii="Book Antiqua" w:hAnsi="Book Antiqua" w:cs="Book Antiqua" w:hint="eastAsia"/>
          <w:color w:val="000000"/>
          <w:lang w:eastAsia="zh-CN"/>
        </w:rPr>
        <w:t>R</w:t>
      </w:r>
      <w:r w:rsidR="00ED17E3" w:rsidRPr="00E5314E">
        <w:rPr>
          <w:rFonts w:ascii="Book Antiqua" w:eastAsia="Book Antiqua" w:hAnsi="Book Antiqua" w:cs="Book Antiqua"/>
          <w:color w:val="000000"/>
        </w:rPr>
        <w:t>, Chen Y</w:t>
      </w:r>
      <w:r w:rsidR="00ED17E3" w:rsidRPr="00E5314E">
        <w:rPr>
          <w:rFonts w:ascii="Book Antiqua" w:hAnsi="Book Antiqua" w:cs="Book Antiqua" w:hint="eastAsia"/>
          <w:color w:val="000000"/>
          <w:lang w:eastAsia="zh-CN"/>
        </w:rPr>
        <w:t>L</w:t>
      </w:r>
      <w:r w:rsidR="00ED17E3" w:rsidRPr="00E5314E">
        <w:rPr>
          <w:rFonts w:ascii="Book Antiqua" w:eastAsia="Book Antiqua" w:hAnsi="Book Antiqua" w:cs="Book Antiqua"/>
          <w:color w:val="000000"/>
        </w:rPr>
        <w:t xml:space="preserve">. Hepatic abscess caused by esophageal foreign body misdiagnosed as cystadenocarcinoma by magnetic resonance imaging: A case report. </w:t>
      </w:r>
      <w:r w:rsidR="00ED17E3" w:rsidRPr="00E5314E">
        <w:rPr>
          <w:rFonts w:ascii="Book Antiqua" w:eastAsia="Book Antiqua" w:hAnsi="Book Antiqua" w:cs="Book Antiqua"/>
          <w:i/>
          <w:iCs/>
          <w:color w:val="000000"/>
        </w:rPr>
        <w:t>World J Clin Cases</w:t>
      </w:r>
      <w:r w:rsidR="00ED17E3" w:rsidRPr="00E5314E">
        <w:rPr>
          <w:rFonts w:ascii="Book Antiqua" w:eastAsia="Book Antiqua" w:hAnsi="Book Antiqua" w:cs="Book Antiqua"/>
          <w:color w:val="000000"/>
        </w:rPr>
        <w:t xml:space="preserve"> 2021;</w:t>
      </w:r>
      <w:r w:rsidR="001276A0" w:rsidRPr="00E5314E">
        <w:rPr>
          <w:rFonts w:ascii="Book Antiqua" w:eastAsia="Book Antiqua" w:hAnsi="Book Antiqua" w:cs="Book Antiqua"/>
          <w:color w:val="000000"/>
        </w:rPr>
        <w:t xml:space="preserve"> 9(</w:t>
      </w:r>
      <w:r w:rsidR="001276A0" w:rsidRPr="00E5314E">
        <w:rPr>
          <w:rFonts w:ascii="Book Antiqua" w:hAnsi="Book Antiqua" w:cs="Book Antiqua"/>
          <w:color w:val="000000"/>
          <w:lang w:eastAsia="zh-CN"/>
        </w:rPr>
        <w:t>23</w:t>
      </w:r>
      <w:r w:rsidR="001276A0" w:rsidRPr="00E5314E">
        <w:rPr>
          <w:rFonts w:ascii="Book Antiqua" w:eastAsia="Book Antiqua" w:hAnsi="Book Antiqua" w:cs="Book Antiqua"/>
          <w:color w:val="000000"/>
        </w:rPr>
        <w:t xml:space="preserve">): </w:t>
      </w:r>
      <w:r w:rsidR="00B054C2" w:rsidRPr="00E5314E">
        <w:rPr>
          <w:rFonts w:ascii="Book Antiqua" w:eastAsia="Book Antiqua" w:hAnsi="Book Antiqua" w:cs="Book Antiqua"/>
          <w:color w:val="000000"/>
        </w:rPr>
        <w:t>6781-6788</w:t>
      </w:r>
      <w:r w:rsidR="001276A0" w:rsidRPr="00E5314E">
        <w:rPr>
          <w:rFonts w:ascii="Book Antiqua" w:eastAsia="Book Antiqua" w:hAnsi="Book Antiqua" w:cs="Book Antiqua"/>
          <w:color w:val="000000"/>
        </w:rPr>
        <w:t xml:space="preserve">  </w:t>
      </w:r>
    </w:p>
    <w:p w14:paraId="67D2725A" w14:textId="2A701571" w:rsidR="00B054C2" w:rsidRPr="00E5314E" w:rsidRDefault="001276A0" w:rsidP="00E26235">
      <w:pPr>
        <w:spacing w:line="360" w:lineRule="auto"/>
        <w:jc w:val="both"/>
        <w:rPr>
          <w:rFonts w:ascii="Book Antiqua" w:eastAsia="Book Antiqua" w:hAnsi="Book Antiqua" w:cs="Book Antiqua"/>
          <w:color w:val="000000"/>
        </w:rPr>
      </w:pPr>
      <w:r w:rsidRPr="00E5314E">
        <w:rPr>
          <w:rFonts w:ascii="Book Antiqua" w:eastAsia="Book Antiqua" w:hAnsi="Book Antiqua" w:cs="Book Antiqua"/>
          <w:color w:val="000000"/>
        </w:rPr>
        <w:t>URL: https://www.wjgnet.com/2307-8960/full/v9/i</w:t>
      </w:r>
      <w:r w:rsidRPr="00E5314E">
        <w:rPr>
          <w:rFonts w:ascii="Book Antiqua" w:hAnsi="Book Antiqua" w:cs="Book Antiqua"/>
          <w:color w:val="000000"/>
          <w:lang w:eastAsia="zh-CN"/>
        </w:rPr>
        <w:t>23</w:t>
      </w:r>
      <w:r w:rsidRPr="00E5314E">
        <w:rPr>
          <w:rFonts w:ascii="Book Antiqua" w:eastAsia="Book Antiqua" w:hAnsi="Book Antiqua" w:cs="Book Antiqua"/>
          <w:color w:val="000000"/>
        </w:rPr>
        <w:t>/</w:t>
      </w:r>
      <w:r w:rsidR="00B054C2" w:rsidRPr="00E5314E">
        <w:rPr>
          <w:rFonts w:ascii="Book Antiqua" w:eastAsia="Book Antiqua" w:hAnsi="Book Antiqua" w:cs="Book Antiqua"/>
          <w:color w:val="000000"/>
        </w:rPr>
        <w:t>6781</w:t>
      </w:r>
      <w:r w:rsidRPr="00E5314E">
        <w:rPr>
          <w:rFonts w:ascii="Book Antiqua" w:eastAsia="Book Antiqua" w:hAnsi="Book Antiqua" w:cs="Book Antiqua"/>
          <w:color w:val="000000"/>
        </w:rPr>
        <w:t xml:space="preserve">.htm  </w:t>
      </w:r>
    </w:p>
    <w:p w14:paraId="21EE090D" w14:textId="19142283" w:rsidR="00A01200" w:rsidRPr="00E5314E" w:rsidRDefault="001276A0" w:rsidP="00E26235">
      <w:pPr>
        <w:spacing w:line="360" w:lineRule="auto"/>
        <w:jc w:val="both"/>
        <w:rPr>
          <w:rFonts w:ascii="Book Antiqua" w:hAnsi="Book Antiqua"/>
        </w:rPr>
      </w:pPr>
      <w:r w:rsidRPr="00E5314E">
        <w:rPr>
          <w:rFonts w:ascii="Book Antiqua" w:eastAsia="Book Antiqua" w:hAnsi="Book Antiqua" w:cs="Book Antiqua"/>
          <w:color w:val="000000"/>
        </w:rPr>
        <w:t>DOI: https://dx.doi.org/10.12998/wjcc.v9.i</w:t>
      </w:r>
      <w:r w:rsidRPr="00E5314E">
        <w:rPr>
          <w:rFonts w:ascii="Book Antiqua" w:hAnsi="Book Antiqua" w:cs="Book Antiqua"/>
          <w:color w:val="000000"/>
          <w:lang w:eastAsia="zh-CN"/>
        </w:rPr>
        <w:t>23</w:t>
      </w:r>
      <w:r w:rsidRPr="00E5314E">
        <w:rPr>
          <w:rFonts w:ascii="Book Antiqua" w:eastAsia="Book Antiqua" w:hAnsi="Book Antiqua" w:cs="Book Antiqua"/>
          <w:color w:val="000000"/>
        </w:rPr>
        <w:t>.</w:t>
      </w:r>
      <w:r w:rsidR="00B054C2" w:rsidRPr="00E5314E">
        <w:rPr>
          <w:rFonts w:ascii="Book Antiqua" w:eastAsia="Book Antiqua" w:hAnsi="Book Antiqua" w:cs="Book Antiqua"/>
          <w:color w:val="000000"/>
        </w:rPr>
        <w:t>6781</w:t>
      </w:r>
    </w:p>
    <w:p w14:paraId="43DE0F2A" w14:textId="77777777" w:rsidR="00A01200" w:rsidRPr="00E5314E" w:rsidRDefault="00A01200">
      <w:pPr>
        <w:spacing w:line="360" w:lineRule="auto"/>
        <w:jc w:val="both"/>
        <w:rPr>
          <w:rFonts w:ascii="Book Antiqua" w:hAnsi="Book Antiqua"/>
        </w:rPr>
      </w:pPr>
    </w:p>
    <w:p w14:paraId="38F89720" w14:textId="50A5372F"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Core Tip: </w:t>
      </w:r>
      <w:r w:rsidRPr="00E5314E">
        <w:rPr>
          <w:rFonts w:ascii="Book Antiqua" w:eastAsia="Book Antiqua" w:hAnsi="Book Antiqua" w:cs="Book Antiqua"/>
          <w:color w:val="000000"/>
        </w:rPr>
        <w:t xml:space="preserve">Most foreign bodies that become lodged in the throat and esophagus can be discharged uneventfully through the digestive tract, but rare patients will suffer gastrointestinal perforation. We report here the case of an elderly </w:t>
      </w:r>
      <w:r w:rsidR="00BA0CDE" w:rsidRPr="00E5314E">
        <w:rPr>
          <w:rFonts w:ascii="Book Antiqua" w:eastAsia="Book Antiqua" w:hAnsi="Book Antiqua" w:cs="Book Antiqua"/>
          <w:color w:val="000000"/>
        </w:rPr>
        <w:t xml:space="preserve">woman </w:t>
      </w:r>
      <w:r w:rsidRPr="00E5314E">
        <w:rPr>
          <w:rFonts w:ascii="Book Antiqua" w:eastAsia="Book Antiqua" w:hAnsi="Book Antiqua" w:cs="Book Antiqua"/>
          <w:color w:val="000000"/>
        </w:rPr>
        <w:t>whose hepatic abscess caused by transverse of an esophageal foreign body was misdiagnosed as cystadenocarcinoma. The magnetic resonance imaging diagnosis of malignant tumor was not supported by computed tomography</w:t>
      </w:r>
      <w:r w:rsidR="00BA0CDE"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and endoscopy findings. Ultimately, surgery and 2-wk anti-infective drug course resolved this case of foreign body-induced hepatic abscess of the caudate lobe. This case emphasizes the importance of differential diagnosis for hepatic masses.</w:t>
      </w:r>
    </w:p>
    <w:p w14:paraId="33CA6A70" w14:textId="77777777" w:rsidR="00A01200" w:rsidRPr="00E5314E" w:rsidRDefault="00A01200">
      <w:pPr>
        <w:spacing w:line="360" w:lineRule="auto"/>
        <w:jc w:val="both"/>
        <w:rPr>
          <w:rFonts w:ascii="Book Antiqua" w:hAnsi="Book Antiqua"/>
        </w:rPr>
      </w:pPr>
    </w:p>
    <w:p w14:paraId="77620CEC"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br w:type="page"/>
      </w:r>
      <w:r w:rsidRPr="00E5314E">
        <w:rPr>
          <w:rFonts w:ascii="Book Antiqua" w:eastAsia="Book Antiqua" w:hAnsi="Book Antiqua" w:cs="Book Antiqua"/>
          <w:b/>
          <w:caps/>
          <w:color w:val="000000"/>
          <w:u w:val="single"/>
        </w:rPr>
        <w:lastRenderedPageBreak/>
        <w:t>INTRODUCTION</w:t>
      </w:r>
    </w:p>
    <w:p w14:paraId="0796A975" w14:textId="6D42D86B"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Fujian is located on the southeast coast of China</w:t>
      </w:r>
      <w:r w:rsidR="00BA0CDE" w:rsidRPr="00E5314E">
        <w:rPr>
          <w:rFonts w:ascii="Book Antiqua" w:eastAsia="Book Antiqua" w:hAnsi="Book Antiqua" w:cs="Book Antiqua"/>
          <w:color w:val="000000"/>
        </w:rPr>
        <w:t xml:space="preserve">, where </w:t>
      </w:r>
      <w:r w:rsidRPr="00E5314E">
        <w:rPr>
          <w:rFonts w:ascii="Book Antiqua" w:eastAsia="Book Antiqua" w:hAnsi="Book Antiqua" w:cs="Book Antiqua"/>
          <w:color w:val="000000"/>
        </w:rPr>
        <w:t xml:space="preserve">cases of esophageal foreign body, caused by fishbone, are frequently encountered in clinical practice. Most foreign bodies that become lodged in the throat or esophagus can be naturally and safely discharged through the digestive tract, with less than 1% of patients suffering from gastrointestinal </w:t>
      </w:r>
      <w:proofErr w:type="gramStart"/>
      <w:r w:rsidRPr="00E5314E">
        <w:rPr>
          <w:rFonts w:ascii="Book Antiqua" w:eastAsia="Book Antiqua" w:hAnsi="Book Antiqua" w:cs="Book Antiqua"/>
          <w:color w:val="000000"/>
        </w:rPr>
        <w:t>perforation</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1]</w:t>
      </w:r>
      <w:r w:rsidRPr="00E5314E">
        <w:rPr>
          <w:rFonts w:ascii="Book Antiqua" w:eastAsia="Book Antiqua" w:hAnsi="Book Antiqua" w:cs="Book Antiqua"/>
          <w:color w:val="000000"/>
        </w:rPr>
        <w:t xml:space="preserve">. However, very rarely, esophageal foreign bodies lead to hepatic abscess. </w:t>
      </w:r>
    </w:p>
    <w:p w14:paraId="39EF9A63" w14:textId="77777777"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 xml:space="preserve">The process of such hepatic abscess formation occurs mainly from gastrointestinal peristalsis allowing the foreign body to penetrate the esophageal wall and reach the </w:t>
      </w:r>
      <w:proofErr w:type="gramStart"/>
      <w:r w:rsidRPr="00E5314E">
        <w:rPr>
          <w:rFonts w:ascii="Book Antiqua" w:eastAsia="Book Antiqua" w:hAnsi="Book Antiqua" w:cs="Book Antiqua"/>
          <w:color w:val="000000"/>
        </w:rPr>
        <w:t>liver</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2]</w:t>
      </w:r>
      <w:r w:rsidRPr="00E5314E">
        <w:rPr>
          <w:rFonts w:ascii="Book Antiqua" w:eastAsia="Book Antiqua" w:hAnsi="Book Antiqua" w:cs="Book Antiqua"/>
          <w:color w:val="000000"/>
        </w:rPr>
        <w:t xml:space="preserve">. Reportedly, more than 40% of these cases are caused by </w:t>
      </w:r>
      <w:proofErr w:type="gramStart"/>
      <w:r w:rsidRPr="00E5314E">
        <w:rPr>
          <w:rFonts w:ascii="Book Antiqua" w:eastAsia="Book Antiqua" w:hAnsi="Book Antiqua" w:cs="Book Antiqua"/>
          <w:color w:val="000000"/>
        </w:rPr>
        <w:t>fishbone</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2]</w:t>
      </w:r>
      <w:r w:rsidRPr="00E5314E">
        <w:rPr>
          <w:rFonts w:ascii="Book Antiqua" w:eastAsia="Book Antiqua" w:hAnsi="Book Antiqua" w:cs="Book Antiqua"/>
          <w:color w:val="000000"/>
        </w:rPr>
        <w:t xml:space="preserve"> and, because the left liver is adjacent to the </w:t>
      </w:r>
      <w:proofErr w:type="spellStart"/>
      <w:r w:rsidRPr="00E5314E">
        <w:rPr>
          <w:rFonts w:ascii="Book Antiqua" w:eastAsia="Book Antiqua" w:hAnsi="Book Antiqua" w:cs="Book Antiqua"/>
          <w:color w:val="000000"/>
        </w:rPr>
        <w:t>gastroduodenum</w:t>
      </w:r>
      <w:proofErr w:type="spellEnd"/>
      <w:r w:rsidRPr="00E5314E">
        <w:rPr>
          <w:rFonts w:ascii="Book Antiqua" w:eastAsia="Book Antiqua" w:hAnsi="Book Antiqua" w:cs="Book Antiqua"/>
          <w:color w:val="000000"/>
        </w:rPr>
        <w:t>, most of the foreign body-induced hepatic abscess cases involve the left liver</w:t>
      </w:r>
      <w:r w:rsidRPr="00E5314E">
        <w:rPr>
          <w:rFonts w:ascii="Book Antiqua" w:eastAsia="Book Antiqua" w:hAnsi="Book Antiqua" w:cs="Book Antiqua"/>
          <w:color w:val="000000"/>
          <w:vertAlign w:val="superscript"/>
        </w:rPr>
        <w:t>[3,4]</w:t>
      </w:r>
      <w:r w:rsidRPr="00E5314E">
        <w:rPr>
          <w:rFonts w:ascii="Book Antiqua" w:eastAsia="Book Antiqua" w:hAnsi="Book Antiqua" w:cs="Book Antiqua"/>
          <w:color w:val="000000"/>
        </w:rPr>
        <w:t>.</w:t>
      </w:r>
    </w:p>
    <w:p w14:paraId="38029A3D" w14:textId="77777777" w:rsidR="00A01200" w:rsidRPr="00E5314E" w:rsidRDefault="00A01200">
      <w:pPr>
        <w:spacing w:line="360" w:lineRule="auto"/>
        <w:ind w:firstLine="420"/>
        <w:jc w:val="both"/>
        <w:rPr>
          <w:rFonts w:ascii="Book Antiqua" w:hAnsi="Book Antiqua"/>
        </w:rPr>
      </w:pPr>
    </w:p>
    <w:p w14:paraId="56E3DA92"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CASE PRESENTATION</w:t>
      </w:r>
    </w:p>
    <w:p w14:paraId="7E44E6A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Chief complaints</w:t>
      </w:r>
    </w:p>
    <w:p w14:paraId="3451B025"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A 51-year-old female patient with diabetes visited the Hepatobiliary Surgery Department of our hospital to address a persistence of chills and fever that had lasted for over 2 wk. </w:t>
      </w:r>
    </w:p>
    <w:p w14:paraId="3CDF51AF" w14:textId="77777777" w:rsidR="00A01200" w:rsidRPr="00E5314E" w:rsidRDefault="00A01200">
      <w:pPr>
        <w:spacing w:line="360" w:lineRule="auto"/>
        <w:jc w:val="both"/>
        <w:rPr>
          <w:rFonts w:ascii="Book Antiqua" w:hAnsi="Book Antiqua"/>
        </w:rPr>
      </w:pPr>
    </w:p>
    <w:p w14:paraId="5E4D830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History of present illness</w:t>
      </w:r>
    </w:p>
    <w:p w14:paraId="5EA8CFA7"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The patient reported that her symptoms had started 15 d prior to presentation, with her highest recorded body temperature during that time reaching 38.8 °C. She had visited another local hospital and had been given anti-infection treatment, which had not resolved the symptoms. The repeat fever prompted her to visit our hospital. </w:t>
      </w:r>
    </w:p>
    <w:p w14:paraId="0D331C47" w14:textId="77777777" w:rsidR="00A01200" w:rsidRPr="00E5314E" w:rsidRDefault="00A01200">
      <w:pPr>
        <w:spacing w:line="360" w:lineRule="auto"/>
        <w:jc w:val="both"/>
        <w:rPr>
          <w:rFonts w:ascii="Book Antiqua" w:hAnsi="Book Antiqua"/>
        </w:rPr>
      </w:pPr>
    </w:p>
    <w:p w14:paraId="7CD084C4"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History of past illness</w:t>
      </w:r>
    </w:p>
    <w:p w14:paraId="66823D26"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The patient had been diagnosed with diabetes 1 year prior but was not monitoring her glucose levels. She also had a history of appendectomy and no known drug allergies. She denied any history of hypertension or coronary heart disease. She recalled no </w:t>
      </w:r>
      <w:r w:rsidRPr="00E5314E">
        <w:rPr>
          <w:rFonts w:ascii="Book Antiqua" w:eastAsia="Book Antiqua" w:hAnsi="Book Antiqua" w:cs="Book Antiqua"/>
          <w:color w:val="000000"/>
        </w:rPr>
        <w:lastRenderedPageBreak/>
        <w:t xml:space="preserve">experience of physical discomfort. She has not had physical examinations for an extended </w:t>
      </w:r>
      <w:proofErr w:type="gramStart"/>
      <w:r w:rsidRPr="00E5314E">
        <w:rPr>
          <w:rFonts w:ascii="Book Antiqua" w:eastAsia="Book Antiqua" w:hAnsi="Book Antiqua" w:cs="Book Antiqua"/>
          <w:color w:val="000000"/>
        </w:rPr>
        <w:t>period of time</w:t>
      </w:r>
      <w:proofErr w:type="gramEnd"/>
      <w:r w:rsidRPr="00E5314E">
        <w:rPr>
          <w:rFonts w:ascii="Book Antiqua" w:eastAsia="Book Antiqua" w:hAnsi="Book Antiqua" w:cs="Book Antiqua"/>
          <w:color w:val="000000"/>
        </w:rPr>
        <w:t>.</w:t>
      </w:r>
    </w:p>
    <w:p w14:paraId="2D70D504" w14:textId="77777777" w:rsidR="00A01200" w:rsidRPr="00E5314E" w:rsidRDefault="00A01200">
      <w:pPr>
        <w:spacing w:line="360" w:lineRule="auto"/>
        <w:jc w:val="both"/>
        <w:rPr>
          <w:rFonts w:ascii="Book Antiqua" w:hAnsi="Book Antiqua"/>
        </w:rPr>
      </w:pPr>
    </w:p>
    <w:p w14:paraId="5CA8B7BE"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Personal and family history</w:t>
      </w:r>
    </w:p>
    <w:p w14:paraId="4F9DE431"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The patient denied any relevant family history.</w:t>
      </w:r>
    </w:p>
    <w:p w14:paraId="7748026A" w14:textId="77777777" w:rsidR="00A01200" w:rsidRPr="00E5314E" w:rsidRDefault="00A01200">
      <w:pPr>
        <w:spacing w:line="360" w:lineRule="auto"/>
        <w:jc w:val="both"/>
        <w:rPr>
          <w:rFonts w:ascii="Book Antiqua" w:hAnsi="Book Antiqua"/>
        </w:rPr>
      </w:pPr>
    </w:p>
    <w:p w14:paraId="20919BD0"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Physical examination</w:t>
      </w:r>
    </w:p>
    <w:p w14:paraId="0D13456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Evaluation of the vital signs showed blood pressure of 115/71 mmHg, heart rate of 90 beats per min, temperature of 36.7 °C, and respiratory rate of 18 breaths per min. The height was 160 cm and weight </w:t>
      </w:r>
      <w:proofErr w:type="gramStart"/>
      <w:r w:rsidRPr="00E5314E">
        <w:rPr>
          <w:rFonts w:ascii="Book Antiqua" w:eastAsia="Book Antiqua" w:hAnsi="Book Antiqua" w:cs="Book Antiqua"/>
          <w:color w:val="000000"/>
        </w:rPr>
        <w:t>was</w:t>
      </w:r>
      <w:proofErr w:type="gramEnd"/>
      <w:r w:rsidRPr="00E5314E">
        <w:rPr>
          <w:rFonts w:ascii="Book Antiqua" w:eastAsia="Book Antiqua" w:hAnsi="Book Antiqua" w:cs="Book Antiqua"/>
          <w:color w:val="000000"/>
        </w:rPr>
        <w:t xml:space="preserve"> 65 kg (being classified by body mass index as ‘slightly overweight’). </w:t>
      </w:r>
    </w:p>
    <w:p w14:paraId="375ADEF5" w14:textId="77777777"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Physical examination showed a slight tenderness under the xiphoid process and upper abdomen. No palpable lymphadenopathy or mass was found. There were no remarkable findings with respect to other clinical signs (</w:t>
      </w:r>
      <w:r w:rsidRPr="00E5314E">
        <w:rPr>
          <w:rFonts w:ascii="Book Antiqua" w:eastAsia="Book Antiqua" w:hAnsi="Book Antiqua" w:cs="Book Antiqua"/>
          <w:i/>
          <w:iCs/>
          <w:color w:val="000000"/>
        </w:rPr>
        <w:t>e.g</w:t>
      </w:r>
      <w:r w:rsidRPr="00E5314E">
        <w:rPr>
          <w:rFonts w:ascii="Book Antiqua" w:eastAsia="Book Antiqua" w:hAnsi="Book Antiqua" w:cs="Book Antiqua"/>
          <w:color w:val="000000"/>
        </w:rPr>
        <w:t xml:space="preserve">., McBurney's point tenderness, rebound </w:t>
      </w:r>
      <w:proofErr w:type="gramStart"/>
      <w:r w:rsidRPr="00E5314E">
        <w:rPr>
          <w:rFonts w:ascii="Book Antiqua" w:eastAsia="Book Antiqua" w:hAnsi="Book Antiqua" w:cs="Book Antiqua"/>
          <w:color w:val="000000"/>
        </w:rPr>
        <w:t>tenderness</w:t>
      </w:r>
      <w:proofErr w:type="gramEnd"/>
      <w:r w:rsidRPr="00E5314E">
        <w:rPr>
          <w:rFonts w:ascii="Book Antiqua" w:eastAsia="Book Antiqua" w:hAnsi="Book Antiqua" w:cs="Book Antiqua"/>
          <w:color w:val="000000"/>
        </w:rPr>
        <w:t xml:space="preserve"> and muscle tension, and abnormalities of the cardio-pulmonary system).</w:t>
      </w:r>
    </w:p>
    <w:p w14:paraId="3428229D" w14:textId="77777777" w:rsidR="00A01200" w:rsidRPr="00E5314E" w:rsidRDefault="00A01200">
      <w:pPr>
        <w:spacing w:line="360" w:lineRule="auto"/>
        <w:ind w:firstLine="420"/>
        <w:jc w:val="both"/>
        <w:rPr>
          <w:rFonts w:ascii="Book Antiqua" w:hAnsi="Book Antiqua"/>
        </w:rPr>
      </w:pPr>
    </w:p>
    <w:p w14:paraId="02C4B110"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Laboratory examinations</w:t>
      </w:r>
    </w:p>
    <w:p w14:paraId="4EC965FD" w14:textId="737ED6A2"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After being admitted, the patient underwent laboratory examinations including routine blood test, stool analysis with fecal occult blood test, liver and kidney function tests, electrolyte panel, blood coagulation factor tests, and tumor markers tests. Endoscopy and the preoperative examinations eliminated the possibility of syphilis, hepatitis B, hepatitis C, and human immunodeficiency virus infection. </w:t>
      </w:r>
      <w:r w:rsidR="00BA0CDE" w:rsidRPr="00E5314E">
        <w:rPr>
          <w:rFonts w:ascii="Book Antiqua" w:eastAsia="Book Antiqua" w:hAnsi="Book Antiqua" w:cs="Book Antiqua"/>
          <w:color w:val="000000"/>
        </w:rPr>
        <w:t xml:space="preserve">Routine </w:t>
      </w:r>
      <w:r w:rsidRPr="00E5314E">
        <w:rPr>
          <w:rFonts w:ascii="Book Antiqua" w:eastAsia="Book Antiqua" w:hAnsi="Book Antiqua" w:cs="Book Antiqua"/>
          <w:color w:val="000000"/>
        </w:rPr>
        <w:t xml:space="preserve">blood </w:t>
      </w:r>
      <w:r w:rsidR="00BA0CDE" w:rsidRPr="00E5314E">
        <w:rPr>
          <w:rFonts w:ascii="Book Antiqua" w:eastAsia="Book Antiqua" w:hAnsi="Book Antiqua" w:cs="Book Antiqua"/>
          <w:color w:val="000000"/>
        </w:rPr>
        <w:t>t</w:t>
      </w:r>
      <w:r w:rsidR="005205D9" w:rsidRPr="00E5314E">
        <w:rPr>
          <w:rFonts w:ascii="Book Antiqua" w:eastAsia="Book Antiqua" w:hAnsi="Book Antiqua" w:cs="Book Antiqua"/>
          <w:color w:val="000000"/>
        </w:rPr>
        <w:t>est</w:t>
      </w:r>
      <w:r w:rsidR="00BA0CDE"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showed elevated leukocytes (24.67 × 10</w:t>
      </w:r>
      <w:r w:rsidRPr="00E5314E">
        <w:rPr>
          <w:rFonts w:ascii="Book Antiqua" w:eastAsia="Book Antiqua" w:hAnsi="Book Antiqua" w:cs="Book Antiqua"/>
          <w:color w:val="000000"/>
          <w:vertAlign w:val="superscript"/>
        </w:rPr>
        <w:t>9</w:t>
      </w:r>
      <w:r w:rsidRPr="00E5314E">
        <w:rPr>
          <w:rFonts w:ascii="Book Antiqua" w:eastAsia="Book Antiqua" w:hAnsi="Book Antiqua" w:cs="Book Antiqua"/>
          <w:color w:val="000000"/>
        </w:rPr>
        <w:t>/L; normal range: 4.00-10.00 × 10</w:t>
      </w:r>
      <w:r w:rsidRPr="00E5314E">
        <w:rPr>
          <w:rFonts w:ascii="Book Antiqua" w:eastAsia="Book Antiqua" w:hAnsi="Book Antiqua" w:cs="Book Antiqua"/>
          <w:color w:val="000000"/>
          <w:vertAlign w:val="superscript"/>
        </w:rPr>
        <w:t>9</w:t>
      </w:r>
      <w:r w:rsidRPr="00E5314E">
        <w:rPr>
          <w:rFonts w:ascii="Book Antiqua" w:eastAsia="Book Antiqua" w:hAnsi="Book Antiqua" w:cs="Book Antiqua"/>
          <w:color w:val="000000"/>
        </w:rPr>
        <w:t>/L) and neutrophils (91.24%; normal range: 50%-70%). The biochemical tests showed decreased albumin (28.2 g/L; normal range: 35.0-54.0 g/L) and increased alanine aminotransferase (84 IU/L; normal range: 0-40 IU/L), aspartate aminotransferase (67 IU/L; normal range: 0-46 IU/L)</w:t>
      </w:r>
      <w:r w:rsidR="00BA0CDE"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D-dimer (14.68 mg/mL; normal range: 0-0.50 mg/mL). T</w:t>
      </w:r>
      <w:r w:rsidR="00BA0CDE" w:rsidRPr="00E5314E">
        <w:rPr>
          <w:rFonts w:ascii="Book Antiqua" w:eastAsia="Book Antiqua" w:hAnsi="Book Antiqua" w:cs="Book Antiqua"/>
          <w:color w:val="000000"/>
        </w:rPr>
        <w:t>he t</w:t>
      </w:r>
      <w:r w:rsidRPr="00E5314E">
        <w:rPr>
          <w:rFonts w:ascii="Book Antiqua" w:eastAsia="Book Antiqua" w:hAnsi="Book Antiqua" w:cs="Book Antiqua"/>
          <w:color w:val="000000"/>
        </w:rPr>
        <w:t>umor marker</w:t>
      </w:r>
      <w:r w:rsidR="00BA0CDE" w:rsidRPr="00E5314E">
        <w:rPr>
          <w:rFonts w:ascii="Book Antiqua" w:eastAsia="Book Antiqua" w:hAnsi="Book Antiqua" w:cs="Book Antiqua"/>
          <w:color w:val="000000"/>
        </w:rPr>
        <w:t>s</w:t>
      </w:r>
      <w:r w:rsidRPr="00E5314E">
        <w:rPr>
          <w:rFonts w:ascii="Book Antiqua" w:eastAsia="Book Antiqua" w:hAnsi="Book Antiqua" w:cs="Book Antiqua"/>
          <w:color w:val="000000"/>
        </w:rPr>
        <w:t xml:space="preserve"> </w:t>
      </w:r>
      <w:r w:rsidRPr="00E5314E">
        <w:rPr>
          <w:rFonts w:ascii="Book Antiqua" w:eastAsia="Book Antiqua" w:hAnsi="Book Antiqua" w:cs="Book Antiqua" w:hint="eastAsia"/>
          <w:color w:val="000000"/>
        </w:rPr>
        <w:t>c</w:t>
      </w:r>
      <w:r w:rsidRPr="00E5314E">
        <w:rPr>
          <w:rFonts w:ascii="Book Antiqua" w:eastAsia="Book Antiqua" w:hAnsi="Book Antiqua" w:cs="Book Antiqua"/>
          <w:color w:val="000000"/>
        </w:rPr>
        <w:t>arcinoembryonic antigen (CEA)</w:t>
      </w:r>
      <w:r w:rsidRPr="00E5314E">
        <w:rPr>
          <w:rFonts w:ascii="Book Antiqua" w:hAnsi="Book Antiqua" w:cs="Book Antiqua" w:hint="eastAsia"/>
          <w:color w:val="000000"/>
          <w:lang w:eastAsia="zh-CN"/>
        </w:rPr>
        <w:t xml:space="preserve"> </w:t>
      </w:r>
      <w:r w:rsidRPr="00E5314E">
        <w:rPr>
          <w:rFonts w:ascii="Book Antiqua" w:eastAsia="Book Antiqua" w:hAnsi="Book Antiqua" w:cs="Book Antiqua"/>
          <w:color w:val="000000"/>
        </w:rPr>
        <w:t xml:space="preserve">(0.8 ng/mL; normal range: 0-5.0 ng/mL) and </w:t>
      </w:r>
      <w:r w:rsidRPr="00E5314E">
        <w:rPr>
          <w:rFonts w:ascii="Book Antiqua" w:eastAsia="Book Antiqua" w:hAnsi="Book Antiqua" w:cs="Book Antiqua"/>
          <w:color w:val="000000"/>
        </w:rPr>
        <w:lastRenderedPageBreak/>
        <w:t>CA199 (5.45 U/mL; normal range: 0-40 U/mL)</w:t>
      </w:r>
      <w:r w:rsidR="00BA0CDE" w:rsidRPr="00E5314E">
        <w:rPr>
          <w:rFonts w:ascii="Book Antiqua" w:eastAsia="Book Antiqua" w:hAnsi="Book Antiqua" w:cs="Book Antiqua"/>
          <w:color w:val="000000"/>
        </w:rPr>
        <w:t xml:space="preserve"> were within the normal range</w:t>
      </w:r>
      <w:r w:rsidRPr="00E5314E">
        <w:rPr>
          <w:rFonts w:ascii="Book Antiqua" w:eastAsia="Book Antiqua" w:hAnsi="Book Antiqua" w:cs="Book Antiqua"/>
          <w:color w:val="000000"/>
        </w:rPr>
        <w:t>.</w:t>
      </w:r>
      <w:r w:rsidR="00BA0CDE"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 xml:space="preserve">There was no remarkable finding obtained from any of the other hematologic tests. </w:t>
      </w:r>
    </w:p>
    <w:p w14:paraId="1F5A7714" w14:textId="77777777" w:rsidR="00A01200" w:rsidRPr="00E5314E" w:rsidRDefault="00A01200">
      <w:pPr>
        <w:spacing w:line="360" w:lineRule="auto"/>
        <w:jc w:val="both"/>
        <w:rPr>
          <w:rFonts w:ascii="Book Antiqua" w:hAnsi="Book Antiqua"/>
        </w:rPr>
      </w:pPr>
    </w:p>
    <w:p w14:paraId="6C96EE6A"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i/>
          <w:color w:val="000000"/>
        </w:rPr>
        <w:t>Imaging examinations</w:t>
      </w:r>
    </w:p>
    <w:p w14:paraId="75454287" w14:textId="7A679678"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Plain computed tomography (CT) scanning of the liver and gallbladder, performed in another hospital, had displayed a low-density mass in the patient’s hepatic </w:t>
      </w:r>
      <w:r w:rsidR="00BA0CDE" w:rsidRPr="00E5314E">
        <w:rPr>
          <w:rFonts w:ascii="Book Antiqua" w:eastAsia="Book Antiqua" w:hAnsi="Book Antiqua" w:cs="Book Antiqua"/>
          <w:color w:val="000000"/>
        </w:rPr>
        <w:t>porta</w:t>
      </w:r>
      <w:r w:rsidRPr="00E5314E">
        <w:rPr>
          <w:rFonts w:ascii="Book Antiqua" w:eastAsia="Book Antiqua" w:hAnsi="Book Antiqua" w:cs="Book Antiqua"/>
          <w:color w:val="000000"/>
        </w:rPr>
        <w:t xml:space="preserve">, and the possibility of malignant tumor cannot be ruled out. We augmented the imaging examination by performing </w:t>
      </w:r>
      <w:r w:rsidR="005205D9" w:rsidRPr="00E5314E">
        <w:rPr>
          <w:rFonts w:ascii="Book Antiqua" w:eastAsia="Book Antiqua" w:hAnsi="Book Antiqua" w:cs="Book Antiqua"/>
          <w:color w:val="000000"/>
        </w:rPr>
        <w:t xml:space="preserve">color </w:t>
      </w:r>
      <w:r w:rsidRPr="00E5314E">
        <w:rPr>
          <w:rFonts w:ascii="Book Antiqua" w:eastAsia="Book Antiqua" w:hAnsi="Book Antiqua" w:cs="Book Antiqua"/>
          <w:color w:val="000000"/>
        </w:rPr>
        <w:t xml:space="preserve">Doppler ultrasound of the liver and gallbladder, and found a hypoechogenic mass in the caudate lobe of the liver (6.5 cm × 4.3 cm in size) which was suspected as a malignant tumor (Figure 1). Plain plus enhanced magnetic resonance imaging of the liver and gallbladder also showed a space-occupying lesion on the caudate lobe of the liver (7.6 cm × 4.4 cm × 5.0 cm), which was suspected as cystadenocarcinoma (Figure 2) and was considered in differential diagnosis (from hepatic abscess) along with the patient’s clinical manifestations. A new plain CT </w:t>
      </w:r>
      <w:r w:rsidR="005205D9" w:rsidRPr="00E5314E">
        <w:rPr>
          <w:rFonts w:ascii="Book Antiqua" w:eastAsia="Book Antiqua" w:hAnsi="Book Antiqua" w:cs="Book Antiqua"/>
          <w:color w:val="000000"/>
        </w:rPr>
        <w:t xml:space="preserve">scan </w:t>
      </w:r>
      <w:r w:rsidRPr="00E5314E">
        <w:rPr>
          <w:rFonts w:ascii="Book Antiqua" w:eastAsia="Book Antiqua" w:hAnsi="Book Antiqua" w:cs="Book Antiqua"/>
          <w:color w:val="000000"/>
        </w:rPr>
        <w:t>of the liver, gallbladder</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spleen suggested a foreign body (fishbone) in the upper abdomen, which had perforated the gastric wall and reached the hepatic hila, and consequent abscess formation in the caudate lobe and superior head of the pancreas (7.8 cm × 6.0 cm × 5.0 cm) (Figure 3). </w:t>
      </w:r>
    </w:p>
    <w:p w14:paraId="7D163624" w14:textId="77777777" w:rsidR="00A01200" w:rsidRPr="00E5314E" w:rsidRDefault="00A01200">
      <w:pPr>
        <w:spacing w:line="360" w:lineRule="auto"/>
        <w:jc w:val="both"/>
        <w:rPr>
          <w:rFonts w:ascii="Book Antiqua" w:hAnsi="Book Antiqua"/>
        </w:rPr>
      </w:pPr>
    </w:p>
    <w:p w14:paraId="58280215"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i/>
          <w:iCs/>
          <w:color w:val="000000"/>
        </w:rPr>
        <w:t xml:space="preserve">Further diagnostic work-up </w:t>
      </w:r>
    </w:p>
    <w:p w14:paraId="11E4B4FA"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Gastroscopy was ordered and revealed chronic gastritis and a sinus tract located in the anterior wall of the duodenal bulb (Figure 4). </w:t>
      </w:r>
    </w:p>
    <w:p w14:paraId="0DFF8A07" w14:textId="77777777" w:rsidR="00A01200" w:rsidRPr="00E5314E" w:rsidRDefault="00A01200">
      <w:pPr>
        <w:spacing w:line="360" w:lineRule="auto"/>
        <w:jc w:val="both"/>
        <w:rPr>
          <w:rFonts w:ascii="Book Antiqua" w:hAnsi="Book Antiqua"/>
        </w:rPr>
      </w:pPr>
    </w:p>
    <w:p w14:paraId="1F5EF2A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FINAL DIAGNOSIS</w:t>
      </w:r>
    </w:p>
    <w:p w14:paraId="188FCEC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Highly-suspected hepatic abscess caused by esophageal foreign body (fishbone).</w:t>
      </w:r>
    </w:p>
    <w:p w14:paraId="5FFC8786" w14:textId="77777777" w:rsidR="00A01200" w:rsidRPr="00E5314E" w:rsidRDefault="00A01200">
      <w:pPr>
        <w:spacing w:line="360" w:lineRule="auto"/>
        <w:jc w:val="both"/>
        <w:rPr>
          <w:rFonts w:ascii="Book Antiqua" w:hAnsi="Book Antiqua"/>
        </w:rPr>
      </w:pPr>
    </w:p>
    <w:p w14:paraId="75E81AB5"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TREATMENT</w:t>
      </w:r>
    </w:p>
    <w:p w14:paraId="64559BB2" w14:textId="0F7924FF"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After admission, anti-</w:t>
      </w:r>
      <w:r w:rsidR="005205D9" w:rsidRPr="00E5314E">
        <w:rPr>
          <w:rFonts w:ascii="Book Antiqua" w:eastAsia="Book Antiqua" w:hAnsi="Book Antiqua" w:cs="Book Antiqua"/>
          <w:color w:val="000000"/>
        </w:rPr>
        <w:t xml:space="preserve">infective treatment was </w:t>
      </w:r>
      <w:r w:rsidRPr="00E5314E">
        <w:rPr>
          <w:rFonts w:ascii="Book Antiqua" w:eastAsia="Book Antiqua" w:hAnsi="Book Antiqua" w:cs="Book Antiqua"/>
          <w:color w:val="000000"/>
        </w:rPr>
        <w:t xml:space="preserve">administered (latamoxef sodium 2.0 g bid). The patient’s fever subsided, and she reported experiencing no discomfort. </w:t>
      </w:r>
      <w:r w:rsidRPr="00E5314E">
        <w:rPr>
          <w:rFonts w:ascii="Book Antiqua" w:eastAsia="Book Antiqua" w:hAnsi="Book Antiqua" w:cs="Book Antiqua"/>
          <w:color w:val="000000"/>
        </w:rPr>
        <w:lastRenderedPageBreak/>
        <w:t>Routine blood test showed appreciable decreases in (but still slightly elevated levels of) leukocytes (12.10 × 10</w:t>
      </w:r>
      <w:r w:rsidRPr="00E5314E">
        <w:rPr>
          <w:rFonts w:ascii="Book Antiqua" w:eastAsia="Book Antiqua" w:hAnsi="Book Antiqua" w:cs="Book Antiqua"/>
          <w:color w:val="000000"/>
          <w:vertAlign w:val="superscript"/>
        </w:rPr>
        <w:t>9</w:t>
      </w:r>
      <w:r w:rsidRPr="00E5314E">
        <w:rPr>
          <w:rFonts w:ascii="Book Antiqua" w:eastAsia="Book Antiqua" w:hAnsi="Book Antiqua" w:cs="Book Antiqua"/>
          <w:color w:val="000000"/>
        </w:rPr>
        <w:t>/L) and neutrophils (82.20%). Biochemical examinations found that the albumin level had decreased even further below</w:t>
      </w:r>
      <w:r w:rsidR="005205D9" w:rsidRPr="00E5314E">
        <w:rPr>
          <w:rFonts w:ascii="Book Antiqua" w:eastAsia="Book Antiqua" w:hAnsi="Book Antiqua" w:cs="Book Antiqua"/>
          <w:color w:val="000000"/>
        </w:rPr>
        <w:t xml:space="preserve"> the</w:t>
      </w:r>
      <w:r w:rsidRPr="00E5314E">
        <w:rPr>
          <w:rFonts w:ascii="Book Antiqua" w:eastAsia="Book Antiqua" w:hAnsi="Book Antiqua" w:cs="Book Antiqua"/>
          <w:color w:val="000000"/>
        </w:rPr>
        <w:t xml:space="preserve"> normal range (at 26.7 g/L) but restoration to normal levels of alanine aminotransferase (22 IU/L) and aspartate aminotransferase (24 IU/L). There were no other remarkable findings. </w:t>
      </w:r>
    </w:p>
    <w:p w14:paraId="4342E4F0" w14:textId="358D1365"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The antibiotic treatment was deemed effective. However, the underlying cause of foreign body perforating the gastric wall and reaching the hepatic hila to form an abscess in the caudate lobe and superior head of the pancreas</w:t>
      </w:r>
      <w:r w:rsidR="005205D9"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 xml:space="preserve">still needed </w:t>
      </w:r>
      <w:r w:rsidR="005205D9" w:rsidRPr="00E5314E">
        <w:rPr>
          <w:rFonts w:ascii="Book Antiqua" w:eastAsia="Book Antiqua" w:hAnsi="Book Antiqua" w:cs="Book Antiqua"/>
          <w:color w:val="000000"/>
        </w:rPr>
        <w:t xml:space="preserve">to </w:t>
      </w:r>
      <w:r w:rsidRPr="00E5314E">
        <w:rPr>
          <w:rFonts w:ascii="Book Antiqua" w:eastAsia="Book Antiqua" w:hAnsi="Book Antiqua" w:cs="Book Antiqua"/>
          <w:color w:val="000000"/>
        </w:rPr>
        <w:t>be addressed, and served as a surgical indication. The patient underwent exploratory laparotomy plus debridement and drainage of the abdominal abscess, removal of duodenal perforator, jejunostomy, and lysis of the intestinal adhesion. Intraoperatively, a giant multicavity and thick-walled abscess was found, involving the posterosuperior gastric antrum, anterior caudate lobe of the liver</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superior head of the pancreas; the abscess size was 9 cm × 8 cm × 8 cm. The abscess was also found to have expanded into the posterior hepatoduodenal ligament, clinging to the portal vein. Opening of the purulent cavity revealed yellowish-white pus content. The tissue was congestive and edematous. Upon aspiration of the pus and debridement of the necrotic tissue, a single, slender, bony foreign body was exposed (4 cm in length; 0.3 cm diameter) (Figure 5). It was physically perforating the duodenum and reaching into the abdominal cavity; the removal was carried out carefully, with respect to the possibilities of intestinal adhesion and angulation in the abdominal cavity. </w:t>
      </w:r>
    </w:p>
    <w:p w14:paraId="7855ACE4" w14:textId="77E3F397"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 xml:space="preserve">The </w:t>
      </w:r>
      <w:r w:rsidR="005205D9" w:rsidRPr="00E5314E">
        <w:rPr>
          <w:rFonts w:ascii="Book Antiqua" w:eastAsia="Book Antiqua" w:hAnsi="Book Antiqua" w:cs="Book Antiqua"/>
          <w:color w:val="000000"/>
        </w:rPr>
        <w:t xml:space="preserve">duration of </w:t>
      </w:r>
      <w:r w:rsidRPr="00E5314E">
        <w:rPr>
          <w:rFonts w:ascii="Book Antiqua" w:eastAsia="Book Antiqua" w:hAnsi="Book Antiqua" w:cs="Book Antiqua"/>
          <w:color w:val="000000"/>
        </w:rPr>
        <w:t>surgery</w:t>
      </w:r>
      <w:r w:rsidR="005205D9"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 xml:space="preserve">was 180 min and intraoperative blood loss was 50 </w:t>
      </w:r>
      <w:proofErr w:type="spellStart"/>
      <w:r w:rsidRPr="00E5314E">
        <w:rPr>
          <w:rFonts w:ascii="Book Antiqua" w:eastAsia="Book Antiqua" w:hAnsi="Book Antiqua" w:cs="Book Antiqua"/>
          <w:color w:val="000000"/>
        </w:rPr>
        <w:t>mL.</w:t>
      </w:r>
      <w:proofErr w:type="spellEnd"/>
      <w:r w:rsidRPr="00E5314E">
        <w:rPr>
          <w:rFonts w:ascii="Book Antiqua" w:eastAsia="Book Antiqua" w:hAnsi="Book Antiqua" w:cs="Book Antiqua"/>
          <w:color w:val="000000"/>
        </w:rPr>
        <w:t xml:space="preserve"> Postoperative anti-infective treatment was administered (latamoxef sodium 2.0 g bid) for 1 wk. At 2 </w:t>
      </w:r>
      <w:proofErr w:type="spellStart"/>
      <w:r w:rsidRPr="00E5314E">
        <w:rPr>
          <w:rFonts w:ascii="Book Antiqua" w:eastAsia="Book Antiqua" w:hAnsi="Book Antiqua" w:cs="Book Antiqua"/>
          <w:color w:val="000000"/>
        </w:rPr>
        <w:t>wk</w:t>
      </w:r>
      <w:proofErr w:type="spellEnd"/>
      <w:r w:rsidRPr="00E5314E">
        <w:rPr>
          <w:rFonts w:ascii="Book Antiqua" w:eastAsia="Book Antiqua" w:hAnsi="Book Antiqua" w:cs="Book Antiqua"/>
          <w:color w:val="000000"/>
        </w:rPr>
        <w:t xml:space="preserve"> postoperative</w:t>
      </w:r>
      <w:r w:rsidR="005205D9" w:rsidRPr="00E5314E">
        <w:rPr>
          <w:rFonts w:ascii="Book Antiqua" w:eastAsia="Book Antiqua" w:hAnsi="Book Antiqua" w:cs="Book Antiqua"/>
          <w:color w:val="000000"/>
        </w:rPr>
        <w:t>ly</w:t>
      </w:r>
      <w:r w:rsidRPr="00E5314E">
        <w:rPr>
          <w:rFonts w:ascii="Book Antiqua" w:eastAsia="Book Antiqua" w:hAnsi="Book Antiqua" w:cs="Book Antiqua"/>
          <w:color w:val="000000"/>
        </w:rPr>
        <w:t>, the patient had recovered and was discharged without event.</w:t>
      </w:r>
    </w:p>
    <w:p w14:paraId="09D6A1A4" w14:textId="77777777" w:rsidR="00A01200" w:rsidRPr="00E5314E" w:rsidRDefault="00A01200">
      <w:pPr>
        <w:spacing w:line="360" w:lineRule="auto"/>
        <w:ind w:firstLine="420"/>
        <w:jc w:val="both"/>
        <w:rPr>
          <w:rFonts w:ascii="Book Antiqua" w:hAnsi="Book Antiqua"/>
        </w:rPr>
      </w:pPr>
    </w:p>
    <w:p w14:paraId="0A03B8F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OUTCOME AND FOLLOW-UP</w:t>
      </w:r>
    </w:p>
    <w:p w14:paraId="4BDBB1E6" w14:textId="101376F4"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At 2 </w:t>
      </w:r>
      <w:proofErr w:type="spellStart"/>
      <w:r w:rsidRPr="00E5314E">
        <w:rPr>
          <w:rFonts w:ascii="Book Antiqua" w:eastAsia="Book Antiqua" w:hAnsi="Book Antiqua" w:cs="Book Antiqua"/>
          <w:color w:val="000000"/>
        </w:rPr>
        <w:t>wk</w:t>
      </w:r>
      <w:proofErr w:type="spellEnd"/>
      <w:r w:rsidRPr="00E5314E">
        <w:rPr>
          <w:rFonts w:ascii="Book Antiqua" w:eastAsia="Book Antiqua" w:hAnsi="Book Antiqua" w:cs="Book Antiqua"/>
          <w:color w:val="000000"/>
        </w:rPr>
        <w:t xml:space="preserve"> after the surgery, the patient </w:t>
      </w:r>
      <w:r w:rsidR="005205D9" w:rsidRPr="00E5314E">
        <w:rPr>
          <w:rFonts w:ascii="Book Antiqua" w:eastAsia="Book Antiqua" w:hAnsi="Book Antiqua" w:cs="Book Antiqua"/>
          <w:color w:val="000000"/>
        </w:rPr>
        <w:t xml:space="preserve">was </w:t>
      </w:r>
      <w:r w:rsidRPr="00E5314E">
        <w:rPr>
          <w:rFonts w:ascii="Book Antiqua" w:eastAsia="Book Antiqua" w:hAnsi="Book Antiqua" w:cs="Book Antiqua"/>
          <w:color w:val="000000"/>
        </w:rPr>
        <w:t xml:space="preserve">submitted to a follow-up digital </w:t>
      </w:r>
      <w:proofErr w:type="spellStart"/>
      <w:r w:rsidRPr="00E5314E">
        <w:rPr>
          <w:rFonts w:ascii="Book Antiqua" w:eastAsia="Book Antiqua" w:hAnsi="Book Antiqua" w:cs="Book Antiqua"/>
          <w:color w:val="000000"/>
        </w:rPr>
        <w:t>gastroenterography</w:t>
      </w:r>
      <w:proofErr w:type="spellEnd"/>
      <w:r w:rsidRPr="00E5314E">
        <w:rPr>
          <w:rFonts w:ascii="Book Antiqua" w:eastAsia="Book Antiqua" w:hAnsi="Book Antiqua" w:cs="Book Antiqua"/>
          <w:color w:val="000000"/>
        </w:rPr>
        <w:t xml:space="preserve">, for which no contrast extravasation was observed in the </w:t>
      </w:r>
      <w:proofErr w:type="spellStart"/>
      <w:r w:rsidRPr="00E5314E">
        <w:rPr>
          <w:rFonts w:ascii="Book Antiqua" w:eastAsia="Book Antiqua" w:hAnsi="Book Antiqua" w:cs="Book Antiqua"/>
          <w:color w:val="000000"/>
        </w:rPr>
        <w:lastRenderedPageBreak/>
        <w:t>gastroduodenum</w:t>
      </w:r>
      <w:proofErr w:type="spellEnd"/>
      <w:r w:rsidRPr="00E5314E">
        <w:rPr>
          <w:rFonts w:ascii="Book Antiqua" w:eastAsia="Book Antiqua" w:hAnsi="Book Antiqua" w:cs="Book Antiqua"/>
          <w:color w:val="000000"/>
        </w:rPr>
        <w:t xml:space="preserve"> (Figure 6). At the </w:t>
      </w:r>
      <w:proofErr w:type="gramStart"/>
      <w:r w:rsidRPr="00E5314E">
        <w:rPr>
          <w:rFonts w:ascii="Book Antiqua" w:eastAsia="Book Antiqua" w:hAnsi="Book Antiqua" w:cs="Book Antiqua"/>
          <w:color w:val="000000"/>
        </w:rPr>
        <w:t xml:space="preserve">6 </w:t>
      </w:r>
      <w:proofErr w:type="spellStart"/>
      <w:r w:rsidRPr="00E5314E">
        <w:rPr>
          <w:rFonts w:ascii="Book Antiqua" w:eastAsia="Book Antiqua" w:hAnsi="Book Antiqua" w:cs="Book Antiqua"/>
          <w:color w:val="000000"/>
        </w:rPr>
        <w:t>mo</w:t>
      </w:r>
      <w:proofErr w:type="spellEnd"/>
      <w:proofErr w:type="gramEnd"/>
      <w:r w:rsidRPr="00E5314E">
        <w:rPr>
          <w:rFonts w:ascii="Book Antiqua" w:eastAsia="Book Antiqua" w:hAnsi="Book Antiqua" w:cs="Book Antiqua"/>
          <w:color w:val="000000"/>
        </w:rPr>
        <w:t xml:space="preserve"> follow-up, the patient did not develop any complications such as intestinal obstruction. Results of liver function, kidney function</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complete blood count tests were all within</w:t>
      </w:r>
      <w:r w:rsidR="005205D9" w:rsidRPr="00E5314E">
        <w:rPr>
          <w:rFonts w:ascii="Book Antiqua" w:eastAsia="Book Antiqua" w:hAnsi="Book Antiqua" w:cs="Book Antiqua"/>
          <w:color w:val="000000"/>
        </w:rPr>
        <w:t xml:space="preserve"> the</w:t>
      </w:r>
      <w:r w:rsidRPr="00E5314E">
        <w:rPr>
          <w:rFonts w:ascii="Book Antiqua" w:eastAsia="Book Antiqua" w:hAnsi="Book Antiqua" w:cs="Book Antiqua"/>
          <w:color w:val="000000"/>
        </w:rPr>
        <w:t xml:space="preserve"> normal range.</w:t>
      </w:r>
    </w:p>
    <w:p w14:paraId="46449A0C" w14:textId="77777777" w:rsidR="00A01200" w:rsidRPr="00E5314E" w:rsidRDefault="00A01200">
      <w:pPr>
        <w:spacing w:line="360" w:lineRule="auto"/>
        <w:jc w:val="both"/>
        <w:rPr>
          <w:rFonts w:ascii="Book Antiqua" w:hAnsi="Book Antiqua"/>
        </w:rPr>
      </w:pPr>
    </w:p>
    <w:p w14:paraId="50D6A1DD"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DISCUSSION</w:t>
      </w:r>
    </w:p>
    <w:p w14:paraId="550C7D84" w14:textId="55AAF118"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Hepatic abscess is a severe infectious disease, which is caused by pyogenic lesion due to infection of the liver. The complex biliary system and arteriovenous system in the liver, unfortunately, provide a space suitable for bacterial parasitism and infection, thereby greatly increasing the probability of infection in patients. Hepatic abscess is characterized by rapid bacterial infection, obvious clinical symptoms</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many complications, which </w:t>
      </w:r>
      <w:proofErr w:type="gramStart"/>
      <w:r w:rsidRPr="00E5314E">
        <w:rPr>
          <w:rFonts w:ascii="Book Antiqua" w:eastAsia="Book Antiqua" w:hAnsi="Book Antiqua" w:cs="Book Antiqua"/>
          <w:color w:val="000000"/>
        </w:rPr>
        <w:t>endanger the life safety of patients at all times</w:t>
      </w:r>
      <w:proofErr w:type="gramEnd"/>
      <w:r w:rsidRPr="00E5314E">
        <w:rPr>
          <w:rFonts w:ascii="Book Antiqua" w:eastAsia="Book Antiqua" w:hAnsi="Book Antiqua" w:cs="Book Antiqua"/>
          <w:color w:val="000000"/>
        </w:rPr>
        <w:t xml:space="preserve">. Due to the protective function of the greater </w:t>
      </w:r>
      <w:proofErr w:type="spellStart"/>
      <w:r w:rsidRPr="00E5314E">
        <w:rPr>
          <w:rFonts w:ascii="Book Antiqua" w:eastAsia="Book Antiqua" w:hAnsi="Book Antiqua" w:cs="Book Antiqua"/>
          <w:color w:val="000000"/>
        </w:rPr>
        <w:t>omentum</w:t>
      </w:r>
      <w:proofErr w:type="spellEnd"/>
      <w:r w:rsidRPr="00E5314E">
        <w:rPr>
          <w:rFonts w:ascii="Book Antiqua" w:eastAsia="Book Antiqua" w:hAnsi="Book Antiqua" w:cs="Book Antiqua"/>
          <w:color w:val="000000"/>
        </w:rPr>
        <w:t xml:space="preserve">, however, more than 50% of patients with hepatic abscess caused by foreign body perforation present symptoms after more than 2 </w:t>
      </w:r>
      <w:proofErr w:type="spellStart"/>
      <w:r w:rsidRPr="00E5314E">
        <w:rPr>
          <w:rFonts w:ascii="Book Antiqua" w:eastAsia="Book Antiqua" w:hAnsi="Book Antiqua" w:cs="Book Antiqua"/>
          <w:color w:val="000000"/>
        </w:rPr>
        <w:t>wk</w:t>
      </w:r>
      <w:proofErr w:type="spellEnd"/>
      <w:r w:rsidRPr="00E5314E">
        <w:rPr>
          <w:rFonts w:ascii="Book Antiqua" w:eastAsia="Book Antiqua" w:hAnsi="Book Antiqua" w:cs="Book Antiqua"/>
          <w:color w:val="000000"/>
        </w:rPr>
        <w:t>, delaying clinic visit, diagnosis</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treatment; as such, the mortality is also higher than that of patients with common hepatic abscess, which has been reported as 17.6</w:t>
      </w:r>
      <w:proofErr w:type="gramStart"/>
      <w:r w:rsidRPr="00E5314E">
        <w:rPr>
          <w:rFonts w:ascii="Book Antiqua" w:eastAsia="Book Antiqua" w:hAnsi="Book Antiqua" w:cs="Book Antiqua"/>
          <w:color w:val="000000"/>
        </w:rPr>
        <w:t>%</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5]</w:t>
      </w:r>
      <w:r w:rsidRPr="00E5314E">
        <w:rPr>
          <w:rFonts w:ascii="Book Antiqua" w:eastAsia="Book Antiqua" w:hAnsi="Book Antiqua" w:cs="Book Antiqua"/>
          <w:color w:val="000000"/>
        </w:rPr>
        <w:t xml:space="preserve">. </w:t>
      </w:r>
    </w:p>
    <w:p w14:paraId="5B380FD0" w14:textId="63D0A286"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 xml:space="preserve">In our case, the patient had no history of hepatitis and both CEA and CA199 were </w:t>
      </w:r>
      <w:proofErr w:type="gramStart"/>
      <w:r w:rsidRPr="00E5314E">
        <w:rPr>
          <w:rFonts w:ascii="Book Antiqua" w:eastAsia="Book Antiqua" w:hAnsi="Book Antiqua" w:cs="Book Antiqua"/>
          <w:color w:val="000000"/>
        </w:rPr>
        <w:t>negative</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6]</w:t>
      </w:r>
      <w:r w:rsidRPr="00E5314E">
        <w:rPr>
          <w:rFonts w:ascii="Book Antiqua" w:eastAsia="Book Antiqua" w:hAnsi="Book Antiqua" w:cs="Book Antiqua"/>
          <w:color w:val="000000"/>
        </w:rPr>
        <w:t xml:space="preserve">. However, according to CT and </w:t>
      </w:r>
      <w:r w:rsidRPr="00E5314E">
        <w:rPr>
          <w:rFonts w:ascii="Book Antiqua" w:eastAsia="Book Antiqua" w:hAnsi="Book Antiqua" w:cs="Book Antiqua"/>
          <w:bCs/>
          <w:color w:val="000000"/>
        </w:rPr>
        <w:t>magnetic resonance imaging</w:t>
      </w:r>
      <w:r w:rsidRPr="00E5314E">
        <w:rPr>
          <w:rFonts w:ascii="Book Antiqua" w:eastAsia="Book Antiqua" w:hAnsi="Book Antiqua" w:cs="Book Antiqua"/>
          <w:color w:val="000000"/>
        </w:rPr>
        <w:t xml:space="preserve"> results from previous hospitals, hepatobiliary cystadenocarcinoma could not be excluded. The main point of differentiation between the two is that the wall of liver abscess is thicker and uniform, while cystadenocarcinoma is characterized by mural solid </w:t>
      </w:r>
      <w:proofErr w:type="gramStart"/>
      <w:r w:rsidRPr="00E5314E">
        <w:rPr>
          <w:rFonts w:ascii="Book Antiqua" w:eastAsia="Book Antiqua" w:hAnsi="Book Antiqua" w:cs="Book Antiqua"/>
          <w:color w:val="000000"/>
        </w:rPr>
        <w:t>nodules</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7]</w:t>
      </w:r>
      <w:r w:rsidRPr="00E5314E">
        <w:rPr>
          <w:rFonts w:ascii="Book Antiqua" w:eastAsia="Book Antiqua" w:hAnsi="Book Antiqua" w:cs="Book Antiqua"/>
          <w:color w:val="000000"/>
        </w:rPr>
        <w:t>. Cystic adenocarcinoma complicated with infection may also lead to fever, leukocyte elevation</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other signs of infection, with more atypical clinical symptoms and laboratory test results. </w:t>
      </w:r>
      <w:r w:rsidR="005205D9" w:rsidRPr="00E5314E">
        <w:rPr>
          <w:rFonts w:ascii="Book Antiqua" w:eastAsia="Book Antiqua" w:hAnsi="Book Antiqua" w:cs="Book Antiqua"/>
          <w:color w:val="000000"/>
        </w:rPr>
        <w:t xml:space="preserve">The </w:t>
      </w:r>
      <w:r w:rsidRPr="00E5314E">
        <w:rPr>
          <w:rFonts w:ascii="Book Antiqua" w:eastAsia="Book Antiqua" w:hAnsi="Book Antiqua" w:cs="Book Antiqua"/>
          <w:color w:val="000000"/>
        </w:rPr>
        <w:t xml:space="preserve">course of hepatic abscess in the abdominal cavity caused by inadvertent swallowing of a fishbone and </w:t>
      </w:r>
      <w:proofErr w:type="gramStart"/>
      <w:r w:rsidRPr="00E5314E">
        <w:rPr>
          <w:rFonts w:ascii="Book Antiqua" w:eastAsia="Book Antiqua" w:hAnsi="Book Antiqua" w:cs="Book Antiqua"/>
          <w:color w:val="000000"/>
        </w:rPr>
        <w:t>its</w:t>
      </w:r>
      <w:proofErr w:type="gramEnd"/>
      <w:r w:rsidRPr="00E5314E">
        <w:rPr>
          <w:rFonts w:ascii="Book Antiqua" w:eastAsia="Book Antiqua" w:hAnsi="Book Antiqua" w:cs="Book Antiqua"/>
          <w:color w:val="000000"/>
        </w:rPr>
        <w:t xml:space="preserve"> perforating the gastric wall was long, and the progression of the disease was slow. Antibiotics were applied repeatedly for anti-infection treatment, resulting only in slight improvements in the patient’s symptoms. As the patient was not cured, the hepatic abscess formed gradually. Therefore, early diagnosis and treatment </w:t>
      </w:r>
      <w:r w:rsidR="005205D9" w:rsidRPr="00E5314E">
        <w:rPr>
          <w:rFonts w:ascii="Book Antiqua" w:eastAsia="Book Antiqua" w:hAnsi="Book Antiqua" w:cs="Book Antiqua"/>
          <w:color w:val="000000"/>
        </w:rPr>
        <w:t>are critical</w:t>
      </w:r>
      <w:r w:rsidRPr="00E5314E">
        <w:rPr>
          <w:rFonts w:ascii="Book Antiqua" w:eastAsia="Book Antiqua" w:hAnsi="Book Antiqua" w:cs="Book Antiqua"/>
          <w:color w:val="000000"/>
        </w:rPr>
        <w:t xml:space="preserve">, with preoperative imaging diagnosis being particularly important. </w:t>
      </w:r>
    </w:p>
    <w:p w14:paraId="10C376C2" w14:textId="6B5B3B79"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lastRenderedPageBreak/>
        <w:t xml:space="preserve">The main symptoms of hepatic abscess caused by foreign bodies include epigastric pain, fever, poor appetite, vomiting, </w:t>
      </w:r>
      <w:r w:rsidRPr="00E5314E">
        <w:rPr>
          <w:rFonts w:ascii="Book Antiqua" w:eastAsia="Book Antiqua" w:hAnsi="Book Antiqua" w:cs="Book Antiqua"/>
          <w:i/>
          <w:iCs/>
          <w:color w:val="000000"/>
        </w:rPr>
        <w:t>etc</w:t>
      </w:r>
      <w:r w:rsidRPr="00E5314E">
        <w:rPr>
          <w:rFonts w:ascii="Book Antiqua" w:eastAsia="Book Antiqua" w:hAnsi="Book Antiqua" w:cs="Book Antiqua"/>
          <w:color w:val="000000"/>
        </w:rPr>
        <w:t xml:space="preserve">., which are </w:t>
      </w:r>
      <w:proofErr w:type="gramStart"/>
      <w:r w:rsidRPr="00E5314E">
        <w:rPr>
          <w:rFonts w:ascii="Book Antiqua" w:eastAsia="Book Antiqua" w:hAnsi="Book Antiqua" w:cs="Book Antiqua"/>
          <w:color w:val="000000"/>
        </w:rPr>
        <w:t>similar to</w:t>
      </w:r>
      <w:proofErr w:type="gramEnd"/>
      <w:r w:rsidRPr="00E5314E">
        <w:rPr>
          <w:rFonts w:ascii="Book Antiqua" w:eastAsia="Book Antiqua" w:hAnsi="Book Antiqua" w:cs="Book Antiqua"/>
          <w:color w:val="000000"/>
        </w:rPr>
        <w:t xml:space="preserve"> those of common hepatic abscess, lacking </w:t>
      </w:r>
      <w:r w:rsidR="005205D9" w:rsidRPr="00E5314E">
        <w:rPr>
          <w:rFonts w:ascii="Book Antiqua" w:eastAsia="Book Antiqua" w:hAnsi="Book Antiqua" w:cs="Book Antiqua"/>
          <w:color w:val="000000"/>
        </w:rPr>
        <w:t xml:space="preserve">an </w:t>
      </w:r>
      <w:r w:rsidRPr="00E5314E">
        <w:rPr>
          <w:rFonts w:ascii="Book Antiqua" w:eastAsia="Book Antiqua" w:hAnsi="Book Antiqua" w:cs="Book Antiqua"/>
          <w:color w:val="000000"/>
        </w:rPr>
        <w:t xml:space="preserve">obvious specificity that would otherwise support more timely management. Most patients have no memory of foreign-body swallowing, but we should pay attention to whether the patient has a history of pica when performing inquiry into medical </w:t>
      </w:r>
      <w:proofErr w:type="gramStart"/>
      <w:r w:rsidRPr="00E5314E">
        <w:rPr>
          <w:rFonts w:ascii="Book Antiqua" w:eastAsia="Book Antiqua" w:hAnsi="Book Antiqua" w:cs="Book Antiqua"/>
          <w:color w:val="000000"/>
        </w:rPr>
        <w:t>history</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8]</w:t>
      </w:r>
      <w:r w:rsidRPr="00E5314E">
        <w:rPr>
          <w:rFonts w:ascii="Book Antiqua" w:eastAsia="Book Antiqua" w:hAnsi="Book Antiqua" w:cs="Book Antiqua"/>
          <w:color w:val="000000"/>
        </w:rPr>
        <w:t xml:space="preserve">. Most foreign bodies are small and difficult to distinguish on </w:t>
      </w:r>
      <w:proofErr w:type="gramStart"/>
      <w:r w:rsidRPr="00E5314E">
        <w:rPr>
          <w:rFonts w:ascii="Book Antiqua" w:eastAsia="Book Antiqua" w:hAnsi="Book Antiqua" w:cs="Book Antiqua"/>
          <w:color w:val="000000"/>
        </w:rPr>
        <w:t>imaging</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9]</w:t>
      </w:r>
      <w:r w:rsidRPr="00E5314E">
        <w:rPr>
          <w:rFonts w:ascii="Book Antiqua" w:eastAsia="Book Antiqua" w:hAnsi="Book Antiqua" w:cs="Book Antiqua"/>
          <w:color w:val="000000"/>
        </w:rPr>
        <w:t xml:space="preserve">, underlying the overall low preoperative diagnostic rate and delay in treatment initiation. Many studies have suggested that the reported incidence of hepatic abscess caused by foreign bodies is lower than the actual </w:t>
      </w:r>
      <w:proofErr w:type="gramStart"/>
      <w:r w:rsidRPr="00E5314E">
        <w:rPr>
          <w:rFonts w:ascii="Book Antiqua" w:eastAsia="Book Antiqua" w:hAnsi="Book Antiqua" w:cs="Book Antiqua"/>
          <w:color w:val="000000"/>
        </w:rPr>
        <w:t>situation</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10]</w:t>
      </w:r>
      <w:r w:rsidRPr="00E5314E">
        <w:rPr>
          <w:rFonts w:ascii="Book Antiqua" w:eastAsia="Book Antiqua" w:hAnsi="Book Antiqua" w:cs="Book Antiqua"/>
          <w:color w:val="000000"/>
        </w:rPr>
        <w:t xml:space="preserve">. However, if the foreign body can be found, the correct diagnosis can be made by combining clinical examination findings with medical history. </w:t>
      </w:r>
    </w:p>
    <w:p w14:paraId="35AF9BF0" w14:textId="4148F811" w:rsidR="00A01200" w:rsidRPr="00E5314E" w:rsidRDefault="00ED17E3">
      <w:pPr>
        <w:spacing w:line="360" w:lineRule="auto"/>
        <w:ind w:firstLine="420"/>
        <w:jc w:val="both"/>
        <w:rPr>
          <w:rFonts w:ascii="Book Antiqua" w:hAnsi="Book Antiqua"/>
        </w:rPr>
      </w:pPr>
      <w:r w:rsidRPr="00E5314E">
        <w:rPr>
          <w:rFonts w:ascii="Book Antiqua" w:eastAsia="Book Antiqua" w:hAnsi="Book Antiqua" w:cs="Book Antiqua"/>
          <w:color w:val="000000"/>
        </w:rPr>
        <w:t>The linear calcification of foreign bodies detected on CT</w:t>
      </w:r>
      <w:r w:rsidR="005205D9"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 xml:space="preserve">is an important imaging basis for the diagnosis of hepatic abscess caused by foreign </w:t>
      </w:r>
      <w:proofErr w:type="gramStart"/>
      <w:r w:rsidRPr="00E5314E">
        <w:rPr>
          <w:rFonts w:ascii="Book Antiqua" w:eastAsia="Book Antiqua" w:hAnsi="Book Antiqua" w:cs="Book Antiqua"/>
          <w:color w:val="000000"/>
        </w:rPr>
        <w:t>bodies</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11]</w:t>
      </w:r>
      <w:r w:rsidRPr="00E5314E">
        <w:rPr>
          <w:rFonts w:ascii="Book Antiqua" w:eastAsia="Book Antiqua" w:hAnsi="Book Antiqua" w:cs="Book Antiqua"/>
          <w:color w:val="000000"/>
        </w:rPr>
        <w:t xml:space="preserve">. CT can display the location, size, shape, edge, </w:t>
      </w:r>
      <w:r w:rsidR="005205D9" w:rsidRPr="00E5314E">
        <w:rPr>
          <w:rFonts w:ascii="Book Antiqua" w:eastAsia="Book Antiqua" w:hAnsi="Book Antiqua" w:cs="Book Antiqua"/>
          <w:color w:val="000000"/>
        </w:rPr>
        <w:t xml:space="preserve">and </w:t>
      </w:r>
      <w:r w:rsidRPr="00E5314E">
        <w:rPr>
          <w:rFonts w:ascii="Book Antiqua" w:eastAsia="Book Antiqua" w:hAnsi="Book Antiqua" w:cs="Book Antiqua"/>
          <w:color w:val="000000"/>
        </w:rPr>
        <w:t>relationship with surrounding organs and blood vessels</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as well as secondary changes of foreign bodies in an all-round, comprehensive</w:t>
      </w:r>
      <w:r w:rsidR="005205D9"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intuitive way, which is of great significance in the discovery of foreign bodies and the diagnosis of complications. Our case indicates that CT may be superior to magnetic resonance </w:t>
      </w:r>
      <w:r w:rsidR="005205D9" w:rsidRPr="00E5314E">
        <w:rPr>
          <w:rFonts w:ascii="Book Antiqua" w:eastAsia="Book Antiqua" w:hAnsi="Book Antiqua" w:cs="Book Antiqua"/>
          <w:color w:val="000000"/>
        </w:rPr>
        <w:t xml:space="preserve">imaging </w:t>
      </w:r>
      <w:r w:rsidRPr="00E5314E">
        <w:rPr>
          <w:rFonts w:ascii="Book Antiqua" w:eastAsia="Book Antiqua" w:hAnsi="Book Antiqua" w:cs="Book Antiqua"/>
          <w:color w:val="000000"/>
        </w:rPr>
        <w:t xml:space="preserve">in the diagnosis of hepatic abscess caused by foreign bodies. Moreover, digestive endoscopy is helpful to identify the location of a foreign body perforating the digestive tract, assisting in definitive diagnosis and initiation of accurate </w:t>
      </w:r>
      <w:proofErr w:type="gramStart"/>
      <w:r w:rsidRPr="00E5314E">
        <w:rPr>
          <w:rFonts w:ascii="Book Antiqua" w:eastAsia="Book Antiqua" w:hAnsi="Book Antiqua" w:cs="Book Antiqua"/>
          <w:color w:val="000000"/>
        </w:rPr>
        <w:t>treatment</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4]</w:t>
      </w:r>
      <w:r w:rsidRPr="00E5314E">
        <w:rPr>
          <w:rFonts w:ascii="Book Antiqua" w:eastAsia="Book Antiqua" w:hAnsi="Book Antiqua" w:cs="Book Antiqua"/>
          <w:color w:val="000000"/>
        </w:rPr>
        <w:t xml:space="preserve">. In the treatment of hepatic abscess caused by foreign bodies, removal of the foreign body and successful drainage of the abscess are paramount. </w:t>
      </w:r>
      <w:r w:rsidR="004325E1" w:rsidRPr="00E5314E">
        <w:rPr>
          <w:rFonts w:ascii="Book Antiqua" w:eastAsia="Book Antiqua" w:hAnsi="Book Antiqua" w:cs="Book Antiqua"/>
          <w:color w:val="000000"/>
        </w:rPr>
        <w:t>T</w:t>
      </w:r>
      <w:r w:rsidRPr="00E5314E">
        <w:rPr>
          <w:rFonts w:ascii="Book Antiqua" w:eastAsia="Book Antiqua" w:hAnsi="Book Antiqua" w:cs="Book Antiqua"/>
          <w:color w:val="000000"/>
        </w:rPr>
        <w:t xml:space="preserve">he ongoing development of laparoscopy and the da Vinci robot platform has led to an increased rate of such surgeries by minimally invasive routes. For patients with cystadenocarcinoma that cannot be ruled out preoperatively, radical resection is recommended, and the recurrence rate </w:t>
      </w:r>
      <w:r w:rsidR="00A4786C" w:rsidRPr="00E5314E">
        <w:rPr>
          <w:rFonts w:ascii="Book Antiqua" w:eastAsia="Book Antiqua" w:hAnsi="Book Antiqua" w:cs="Book Antiqua"/>
          <w:color w:val="000000"/>
        </w:rPr>
        <w:t>after</w:t>
      </w:r>
      <w:r w:rsidRPr="00E5314E">
        <w:rPr>
          <w:rFonts w:ascii="Book Antiqua" w:eastAsia="Book Antiqua" w:hAnsi="Book Antiqua" w:cs="Book Antiqua"/>
          <w:color w:val="000000"/>
        </w:rPr>
        <w:t xml:space="preserve"> simple fene</w:t>
      </w:r>
      <w:r w:rsidR="00A4786C" w:rsidRPr="00E5314E">
        <w:rPr>
          <w:rFonts w:ascii="Book Antiqua" w:eastAsia="Book Antiqua" w:hAnsi="Book Antiqua" w:cs="Book Antiqua"/>
          <w:color w:val="000000"/>
        </w:rPr>
        <w:t>stration</w:t>
      </w:r>
      <w:r w:rsidRPr="00E5314E">
        <w:rPr>
          <w:rFonts w:ascii="Book Antiqua" w:eastAsia="Book Antiqua" w:hAnsi="Book Antiqua" w:cs="Book Antiqua"/>
          <w:color w:val="000000"/>
        </w:rPr>
        <w:t xml:space="preserve"> and local incision is 90</w:t>
      </w:r>
      <w:proofErr w:type="gramStart"/>
      <w:r w:rsidRPr="00E5314E">
        <w:rPr>
          <w:rFonts w:ascii="Book Antiqua" w:eastAsia="Book Antiqua" w:hAnsi="Book Antiqua" w:cs="Book Antiqua"/>
          <w:color w:val="000000"/>
        </w:rPr>
        <w:t>%</w:t>
      </w:r>
      <w:r w:rsidRPr="00E5314E">
        <w:rPr>
          <w:rFonts w:ascii="Book Antiqua" w:eastAsia="Book Antiqua" w:hAnsi="Book Antiqua" w:cs="Book Antiqua"/>
          <w:color w:val="000000"/>
          <w:vertAlign w:val="superscript"/>
        </w:rPr>
        <w:t>[</w:t>
      </w:r>
      <w:proofErr w:type="gramEnd"/>
      <w:r w:rsidRPr="00E5314E">
        <w:rPr>
          <w:rFonts w:ascii="Book Antiqua" w:eastAsia="Book Antiqua" w:hAnsi="Book Antiqua" w:cs="Book Antiqua"/>
          <w:color w:val="000000"/>
          <w:vertAlign w:val="superscript"/>
        </w:rPr>
        <w:t>12]</w:t>
      </w:r>
      <w:r w:rsidRPr="00E5314E">
        <w:rPr>
          <w:rFonts w:ascii="Book Antiqua" w:eastAsia="Book Antiqua" w:hAnsi="Book Antiqua" w:cs="Book Antiqua"/>
          <w:color w:val="000000"/>
        </w:rPr>
        <w:t xml:space="preserve">. </w:t>
      </w:r>
    </w:p>
    <w:p w14:paraId="2CFE0727" w14:textId="77777777" w:rsidR="00A01200" w:rsidRPr="00E5314E" w:rsidRDefault="00A01200">
      <w:pPr>
        <w:spacing w:line="360" w:lineRule="auto"/>
        <w:ind w:firstLine="420"/>
        <w:jc w:val="both"/>
        <w:rPr>
          <w:rFonts w:ascii="Book Antiqua" w:hAnsi="Book Antiqua"/>
        </w:rPr>
      </w:pPr>
    </w:p>
    <w:p w14:paraId="28652927"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aps/>
          <w:color w:val="000000"/>
          <w:u w:val="single"/>
        </w:rPr>
        <w:t>CONCLUSION</w:t>
      </w:r>
    </w:p>
    <w:p w14:paraId="4BE889AB" w14:textId="09DD4A02"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lastRenderedPageBreak/>
        <w:t>The diagnosis of hepatic abscess caused by esophageal foreign bodies remains a challenge. The incidence of esophageal foreign bodies is relatively high, while hepatic abscess caused by esophageal foreign bodies is not uncommon. Despite having been investigated in previous case studies, this condition is still regularly misdiagnosed as tumor. Misdiagnosis can result in improper or delayed treatment, causing severe complications. Differential diagnosis based on imaging and histological methods, combined with specialized examinations for this condition</w:t>
      </w:r>
      <w:r w:rsidR="004325E1"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is therefore of utmost importance. Surgical treatment at the early stage can reduce the possibility of developing severe complications.</w:t>
      </w:r>
    </w:p>
    <w:p w14:paraId="32F6506B" w14:textId="77777777" w:rsidR="00A01200" w:rsidRPr="00E5314E" w:rsidRDefault="00A01200">
      <w:pPr>
        <w:spacing w:line="360" w:lineRule="auto"/>
        <w:jc w:val="both"/>
        <w:rPr>
          <w:rFonts w:ascii="Book Antiqua" w:hAnsi="Book Antiqua"/>
        </w:rPr>
      </w:pPr>
    </w:p>
    <w:p w14:paraId="2E77F6E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REFERENCES</w:t>
      </w:r>
    </w:p>
    <w:p w14:paraId="4B47FA8C"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1 </w:t>
      </w:r>
      <w:proofErr w:type="spellStart"/>
      <w:r w:rsidRPr="00E5314E">
        <w:rPr>
          <w:rFonts w:ascii="Book Antiqua" w:eastAsia="Book Antiqua" w:hAnsi="Book Antiqua" w:cs="Book Antiqua"/>
          <w:b/>
          <w:bCs/>
          <w:color w:val="000000"/>
        </w:rPr>
        <w:t>Maiss</w:t>
      </w:r>
      <w:proofErr w:type="spellEnd"/>
      <w:r w:rsidRPr="00E5314E">
        <w:rPr>
          <w:rFonts w:ascii="Book Antiqua" w:eastAsia="Book Antiqua" w:hAnsi="Book Antiqua" w:cs="Book Antiqua"/>
          <w:b/>
          <w:bCs/>
          <w:color w:val="000000"/>
        </w:rPr>
        <w:t xml:space="preserve"> J</w:t>
      </w:r>
      <w:r w:rsidRPr="00E5314E">
        <w:rPr>
          <w:rFonts w:ascii="Book Antiqua" w:eastAsia="Book Antiqua" w:hAnsi="Book Antiqua" w:cs="Book Antiqua"/>
          <w:color w:val="000000"/>
        </w:rPr>
        <w:t xml:space="preserve">, </w:t>
      </w:r>
      <w:proofErr w:type="spellStart"/>
      <w:r w:rsidRPr="00E5314E">
        <w:rPr>
          <w:rFonts w:ascii="Book Antiqua" w:eastAsia="Book Antiqua" w:hAnsi="Book Antiqua" w:cs="Book Antiqua"/>
          <w:color w:val="000000"/>
        </w:rPr>
        <w:t>Raithel</w:t>
      </w:r>
      <w:proofErr w:type="spellEnd"/>
      <w:r w:rsidRPr="00E5314E">
        <w:rPr>
          <w:rFonts w:ascii="Book Antiqua" w:eastAsia="Book Antiqua" w:hAnsi="Book Antiqua" w:cs="Book Antiqua"/>
          <w:color w:val="000000"/>
        </w:rPr>
        <w:t xml:space="preserve"> M, </w:t>
      </w:r>
      <w:proofErr w:type="spellStart"/>
      <w:r w:rsidRPr="00E5314E">
        <w:rPr>
          <w:rFonts w:ascii="Book Antiqua" w:eastAsia="Book Antiqua" w:hAnsi="Book Antiqua" w:cs="Book Antiqua"/>
          <w:color w:val="000000"/>
        </w:rPr>
        <w:t>Nägel</w:t>
      </w:r>
      <w:proofErr w:type="spellEnd"/>
      <w:r w:rsidRPr="00E5314E">
        <w:rPr>
          <w:rFonts w:ascii="Book Antiqua" w:eastAsia="Book Antiqua" w:hAnsi="Book Antiqua" w:cs="Book Antiqua"/>
          <w:color w:val="000000"/>
        </w:rPr>
        <w:t xml:space="preserve"> A. [Foreign bodies in the upper gastrointestinal tract]. </w:t>
      </w:r>
      <w:r w:rsidRPr="00E5314E">
        <w:rPr>
          <w:rFonts w:ascii="Book Antiqua" w:eastAsia="Book Antiqua" w:hAnsi="Book Antiqua" w:cs="Book Antiqua"/>
          <w:i/>
          <w:iCs/>
          <w:color w:val="000000"/>
        </w:rPr>
        <w:t>HNO</w:t>
      </w:r>
      <w:r w:rsidRPr="00E5314E">
        <w:rPr>
          <w:rFonts w:ascii="Book Antiqua" w:eastAsia="Book Antiqua" w:hAnsi="Book Antiqua" w:cs="Book Antiqua"/>
          <w:color w:val="000000"/>
        </w:rPr>
        <w:t xml:space="preserve"> 2012; </w:t>
      </w:r>
      <w:r w:rsidRPr="00E5314E">
        <w:rPr>
          <w:rFonts w:ascii="Book Antiqua" w:eastAsia="Book Antiqua" w:hAnsi="Book Antiqua" w:cs="Book Antiqua"/>
          <w:b/>
          <w:bCs/>
          <w:color w:val="000000"/>
        </w:rPr>
        <w:t>60</w:t>
      </w:r>
      <w:r w:rsidRPr="00E5314E">
        <w:rPr>
          <w:rFonts w:ascii="Book Antiqua" w:eastAsia="Book Antiqua" w:hAnsi="Book Antiqua" w:cs="Book Antiqua"/>
          <w:color w:val="000000"/>
        </w:rPr>
        <w:t>: 792, 794-797 [PMID: 22944892 DOI: 10.1007/s00106-012-2489-y]</w:t>
      </w:r>
    </w:p>
    <w:p w14:paraId="2363A5A7"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2 </w:t>
      </w:r>
      <w:proofErr w:type="spellStart"/>
      <w:r w:rsidRPr="00E5314E">
        <w:rPr>
          <w:rFonts w:ascii="Book Antiqua" w:eastAsia="Book Antiqua" w:hAnsi="Book Antiqua" w:cs="Book Antiqua"/>
          <w:b/>
          <w:bCs/>
          <w:color w:val="000000"/>
        </w:rPr>
        <w:t>Leggieri</w:t>
      </w:r>
      <w:proofErr w:type="spellEnd"/>
      <w:r w:rsidRPr="00E5314E">
        <w:rPr>
          <w:rFonts w:ascii="Book Antiqua" w:eastAsia="Book Antiqua" w:hAnsi="Book Antiqua" w:cs="Book Antiqua"/>
          <w:b/>
          <w:bCs/>
          <w:color w:val="000000"/>
        </w:rPr>
        <w:t xml:space="preserve"> N</w:t>
      </w:r>
      <w:r w:rsidRPr="00E5314E">
        <w:rPr>
          <w:rFonts w:ascii="Book Antiqua" w:eastAsia="Book Antiqua" w:hAnsi="Book Antiqua" w:cs="Book Antiqua"/>
          <w:color w:val="000000"/>
        </w:rPr>
        <w:t xml:space="preserve">, Marques-Vidal P, </w:t>
      </w:r>
      <w:proofErr w:type="spellStart"/>
      <w:r w:rsidRPr="00E5314E">
        <w:rPr>
          <w:rFonts w:ascii="Book Antiqua" w:eastAsia="Book Antiqua" w:hAnsi="Book Antiqua" w:cs="Book Antiqua"/>
          <w:color w:val="000000"/>
        </w:rPr>
        <w:t>Cerwenka</w:t>
      </w:r>
      <w:proofErr w:type="spellEnd"/>
      <w:r w:rsidRPr="00E5314E">
        <w:rPr>
          <w:rFonts w:ascii="Book Antiqua" w:eastAsia="Book Antiqua" w:hAnsi="Book Antiqua" w:cs="Book Antiqua"/>
          <w:color w:val="000000"/>
        </w:rPr>
        <w:t xml:space="preserve"> H, Denys A, </w:t>
      </w:r>
      <w:proofErr w:type="spellStart"/>
      <w:r w:rsidRPr="00E5314E">
        <w:rPr>
          <w:rFonts w:ascii="Book Antiqua" w:eastAsia="Book Antiqua" w:hAnsi="Book Antiqua" w:cs="Book Antiqua"/>
          <w:color w:val="000000"/>
        </w:rPr>
        <w:t>Dorta</w:t>
      </w:r>
      <w:proofErr w:type="spellEnd"/>
      <w:r w:rsidRPr="00E5314E">
        <w:rPr>
          <w:rFonts w:ascii="Book Antiqua" w:eastAsia="Book Antiqua" w:hAnsi="Book Antiqua" w:cs="Book Antiqua"/>
          <w:color w:val="000000"/>
        </w:rPr>
        <w:t xml:space="preserve"> G, </w:t>
      </w:r>
      <w:proofErr w:type="spellStart"/>
      <w:r w:rsidRPr="00E5314E">
        <w:rPr>
          <w:rFonts w:ascii="Book Antiqua" w:eastAsia="Book Antiqua" w:hAnsi="Book Antiqua" w:cs="Book Antiqua"/>
          <w:color w:val="000000"/>
        </w:rPr>
        <w:t>Moutardier</w:t>
      </w:r>
      <w:proofErr w:type="spellEnd"/>
      <w:r w:rsidRPr="00E5314E">
        <w:rPr>
          <w:rFonts w:ascii="Book Antiqua" w:eastAsia="Book Antiqua" w:hAnsi="Book Antiqua" w:cs="Book Antiqua"/>
          <w:color w:val="000000"/>
        </w:rPr>
        <w:t xml:space="preserve"> V, </w:t>
      </w:r>
      <w:proofErr w:type="spellStart"/>
      <w:r w:rsidRPr="00E5314E">
        <w:rPr>
          <w:rFonts w:ascii="Book Antiqua" w:eastAsia="Book Antiqua" w:hAnsi="Book Antiqua" w:cs="Book Antiqua"/>
          <w:color w:val="000000"/>
        </w:rPr>
        <w:t>Raoult</w:t>
      </w:r>
      <w:proofErr w:type="spellEnd"/>
      <w:r w:rsidRPr="00E5314E">
        <w:rPr>
          <w:rFonts w:ascii="Book Antiqua" w:eastAsia="Book Antiqua" w:hAnsi="Book Antiqua" w:cs="Book Antiqua"/>
          <w:color w:val="000000"/>
        </w:rPr>
        <w:t xml:space="preserve"> D. Migrated foreign body liver abscess: illustrative case report, systematic review, and proposed diagnostic algorithm. </w:t>
      </w:r>
      <w:r w:rsidRPr="00E5314E">
        <w:rPr>
          <w:rFonts w:ascii="Book Antiqua" w:eastAsia="Book Antiqua" w:hAnsi="Book Antiqua" w:cs="Book Antiqua"/>
          <w:i/>
          <w:iCs/>
          <w:color w:val="000000"/>
        </w:rPr>
        <w:t>Medicine (Baltimore)</w:t>
      </w:r>
      <w:r w:rsidRPr="00E5314E">
        <w:rPr>
          <w:rFonts w:ascii="Book Antiqua" w:eastAsia="Book Antiqua" w:hAnsi="Book Antiqua" w:cs="Book Antiqua"/>
          <w:color w:val="000000"/>
        </w:rPr>
        <w:t xml:space="preserve"> 2010; </w:t>
      </w:r>
      <w:r w:rsidRPr="00E5314E">
        <w:rPr>
          <w:rFonts w:ascii="Book Antiqua" w:eastAsia="Book Antiqua" w:hAnsi="Book Antiqua" w:cs="Book Antiqua"/>
          <w:b/>
          <w:bCs/>
          <w:color w:val="000000"/>
        </w:rPr>
        <w:t>89</w:t>
      </w:r>
      <w:r w:rsidRPr="00E5314E">
        <w:rPr>
          <w:rFonts w:ascii="Book Antiqua" w:eastAsia="Book Antiqua" w:hAnsi="Book Antiqua" w:cs="Book Antiqua"/>
          <w:color w:val="000000"/>
        </w:rPr>
        <w:t>: 85-95 [PMID: 20517180 DOI: 10.1097/MD.0b013e3181d41c38]</w:t>
      </w:r>
    </w:p>
    <w:p w14:paraId="40D6B483"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3 </w:t>
      </w:r>
      <w:r w:rsidRPr="00E5314E">
        <w:rPr>
          <w:rFonts w:ascii="Book Antiqua" w:eastAsia="Book Antiqua" w:hAnsi="Book Antiqua" w:cs="Book Antiqua"/>
          <w:b/>
          <w:bCs/>
          <w:color w:val="000000"/>
        </w:rPr>
        <w:t>de la Vega M</w:t>
      </w:r>
      <w:r w:rsidRPr="00E5314E">
        <w:rPr>
          <w:rFonts w:ascii="Book Antiqua" w:eastAsia="Book Antiqua" w:hAnsi="Book Antiqua" w:cs="Book Antiqua"/>
          <w:color w:val="000000"/>
        </w:rPr>
        <w:t xml:space="preserve">, Rivero JC, </w:t>
      </w:r>
      <w:proofErr w:type="spellStart"/>
      <w:r w:rsidRPr="00E5314E">
        <w:rPr>
          <w:rFonts w:ascii="Book Antiqua" w:eastAsia="Book Antiqua" w:hAnsi="Book Antiqua" w:cs="Book Antiqua"/>
          <w:color w:val="000000"/>
        </w:rPr>
        <w:t>Ruíz</w:t>
      </w:r>
      <w:proofErr w:type="spellEnd"/>
      <w:r w:rsidRPr="00E5314E">
        <w:rPr>
          <w:rFonts w:ascii="Book Antiqua" w:eastAsia="Book Antiqua" w:hAnsi="Book Antiqua" w:cs="Book Antiqua"/>
          <w:color w:val="000000"/>
        </w:rPr>
        <w:t xml:space="preserve"> L, Suárez S. A fish bone in the liver. </w:t>
      </w:r>
      <w:r w:rsidRPr="00E5314E">
        <w:rPr>
          <w:rFonts w:ascii="Book Antiqua" w:eastAsia="Book Antiqua" w:hAnsi="Book Antiqua" w:cs="Book Antiqua"/>
          <w:i/>
          <w:iCs/>
          <w:color w:val="000000"/>
        </w:rPr>
        <w:t>Lancet</w:t>
      </w:r>
      <w:r w:rsidRPr="00E5314E">
        <w:rPr>
          <w:rFonts w:ascii="Book Antiqua" w:eastAsia="Book Antiqua" w:hAnsi="Book Antiqua" w:cs="Book Antiqua"/>
          <w:color w:val="000000"/>
        </w:rPr>
        <w:t xml:space="preserve"> 2001; </w:t>
      </w:r>
      <w:r w:rsidRPr="00E5314E">
        <w:rPr>
          <w:rFonts w:ascii="Book Antiqua" w:eastAsia="Book Antiqua" w:hAnsi="Book Antiqua" w:cs="Book Antiqua"/>
          <w:b/>
          <w:bCs/>
          <w:color w:val="000000"/>
        </w:rPr>
        <w:t>358</w:t>
      </w:r>
      <w:r w:rsidRPr="00E5314E">
        <w:rPr>
          <w:rFonts w:ascii="Book Antiqua" w:eastAsia="Book Antiqua" w:hAnsi="Book Antiqua" w:cs="Book Antiqua"/>
          <w:color w:val="000000"/>
        </w:rPr>
        <w:t>: 982 [PMID: 11583753 DOI: 10.1016/s0140-6736(01)06106-2]</w:t>
      </w:r>
    </w:p>
    <w:p w14:paraId="07D7CBF4"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4 </w:t>
      </w:r>
      <w:r w:rsidRPr="00E5314E">
        <w:rPr>
          <w:rFonts w:ascii="Book Antiqua" w:eastAsia="Book Antiqua" w:hAnsi="Book Antiqua" w:cs="Book Antiqua"/>
          <w:b/>
          <w:bCs/>
          <w:color w:val="000000"/>
        </w:rPr>
        <w:t>Chong LW</w:t>
      </w:r>
      <w:r w:rsidRPr="00E5314E">
        <w:rPr>
          <w:rFonts w:ascii="Book Antiqua" w:eastAsia="Book Antiqua" w:hAnsi="Book Antiqua" w:cs="Book Antiqua"/>
          <w:color w:val="000000"/>
        </w:rPr>
        <w:t xml:space="preserve">, Sun CK, Wu CC, Sun CK. Successful treatment of liver abscess secondary to foreign body penetration of the alimentary tract: a case report and literature review. </w:t>
      </w:r>
      <w:r w:rsidRPr="00E5314E">
        <w:rPr>
          <w:rFonts w:ascii="Book Antiqua" w:eastAsia="Book Antiqua" w:hAnsi="Book Antiqua" w:cs="Book Antiqua"/>
          <w:i/>
          <w:iCs/>
          <w:color w:val="000000"/>
        </w:rPr>
        <w:t>World J Gastroenterol</w:t>
      </w:r>
      <w:r w:rsidRPr="00E5314E">
        <w:rPr>
          <w:rFonts w:ascii="Book Antiqua" w:eastAsia="Book Antiqua" w:hAnsi="Book Antiqua" w:cs="Book Antiqua"/>
          <w:color w:val="000000"/>
        </w:rPr>
        <w:t xml:space="preserve"> 2014; </w:t>
      </w:r>
      <w:r w:rsidRPr="00E5314E">
        <w:rPr>
          <w:rFonts w:ascii="Book Antiqua" w:eastAsia="Book Antiqua" w:hAnsi="Book Antiqua" w:cs="Book Antiqua"/>
          <w:b/>
          <w:bCs/>
          <w:color w:val="000000"/>
        </w:rPr>
        <w:t>20</w:t>
      </w:r>
      <w:r w:rsidRPr="00E5314E">
        <w:rPr>
          <w:rFonts w:ascii="Book Antiqua" w:eastAsia="Book Antiqua" w:hAnsi="Book Antiqua" w:cs="Book Antiqua"/>
          <w:color w:val="000000"/>
        </w:rPr>
        <w:t>: 3703-3711 [PMID: 24707157 DOI: 10.3748/</w:t>
      </w:r>
      <w:proofErr w:type="gramStart"/>
      <w:r w:rsidRPr="00E5314E">
        <w:rPr>
          <w:rFonts w:ascii="Book Antiqua" w:eastAsia="Book Antiqua" w:hAnsi="Book Antiqua" w:cs="Book Antiqua"/>
          <w:color w:val="000000"/>
        </w:rPr>
        <w:t>wjg.v20.i</w:t>
      </w:r>
      <w:proofErr w:type="gramEnd"/>
      <w:r w:rsidRPr="00E5314E">
        <w:rPr>
          <w:rFonts w:ascii="Book Antiqua" w:eastAsia="Book Antiqua" w:hAnsi="Book Antiqua" w:cs="Book Antiqua"/>
          <w:color w:val="000000"/>
        </w:rPr>
        <w:t>13.3703]</w:t>
      </w:r>
    </w:p>
    <w:p w14:paraId="7CB7F241"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5 </w:t>
      </w:r>
      <w:r w:rsidRPr="00E5314E">
        <w:rPr>
          <w:rFonts w:ascii="Book Antiqua" w:eastAsia="Book Antiqua" w:hAnsi="Book Antiqua" w:cs="Book Antiqua"/>
          <w:b/>
          <w:bCs/>
          <w:color w:val="000000"/>
        </w:rPr>
        <w:t>Fujiwara Y</w:t>
      </w:r>
      <w:r w:rsidRPr="00E5314E">
        <w:rPr>
          <w:rFonts w:ascii="Book Antiqua" w:eastAsia="Book Antiqua" w:hAnsi="Book Antiqua" w:cs="Book Antiqua"/>
          <w:color w:val="000000"/>
        </w:rPr>
        <w:t xml:space="preserve">, Shiba H, Nakabayashi Y, Otsuka M, </w:t>
      </w:r>
      <w:proofErr w:type="spellStart"/>
      <w:r w:rsidRPr="00E5314E">
        <w:rPr>
          <w:rFonts w:ascii="Book Antiqua" w:eastAsia="Book Antiqua" w:hAnsi="Book Antiqua" w:cs="Book Antiqua"/>
          <w:color w:val="000000"/>
        </w:rPr>
        <w:t>Yanaga</w:t>
      </w:r>
      <w:proofErr w:type="spellEnd"/>
      <w:r w:rsidRPr="00E5314E">
        <w:rPr>
          <w:rFonts w:ascii="Book Antiqua" w:eastAsia="Book Antiqua" w:hAnsi="Book Antiqua" w:cs="Book Antiqua"/>
          <w:color w:val="000000"/>
        </w:rPr>
        <w:t xml:space="preserve"> K. Hepatic abscess in the Spiegel lobe caused by foreign body penetration: report of a case report. </w:t>
      </w:r>
      <w:r w:rsidRPr="00E5314E">
        <w:rPr>
          <w:rFonts w:ascii="Book Antiqua" w:eastAsia="Book Antiqua" w:hAnsi="Book Antiqua" w:cs="Book Antiqua"/>
          <w:i/>
          <w:iCs/>
          <w:color w:val="000000"/>
        </w:rPr>
        <w:t>Surg Case Rep</w:t>
      </w:r>
      <w:r w:rsidRPr="00E5314E">
        <w:rPr>
          <w:rFonts w:ascii="Book Antiqua" w:eastAsia="Book Antiqua" w:hAnsi="Book Antiqua" w:cs="Book Antiqua"/>
          <w:color w:val="000000"/>
        </w:rPr>
        <w:t xml:space="preserve"> 2017; </w:t>
      </w:r>
      <w:r w:rsidRPr="00E5314E">
        <w:rPr>
          <w:rFonts w:ascii="Book Antiqua" w:eastAsia="Book Antiqua" w:hAnsi="Book Antiqua" w:cs="Book Antiqua"/>
          <w:b/>
          <w:bCs/>
          <w:color w:val="000000"/>
        </w:rPr>
        <w:t>3</w:t>
      </w:r>
      <w:r w:rsidRPr="00E5314E">
        <w:rPr>
          <w:rFonts w:ascii="Book Antiqua" w:eastAsia="Book Antiqua" w:hAnsi="Book Antiqua" w:cs="Book Antiqua"/>
          <w:color w:val="000000"/>
        </w:rPr>
        <w:t>: 24 [PMID: 28188512 DOI: 10.1186/s40792-017-0297-z]</w:t>
      </w:r>
    </w:p>
    <w:p w14:paraId="37D5A4A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6 </w:t>
      </w:r>
      <w:r w:rsidRPr="00E5314E">
        <w:rPr>
          <w:rFonts w:ascii="Book Antiqua" w:eastAsia="Book Antiqua" w:hAnsi="Book Antiqua" w:cs="Book Antiqua"/>
          <w:b/>
          <w:bCs/>
          <w:color w:val="000000"/>
        </w:rPr>
        <w:t>Zhang FB</w:t>
      </w:r>
      <w:r w:rsidRPr="00E5314E">
        <w:rPr>
          <w:rFonts w:ascii="Book Antiqua" w:eastAsia="Book Antiqua" w:hAnsi="Book Antiqua" w:cs="Book Antiqua"/>
          <w:color w:val="000000"/>
        </w:rPr>
        <w:t xml:space="preserve">, Zhang AM, Zhang ZB, Huang X, Wang XT, Dong JH. Preoperative differential diagnosis between intrahepatic biliary cystadenoma and cystadenocarcinoma: a single-center experience. </w:t>
      </w:r>
      <w:r w:rsidRPr="00E5314E">
        <w:rPr>
          <w:rFonts w:ascii="Book Antiqua" w:eastAsia="Book Antiqua" w:hAnsi="Book Antiqua" w:cs="Book Antiqua"/>
          <w:i/>
          <w:iCs/>
          <w:color w:val="000000"/>
        </w:rPr>
        <w:t>World J Gastroenterol</w:t>
      </w:r>
      <w:r w:rsidRPr="00E5314E">
        <w:rPr>
          <w:rFonts w:ascii="Book Antiqua" w:eastAsia="Book Antiqua" w:hAnsi="Book Antiqua" w:cs="Book Antiqua"/>
          <w:color w:val="000000"/>
        </w:rPr>
        <w:t xml:space="preserve"> 2014; </w:t>
      </w:r>
      <w:r w:rsidRPr="00E5314E">
        <w:rPr>
          <w:rFonts w:ascii="Book Antiqua" w:eastAsia="Book Antiqua" w:hAnsi="Book Antiqua" w:cs="Book Antiqua"/>
          <w:b/>
          <w:bCs/>
          <w:color w:val="000000"/>
        </w:rPr>
        <w:t>20</w:t>
      </w:r>
      <w:r w:rsidRPr="00E5314E">
        <w:rPr>
          <w:rFonts w:ascii="Book Antiqua" w:eastAsia="Book Antiqua" w:hAnsi="Book Antiqua" w:cs="Book Antiqua"/>
          <w:color w:val="000000"/>
        </w:rPr>
        <w:t>: 12595-12601 [PMID: 25253963 DOI: 10.3748/</w:t>
      </w:r>
      <w:proofErr w:type="gramStart"/>
      <w:r w:rsidRPr="00E5314E">
        <w:rPr>
          <w:rFonts w:ascii="Book Antiqua" w:eastAsia="Book Antiqua" w:hAnsi="Book Antiqua" w:cs="Book Antiqua"/>
          <w:color w:val="000000"/>
        </w:rPr>
        <w:t>wjg.v20.i</w:t>
      </w:r>
      <w:proofErr w:type="gramEnd"/>
      <w:r w:rsidRPr="00E5314E">
        <w:rPr>
          <w:rFonts w:ascii="Book Antiqua" w:eastAsia="Book Antiqua" w:hAnsi="Book Antiqua" w:cs="Book Antiqua"/>
          <w:color w:val="000000"/>
        </w:rPr>
        <w:t>35.12595]</w:t>
      </w:r>
    </w:p>
    <w:p w14:paraId="1A1B141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lastRenderedPageBreak/>
        <w:t xml:space="preserve">7 </w:t>
      </w:r>
      <w:proofErr w:type="spellStart"/>
      <w:r w:rsidRPr="00E5314E">
        <w:rPr>
          <w:rFonts w:ascii="Book Antiqua" w:eastAsia="Book Antiqua" w:hAnsi="Book Antiqua" w:cs="Book Antiqua"/>
          <w:b/>
          <w:bCs/>
          <w:color w:val="000000"/>
        </w:rPr>
        <w:t>Mavilia</w:t>
      </w:r>
      <w:proofErr w:type="spellEnd"/>
      <w:r w:rsidRPr="00E5314E">
        <w:rPr>
          <w:rFonts w:ascii="Book Antiqua" w:eastAsia="Book Antiqua" w:hAnsi="Book Antiqua" w:cs="Book Antiqua"/>
          <w:b/>
          <w:bCs/>
          <w:color w:val="000000"/>
        </w:rPr>
        <w:t xml:space="preserve"> MG</w:t>
      </w:r>
      <w:r w:rsidRPr="00E5314E">
        <w:rPr>
          <w:rFonts w:ascii="Book Antiqua" w:eastAsia="Book Antiqua" w:hAnsi="Book Antiqua" w:cs="Book Antiqua"/>
          <w:color w:val="000000"/>
        </w:rPr>
        <w:t xml:space="preserve">, Pakala T, Molina M, Wu GY. Differentiating Cystic Liver Lesions: A Review of Imaging Modalities, Diagnosis and Management. </w:t>
      </w:r>
      <w:r w:rsidRPr="00E5314E">
        <w:rPr>
          <w:rFonts w:ascii="Book Antiqua" w:eastAsia="Book Antiqua" w:hAnsi="Book Antiqua" w:cs="Book Antiqua"/>
          <w:i/>
          <w:iCs/>
          <w:color w:val="000000"/>
        </w:rPr>
        <w:t xml:space="preserve">J Clin </w:t>
      </w:r>
      <w:proofErr w:type="spellStart"/>
      <w:r w:rsidRPr="00E5314E">
        <w:rPr>
          <w:rFonts w:ascii="Book Antiqua" w:eastAsia="Book Antiqua" w:hAnsi="Book Antiqua" w:cs="Book Antiqua"/>
          <w:i/>
          <w:iCs/>
          <w:color w:val="000000"/>
        </w:rPr>
        <w:t>Transl</w:t>
      </w:r>
      <w:proofErr w:type="spellEnd"/>
      <w:r w:rsidRPr="00E5314E">
        <w:rPr>
          <w:rFonts w:ascii="Book Antiqua" w:eastAsia="Book Antiqua" w:hAnsi="Book Antiqua" w:cs="Book Antiqua"/>
          <w:i/>
          <w:iCs/>
          <w:color w:val="000000"/>
        </w:rPr>
        <w:t xml:space="preserve"> Hepatol</w:t>
      </w:r>
      <w:r w:rsidRPr="00E5314E">
        <w:rPr>
          <w:rFonts w:ascii="Book Antiqua" w:eastAsia="Book Antiqua" w:hAnsi="Book Antiqua" w:cs="Book Antiqua"/>
          <w:color w:val="000000"/>
        </w:rPr>
        <w:t xml:space="preserve"> 2018; </w:t>
      </w:r>
      <w:r w:rsidRPr="00E5314E">
        <w:rPr>
          <w:rFonts w:ascii="Book Antiqua" w:eastAsia="Book Antiqua" w:hAnsi="Book Antiqua" w:cs="Book Antiqua"/>
          <w:b/>
          <w:bCs/>
          <w:color w:val="000000"/>
        </w:rPr>
        <w:t>6</w:t>
      </w:r>
      <w:r w:rsidRPr="00E5314E">
        <w:rPr>
          <w:rFonts w:ascii="Book Antiqua" w:eastAsia="Book Antiqua" w:hAnsi="Book Antiqua" w:cs="Book Antiqua"/>
          <w:color w:val="000000"/>
        </w:rPr>
        <w:t>: 208-216 [PMID: 29951366 DOI: 10.14218/JCTH.2017.00069]</w:t>
      </w:r>
    </w:p>
    <w:p w14:paraId="1BDF1D70"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8 </w:t>
      </w:r>
      <w:r w:rsidRPr="00E5314E">
        <w:rPr>
          <w:rFonts w:ascii="Book Antiqua" w:eastAsia="Book Antiqua" w:hAnsi="Book Antiqua" w:cs="Book Antiqua"/>
          <w:b/>
          <w:bCs/>
          <w:color w:val="000000"/>
        </w:rPr>
        <w:t>Perkins M</w:t>
      </w:r>
      <w:r w:rsidRPr="00E5314E">
        <w:rPr>
          <w:rFonts w:ascii="Book Antiqua" w:eastAsia="Book Antiqua" w:hAnsi="Book Antiqua" w:cs="Book Antiqua"/>
          <w:color w:val="000000"/>
        </w:rPr>
        <w:t xml:space="preserve">, Lovell J, Gruenewald S. Life-threatening pica: liver abscess from perforating foreign body. </w:t>
      </w:r>
      <w:proofErr w:type="spellStart"/>
      <w:r w:rsidRPr="00E5314E">
        <w:rPr>
          <w:rFonts w:ascii="Book Antiqua" w:eastAsia="Book Antiqua" w:hAnsi="Book Antiqua" w:cs="Book Antiqua"/>
          <w:i/>
          <w:iCs/>
          <w:color w:val="000000"/>
        </w:rPr>
        <w:t>Australas</w:t>
      </w:r>
      <w:proofErr w:type="spellEnd"/>
      <w:r w:rsidRPr="00E5314E">
        <w:rPr>
          <w:rFonts w:ascii="Book Antiqua" w:eastAsia="Book Antiqua" w:hAnsi="Book Antiqua" w:cs="Book Antiqua"/>
          <w:i/>
          <w:iCs/>
          <w:color w:val="000000"/>
        </w:rPr>
        <w:t xml:space="preserve"> </w:t>
      </w:r>
      <w:proofErr w:type="spellStart"/>
      <w:r w:rsidRPr="00E5314E">
        <w:rPr>
          <w:rFonts w:ascii="Book Antiqua" w:eastAsia="Book Antiqua" w:hAnsi="Book Antiqua" w:cs="Book Antiqua"/>
          <w:i/>
          <w:iCs/>
          <w:color w:val="000000"/>
        </w:rPr>
        <w:t>Radiol</w:t>
      </w:r>
      <w:proofErr w:type="spellEnd"/>
      <w:r w:rsidRPr="00E5314E">
        <w:rPr>
          <w:rFonts w:ascii="Book Antiqua" w:eastAsia="Book Antiqua" w:hAnsi="Book Antiqua" w:cs="Book Antiqua"/>
          <w:color w:val="000000"/>
        </w:rPr>
        <w:t xml:space="preserve"> 1999; </w:t>
      </w:r>
      <w:r w:rsidRPr="00E5314E">
        <w:rPr>
          <w:rFonts w:ascii="Book Antiqua" w:eastAsia="Book Antiqua" w:hAnsi="Book Antiqua" w:cs="Book Antiqua"/>
          <w:b/>
          <w:bCs/>
          <w:color w:val="000000"/>
        </w:rPr>
        <w:t>43</w:t>
      </w:r>
      <w:r w:rsidRPr="00E5314E">
        <w:rPr>
          <w:rFonts w:ascii="Book Antiqua" w:eastAsia="Book Antiqua" w:hAnsi="Book Antiqua" w:cs="Book Antiqua"/>
          <w:color w:val="000000"/>
        </w:rPr>
        <w:t>: 349-352 [PMID: 10901933 DOI: 10.1046/j.1440-1673.</w:t>
      </w:r>
      <w:proofErr w:type="gramStart"/>
      <w:r w:rsidRPr="00E5314E">
        <w:rPr>
          <w:rFonts w:ascii="Book Antiqua" w:eastAsia="Book Antiqua" w:hAnsi="Book Antiqua" w:cs="Book Antiqua"/>
          <w:color w:val="000000"/>
        </w:rPr>
        <w:t>1999.433670.x</w:t>
      </w:r>
      <w:proofErr w:type="gramEnd"/>
      <w:r w:rsidRPr="00E5314E">
        <w:rPr>
          <w:rFonts w:ascii="Book Antiqua" w:eastAsia="Book Antiqua" w:hAnsi="Book Antiqua" w:cs="Book Antiqua"/>
          <w:color w:val="000000"/>
        </w:rPr>
        <w:t>]</w:t>
      </w:r>
    </w:p>
    <w:p w14:paraId="59790C0E"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9 </w:t>
      </w:r>
      <w:r w:rsidRPr="00E5314E">
        <w:rPr>
          <w:rFonts w:ascii="Book Antiqua" w:eastAsia="Book Antiqua" w:hAnsi="Book Antiqua" w:cs="Book Antiqua"/>
          <w:b/>
          <w:bCs/>
          <w:color w:val="000000"/>
        </w:rPr>
        <w:t>Goh BK</w:t>
      </w:r>
      <w:r w:rsidRPr="00E5314E">
        <w:rPr>
          <w:rFonts w:ascii="Book Antiqua" w:eastAsia="Book Antiqua" w:hAnsi="Book Antiqua" w:cs="Book Antiqua"/>
          <w:color w:val="000000"/>
        </w:rPr>
        <w:t xml:space="preserve">, Chow PK, Quah HM, Ong HS, Eu KW, </w:t>
      </w:r>
      <w:proofErr w:type="spellStart"/>
      <w:r w:rsidRPr="00E5314E">
        <w:rPr>
          <w:rFonts w:ascii="Book Antiqua" w:eastAsia="Book Antiqua" w:hAnsi="Book Antiqua" w:cs="Book Antiqua"/>
          <w:color w:val="000000"/>
        </w:rPr>
        <w:t>Ooi</w:t>
      </w:r>
      <w:proofErr w:type="spellEnd"/>
      <w:r w:rsidRPr="00E5314E">
        <w:rPr>
          <w:rFonts w:ascii="Book Antiqua" w:eastAsia="Book Antiqua" w:hAnsi="Book Antiqua" w:cs="Book Antiqua"/>
          <w:color w:val="000000"/>
        </w:rPr>
        <w:t xml:space="preserve"> LL, Wong WK. Perforation of the gastrointestinal tract secondary to ingestion of foreign bodies. </w:t>
      </w:r>
      <w:r w:rsidRPr="00E5314E">
        <w:rPr>
          <w:rFonts w:ascii="Book Antiqua" w:eastAsia="Book Antiqua" w:hAnsi="Book Antiqua" w:cs="Book Antiqua"/>
          <w:i/>
          <w:iCs/>
          <w:color w:val="000000"/>
        </w:rPr>
        <w:t>World J Surg</w:t>
      </w:r>
      <w:r w:rsidRPr="00E5314E">
        <w:rPr>
          <w:rFonts w:ascii="Book Antiqua" w:eastAsia="Book Antiqua" w:hAnsi="Book Antiqua" w:cs="Book Antiqua"/>
          <w:color w:val="000000"/>
        </w:rPr>
        <w:t xml:space="preserve"> 2006; </w:t>
      </w:r>
      <w:r w:rsidRPr="00E5314E">
        <w:rPr>
          <w:rFonts w:ascii="Book Antiqua" w:eastAsia="Book Antiqua" w:hAnsi="Book Antiqua" w:cs="Book Antiqua"/>
          <w:b/>
          <w:bCs/>
          <w:color w:val="000000"/>
        </w:rPr>
        <w:t>30</w:t>
      </w:r>
      <w:r w:rsidRPr="00E5314E">
        <w:rPr>
          <w:rFonts w:ascii="Book Antiqua" w:eastAsia="Book Antiqua" w:hAnsi="Book Antiqua" w:cs="Book Antiqua"/>
          <w:color w:val="000000"/>
        </w:rPr>
        <w:t>: 372-377 [PMID: 16479337 DOI: 10.1007/s00268-005-0490-2]</w:t>
      </w:r>
    </w:p>
    <w:p w14:paraId="13D0620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10 </w:t>
      </w:r>
      <w:proofErr w:type="spellStart"/>
      <w:r w:rsidRPr="00E5314E">
        <w:rPr>
          <w:rFonts w:ascii="Book Antiqua" w:eastAsia="Book Antiqua" w:hAnsi="Book Antiqua" w:cs="Book Antiqua"/>
          <w:b/>
          <w:bCs/>
          <w:color w:val="000000"/>
        </w:rPr>
        <w:t>Gundara</w:t>
      </w:r>
      <w:proofErr w:type="spellEnd"/>
      <w:r w:rsidRPr="00E5314E">
        <w:rPr>
          <w:rFonts w:ascii="Book Antiqua" w:eastAsia="Book Antiqua" w:hAnsi="Book Antiqua" w:cs="Book Antiqua"/>
          <w:b/>
          <w:bCs/>
          <w:color w:val="000000"/>
        </w:rPr>
        <w:t xml:space="preserve"> JS</w:t>
      </w:r>
      <w:r w:rsidRPr="00E5314E">
        <w:rPr>
          <w:rFonts w:ascii="Book Antiqua" w:eastAsia="Book Antiqua" w:hAnsi="Book Antiqua" w:cs="Book Antiqua"/>
          <w:color w:val="000000"/>
        </w:rPr>
        <w:t xml:space="preserve">, Harrison R. An unusual zoonosis: liver abscess secondary to asymptomatic colonic foreign body. </w:t>
      </w:r>
      <w:r w:rsidRPr="00E5314E">
        <w:rPr>
          <w:rFonts w:ascii="Book Antiqua" w:eastAsia="Book Antiqua" w:hAnsi="Book Antiqua" w:cs="Book Antiqua"/>
          <w:i/>
          <w:iCs/>
          <w:color w:val="000000"/>
        </w:rPr>
        <w:t>HPB Surg</w:t>
      </w:r>
      <w:r w:rsidRPr="00E5314E">
        <w:rPr>
          <w:rFonts w:ascii="Book Antiqua" w:eastAsia="Book Antiqua" w:hAnsi="Book Antiqua" w:cs="Book Antiqua"/>
          <w:color w:val="000000"/>
        </w:rPr>
        <w:t xml:space="preserve"> 2010; </w:t>
      </w:r>
      <w:r w:rsidRPr="00E5314E">
        <w:rPr>
          <w:rFonts w:ascii="Book Antiqua" w:eastAsia="Book Antiqua" w:hAnsi="Book Antiqua" w:cs="Book Antiqua"/>
          <w:b/>
          <w:bCs/>
          <w:color w:val="000000"/>
        </w:rPr>
        <w:t>2010</w:t>
      </w:r>
      <w:r w:rsidRPr="00E5314E">
        <w:rPr>
          <w:rFonts w:ascii="Book Antiqua" w:eastAsia="Book Antiqua" w:hAnsi="Book Antiqua" w:cs="Book Antiqua"/>
          <w:color w:val="000000"/>
        </w:rPr>
        <w:t>: 794271 [PMID: 21113288 DOI: 10.1155/2010/794271]</w:t>
      </w:r>
    </w:p>
    <w:p w14:paraId="3C4DAACB"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11 </w:t>
      </w:r>
      <w:proofErr w:type="spellStart"/>
      <w:r w:rsidRPr="00E5314E">
        <w:rPr>
          <w:rFonts w:ascii="Book Antiqua" w:eastAsia="Book Antiqua" w:hAnsi="Book Antiqua" w:cs="Book Antiqua"/>
          <w:b/>
          <w:bCs/>
          <w:color w:val="000000"/>
        </w:rPr>
        <w:t>Akazawa</w:t>
      </w:r>
      <w:proofErr w:type="spellEnd"/>
      <w:r w:rsidRPr="00E5314E">
        <w:rPr>
          <w:rFonts w:ascii="Book Antiqua" w:eastAsia="Book Antiqua" w:hAnsi="Book Antiqua" w:cs="Book Antiqua"/>
          <w:b/>
          <w:bCs/>
          <w:color w:val="000000"/>
        </w:rPr>
        <w:t xml:space="preserve"> Y</w:t>
      </w:r>
      <w:r w:rsidRPr="00E5314E">
        <w:rPr>
          <w:rFonts w:ascii="Book Antiqua" w:eastAsia="Book Antiqua" w:hAnsi="Book Antiqua" w:cs="Book Antiqua"/>
          <w:color w:val="000000"/>
        </w:rPr>
        <w:t xml:space="preserve">, Watanabe S, </w:t>
      </w:r>
      <w:proofErr w:type="spellStart"/>
      <w:r w:rsidRPr="00E5314E">
        <w:rPr>
          <w:rFonts w:ascii="Book Antiqua" w:eastAsia="Book Antiqua" w:hAnsi="Book Antiqua" w:cs="Book Antiqua"/>
          <w:color w:val="000000"/>
        </w:rPr>
        <w:t>Nobukiyo</w:t>
      </w:r>
      <w:proofErr w:type="spellEnd"/>
      <w:r w:rsidRPr="00E5314E">
        <w:rPr>
          <w:rFonts w:ascii="Book Antiqua" w:eastAsia="Book Antiqua" w:hAnsi="Book Antiqua" w:cs="Book Antiqua"/>
          <w:color w:val="000000"/>
        </w:rPr>
        <w:t xml:space="preserve"> S, </w:t>
      </w:r>
      <w:proofErr w:type="spellStart"/>
      <w:r w:rsidRPr="00E5314E">
        <w:rPr>
          <w:rFonts w:ascii="Book Antiqua" w:eastAsia="Book Antiqua" w:hAnsi="Book Antiqua" w:cs="Book Antiqua"/>
          <w:color w:val="000000"/>
        </w:rPr>
        <w:t>Iwatake</w:t>
      </w:r>
      <w:proofErr w:type="spellEnd"/>
      <w:r w:rsidRPr="00E5314E">
        <w:rPr>
          <w:rFonts w:ascii="Book Antiqua" w:eastAsia="Book Antiqua" w:hAnsi="Book Antiqua" w:cs="Book Antiqua"/>
          <w:color w:val="000000"/>
        </w:rPr>
        <w:t xml:space="preserve"> H, Seki Y, </w:t>
      </w:r>
      <w:proofErr w:type="spellStart"/>
      <w:r w:rsidRPr="00E5314E">
        <w:rPr>
          <w:rFonts w:ascii="Book Antiqua" w:eastAsia="Book Antiqua" w:hAnsi="Book Antiqua" w:cs="Book Antiqua"/>
          <w:color w:val="000000"/>
        </w:rPr>
        <w:t>Umehara</w:t>
      </w:r>
      <w:proofErr w:type="spellEnd"/>
      <w:r w:rsidRPr="00E5314E">
        <w:rPr>
          <w:rFonts w:ascii="Book Antiqua" w:eastAsia="Book Antiqua" w:hAnsi="Book Antiqua" w:cs="Book Antiqua"/>
          <w:color w:val="000000"/>
        </w:rPr>
        <w:t xml:space="preserve"> T, </w:t>
      </w:r>
      <w:proofErr w:type="spellStart"/>
      <w:r w:rsidRPr="00E5314E">
        <w:rPr>
          <w:rFonts w:ascii="Book Antiqua" w:eastAsia="Book Antiqua" w:hAnsi="Book Antiqua" w:cs="Book Antiqua"/>
          <w:color w:val="000000"/>
        </w:rPr>
        <w:t>Tsutsumi</w:t>
      </w:r>
      <w:proofErr w:type="spellEnd"/>
      <w:r w:rsidRPr="00E5314E">
        <w:rPr>
          <w:rFonts w:ascii="Book Antiqua" w:eastAsia="Book Antiqua" w:hAnsi="Book Antiqua" w:cs="Book Antiqua"/>
          <w:color w:val="000000"/>
        </w:rPr>
        <w:t xml:space="preserve"> K, </w:t>
      </w:r>
      <w:proofErr w:type="spellStart"/>
      <w:r w:rsidRPr="00E5314E">
        <w:rPr>
          <w:rFonts w:ascii="Book Antiqua" w:eastAsia="Book Antiqua" w:hAnsi="Book Antiqua" w:cs="Book Antiqua"/>
          <w:color w:val="000000"/>
        </w:rPr>
        <w:t>Koizuka</w:t>
      </w:r>
      <w:proofErr w:type="spellEnd"/>
      <w:r w:rsidRPr="00E5314E">
        <w:rPr>
          <w:rFonts w:ascii="Book Antiqua" w:eastAsia="Book Antiqua" w:hAnsi="Book Antiqua" w:cs="Book Antiqua"/>
          <w:color w:val="000000"/>
        </w:rPr>
        <w:t xml:space="preserve"> I. The management of possible fishbone ingestion. </w:t>
      </w:r>
      <w:r w:rsidRPr="00E5314E">
        <w:rPr>
          <w:rFonts w:ascii="Book Antiqua" w:eastAsia="Book Antiqua" w:hAnsi="Book Antiqua" w:cs="Book Antiqua"/>
          <w:i/>
          <w:iCs/>
          <w:color w:val="000000"/>
        </w:rPr>
        <w:t>Auris Nasus Larynx</w:t>
      </w:r>
      <w:r w:rsidRPr="00E5314E">
        <w:rPr>
          <w:rFonts w:ascii="Book Antiqua" w:eastAsia="Book Antiqua" w:hAnsi="Book Antiqua" w:cs="Book Antiqua"/>
          <w:color w:val="000000"/>
        </w:rPr>
        <w:t xml:space="preserve"> 2004; </w:t>
      </w:r>
      <w:r w:rsidRPr="00E5314E">
        <w:rPr>
          <w:rFonts w:ascii="Book Antiqua" w:eastAsia="Book Antiqua" w:hAnsi="Book Antiqua" w:cs="Book Antiqua"/>
          <w:b/>
          <w:bCs/>
          <w:color w:val="000000"/>
        </w:rPr>
        <w:t>31</w:t>
      </w:r>
      <w:r w:rsidRPr="00E5314E">
        <w:rPr>
          <w:rFonts w:ascii="Book Antiqua" w:eastAsia="Book Antiqua" w:hAnsi="Book Antiqua" w:cs="Book Antiqua"/>
          <w:color w:val="000000"/>
        </w:rPr>
        <w:t>: 413-416 [PMID: 15571916 DOI: 10.1016/j.anl.2004.09.007]</w:t>
      </w:r>
    </w:p>
    <w:p w14:paraId="0A9DF814"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 xml:space="preserve">12 </w:t>
      </w:r>
      <w:r w:rsidRPr="00E5314E">
        <w:rPr>
          <w:rFonts w:ascii="Book Antiqua" w:eastAsia="Book Antiqua" w:hAnsi="Book Antiqua" w:cs="Book Antiqua"/>
          <w:b/>
          <w:bCs/>
          <w:color w:val="000000"/>
        </w:rPr>
        <w:t>Lee CW</w:t>
      </w:r>
      <w:r w:rsidRPr="00E5314E">
        <w:rPr>
          <w:rFonts w:ascii="Book Antiqua" w:eastAsia="Book Antiqua" w:hAnsi="Book Antiqua" w:cs="Book Antiqua"/>
          <w:color w:val="000000"/>
        </w:rPr>
        <w:t xml:space="preserve">, Tsai HI, Lin YS, Wu TH, Yu MC, Chen MF. Intrahepatic biliary mucinous cystic neoplasms: </w:t>
      </w:r>
      <w:proofErr w:type="spellStart"/>
      <w:r w:rsidRPr="00E5314E">
        <w:rPr>
          <w:rFonts w:ascii="Book Antiqua" w:eastAsia="Book Antiqua" w:hAnsi="Book Antiqua" w:cs="Book Antiqua"/>
          <w:color w:val="000000"/>
        </w:rPr>
        <w:t>clinicoradiological</w:t>
      </w:r>
      <w:proofErr w:type="spellEnd"/>
      <w:r w:rsidRPr="00E5314E">
        <w:rPr>
          <w:rFonts w:ascii="Book Antiqua" w:eastAsia="Book Antiqua" w:hAnsi="Book Antiqua" w:cs="Book Antiqua"/>
          <w:color w:val="000000"/>
        </w:rPr>
        <w:t xml:space="preserve"> characteristics and surgical results. </w:t>
      </w:r>
      <w:r w:rsidRPr="00E5314E">
        <w:rPr>
          <w:rFonts w:ascii="Book Antiqua" w:eastAsia="Book Antiqua" w:hAnsi="Book Antiqua" w:cs="Book Antiqua"/>
          <w:i/>
          <w:iCs/>
          <w:color w:val="000000"/>
        </w:rPr>
        <w:t>BMC Gastroenterol</w:t>
      </w:r>
      <w:r w:rsidRPr="00E5314E">
        <w:rPr>
          <w:rFonts w:ascii="Book Antiqua" w:eastAsia="Book Antiqua" w:hAnsi="Book Antiqua" w:cs="Book Antiqua"/>
          <w:color w:val="000000"/>
        </w:rPr>
        <w:t xml:space="preserve"> 2015; </w:t>
      </w:r>
      <w:r w:rsidRPr="00E5314E">
        <w:rPr>
          <w:rFonts w:ascii="Book Antiqua" w:eastAsia="Book Antiqua" w:hAnsi="Book Antiqua" w:cs="Book Antiqua"/>
          <w:b/>
          <w:bCs/>
          <w:color w:val="000000"/>
        </w:rPr>
        <w:t>15</w:t>
      </w:r>
      <w:r w:rsidRPr="00E5314E">
        <w:rPr>
          <w:rFonts w:ascii="Book Antiqua" w:eastAsia="Book Antiqua" w:hAnsi="Book Antiqua" w:cs="Book Antiqua"/>
          <w:color w:val="000000"/>
        </w:rPr>
        <w:t>: 67 [PMID: 26058559 DOI: 10.1186/s12876-015-0293-3]</w:t>
      </w:r>
    </w:p>
    <w:p w14:paraId="6942D1EF" w14:textId="77777777" w:rsidR="00A01200" w:rsidRPr="00E5314E" w:rsidRDefault="00A01200">
      <w:pPr>
        <w:spacing w:line="360" w:lineRule="auto"/>
        <w:jc w:val="both"/>
        <w:rPr>
          <w:rFonts w:ascii="Book Antiqua" w:hAnsi="Book Antiqua"/>
        </w:rPr>
        <w:sectPr w:rsidR="00A01200" w:rsidRPr="00E5314E">
          <w:pgSz w:w="12240" w:h="15840"/>
          <w:pgMar w:top="1440" w:right="1440" w:bottom="1440" w:left="1440" w:header="720" w:footer="720" w:gutter="0"/>
          <w:cols w:space="720"/>
          <w:docGrid w:linePitch="360"/>
        </w:sectPr>
      </w:pPr>
    </w:p>
    <w:p w14:paraId="437CA04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lastRenderedPageBreak/>
        <w:t>Footnotes</w:t>
      </w:r>
    </w:p>
    <w:p w14:paraId="1F1DB78F"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Informed consent statement: </w:t>
      </w:r>
      <w:r w:rsidRPr="00E5314E">
        <w:rPr>
          <w:rFonts w:ascii="Book Antiqua" w:eastAsia="Book Antiqua" w:hAnsi="Book Antiqua" w:cs="Book Antiqua"/>
          <w:color w:val="000000"/>
        </w:rPr>
        <w:t>Informed written consent was obtained from the patient for publication of this report and any accompanying images.</w:t>
      </w:r>
    </w:p>
    <w:p w14:paraId="5217B4C7" w14:textId="77777777" w:rsidR="00A01200" w:rsidRPr="00E5314E" w:rsidRDefault="00A01200">
      <w:pPr>
        <w:spacing w:line="360" w:lineRule="auto"/>
        <w:jc w:val="both"/>
        <w:rPr>
          <w:rFonts w:ascii="Book Antiqua" w:hAnsi="Book Antiqua"/>
        </w:rPr>
      </w:pPr>
    </w:p>
    <w:p w14:paraId="727F093C" w14:textId="2761703B" w:rsidR="00A01200" w:rsidRPr="00E5314E" w:rsidRDefault="00ED17E3">
      <w:pPr>
        <w:spacing w:line="360" w:lineRule="auto"/>
        <w:jc w:val="both"/>
        <w:rPr>
          <w:rFonts w:ascii="Book Antiqua" w:eastAsia="Book Antiqua" w:hAnsi="Book Antiqua" w:cs="Book Antiqua"/>
          <w:color w:val="000000"/>
        </w:rPr>
      </w:pPr>
      <w:r w:rsidRPr="00E5314E">
        <w:rPr>
          <w:rFonts w:ascii="Book Antiqua" w:eastAsia="Book Antiqua" w:hAnsi="Book Antiqua" w:cs="Book Antiqua"/>
          <w:b/>
          <w:bCs/>
          <w:color w:val="000000"/>
        </w:rPr>
        <w:t xml:space="preserve">Conflict-of-interest statement: </w:t>
      </w:r>
      <w:r w:rsidRPr="00E5314E">
        <w:rPr>
          <w:rFonts w:ascii="Book Antiqua" w:eastAsia="Book Antiqua" w:hAnsi="Book Antiqua" w:cs="Book Antiqua"/>
          <w:color w:val="000000"/>
        </w:rPr>
        <w:t>Dr. Chen reports grants from National Natural Science Foundation of China</w:t>
      </w:r>
      <w:r w:rsidR="0013714F" w:rsidRPr="00E5314E">
        <w:rPr>
          <w:rFonts w:ascii="Book Antiqua" w:eastAsia="Book Antiqua" w:hAnsi="Book Antiqua" w:cs="Book Antiqua"/>
          <w:color w:val="000000"/>
        </w:rPr>
        <w:t xml:space="preserve"> and</w:t>
      </w:r>
      <w:r w:rsidRPr="00E5314E">
        <w:rPr>
          <w:rFonts w:ascii="Book Antiqua" w:eastAsia="Book Antiqua" w:hAnsi="Book Antiqua" w:cs="Book Antiqua"/>
          <w:color w:val="000000"/>
        </w:rPr>
        <w:t xml:space="preserve"> from Fujian Medical University, during the conduct of the study.</w:t>
      </w:r>
    </w:p>
    <w:p w14:paraId="0E9245ED" w14:textId="77777777" w:rsidR="00A01200" w:rsidRPr="00E5314E" w:rsidRDefault="00A01200">
      <w:pPr>
        <w:spacing w:line="360" w:lineRule="auto"/>
        <w:jc w:val="both"/>
        <w:rPr>
          <w:rFonts w:ascii="Book Antiqua" w:hAnsi="Book Antiqua"/>
        </w:rPr>
      </w:pPr>
    </w:p>
    <w:p w14:paraId="1C9143C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CARE Checklist (2016) statement: </w:t>
      </w:r>
      <w:r w:rsidRPr="00E5314E">
        <w:rPr>
          <w:rFonts w:ascii="Book Antiqua" w:eastAsia="Book Antiqua" w:hAnsi="Book Antiqua" w:cs="Book Antiqua"/>
          <w:color w:val="000000"/>
        </w:rPr>
        <w:t>The authors have read the CARE Checklist (2016), and the manuscript was prepared and revised according to the CARE Checklist (2016).</w:t>
      </w:r>
    </w:p>
    <w:p w14:paraId="0BE2095B" w14:textId="77777777" w:rsidR="00A01200" w:rsidRPr="00E5314E" w:rsidRDefault="00A01200">
      <w:pPr>
        <w:spacing w:line="360" w:lineRule="auto"/>
        <w:jc w:val="both"/>
        <w:rPr>
          <w:rFonts w:ascii="Book Antiqua" w:hAnsi="Book Antiqua"/>
        </w:rPr>
      </w:pPr>
    </w:p>
    <w:p w14:paraId="798D964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bCs/>
          <w:color w:val="000000"/>
        </w:rPr>
        <w:t xml:space="preserve">Open-Access: </w:t>
      </w:r>
      <w:r w:rsidRPr="00E531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314E">
        <w:rPr>
          <w:rFonts w:ascii="Book Antiqua" w:eastAsia="Book Antiqua" w:hAnsi="Book Antiqua" w:cs="Book Antiqua"/>
          <w:color w:val="000000"/>
        </w:rPr>
        <w:t>NonCommercial</w:t>
      </w:r>
      <w:proofErr w:type="spellEnd"/>
      <w:r w:rsidRPr="00E531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CB717E" w14:textId="77777777" w:rsidR="00A01200" w:rsidRPr="00E5314E" w:rsidRDefault="00A01200">
      <w:pPr>
        <w:spacing w:line="360" w:lineRule="auto"/>
        <w:jc w:val="both"/>
        <w:rPr>
          <w:rFonts w:ascii="Book Antiqua" w:hAnsi="Book Antiqua"/>
        </w:rPr>
      </w:pPr>
    </w:p>
    <w:p w14:paraId="62CDDC1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Manuscript source: </w:t>
      </w:r>
      <w:r w:rsidRPr="00E5314E">
        <w:rPr>
          <w:rFonts w:ascii="Book Antiqua" w:eastAsia="Book Antiqua" w:hAnsi="Book Antiqua" w:cs="Book Antiqua"/>
          <w:color w:val="000000"/>
        </w:rPr>
        <w:t xml:space="preserve">Unsolicited </w:t>
      </w:r>
      <w:r w:rsidRPr="00E5314E">
        <w:rPr>
          <w:rFonts w:ascii="Book Antiqua" w:hAnsi="Book Antiqua" w:cs="Book Antiqua"/>
          <w:color w:val="000000"/>
          <w:lang w:eastAsia="zh-CN"/>
        </w:rPr>
        <w:t>m</w:t>
      </w:r>
      <w:r w:rsidRPr="00E5314E">
        <w:rPr>
          <w:rFonts w:ascii="Book Antiqua" w:eastAsia="Book Antiqua" w:hAnsi="Book Antiqua" w:cs="Book Antiqua"/>
          <w:color w:val="000000"/>
        </w:rPr>
        <w:t>anuscript</w:t>
      </w:r>
    </w:p>
    <w:p w14:paraId="0E815F16" w14:textId="77777777" w:rsidR="00A01200" w:rsidRPr="00E5314E" w:rsidRDefault="00A01200">
      <w:pPr>
        <w:spacing w:line="360" w:lineRule="auto"/>
        <w:jc w:val="both"/>
        <w:rPr>
          <w:rFonts w:ascii="Book Antiqua" w:hAnsi="Book Antiqua"/>
        </w:rPr>
      </w:pPr>
    </w:p>
    <w:p w14:paraId="142984B8"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Peer-review started: </w:t>
      </w:r>
      <w:r w:rsidRPr="00E5314E">
        <w:rPr>
          <w:rFonts w:ascii="Book Antiqua" w:eastAsia="Book Antiqua" w:hAnsi="Book Antiqua" w:cs="Book Antiqua"/>
          <w:color w:val="000000"/>
        </w:rPr>
        <w:t>January 16, 2021</w:t>
      </w:r>
    </w:p>
    <w:p w14:paraId="17D54363"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First decision: </w:t>
      </w:r>
      <w:r w:rsidRPr="00E5314E">
        <w:rPr>
          <w:rFonts w:ascii="Book Antiqua" w:eastAsia="Book Antiqua" w:hAnsi="Book Antiqua" w:cs="Book Antiqua"/>
          <w:color w:val="000000"/>
        </w:rPr>
        <w:t>May 5, 2021</w:t>
      </w:r>
    </w:p>
    <w:p w14:paraId="6B86FDCF" w14:textId="723A667F"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Article in press: </w:t>
      </w:r>
      <w:r w:rsidR="00F061E3" w:rsidRPr="00E5314E">
        <w:rPr>
          <w:rFonts w:ascii="Book Antiqua" w:eastAsia="宋体" w:hAnsi="Book Antiqua"/>
          <w:color w:val="000000" w:themeColor="text1"/>
        </w:rPr>
        <w:t>J</w:t>
      </w:r>
      <w:r w:rsidR="00F061E3" w:rsidRPr="00E5314E">
        <w:rPr>
          <w:rFonts w:ascii="Book Antiqua" w:eastAsia="宋体" w:hAnsi="Book Antiqua" w:hint="eastAsia"/>
          <w:color w:val="000000" w:themeColor="text1"/>
        </w:rPr>
        <w:t>u</w:t>
      </w:r>
      <w:r w:rsidR="00F061E3" w:rsidRPr="00E5314E">
        <w:rPr>
          <w:rFonts w:ascii="Book Antiqua" w:eastAsia="宋体" w:hAnsi="Book Antiqua"/>
          <w:color w:val="000000" w:themeColor="text1"/>
        </w:rPr>
        <w:t>ly 5, 2021</w:t>
      </w:r>
    </w:p>
    <w:p w14:paraId="34C3EE07" w14:textId="77777777" w:rsidR="00A01200" w:rsidRPr="00E5314E" w:rsidRDefault="00A01200">
      <w:pPr>
        <w:spacing w:line="360" w:lineRule="auto"/>
        <w:jc w:val="both"/>
        <w:rPr>
          <w:rFonts w:ascii="Book Antiqua" w:hAnsi="Book Antiqua"/>
        </w:rPr>
      </w:pPr>
    </w:p>
    <w:p w14:paraId="5B8F57E3"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Specialty type: </w:t>
      </w:r>
      <w:bookmarkStart w:id="3" w:name="_Hlk71726650"/>
      <w:bookmarkStart w:id="4" w:name="OLE_LINK1953"/>
      <w:bookmarkStart w:id="5" w:name="OLE_LINK2066"/>
      <w:bookmarkStart w:id="6" w:name="OLE_LINK1952"/>
      <w:r w:rsidRPr="00E5314E">
        <w:rPr>
          <w:rFonts w:ascii="Book Antiqua" w:eastAsia="微软雅黑" w:hAnsi="Book Antiqua" w:cs="宋体"/>
        </w:rPr>
        <w:t>Medicine, research and experimenta</w:t>
      </w:r>
      <w:bookmarkEnd w:id="3"/>
      <w:r w:rsidRPr="00E5314E">
        <w:rPr>
          <w:rFonts w:ascii="Book Antiqua" w:eastAsia="微软雅黑" w:hAnsi="Book Antiqua" w:cs="宋体"/>
        </w:rPr>
        <w:t>l</w:t>
      </w:r>
      <w:bookmarkEnd w:id="4"/>
      <w:bookmarkEnd w:id="5"/>
      <w:bookmarkEnd w:id="6"/>
    </w:p>
    <w:p w14:paraId="252B750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 xml:space="preserve">Country/Territory of origin: </w:t>
      </w:r>
      <w:r w:rsidRPr="00E5314E">
        <w:rPr>
          <w:rFonts w:ascii="Book Antiqua" w:eastAsia="Book Antiqua" w:hAnsi="Book Antiqua" w:cs="Book Antiqua"/>
          <w:color w:val="000000"/>
        </w:rPr>
        <w:t>China</w:t>
      </w:r>
    </w:p>
    <w:p w14:paraId="0F359E62"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t>Peer-review report’s scientific quality classification</w:t>
      </w:r>
    </w:p>
    <w:p w14:paraId="1709CD5A"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Grade A (Excellent): 0</w:t>
      </w:r>
    </w:p>
    <w:p w14:paraId="6E17AE90"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lastRenderedPageBreak/>
        <w:t>Grade B (Very good): B</w:t>
      </w:r>
    </w:p>
    <w:p w14:paraId="1D90C559"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Grade C (Good): C</w:t>
      </w:r>
    </w:p>
    <w:p w14:paraId="55EFA4B3"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Grade D (Fair): 0</w:t>
      </w:r>
    </w:p>
    <w:p w14:paraId="658E37CC"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color w:val="000000"/>
        </w:rPr>
        <w:t>Grade E (Poor): 0</w:t>
      </w:r>
    </w:p>
    <w:p w14:paraId="1BFF85F9" w14:textId="77777777" w:rsidR="00A01200" w:rsidRPr="00E5314E" w:rsidRDefault="00A01200">
      <w:pPr>
        <w:spacing w:line="360" w:lineRule="auto"/>
        <w:jc w:val="both"/>
        <w:rPr>
          <w:rFonts w:ascii="Book Antiqua" w:hAnsi="Book Antiqua"/>
        </w:rPr>
      </w:pPr>
    </w:p>
    <w:p w14:paraId="34C35469" w14:textId="145E529D" w:rsidR="00A01200" w:rsidRPr="00E5314E" w:rsidRDefault="00ED17E3">
      <w:pPr>
        <w:spacing w:line="360" w:lineRule="auto"/>
        <w:jc w:val="both"/>
        <w:rPr>
          <w:rFonts w:ascii="Book Antiqua" w:hAnsi="Book Antiqua"/>
          <w:lang w:eastAsia="zh-CN"/>
        </w:rPr>
        <w:sectPr w:rsidR="00A01200" w:rsidRPr="00E5314E">
          <w:pgSz w:w="12240" w:h="15840"/>
          <w:pgMar w:top="1440" w:right="1440" w:bottom="1440" w:left="1440" w:header="720" w:footer="720" w:gutter="0"/>
          <w:cols w:space="720"/>
          <w:docGrid w:linePitch="360"/>
        </w:sectPr>
      </w:pPr>
      <w:r w:rsidRPr="00E5314E">
        <w:rPr>
          <w:rFonts w:ascii="Book Antiqua" w:eastAsia="Book Antiqua" w:hAnsi="Book Antiqua" w:cs="Book Antiqua"/>
          <w:b/>
          <w:color w:val="000000"/>
        </w:rPr>
        <w:t xml:space="preserve">P-Reviewer: </w:t>
      </w:r>
      <w:r w:rsidRPr="00E5314E">
        <w:rPr>
          <w:rFonts w:ascii="Book Antiqua" w:eastAsia="Book Antiqua" w:hAnsi="Book Antiqua" w:cs="Book Antiqua"/>
          <w:color w:val="000000"/>
        </w:rPr>
        <w:t>Shimizu Y</w:t>
      </w:r>
      <w:r w:rsidRPr="00E5314E">
        <w:rPr>
          <w:rFonts w:ascii="Book Antiqua" w:eastAsia="Book Antiqua" w:hAnsi="Book Antiqua" w:cs="Book Antiqua"/>
          <w:b/>
          <w:color w:val="000000"/>
        </w:rPr>
        <w:t xml:space="preserve"> S-Editor: </w:t>
      </w:r>
      <w:r w:rsidRPr="00E5314E">
        <w:rPr>
          <w:rFonts w:ascii="Book Antiqua" w:eastAsia="Book Antiqua" w:hAnsi="Book Antiqua" w:cs="Book Antiqua"/>
          <w:color w:val="000000"/>
        </w:rPr>
        <w:t>Fan JR</w:t>
      </w:r>
      <w:r w:rsidRPr="00E5314E">
        <w:rPr>
          <w:rFonts w:ascii="Book Antiqua" w:eastAsia="Book Antiqua" w:hAnsi="Book Antiqua" w:cs="Book Antiqua"/>
          <w:b/>
          <w:color w:val="000000"/>
        </w:rPr>
        <w:t xml:space="preserve"> L-Editor: </w:t>
      </w:r>
      <w:r w:rsidR="0013714F" w:rsidRPr="00E5314E">
        <w:rPr>
          <w:rFonts w:ascii="Book Antiqua" w:eastAsia="Book Antiqua" w:hAnsi="Book Antiqua" w:cs="Book Antiqua"/>
          <w:color w:val="000000"/>
        </w:rPr>
        <w:t>Wang TQ</w:t>
      </w:r>
      <w:r w:rsidRPr="00E5314E">
        <w:rPr>
          <w:rFonts w:ascii="Book Antiqua" w:eastAsia="Book Antiqua" w:hAnsi="Book Antiqua" w:cs="Book Antiqua"/>
          <w:b/>
          <w:color w:val="000000"/>
        </w:rPr>
        <w:t xml:space="preserve"> P-Editor: </w:t>
      </w:r>
      <w:r w:rsidR="00CB0FC6" w:rsidRPr="00E5314E">
        <w:rPr>
          <w:rFonts w:ascii="Book Antiqua" w:hAnsi="Book Antiqua" w:cs="Book Antiqua" w:hint="eastAsia"/>
          <w:color w:val="000000"/>
          <w:lang w:eastAsia="zh-CN"/>
        </w:rPr>
        <w:t>Ma YJ</w:t>
      </w:r>
    </w:p>
    <w:p w14:paraId="448A0767" w14:textId="77777777" w:rsidR="00A01200" w:rsidRPr="00E5314E" w:rsidRDefault="00ED17E3">
      <w:pPr>
        <w:spacing w:line="360" w:lineRule="auto"/>
        <w:jc w:val="both"/>
        <w:rPr>
          <w:rFonts w:ascii="Book Antiqua" w:hAnsi="Book Antiqua"/>
        </w:rPr>
      </w:pPr>
      <w:r w:rsidRPr="00E5314E">
        <w:rPr>
          <w:rFonts w:ascii="Book Antiqua" w:eastAsia="Book Antiqua" w:hAnsi="Book Antiqua" w:cs="Book Antiqua"/>
          <w:b/>
          <w:color w:val="000000"/>
        </w:rPr>
        <w:lastRenderedPageBreak/>
        <w:t>Figure Legends</w:t>
      </w:r>
    </w:p>
    <w:p w14:paraId="7E4ACA4A" w14:textId="77777777" w:rsidR="00A01200" w:rsidRPr="00E5314E" w:rsidRDefault="00ED17E3">
      <w:pPr>
        <w:spacing w:line="360" w:lineRule="auto"/>
        <w:jc w:val="both"/>
        <w:rPr>
          <w:rFonts w:ascii="Book Antiqua" w:hAnsi="Book Antiqua" w:cs="Book Antiqua"/>
          <w:b/>
          <w:bCs/>
          <w:color w:val="000000"/>
          <w:lang w:eastAsia="zh-CN"/>
        </w:rPr>
      </w:pPr>
      <w:r w:rsidRPr="00E5314E">
        <w:rPr>
          <w:rFonts w:ascii="Book Antiqua" w:hAnsi="Book Antiqua"/>
          <w:noProof/>
          <w:lang w:eastAsia="zh-CN"/>
        </w:rPr>
        <w:drawing>
          <wp:inline distT="0" distB="0" distL="0" distR="0" wp14:anchorId="2522F421" wp14:editId="48FC5527">
            <wp:extent cx="5486400" cy="1988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1988820"/>
                    </a:xfrm>
                    <a:prstGeom prst="rect">
                      <a:avLst/>
                    </a:prstGeom>
                  </pic:spPr>
                </pic:pic>
              </a:graphicData>
            </a:graphic>
          </wp:inline>
        </w:drawing>
      </w:r>
    </w:p>
    <w:p w14:paraId="163F6ADA" w14:textId="18F5225E" w:rsidR="00A01200" w:rsidRPr="00E5314E" w:rsidRDefault="00ED17E3">
      <w:pPr>
        <w:spacing w:line="360" w:lineRule="auto"/>
        <w:jc w:val="both"/>
        <w:rPr>
          <w:rFonts w:ascii="Book Antiqua" w:hAnsi="Book Antiqua" w:cs="Book Antiqua"/>
          <w:color w:val="000000"/>
          <w:lang w:eastAsia="zh-CN"/>
        </w:rPr>
      </w:pPr>
      <w:r w:rsidRPr="00E5314E">
        <w:rPr>
          <w:rFonts w:ascii="Book Antiqua" w:eastAsia="Book Antiqua" w:hAnsi="Book Antiqua" w:cs="Book Antiqua"/>
          <w:b/>
          <w:bCs/>
          <w:color w:val="000000"/>
        </w:rPr>
        <w:t xml:space="preserve">Figure 1 Ultrasound examination of the liver and gallbladder. </w:t>
      </w:r>
      <w:r w:rsidRPr="00E5314E">
        <w:rPr>
          <w:rFonts w:ascii="Book Antiqua" w:eastAsia="Book Antiqua" w:hAnsi="Book Antiqua" w:cs="Book Antiqua"/>
          <w:color w:val="000000"/>
        </w:rPr>
        <w:t>A: A hypoechoic mass is seen in the caudate lobe of the liver, being about 6.5 cm × 4.3 cm in size, with blurred boundary and irregular shape; B: No obvious blood flow signal is seen in this mass, which had prompted consideration of the possibility of a malignant tumor.</w:t>
      </w:r>
    </w:p>
    <w:p w14:paraId="19F2EB50" w14:textId="77777777" w:rsidR="00A01200" w:rsidRPr="00E5314E" w:rsidRDefault="00ED17E3">
      <w:pPr>
        <w:spacing w:line="360" w:lineRule="auto"/>
        <w:jc w:val="both"/>
        <w:rPr>
          <w:rFonts w:ascii="Book Antiqua" w:hAnsi="Book Antiqua"/>
          <w:lang w:eastAsia="zh-CN"/>
        </w:rPr>
      </w:pPr>
      <w:r w:rsidRPr="00E5314E">
        <w:rPr>
          <w:rFonts w:ascii="Book Antiqua" w:hAnsi="Book Antiqua" w:cs="Book Antiqua"/>
          <w:color w:val="000000"/>
          <w:lang w:eastAsia="zh-CN"/>
        </w:rPr>
        <w:br w:type="page"/>
      </w:r>
      <w:r w:rsidRPr="00E5314E">
        <w:rPr>
          <w:rFonts w:ascii="Book Antiqua" w:hAnsi="Book Antiqua"/>
          <w:noProof/>
          <w:lang w:eastAsia="zh-CN"/>
        </w:rPr>
        <w:lastRenderedPageBreak/>
        <w:drawing>
          <wp:inline distT="0" distB="0" distL="0" distR="0" wp14:anchorId="135B97BB" wp14:editId="3BD89D40">
            <wp:extent cx="5486400" cy="36931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3693160"/>
                    </a:xfrm>
                    <a:prstGeom prst="rect">
                      <a:avLst/>
                    </a:prstGeom>
                  </pic:spPr>
                </pic:pic>
              </a:graphicData>
            </a:graphic>
          </wp:inline>
        </w:drawing>
      </w:r>
    </w:p>
    <w:p w14:paraId="173A25CB" w14:textId="6BE85A16" w:rsidR="00A01200" w:rsidRPr="00E5314E" w:rsidRDefault="00ED17E3">
      <w:pPr>
        <w:spacing w:line="360" w:lineRule="auto"/>
        <w:jc w:val="both"/>
        <w:rPr>
          <w:rFonts w:ascii="Book Antiqua" w:hAnsi="Book Antiqua" w:cs="Book Antiqua"/>
          <w:color w:val="000000"/>
          <w:lang w:eastAsia="zh-CN"/>
        </w:rPr>
      </w:pPr>
      <w:r w:rsidRPr="00E5314E">
        <w:rPr>
          <w:rFonts w:ascii="Book Antiqua" w:eastAsia="Book Antiqua" w:hAnsi="Book Antiqua" w:cs="Book Antiqua"/>
          <w:b/>
          <w:bCs/>
          <w:color w:val="000000"/>
        </w:rPr>
        <w:t xml:space="preserve">Figure 2 </w:t>
      </w:r>
      <w:r w:rsidR="0013714F" w:rsidRPr="00E5314E">
        <w:rPr>
          <w:rFonts w:ascii="Book Antiqua" w:eastAsia="Book Antiqua" w:hAnsi="Book Antiqua" w:cs="Book Antiqua"/>
          <w:b/>
          <w:bCs/>
          <w:color w:val="000000"/>
        </w:rPr>
        <w:t xml:space="preserve">Enhanced magnetic </w:t>
      </w:r>
      <w:r w:rsidRPr="00E5314E">
        <w:rPr>
          <w:rFonts w:ascii="Book Antiqua" w:eastAsia="Book Antiqua" w:hAnsi="Book Antiqua" w:cs="Book Antiqua"/>
          <w:b/>
          <w:bCs/>
          <w:color w:val="000000"/>
        </w:rPr>
        <w:t xml:space="preserve">resonance </w:t>
      </w:r>
      <w:r w:rsidR="0013714F" w:rsidRPr="00E5314E">
        <w:rPr>
          <w:rFonts w:ascii="Book Antiqua" w:eastAsia="Book Antiqua" w:hAnsi="Book Antiqua" w:cs="Book Antiqua"/>
          <w:b/>
          <w:bCs/>
          <w:color w:val="000000"/>
        </w:rPr>
        <w:t>imaging</w:t>
      </w:r>
      <w:r w:rsidRPr="00E5314E">
        <w:rPr>
          <w:rFonts w:ascii="Book Antiqua" w:eastAsia="Book Antiqua" w:hAnsi="Book Antiqua" w:cs="Book Antiqua"/>
          <w:b/>
          <w:bCs/>
          <w:color w:val="000000"/>
        </w:rPr>
        <w:t xml:space="preserve"> of the liver. </w:t>
      </w:r>
      <w:r w:rsidRPr="00E5314E">
        <w:rPr>
          <w:rFonts w:ascii="Book Antiqua" w:eastAsia="Book Antiqua" w:hAnsi="Book Antiqua" w:cs="Book Antiqua"/>
          <w:color w:val="000000"/>
        </w:rPr>
        <w:t>A</w:t>
      </w:r>
      <w:r w:rsidRPr="00E5314E">
        <w:rPr>
          <w:rFonts w:ascii="Book Antiqua" w:hAnsi="Book Antiqua" w:cs="Book Antiqua"/>
          <w:color w:val="000000"/>
          <w:lang w:eastAsia="zh-CN"/>
        </w:rPr>
        <w:t xml:space="preserve"> and</w:t>
      </w:r>
      <w:r w:rsidRPr="00E5314E">
        <w:rPr>
          <w:rFonts w:ascii="Book Antiqua" w:eastAsia="Book Antiqua" w:hAnsi="Book Antiqua" w:cs="Book Antiqua"/>
          <w:color w:val="000000"/>
        </w:rPr>
        <w:t xml:space="preserve"> C: A space-occupying lesion (white arrows) is seen axially (A) and coronally (C) in the caudal lobe of the liver, with unclear borders and irregular shape, about 7.6 cm × 4.4 cm × 5.0 cm in size, slightly low signal </w:t>
      </w:r>
      <w:r w:rsidR="0013714F" w:rsidRPr="00E5314E">
        <w:rPr>
          <w:rFonts w:ascii="Book Antiqua" w:eastAsia="Book Antiqua" w:hAnsi="Book Antiqua" w:cs="Book Antiqua"/>
          <w:color w:val="000000"/>
        </w:rPr>
        <w:t xml:space="preserve">on </w:t>
      </w:r>
      <w:r w:rsidRPr="00E5314E">
        <w:rPr>
          <w:rFonts w:ascii="Book Antiqua" w:eastAsia="Book Antiqua" w:hAnsi="Book Antiqua" w:cs="Book Antiqua"/>
          <w:color w:val="000000"/>
        </w:rPr>
        <w:t xml:space="preserve">T1WI and slightly high signal </w:t>
      </w:r>
      <w:r w:rsidR="0013714F" w:rsidRPr="00E5314E">
        <w:rPr>
          <w:rFonts w:ascii="Book Antiqua" w:eastAsia="Book Antiqua" w:hAnsi="Book Antiqua" w:cs="Book Antiqua"/>
          <w:color w:val="000000"/>
        </w:rPr>
        <w:t xml:space="preserve">on </w:t>
      </w:r>
      <w:r w:rsidRPr="00E5314E">
        <w:rPr>
          <w:rFonts w:ascii="Book Antiqua" w:eastAsia="Book Antiqua" w:hAnsi="Book Antiqua" w:cs="Book Antiqua"/>
          <w:color w:val="000000"/>
        </w:rPr>
        <w:t>T2WI, and inhomogeneous signal; B:</w:t>
      </w:r>
      <w:r w:rsidR="0013714F" w:rsidRPr="00E5314E">
        <w:rPr>
          <w:rFonts w:ascii="Book Antiqua" w:eastAsia="Book Antiqua" w:hAnsi="Book Antiqua" w:cs="Book Antiqua"/>
          <w:color w:val="000000"/>
        </w:rPr>
        <w:t xml:space="preserve"> The </w:t>
      </w:r>
      <w:r w:rsidRPr="00E5314E">
        <w:rPr>
          <w:rFonts w:ascii="Book Antiqua" w:eastAsia="Book Antiqua" w:hAnsi="Book Antiqua" w:cs="Book Antiqua"/>
          <w:color w:val="000000"/>
        </w:rPr>
        <w:t xml:space="preserve">edge of the tumor </w:t>
      </w:r>
      <w:r w:rsidR="00C616DF" w:rsidRPr="00E5314E">
        <w:rPr>
          <w:rFonts w:ascii="Book Antiqua" w:eastAsia="Book Antiqua" w:hAnsi="Book Antiqua" w:cs="Book Antiqua"/>
          <w:color w:val="000000"/>
        </w:rPr>
        <w:t>i</w:t>
      </w:r>
      <w:r w:rsidR="0013714F" w:rsidRPr="00E5314E">
        <w:rPr>
          <w:rFonts w:ascii="Book Antiqua" w:eastAsia="Book Antiqua" w:hAnsi="Book Antiqua" w:cs="Book Antiqua"/>
          <w:color w:val="000000"/>
        </w:rPr>
        <w:t xml:space="preserve">s </w:t>
      </w:r>
      <w:r w:rsidRPr="00E5314E">
        <w:rPr>
          <w:rFonts w:ascii="Book Antiqua" w:eastAsia="Book Antiqua" w:hAnsi="Book Antiqua" w:cs="Book Antiqua"/>
          <w:color w:val="000000"/>
        </w:rPr>
        <w:t>enhanced</w:t>
      </w:r>
      <w:r w:rsidR="0013714F" w:rsidRPr="00E5314E">
        <w:rPr>
          <w:rFonts w:ascii="Book Antiqua" w:eastAsia="Book Antiqua" w:hAnsi="Book Antiqua" w:cs="Book Antiqua"/>
          <w:color w:val="000000"/>
        </w:rPr>
        <w:t xml:space="preserve"> in the arterial phase</w:t>
      </w:r>
      <w:r w:rsidRPr="00E5314E">
        <w:rPr>
          <w:rFonts w:ascii="Book Antiqua" w:eastAsia="Book Antiqua" w:hAnsi="Book Antiqua" w:cs="Book Antiqua"/>
          <w:color w:val="000000"/>
        </w:rPr>
        <w:t>, with multiple small and disorganized vascular shadows present within the lesion. Considering the possibility of cystadenocarcinoma, it was considered in differential diagnosis of liver abscess.</w:t>
      </w:r>
    </w:p>
    <w:p w14:paraId="2CC8AC65" w14:textId="77777777" w:rsidR="00A01200" w:rsidRPr="00E5314E" w:rsidRDefault="00ED17E3">
      <w:pPr>
        <w:spacing w:line="360" w:lineRule="auto"/>
        <w:jc w:val="both"/>
        <w:rPr>
          <w:rFonts w:ascii="Book Antiqua" w:hAnsi="Book Antiqua"/>
          <w:lang w:eastAsia="zh-CN"/>
        </w:rPr>
      </w:pPr>
      <w:r w:rsidRPr="00E5314E">
        <w:rPr>
          <w:rFonts w:ascii="Book Antiqua" w:hAnsi="Book Antiqua" w:cs="Book Antiqua"/>
          <w:color w:val="000000"/>
          <w:lang w:eastAsia="zh-CN"/>
        </w:rPr>
        <w:br w:type="page"/>
      </w:r>
      <w:r w:rsidRPr="00E5314E">
        <w:rPr>
          <w:rFonts w:ascii="Book Antiqua" w:hAnsi="Book Antiqua"/>
          <w:noProof/>
          <w:lang w:eastAsia="zh-CN"/>
        </w:rPr>
        <w:lastRenderedPageBreak/>
        <w:drawing>
          <wp:inline distT="0" distB="0" distL="0" distR="0" wp14:anchorId="0015828F" wp14:editId="543E676A">
            <wp:extent cx="5486400" cy="3876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3876040"/>
                    </a:xfrm>
                    <a:prstGeom prst="rect">
                      <a:avLst/>
                    </a:prstGeom>
                  </pic:spPr>
                </pic:pic>
              </a:graphicData>
            </a:graphic>
          </wp:inline>
        </w:drawing>
      </w:r>
    </w:p>
    <w:p w14:paraId="298A7BC1" w14:textId="4BD4DFC6" w:rsidR="00A01200" w:rsidRPr="00E5314E" w:rsidRDefault="00ED17E3">
      <w:pPr>
        <w:spacing w:line="360" w:lineRule="auto"/>
        <w:jc w:val="both"/>
        <w:rPr>
          <w:rFonts w:ascii="Book Antiqua" w:hAnsi="Book Antiqua" w:cs="Book Antiqua"/>
          <w:color w:val="000000"/>
          <w:lang w:eastAsia="zh-CN"/>
        </w:rPr>
      </w:pPr>
      <w:r w:rsidRPr="00E5314E">
        <w:rPr>
          <w:rFonts w:ascii="Book Antiqua" w:eastAsia="Book Antiqua" w:hAnsi="Book Antiqua" w:cs="Book Antiqua"/>
          <w:b/>
          <w:bCs/>
          <w:color w:val="000000"/>
        </w:rPr>
        <w:t>Figure 3 Computed tomography scan of the liver, gallbladder</w:t>
      </w:r>
      <w:r w:rsidR="0013714F" w:rsidRPr="00E5314E">
        <w:rPr>
          <w:rFonts w:ascii="Book Antiqua" w:eastAsia="Book Antiqua" w:hAnsi="Book Antiqua" w:cs="Book Antiqua"/>
          <w:b/>
          <w:bCs/>
          <w:color w:val="000000"/>
        </w:rPr>
        <w:t>,</w:t>
      </w:r>
      <w:r w:rsidRPr="00E5314E">
        <w:rPr>
          <w:rFonts w:ascii="Book Antiqua" w:eastAsia="Book Antiqua" w:hAnsi="Book Antiqua" w:cs="Book Antiqua"/>
          <w:b/>
          <w:bCs/>
          <w:color w:val="000000"/>
        </w:rPr>
        <w:t xml:space="preserve"> and spleen. </w:t>
      </w:r>
      <w:r w:rsidRPr="00E5314E">
        <w:rPr>
          <w:rFonts w:ascii="Book Antiqua" w:eastAsia="Book Antiqua" w:hAnsi="Book Antiqua" w:cs="Book Antiqua"/>
          <w:color w:val="000000"/>
        </w:rPr>
        <w:t>A</w:t>
      </w:r>
      <w:r w:rsidRPr="00E5314E">
        <w:rPr>
          <w:rFonts w:ascii="Book Antiqua" w:hAnsi="Book Antiqua" w:cs="Book Antiqua"/>
          <w:color w:val="000000"/>
          <w:lang w:eastAsia="zh-CN"/>
        </w:rPr>
        <w:t xml:space="preserve"> and B</w:t>
      </w:r>
      <w:r w:rsidRPr="00E5314E">
        <w:rPr>
          <w:rFonts w:ascii="Book Antiqua" w:eastAsia="Book Antiqua" w:hAnsi="Book Antiqua" w:cs="Book Antiqua"/>
          <w:color w:val="000000"/>
        </w:rPr>
        <w:t>: An irregular soft tissue density shadow with poorly defined borders (white arrow) is seen above the hilum, caudate lobe</w:t>
      </w:r>
      <w:r w:rsidR="0013714F" w:rsidRPr="00E5314E">
        <w:rPr>
          <w:rFonts w:ascii="Book Antiqua" w:eastAsia="Book Antiqua" w:hAnsi="Book Antiqua" w:cs="Book Antiqua"/>
          <w:color w:val="000000"/>
        </w:rPr>
        <w:t>,</w:t>
      </w:r>
      <w:r w:rsidRPr="00E5314E">
        <w:rPr>
          <w:rFonts w:ascii="Book Antiqua" w:eastAsia="Book Antiqua" w:hAnsi="Book Antiqua" w:cs="Book Antiqua"/>
          <w:color w:val="000000"/>
        </w:rPr>
        <w:t xml:space="preserve"> and pancreatic head. A more hypodense </w:t>
      </w:r>
      <w:r w:rsidR="0013714F" w:rsidRPr="00E5314E">
        <w:rPr>
          <w:rFonts w:ascii="Book Antiqua" w:eastAsia="Book Antiqua" w:hAnsi="Book Antiqua" w:cs="Book Antiqua"/>
          <w:color w:val="000000"/>
        </w:rPr>
        <w:t xml:space="preserve">focus </w:t>
      </w:r>
      <w:r w:rsidRPr="00E5314E">
        <w:rPr>
          <w:rFonts w:ascii="Book Antiqua" w:eastAsia="Book Antiqua" w:hAnsi="Book Antiqua" w:cs="Book Antiqua"/>
          <w:color w:val="000000"/>
        </w:rPr>
        <w:t xml:space="preserve">is seen inside (white arrow), measuring about 7.8 cm × 6.0 cm × 5.0 cm. A dense shadow of about 3.7 cm in length is seen inside the lesion, the anterior end of which </w:t>
      </w:r>
      <w:proofErr w:type="gramStart"/>
      <w:r w:rsidRPr="00E5314E">
        <w:rPr>
          <w:rFonts w:ascii="Book Antiqua" w:eastAsia="Book Antiqua" w:hAnsi="Book Antiqua" w:cs="Book Antiqua"/>
          <w:color w:val="000000"/>
        </w:rPr>
        <w:t>is located in</w:t>
      </w:r>
      <w:proofErr w:type="gramEnd"/>
      <w:r w:rsidRPr="00E5314E">
        <w:rPr>
          <w:rFonts w:ascii="Book Antiqua" w:eastAsia="Book Antiqua" w:hAnsi="Book Antiqua" w:cs="Book Antiqua"/>
          <w:color w:val="000000"/>
        </w:rPr>
        <w:t xml:space="preserve"> the gastric cavity; C: A foreign body (fishbone) is seen in the upper abdomen (white arrow) and was considered to have penetrated the gastric wall to the hepatic hilum, with an abscess having formed above the caudal lobe and pancreatic head.</w:t>
      </w:r>
    </w:p>
    <w:p w14:paraId="40BA6584" w14:textId="77777777" w:rsidR="00A01200" w:rsidRPr="00E5314E" w:rsidRDefault="00ED17E3">
      <w:pPr>
        <w:spacing w:line="360" w:lineRule="auto"/>
        <w:jc w:val="both"/>
        <w:rPr>
          <w:rFonts w:ascii="Book Antiqua" w:hAnsi="Book Antiqua"/>
          <w:lang w:eastAsia="zh-CN"/>
        </w:rPr>
      </w:pPr>
      <w:r w:rsidRPr="00E5314E">
        <w:rPr>
          <w:rFonts w:ascii="Book Antiqua" w:hAnsi="Book Antiqua"/>
          <w:lang w:eastAsia="zh-CN"/>
        </w:rPr>
        <w:br w:type="page"/>
      </w:r>
      <w:r w:rsidRPr="00E5314E">
        <w:rPr>
          <w:rFonts w:ascii="Book Antiqua" w:hAnsi="Book Antiqua"/>
          <w:noProof/>
          <w:lang w:eastAsia="zh-CN"/>
        </w:rPr>
        <w:lastRenderedPageBreak/>
        <w:drawing>
          <wp:inline distT="0" distB="0" distL="0" distR="0" wp14:anchorId="79122193" wp14:editId="479F0A99">
            <wp:extent cx="5486400" cy="1971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1971675"/>
                    </a:xfrm>
                    <a:prstGeom prst="rect">
                      <a:avLst/>
                    </a:prstGeom>
                  </pic:spPr>
                </pic:pic>
              </a:graphicData>
            </a:graphic>
          </wp:inline>
        </w:drawing>
      </w:r>
    </w:p>
    <w:p w14:paraId="49D560F4" w14:textId="5D5FFC64" w:rsidR="00A01200" w:rsidRPr="00E5314E" w:rsidRDefault="00ED17E3">
      <w:pPr>
        <w:spacing w:line="360" w:lineRule="auto"/>
        <w:jc w:val="both"/>
        <w:rPr>
          <w:rFonts w:ascii="Book Antiqua" w:hAnsi="Book Antiqua" w:cs="Book Antiqua"/>
          <w:color w:val="000000"/>
          <w:lang w:eastAsia="zh-CN"/>
        </w:rPr>
      </w:pPr>
      <w:r w:rsidRPr="00E5314E">
        <w:rPr>
          <w:rFonts w:ascii="Book Antiqua" w:eastAsia="Book Antiqua" w:hAnsi="Book Antiqua" w:cs="Book Antiqua"/>
          <w:b/>
          <w:bCs/>
          <w:color w:val="000000"/>
        </w:rPr>
        <w:t xml:space="preserve">Figure 4 </w:t>
      </w:r>
      <w:r w:rsidR="00C616DF" w:rsidRPr="00E5314E">
        <w:rPr>
          <w:rFonts w:ascii="Book Antiqua" w:eastAsia="Book Antiqua" w:hAnsi="Book Antiqua" w:cs="Book Antiqua"/>
          <w:b/>
          <w:bCs/>
          <w:color w:val="000000"/>
        </w:rPr>
        <w:t xml:space="preserve">Gastroscopic </w:t>
      </w:r>
      <w:r w:rsidRPr="00E5314E">
        <w:rPr>
          <w:rFonts w:ascii="Book Antiqua" w:eastAsia="Book Antiqua" w:hAnsi="Book Antiqua" w:cs="Book Antiqua"/>
          <w:b/>
          <w:bCs/>
          <w:color w:val="000000"/>
        </w:rPr>
        <w:t xml:space="preserve">view. </w:t>
      </w:r>
      <w:r w:rsidRPr="00E5314E">
        <w:rPr>
          <w:rFonts w:ascii="Book Antiqua" w:eastAsia="Book Antiqua" w:hAnsi="Book Antiqua" w:cs="Book Antiqua"/>
          <w:color w:val="000000"/>
        </w:rPr>
        <w:t xml:space="preserve">A: The mucosa of the anterior wall of the duodenal bulb is shown to be rough and uneven, with small bubbles throughout; B: Milky white pus is seen exudating from the anterior wall of the duodenal bulb, and the foreign body </w:t>
      </w:r>
      <w:r w:rsidR="00C616DF" w:rsidRPr="00E5314E">
        <w:rPr>
          <w:rFonts w:ascii="Book Antiqua" w:eastAsia="Book Antiqua" w:hAnsi="Book Antiqua" w:cs="Book Antiqua"/>
          <w:color w:val="000000"/>
        </w:rPr>
        <w:t xml:space="preserve">was </w:t>
      </w:r>
      <w:r w:rsidRPr="00E5314E">
        <w:rPr>
          <w:rFonts w:ascii="Book Antiqua" w:eastAsia="Book Antiqua" w:hAnsi="Book Antiqua" w:cs="Book Antiqua"/>
          <w:color w:val="000000"/>
        </w:rPr>
        <w:t>considered to have punctured the anterior wall of the duodenal bulb.</w:t>
      </w:r>
    </w:p>
    <w:p w14:paraId="19F54EFA" w14:textId="77777777" w:rsidR="00A01200" w:rsidRPr="00E5314E" w:rsidRDefault="00ED17E3">
      <w:pPr>
        <w:spacing w:line="360" w:lineRule="auto"/>
        <w:jc w:val="both"/>
        <w:rPr>
          <w:rFonts w:ascii="Book Antiqua" w:hAnsi="Book Antiqua"/>
          <w:lang w:eastAsia="zh-CN"/>
        </w:rPr>
      </w:pPr>
      <w:r w:rsidRPr="00E5314E">
        <w:rPr>
          <w:rFonts w:ascii="Book Antiqua" w:hAnsi="Book Antiqua" w:cs="Book Antiqua"/>
          <w:color w:val="000000"/>
          <w:lang w:eastAsia="zh-CN"/>
        </w:rPr>
        <w:br w:type="page"/>
      </w:r>
      <w:r w:rsidRPr="00E5314E">
        <w:rPr>
          <w:rFonts w:ascii="Book Antiqua" w:hAnsi="Book Antiqua"/>
          <w:noProof/>
          <w:lang w:eastAsia="zh-CN"/>
        </w:rPr>
        <w:lastRenderedPageBreak/>
        <w:drawing>
          <wp:inline distT="0" distB="0" distL="0" distR="0" wp14:anchorId="3B6675B6" wp14:editId="64BE90B2">
            <wp:extent cx="5486400" cy="3757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3757295"/>
                    </a:xfrm>
                    <a:prstGeom prst="rect">
                      <a:avLst/>
                    </a:prstGeom>
                  </pic:spPr>
                </pic:pic>
              </a:graphicData>
            </a:graphic>
          </wp:inline>
        </w:drawing>
      </w:r>
    </w:p>
    <w:p w14:paraId="72E39A98" w14:textId="28A6BCA6" w:rsidR="00A01200" w:rsidRPr="00E5314E" w:rsidRDefault="00ED17E3">
      <w:pPr>
        <w:spacing w:line="360" w:lineRule="auto"/>
        <w:jc w:val="both"/>
        <w:rPr>
          <w:rFonts w:ascii="Book Antiqua" w:hAnsi="Book Antiqua" w:cs="Book Antiqua"/>
          <w:color w:val="000000"/>
          <w:lang w:eastAsia="zh-CN"/>
        </w:rPr>
      </w:pPr>
      <w:r w:rsidRPr="00E5314E">
        <w:rPr>
          <w:rFonts w:ascii="Book Antiqua" w:eastAsia="Book Antiqua" w:hAnsi="Book Antiqua" w:cs="Book Antiqua"/>
          <w:b/>
          <w:bCs/>
          <w:color w:val="000000"/>
        </w:rPr>
        <w:t xml:space="preserve">Figure 5 Intraoperative gross findings. </w:t>
      </w:r>
      <w:r w:rsidRPr="00E5314E">
        <w:rPr>
          <w:rFonts w:ascii="Book Antiqua" w:eastAsia="Book Antiqua" w:hAnsi="Book Antiqua" w:cs="Book Antiqua"/>
          <w:color w:val="000000"/>
        </w:rPr>
        <w:t xml:space="preserve">A: A large multi-lumen thick-walled abscess measuring approximately 9.0 cm × 8.0 cm × 8.0 cm is seen anterior to the caudate lobe of the liver and superior to the head of the pancreas, with no bony foreign body seen within it; B: Ultrasonographic imaging </w:t>
      </w:r>
      <w:r w:rsidR="00C616DF" w:rsidRPr="00E5314E">
        <w:rPr>
          <w:rFonts w:ascii="Book Antiqua" w:eastAsia="Book Antiqua" w:hAnsi="Book Antiqua" w:cs="Book Antiqua"/>
          <w:color w:val="000000"/>
        </w:rPr>
        <w:t>showing</w:t>
      </w:r>
      <w:r w:rsidRPr="00E5314E">
        <w:rPr>
          <w:rFonts w:ascii="Book Antiqua" w:eastAsia="Book Antiqua" w:hAnsi="Book Antiqua" w:cs="Book Antiqua"/>
          <w:color w:val="000000"/>
        </w:rPr>
        <w:t xml:space="preserve"> an additional abscess cavity deep within the large abscess, in which a foreign body, seen here grossly, was found deep behind the portal vein, measuring about 5.0 cm × 4.0 cm × 4.0 cm; C: Upon removal, the bony foreign body was identified as a fishbone</w:t>
      </w:r>
      <w:r w:rsidR="00C616DF" w:rsidRPr="00E5314E">
        <w:rPr>
          <w:rFonts w:ascii="Book Antiqua" w:eastAsia="Book Antiqua" w:hAnsi="Book Antiqua" w:cs="Book Antiqua"/>
          <w:color w:val="000000"/>
        </w:rPr>
        <w:t xml:space="preserve"> </w:t>
      </w:r>
      <w:r w:rsidRPr="00E5314E">
        <w:rPr>
          <w:rFonts w:ascii="Book Antiqua" w:eastAsia="Book Antiqua" w:hAnsi="Book Antiqua" w:cs="Book Antiqua"/>
          <w:color w:val="000000"/>
        </w:rPr>
        <w:t>about 4 cm in length and 0.3 cm in diameter.</w:t>
      </w:r>
    </w:p>
    <w:p w14:paraId="20AEA7E4" w14:textId="77777777" w:rsidR="00A01200" w:rsidRPr="00E5314E" w:rsidRDefault="00ED17E3">
      <w:pPr>
        <w:spacing w:line="360" w:lineRule="auto"/>
        <w:jc w:val="both"/>
        <w:rPr>
          <w:rFonts w:ascii="Book Antiqua" w:hAnsi="Book Antiqua"/>
          <w:lang w:eastAsia="zh-CN"/>
        </w:rPr>
      </w:pPr>
      <w:r w:rsidRPr="00E5314E">
        <w:rPr>
          <w:rFonts w:ascii="Book Antiqua" w:hAnsi="Book Antiqua" w:cs="Book Antiqua"/>
          <w:color w:val="000000"/>
          <w:lang w:eastAsia="zh-CN"/>
        </w:rPr>
        <w:br w:type="page"/>
      </w:r>
      <w:r w:rsidRPr="00E5314E">
        <w:rPr>
          <w:rFonts w:ascii="Book Antiqua" w:hAnsi="Book Antiqua"/>
          <w:noProof/>
          <w:lang w:eastAsia="zh-CN"/>
        </w:rPr>
        <w:lastRenderedPageBreak/>
        <w:drawing>
          <wp:inline distT="0" distB="0" distL="0" distR="0" wp14:anchorId="7DC1E4BC" wp14:editId="12710BF7">
            <wp:extent cx="4663440" cy="36195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663844" cy="3619814"/>
                    </a:xfrm>
                    <a:prstGeom prst="rect">
                      <a:avLst/>
                    </a:prstGeom>
                  </pic:spPr>
                </pic:pic>
              </a:graphicData>
            </a:graphic>
          </wp:inline>
        </w:drawing>
      </w:r>
    </w:p>
    <w:p w14:paraId="676B943E" w14:textId="01BC0001" w:rsidR="00610152" w:rsidRPr="00E5314E" w:rsidRDefault="00ED17E3">
      <w:pPr>
        <w:spacing w:line="360" w:lineRule="auto"/>
        <w:jc w:val="both"/>
        <w:rPr>
          <w:rFonts w:ascii="Book Antiqua" w:eastAsia="Book Antiqua" w:hAnsi="Book Antiqua" w:cs="Book Antiqua"/>
          <w:color w:val="000000"/>
        </w:rPr>
      </w:pPr>
      <w:r w:rsidRPr="00E5314E">
        <w:rPr>
          <w:rFonts w:ascii="Book Antiqua" w:eastAsia="Book Antiqua" w:hAnsi="Book Antiqua" w:cs="Book Antiqua"/>
          <w:b/>
          <w:bCs/>
          <w:color w:val="000000"/>
        </w:rPr>
        <w:t xml:space="preserve">Figure 6 Digital </w:t>
      </w:r>
      <w:proofErr w:type="spellStart"/>
      <w:r w:rsidRPr="00E5314E">
        <w:rPr>
          <w:rFonts w:ascii="Book Antiqua" w:eastAsia="Book Antiqua" w:hAnsi="Book Antiqua" w:cs="Book Antiqua"/>
          <w:b/>
          <w:bCs/>
          <w:color w:val="000000"/>
        </w:rPr>
        <w:t>gastroenterography</w:t>
      </w:r>
      <w:proofErr w:type="spellEnd"/>
      <w:r w:rsidRPr="00E5314E">
        <w:rPr>
          <w:rFonts w:ascii="Book Antiqua" w:eastAsia="Book Antiqua" w:hAnsi="Book Antiqua" w:cs="Book Antiqua"/>
          <w:b/>
          <w:bCs/>
          <w:color w:val="000000"/>
        </w:rPr>
        <w:t xml:space="preserve"> view at 2</w:t>
      </w:r>
      <w:r w:rsidRPr="00E5314E">
        <w:rPr>
          <w:rFonts w:ascii="Book Antiqua" w:hAnsi="Book Antiqua" w:cs="Book Antiqua"/>
          <w:b/>
          <w:bCs/>
          <w:color w:val="000000"/>
          <w:lang w:eastAsia="zh-CN"/>
        </w:rPr>
        <w:t xml:space="preserve"> </w:t>
      </w:r>
      <w:proofErr w:type="spellStart"/>
      <w:r w:rsidRPr="00E5314E">
        <w:rPr>
          <w:rFonts w:ascii="Book Antiqua" w:eastAsia="Book Antiqua" w:hAnsi="Book Antiqua" w:cs="Book Antiqua"/>
          <w:b/>
          <w:bCs/>
          <w:color w:val="000000"/>
        </w:rPr>
        <w:t>wk</w:t>
      </w:r>
      <w:proofErr w:type="spellEnd"/>
      <w:r w:rsidRPr="00E5314E">
        <w:rPr>
          <w:rFonts w:ascii="Book Antiqua" w:eastAsia="Book Antiqua" w:hAnsi="Book Antiqua" w:cs="Book Antiqua"/>
          <w:b/>
          <w:bCs/>
          <w:color w:val="000000"/>
        </w:rPr>
        <w:t xml:space="preserve"> postoperative follow-up. </w:t>
      </w:r>
      <w:r w:rsidRPr="00E5314E">
        <w:rPr>
          <w:rFonts w:ascii="Book Antiqua" w:eastAsia="Book Antiqua" w:hAnsi="Book Antiqua" w:cs="Book Antiqua"/>
          <w:color w:val="000000"/>
        </w:rPr>
        <w:t xml:space="preserve">No contrast extravasation was observed in the </w:t>
      </w:r>
      <w:proofErr w:type="spellStart"/>
      <w:r w:rsidRPr="00E5314E">
        <w:rPr>
          <w:rFonts w:ascii="Book Antiqua" w:eastAsia="Book Antiqua" w:hAnsi="Book Antiqua" w:cs="Book Antiqua"/>
          <w:color w:val="000000"/>
        </w:rPr>
        <w:t>gastroduodenum</w:t>
      </w:r>
      <w:proofErr w:type="spellEnd"/>
      <w:r w:rsidRPr="00E5314E">
        <w:rPr>
          <w:rFonts w:ascii="Book Antiqua" w:eastAsia="Book Antiqua" w:hAnsi="Book Antiqua" w:cs="Book Antiqua"/>
          <w:color w:val="000000"/>
        </w:rPr>
        <w:t>.</w:t>
      </w:r>
    </w:p>
    <w:p w14:paraId="2458E8D4" w14:textId="77777777" w:rsidR="00610152" w:rsidRPr="00E5314E" w:rsidRDefault="00610152">
      <w:pPr>
        <w:rPr>
          <w:rFonts w:ascii="Book Antiqua" w:eastAsia="Book Antiqua" w:hAnsi="Book Antiqua" w:cs="Book Antiqua"/>
          <w:color w:val="000000"/>
        </w:rPr>
      </w:pPr>
      <w:r w:rsidRPr="00E5314E">
        <w:rPr>
          <w:rFonts w:ascii="Book Antiqua" w:eastAsia="Book Antiqua" w:hAnsi="Book Antiqua" w:cs="Book Antiqua"/>
          <w:color w:val="000000"/>
        </w:rPr>
        <w:br w:type="page"/>
      </w:r>
    </w:p>
    <w:p w14:paraId="01E8C4EB" w14:textId="77777777" w:rsidR="00610152" w:rsidRPr="00E5314E" w:rsidRDefault="00610152" w:rsidP="00610152">
      <w:pPr>
        <w:jc w:val="center"/>
        <w:rPr>
          <w:rFonts w:ascii="Book Antiqua" w:hAnsi="Book Antiqua"/>
          <w:lang w:eastAsia="zh-CN"/>
        </w:rPr>
      </w:pPr>
    </w:p>
    <w:p w14:paraId="59D722D1" w14:textId="77777777" w:rsidR="00610152" w:rsidRPr="00E5314E" w:rsidRDefault="00610152" w:rsidP="00610152">
      <w:pPr>
        <w:jc w:val="center"/>
        <w:rPr>
          <w:rFonts w:ascii="Book Antiqua" w:hAnsi="Book Antiqua"/>
          <w:lang w:eastAsia="zh-CN"/>
        </w:rPr>
      </w:pPr>
    </w:p>
    <w:p w14:paraId="2D5F95A7" w14:textId="77777777" w:rsidR="00610152" w:rsidRPr="00E5314E" w:rsidRDefault="00610152" w:rsidP="00610152">
      <w:pPr>
        <w:jc w:val="center"/>
        <w:rPr>
          <w:rFonts w:ascii="Book Antiqua" w:hAnsi="Book Antiqua"/>
          <w:lang w:eastAsia="zh-CN"/>
        </w:rPr>
      </w:pPr>
    </w:p>
    <w:p w14:paraId="46FCFD76" w14:textId="77777777" w:rsidR="00610152" w:rsidRPr="00E5314E" w:rsidRDefault="00610152" w:rsidP="00610152">
      <w:pPr>
        <w:jc w:val="center"/>
        <w:rPr>
          <w:rFonts w:ascii="Book Antiqua" w:hAnsi="Book Antiqua"/>
          <w:lang w:eastAsia="zh-CN"/>
        </w:rPr>
      </w:pPr>
    </w:p>
    <w:p w14:paraId="729470E1" w14:textId="77777777" w:rsidR="00610152" w:rsidRPr="00E5314E" w:rsidRDefault="00610152" w:rsidP="00610152">
      <w:pPr>
        <w:jc w:val="center"/>
        <w:rPr>
          <w:rFonts w:ascii="Book Antiqua" w:hAnsi="Book Antiqua"/>
          <w:lang w:eastAsia="zh-CN"/>
        </w:rPr>
      </w:pPr>
    </w:p>
    <w:p w14:paraId="43BB5FD9" w14:textId="77777777" w:rsidR="00610152" w:rsidRPr="00E5314E" w:rsidRDefault="00610152" w:rsidP="00610152">
      <w:pPr>
        <w:jc w:val="center"/>
        <w:rPr>
          <w:rFonts w:ascii="Book Antiqua" w:hAnsi="Book Antiqua"/>
          <w:lang w:eastAsia="zh-CN"/>
        </w:rPr>
      </w:pPr>
      <w:r w:rsidRPr="00E5314E">
        <w:rPr>
          <w:rFonts w:ascii="Book Antiqua" w:hAnsi="Book Antiqua"/>
          <w:noProof/>
          <w:lang w:eastAsia="zh-CN"/>
        </w:rPr>
        <w:drawing>
          <wp:inline distT="0" distB="0" distL="0" distR="0" wp14:anchorId="4F4F0D5E" wp14:editId="26C0A1DF">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58E845" w14:textId="77777777" w:rsidR="00610152" w:rsidRPr="00E5314E" w:rsidRDefault="00610152" w:rsidP="00610152">
      <w:pPr>
        <w:jc w:val="center"/>
        <w:rPr>
          <w:rFonts w:ascii="Book Antiqua" w:hAnsi="Book Antiqua"/>
          <w:lang w:eastAsia="zh-CN"/>
        </w:rPr>
      </w:pPr>
    </w:p>
    <w:p w14:paraId="1BD349C7" w14:textId="77777777" w:rsidR="00610152" w:rsidRPr="00E5314E" w:rsidRDefault="00610152" w:rsidP="00610152">
      <w:pPr>
        <w:autoSpaceDE w:val="0"/>
        <w:autoSpaceDN w:val="0"/>
        <w:adjustRightInd w:val="0"/>
        <w:jc w:val="center"/>
        <w:rPr>
          <w:rFonts w:ascii="Book Antiqua" w:eastAsia="Garamond-Bold" w:hAnsi="Book Antiqua" w:cs="Garamond-Bold"/>
          <w:b/>
          <w:bCs/>
          <w:color w:val="000000"/>
          <w:sz w:val="28"/>
          <w:szCs w:val="28"/>
        </w:rPr>
      </w:pPr>
      <w:r w:rsidRPr="00E5314E">
        <w:rPr>
          <w:rFonts w:ascii="Book Antiqua" w:eastAsia="TimesNewRomanPSMT" w:hAnsi="Book Antiqua" w:cs="TimesNewRomanPSMT"/>
          <w:color w:val="000000"/>
          <w:sz w:val="28"/>
          <w:szCs w:val="28"/>
        </w:rPr>
        <w:t xml:space="preserve">Published by </w:t>
      </w:r>
      <w:proofErr w:type="spellStart"/>
      <w:r w:rsidRPr="00E5314E">
        <w:rPr>
          <w:rFonts w:ascii="Book Antiqua" w:eastAsia="Garamond-Bold" w:hAnsi="Book Antiqua" w:cs="Garamond-Bold"/>
          <w:b/>
          <w:bCs/>
          <w:color w:val="000000"/>
          <w:sz w:val="28"/>
          <w:szCs w:val="28"/>
        </w:rPr>
        <w:t>Baishideng</w:t>
      </w:r>
      <w:proofErr w:type="spellEnd"/>
      <w:r w:rsidRPr="00E5314E">
        <w:rPr>
          <w:rFonts w:ascii="Book Antiqua" w:eastAsia="Garamond-Bold" w:hAnsi="Book Antiqua" w:cs="Garamond-Bold"/>
          <w:b/>
          <w:bCs/>
          <w:color w:val="000000"/>
          <w:sz w:val="28"/>
          <w:szCs w:val="28"/>
        </w:rPr>
        <w:t xml:space="preserve"> Publishing Group Inc</w:t>
      </w:r>
    </w:p>
    <w:p w14:paraId="13C21F4D" w14:textId="77777777" w:rsidR="00610152" w:rsidRPr="00E5314E" w:rsidRDefault="00610152" w:rsidP="00610152">
      <w:pPr>
        <w:autoSpaceDE w:val="0"/>
        <w:autoSpaceDN w:val="0"/>
        <w:adjustRightInd w:val="0"/>
        <w:jc w:val="center"/>
        <w:rPr>
          <w:rFonts w:ascii="Book Antiqua" w:eastAsia="TimesNewRomanPSMT" w:hAnsi="Book Antiqua" w:cs="Garamond"/>
          <w:color w:val="000000"/>
          <w:sz w:val="28"/>
          <w:szCs w:val="28"/>
        </w:rPr>
      </w:pPr>
      <w:r w:rsidRPr="00E5314E">
        <w:rPr>
          <w:rFonts w:ascii="Book Antiqua" w:eastAsia="TimesNewRomanPSMT" w:hAnsi="Book Antiqua" w:cs="Garamond"/>
          <w:color w:val="000000"/>
          <w:sz w:val="28"/>
          <w:szCs w:val="28"/>
        </w:rPr>
        <w:t>7041 Koll Center Parkway, Suite 160, Pleasanton, CA 94566, USA</w:t>
      </w:r>
    </w:p>
    <w:p w14:paraId="193795CE" w14:textId="77777777" w:rsidR="00610152" w:rsidRPr="00E5314E" w:rsidRDefault="00610152" w:rsidP="00610152">
      <w:pPr>
        <w:autoSpaceDE w:val="0"/>
        <w:autoSpaceDN w:val="0"/>
        <w:adjustRightInd w:val="0"/>
        <w:jc w:val="center"/>
        <w:rPr>
          <w:rFonts w:ascii="Book Antiqua" w:eastAsia="TimesNewRomanPSMT" w:hAnsi="Book Antiqua" w:cs="Garamond"/>
          <w:color w:val="000000"/>
          <w:sz w:val="28"/>
          <w:szCs w:val="28"/>
        </w:rPr>
      </w:pPr>
      <w:r w:rsidRPr="00E5314E">
        <w:rPr>
          <w:rFonts w:ascii="Book Antiqua" w:eastAsia="Garamond-Bold" w:hAnsi="Book Antiqua" w:cs="Garamond-Bold"/>
          <w:b/>
          <w:bCs/>
          <w:color w:val="000000"/>
          <w:sz w:val="28"/>
          <w:szCs w:val="28"/>
        </w:rPr>
        <w:t xml:space="preserve">Telephone: </w:t>
      </w:r>
      <w:r w:rsidRPr="00E5314E">
        <w:rPr>
          <w:rFonts w:ascii="Book Antiqua" w:eastAsia="TimesNewRomanPSMT" w:hAnsi="Book Antiqua" w:cs="Garamond"/>
          <w:color w:val="000000"/>
          <w:sz w:val="28"/>
          <w:szCs w:val="28"/>
        </w:rPr>
        <w:t>+1-925-3991568</w:t>
      </w:r>
    </w:p>
    <w:p w14:paraId="047AC898" w14:textId="77777777" w:rsidR="00610152" w:rsidRPr="00E5314E" w:rsidRDefault="00610152" w:rsidP="00610152">
      <w:pPr>
        <w:autoSpaceDE w:val="0"/>
        <w:autoSpaceDN w:val="0"/>
        <w:adjustRightInd w:val="0"/>
        <w:jc w:val="center"/>
        <w:rPr>
          <w:rFonts w:ascii="Book Antiqua" w:eastAsia="TimesNewRomanPSMT" w:hAnsi="Book Antiqua" w:cs="Garamond"/>
          <w:color w:val="D56400"/>
          <w:sz w:val="28"/>
          <w:szCs w:val="28"/>
        </w:rPr>
      </w:pPr>
      <w:r w:rsidRPr="00E5314E">
        <w:rPr>
          <w:rFonts w:ascii="Book Antiqua" w:eastAsia="Garamond-Bold" w:hAnsi="Book Antiqua" w:cs="Garamond-Bold"/>
          <w:b/>
          <w:bCs/>
          <w:color w:val="000000"/>
          <w:sz w:val="28"/>
          <w:szCs w:val="28"/>
        </w:rPr>
        <w:t xml:space="preserve">E-mail: </w:t>
      </w:r>
      <w:r w:rsidRPr="00E5314E">
        <w:rPr>
          <w:rFonts w:ascii="Book Antiqua" w:eastAsia="TimesNewRomanPSMT" w:hAnsi="Book Antiqua" w:cs="Garamond"/>
          <w:color w:val="D56400"/>
          <w:sz w:val="28"/>
          <w:szCs w:val="28"/>
        </w:rPr>
        <w:t>bpgoffice@wjgnet.com</w:t>
      </w:r>
    </w:p>
    <w:p w14:paraId="756E3101" w14:textId="77777777" w:rsidR="00610152" w:rsidRPr="00E5314E" w:rsidRDefault="00610152" w:rsidP="00610152">
      <w:pPr>
        <w:autoSpaceDE w:val="0"/>
        <w:autoSpaceDN w:val="0"/>
        <w:adjustRightInd w:val="0"/>
        <w:jc w:val="center"/>
        <w:rPr>
          <w:rFonts w:ascii="Book Antiqua" w:eastAsia="TimesNewRomanPSMT" w:hAnsi="Book Antiqua" w:cs="Garamond"/>
          <w:color w:val="D56400"/>
          <w:sz w:val="28"/>
          <w:szCs w:val="28"/>
        </w:rPr>
      </w:pPr>
      <w:r w:rsidRPr="00E5314E">
        <w:rPr>
          <w:rFonts w:ascii="Book Antiqua" w:eastAsia="Garamond-Bold" w:hAnsi="Book Antiqua" w:cs="Garamond-Bold"/>
          <w:b/>
          <w:bCs/>
          <w:color w:val="000000"/>
          <w:sz w:val="28"/>
          <w:szCs w:val="28"/>
        </w:rPr>
        <w:t xml:space="preserve">Help Desk: </w:t>
      </w:r>
      <w:r w:rsidRPr="00E5314E">
        <w:rPr>
          <w:rFonts w:ascii="Book Antiqua" w:eastAsia="TimesNewRomanPSMT" w:hAnsi="Book Antiqua" w:cs="Garamond"/>
          <w:color w:val="D56400"/>
          <w:sz w:val="28"/>
          <w:szCs w:val="28"/>
        </w:rPr>
        <w:t>https://www.f6publishing.com/helpdesk</w:t>
      </w:r>
    </w:p>
    <w:p w14:paraId="1F5ADFA3" w14:textId="77777777" w:rsidR="00610152" w:rsidRPr="00E5314E" w:rsidRDefault="00610152" w:rsidP="00610152">
      <w:pPr>
        <w:jc w:val="center"/>
        <w:rPr>
          <w:rFonts w:ascii="Book Antiqua" w:hAnsi="Book Antiqua"/>
          <w:lang w:eastAsia="zh-CN"/>
        </w:rPr>
      </w:pPr>
      <w:r w:rsidRPr="00E5314E">
        <w:rPr>
          <w:rFonts w:ascii="Book Antiqua" w:eastAsia="TimesNewRomanPSMT" w:hAnsi="Book Antiqua" w:cs="Garamond"/>
          <w:color w:val="D56400"/>
          <w:sz w:val="28"/>
          <w:szCs w:val="28"/>
        </w:rPr>
        <w:t>https://www.wjgnet.com</w:t>
      </w:r>
    </w:p>
    <w:p w14:paraId="7C4235D2" w14:textId="77777777" w:rsidR="00610152" w:rsidRPr="00E5314E" w:rsidRDefault="00610152" w:rsidP="00610152">
      <w:pPr>
        <w:jc w:val="center"/>
        <w:rPr>
          <w:rFonts w:ascii="Book Antiqua" w:hAnsi="Book Antiqua"/>
          <w:lang w:eastAsia="zh-CN"/>
        </w:rPr>
      </w:pPr>
    </w:p>
    <w:p w14:paraId="1317AFAE" w14:textId="77777777" w:rsidR="00610152" w:rsidRPr="00E5314E" w:rsidRDefault="00610152" w:rsidP="00610152">
      <w:pPr>
        <w:jc w:val="center"/>
        <w:rPr>
          <w:rFonts w:ascii="Book Antiqua" w:hAnsi="Book Antiqua"/>
          <w:lang w:eastAsia="zh-CN"/>
        </w:rPr>
      </w:pPr>
    </w:p>
    <w:p w14:paraId="0EBB5964" w14:textId="77777777" w:rsidR="00610152" w:rsidRPr="00E5314E" w:rsidRDefault="00610152" w:rsidP="00610152">
      <w:pPr>
        <w:jc w:val="center"/>
        <w:rPr>
          <w:rFonts w:ascii="Book Antiqua" w:hAnsi="Book Antiqua"/>
          <w:lang w:eastAsia="zh-CN"/>
        </w:rPr>
      </w:pPr>
    </w:p>
    <w:p w14:paraId="44610720" w14:textId="77777777" w:rsidR="00610152" w:rsidRPr="00E5314E" w:rsidRDefault="00610152" w:rsidP="00610152">
      <w:pPr>
        <w:jc w:val="center"/>
        <w:rPr>
          <w:rFonts w:ascii="Book Antiqua" w:hAnsi="Book Antiqua"/>
          <w:lang w:eastAsia="zh-CN"/>
        </w:rPr>
      </w:pPr>
      <w:r w:rsidRPr="00E5314E">
        <w:rPr>
          <w:rFonts w:ascii="Book Antiqua" w:hAnsi="Book Antiqua"/>
          <w:noProof/>
          <w:lang w:eastAsia="zh-CN"/>
        </w:rPr>
        <w:drawing>
          <wp:inline distT="0" distB="0" distL="0" distR="0" wp14:anchorId="470EAFDE" wp14:editId="197DB8E8">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5B407F" w14:textId="77777777" w:rsidR="00610152" w:rsidRPr="00E5314E" w:rsidRDefault="00610152" w:rsidP="00610152">
      <w:pPr>
        <w:jc w:val="center"/>
        <w:rPr>
          <w:rFonts w:ascii="Book Antiqua" w:hAnsi="Book Antiqua"/>
          <w:lang w:eastAsia="zh-CN"/>
        </w:rPr>
      </w:pPr>
    </w:p>
    <w:p w14:paraId="1CC63B3B" w14:textId="77777777" w:rsidR="00610152" w:rsidRPr="00E5314E" w:rsidRDefault="00610152" w:rsidP="00610152">
      <w:pPr>
        <w:jc w:val="center"/>
        <w:rPr>
          <w:rFonts w:ascii="Book Antiqua" w:hAnsi="Book Antiqua"/>
          <w:lang w:eastAsia="zh-CN"/>
        </w:rPr>
      </w:pPr>
    </w:p>
    <w:p w14:paraId="7BDAF9E8" w14:textId="77777777" w:rsidR="00610152" w:rsidRPr="00E5314E" w:rsidRDefault="00610152" w:rsidP="00610152">
      <w:pPr>
        <w:jc w:val="center"/>
        <w:rPr>
          <w:rFonts w:ascii="Book Antiqua" w:hAnsi="Book Antiqua"/>
          <w:lang w:eastAsia="zh-CN"/>
        </w:rPr>
      </w:pPr>
    </w:p>
    <w:p w14:paraId="1AB23152" w14:textId="77777777" w:rsidR="00610152" w:rsidRPr="00E5314E" w:rsidRDefault="00610152" w:rsidP="00610152">
      <w:pPr>
        <w:jc w:val="center"/>
        <w:rPr>
          <w:rFonts w:ascii="Book Antiqua" w:hAnsi="Book Antiqua"/>
          <w:lang w:eastAsia="zh-CN"/>
        </w:rPr>
      </w:pPr>
    </w:p>
    <w:p w14:paraId="411AC9F7" w14:textId="77777777" w:rsidR="00610152" w:rsidRPr="00E5314E" w:rsidRDefault="00610152" w:rsidP="00610152">
      <w:pPr>
        <w:jc w:val="center"/>
        <w:rPr>
          <w:rFonts w:ascii="Book Antiqua" w:hAnsi="Book Antiqua"/>
          <w:lang w:eastAsia="zh-CN"/>
        </w:rPr>
      </w:pPr>
    </w:p>
    <w:p w14:paraId="3BC2E4E5" w14:textId="77777777" w:rsidR="00610152" w:rsidRPr="00E5314E" w:rsidRDefault="00610152" w:rsidP="00610152">
      <w:pPr>
        <w:jc w:val="center"/>
        <w:rPr>
          <w:rFonts w:ascii="Book Antiqua" w:hAnsi="Book Antiqua"/>
          <w:lang w:eastAsia="zh-CN"/>
        </w:rPr>
      </w:pPr>
    </w:p>
    <w:p w14:paraId="3ED3E8B4" w14:textId="77777777" w:rsidR="00610152" w:rsidRPr="00E5314E" w:rsidRDefault="00610152" w:rsidP="00610152">
      <w:pPr>
        <w:jc w:val="center"/>
        <w:rPr>
          <w:rFonts w:ascii="Book Antiqua" w:hAnsi="Book Antiqua"/>
          <w:lang w:eastAsia="zh-CN"/>
        </w:rPr>
      </w:pPr>
    </w:p>
    <w:p w14:paraId="62930E1E" w14:textId="77777777" w:rsidR="00610152" w:rsidRPr="00E5314E" w:rsidRDefault="00610152" w:rsidP="00610152">
      <w:pPr>
        <w:jc w:val="center"/>
        <w:rPr>
          <w:rFonts w:ascii="Book Antiqua" w:hAnsi="Book Antiqua"/>
          <w:lang w:eastAsia="zh-CN"/>
        </w:rPr>
      </w:pPr>
    </w:p>
    <w:p w14:paraId="3E916EBD" w14:textId="77777777" w:rsidR="00610152" w:rsidRPr="00E5314E" w:rsidRDefault="00610152" w:rsidP="00610152">
      <w:pPr>
        <w:jc w:val="center"/>
        <w:rPr>
          <w:rFonts w:ascii="Book Antiqua" w:hAnsi="Book Antiqua"/>
          <w:lang w:eastAsia="zh-CN"/>
        </w:rPr>
      </w:pPr>
    </w:p>
    <w:p w14:paraId="6C521A54" w14:textId="77777777" w:rsidR="00610152" w:rsidRPr="00E5314E" w:rsidRDefault="00610152" w:rsidP="00610152">
      <w:pPr>
        <w:jc w:val="right"/>
        <w:rPr>
          <w:rFonts w:ascii="Book Antiqua" w:hAnsi="Book Antiqua"/>
          <w:color w:val="000000" w:themeColor="text1"/>
          <w:lang w:eastAsia="zh-CN"/>
        </w:rPr>
      </w:pPr>
    </w:p>
    <w:p w14:paraId="24C90845" w14:textId="77777777" w:rsidR="00610152" w:rsidRPr="00763D22" w:rsidRDefault="00610152" w:rsidP="00610152">
      <w:pPr>
        <w:jc w:val="center"/>
        <w:rPr>
          <w:rFonts w:ascii="Book Antiqua" w:hAnsi="Book Antiqua"/>
          <w:color w:val="000000" w:themeColor="text1"/>
          <w:lang w:eastAsia="zh-CN"/>
        </w:rPr>
      </w:pPr>
      <w:r w:rsidRPr="00E5314E">
        <w:rPr>
          <w:rFonts w:ascii="Book Antiqua" w:eastAsia="BookAntiqua-Bold" w:hAnsi="Book Antiqua" w:cs="BookAntiqua-Bold"/>
          <w:b/>
          <w:bCs/>
          <w:color w:val="000000" w:themeColor="text1"/>
        </w:rPr>
        <w:t xml:space="preserve">© 2021 </w:t>
      </w:r>
      <w:proofErr w:type="spellStart"/>
      <w:r w:rsidRPr="00E5314E">
        <w:rPr>
          <w:rFonts w:ascii="Book Antiqua" w:eastAsia="BookAntiqua-Bold" w:hAnsi="Book Antiqua" w:cs="BookAntiqua-Bold"/>
          <w:b/>
          <w:bCs/>
          <w:color w:val="000000" w:themeColor="text1"/>
        </w:rPr>
        <w:t>Baishideng</w:t>
      </w:r>
      <w:proofErr w:type="spellEnd"/>
      <w:r w:rsidRPr="00E5314E">
        <w:rPr>
          <w:rFonts w:ascii="Book Antiqua" w:eastAsia="BookAntiqua-Bold" w:hAnsi="Book Antiqua" w:cs="BookAntiqua-Bold"/>
          <w:b/>
          <w:bCs/>
          <w:color w:val="000000" w:themeColor="text1"/>
        </w:rPr>
        <w:t xml:space="preserve"> Publishing Group Inc. All rights reserved.</w:t>
      </w:r>
      <w:r w:rsidRPr="00E5314E">
        <w:rPr>
          <w:rFonts w:ascii="Book Antiqua" w:hAnsi="Book Antiqua"/>
          <w:color w:val="000000" w:themeColor="text1"/>
          <w:lang w:eastAsia="zh-CN"/>
        </w:rPr>
        <w:fldChar w:fldCharType="begin"/>
      </w:r>
      <w:r w:rsidRPr="00E5314E">
        <w:rPr>
          <w:rFonts w:ascii="Book Antiqua" w:hAnsi="Book Antiqua"/>
          <w:color w:val="000000" w:themeColor="text1"/>
          <w:lang w:eastAsia="zh-CN"/>
        </w:rPr>
        <w:instrText xml:space="preserve"> ADDIN EN.REFLIST </w:instrText>
      </w:r>
      <w:r w:rsidRPr="00E5314E">
        <w:rPr>
          <w:rFonts w:ascii="Book Antiqua" w:hAnsi="Book Antiqua"/>
          <w:color w:val="000000" w:themeColor="text1"/>
          <w:lang w:eastAsia="zh-CN"/>
        </w:rPr>
        <w:fldChar w:fldCharType="end"/>
      </w:r>
    </w:p>
    <w:p w14:paraId="79E5D8D3" w14:textId="77777777" w:rsidR="00A01200" w:rsidRDefault="00A01200">
      <w:pPr>
        <w:spacing w:line="360" w:lineRule="auto"/>
        <w:jc w:val="both"/>
        <w:rPr>
          <w:rFonts w:ascii="Book Antiqua" w:hAnsi="Book Antiqua"/>
        </w:rPr>
      </w:pPr>
    </w:p>
    <w:sectPr w:rsidR="00A012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01FD" w14:textId="77777777" w:rsidR="00296B2D" w:rsidRDefault="00296B2D">
      <w:r>
        <w:separator/>
      </w:r>
    </w:p>
  </w:endnote>
  <w:endnote w:type="continuationSeparator" w:id="0">
    <w:p w14:paraId="76EB0096" w14:textId="77777777" w:rsidR="00296B2D" w:rsidRDefault="0029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14625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EC1181E" w14:textId="77777777" w:rsidR="00A01200" w:rsidRDefault="00ED17E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276A0">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276A0">
              <w:rPr>
                <w:rFonts w:ascii="Book Antiqua" w:hAnsi="Book Antiqua"/>
                <w:b/>
                <w:bCs/>
                <w:noProof/>
                <w:sz w:val="24"/>
                <w:szCs w:val="24"/>
              </w:rPr>
              <w:t>20</w:t>
            </w:r>
            <w:r>
              <w:rPr>
                <w:rFonts w:ascii="Book Antiqua" w:hAnsi="Book Antiqua"/>
                <w:b/>
                <w:bCs/>
                <w:sz w:val="24"/>
                <w:szCs w:val="24"/>
              </w:rPr>
              <w:fldChar w:fldCharType="end"/>
            </w:r>
          </w:p>
        </w:sdtContent>
      </w:sdt>
    </w:sdtContent>
  </w:sdt>
  <w:p w14:paraId="70C708A4" w14:textId="77777777" w:rsidR="00A01200" w:rsidRDefault="00A012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729EB" w14:textId="77777777" w:rsidR="00296B2D" w:rsidRDefault="00296B2D">
      <w:r>
        <w:separator/>
      </w:r>
    </w:p>
  </w:footnote>
  <w:footnote w:type="continuationSeparator" w:id="0">
    <w:p w14:paraId="3B52EE33" w14:textId="77777777" w:rsidR="00296B2D" w:rsidRDefault="00296B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76683"/>
    <w:rsid w:val="000C1A6A"/>
    <w:rsid w:val="000C5681"/>
    <w:rsid w:val="001276A0"/>
    <w:rsid w:val="0013714F"/>
    <w:rsid w:val="00172A27"/>
    <w:rsid w:val="00256817"/>
    <w:rsid w:val="002645A0"/>
    <w:rsid w:val="00273AE6"/>
    <w:rsid w:val="00296B2D"/>
    <w:rsid w:val="004325E1"/>
    <w:rsid w:val="005205D9"/>
    <w:rsid w:val="00532805"/>
    <w:rsid w:val="00563336"/>
    <w:rsid w:val="005B6495"/>
    <w:rsid w:val="00610152"/>
    <w:rsid w:val="00657ED0"/>
    <w:rsid w:val="006A75FE"/>
    <w:rsid w:val="00857B29"/>
    <w:rsid w:val="00895DBF"/>
    <w:rsid w:val="008D282D"/>
    <w:rsid w:val="00A01200"/>
    <w:rsid w:val="00A03704"/>
    <w:rsid w:val="00A4786C"/>
    <w:rsid w:val="00A77B3E"/>
    <w:rsid w:val="00B054C2"/>
    <w:rsid w:val="00B42CB1"/>
    <w:rsid w:val="00B45F70"/>
    <w:rsid w:val="00BA0CDE"/>
    <w:rsid w:val="00C178D8"/>
    <w:rsid w:val="00C616DF"/>
    <w:rsid w:val="00C764B6"/>
    <w:rsid w:val="00CA2A55"/>
    <w:rsid w:val="00CB0845"/>
    <w:rsid w:val="00CB0FC6"/>
    <w:rsid w:val="00D85282"/>
    <w:rsid w:val="00DD26FE"/>
    <w:rsid w:val="00E26235"/>
    <w:rsid w:val="00E5314E"/>
    <w:rsid w:val="00E66B15"/>
    <w:rsid w:val="00ED17E3"/>
    <w:rsid w:val="00F05F28"/>
    <w:rsid w:val="00F061E3"/>
    <w:rsid w:val="00F63FAD"/>
    <w:rsid w:val="10D90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6FBEF"/>
  <w15:docId w15:val="{039FFDD6-17A9-48B5-B117-98B06B31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character" w:customStyle="1" w:styleId="dxebaseoffice2010blue">
    <w:name w:val="dxebase_office2010blue"/>
    <w:basedOn w:val="a0"/>
  </w:style>
  <w:style w:type="character" w:styleId="a9">
    <w:name w:val="annotation reference"/>
    <w:basedOn w:val="a0"/>
    <w:semiHidden/>
    <w:unhideWhenUsed/>
    <w:rsid w:val="004325E1"/>
    <w:rPr>
      <w:sz w:val="21"/>
      <w:szCs w:val="21"/>
    </w:rPr>
  </w:style>
  <w:style w:type="paragraph" w:styleId="aa">
    <w:name w:val="annotation text"/>
    <w:basedOn w:val="a"/>
    <w:link w:val="ab"/>
    <w:semiHidden/>
    <w:unhideWhenUsed/>
    <w:rsid w:val="004325E1"/>
  </w:style>
  <w:style w:type="character" w:customStyle="1" w:styleId="ab">
    <w:name w:val="批注文字 字符"/>
    <w:basedOn w:val="a0"/>
    <w:link w:val="aa"/>
    <w:semiHidden/>
    <w:rsid w:val="004325E1"/>
    <w:rPr>
      <w:sz w:val="24"/>
      <w:szCs w:val="24"/>
      <w:lang w:eastAsia="en-US"/>
    </w:rPr>
  </w:style>
  <w:style w:type="paragraph" w:styleId="ac">
    <w:name w:val="annotation subject"/>
    <w:basedOn w:val="aa"/>
    <w:next w:val="aa"/>
    <w:link w:val="ad"/>
    <w:semiHidden/>
    <w:unhideWhenUsed/>
    <w:rsid w:val="004325E1"/>
    <w:rPr>
      <w:b/>
      <w:bCs/>
    </w:rPr>
  </w:style>
  <w:style w:type="character" w:customStyle="1" w:styleId="ad">
    <w:name w:val="批注主题 字符"/>
    <w:basedOn w:val="ab"/>
    <w:link w:val="ac"/>
    <w:semiHidden/>
    <w:rsid w:val="004325E1"/>
    <w:rPr>
      <w:b/>
      <w:bCs/>
      <w:sz w:val="24"/>
      <w:szCs w:val="24"/>
      <w:lang w:eastAsia="en-US"/>
    </w:rPr>
  </w:style>
  <w:style w:type="paragraph" w:styleId="ae">
    <w:name w:val="Revision"/>
    <w:hidden/>
    <w:uiPriority w:val="99"/>
    <w:unhideWhenUsed/>
    <w:rsid w:val="004325E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3655</Words>
  <Characters>20836</Characters>
  <Application>Microsoft Office Word</Application>
  <DocSecurity>0</DocSecurity>
  <Lines>173</Lines>
  <Paragraphs>48</Paragraphs>
  <ScaleCrop>false</ScaleCrop>
  <Company>HP Inc.</Company>
  <LinksUpToDate>false</LinksUpToDate>
  <CharactersWithSpaces>24443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16068</dc:creator>
  <cp:lastModifiedBy>Li Jia-Hui</cp:lastModifiedBy>
  <cp:revision>11</cp:revision>
  <dcterms:created xsi:type="dcterms:W3CDTF">2021-07-11T00:00:00Z</dcterms:created>
  <dcterms:modified xsi:type="dcterms:W3CDTF">2021-08-05T04:19:00Z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B98DCECE45E04D25A291C6F6FAD6EF54</vt:lpwstr>
  </property>
</Properties>
</file>