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FD0DDA" w14:textId="77777777" w:rsidR="00A77B3E" w:rsidRDefault="00D44AD9">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21095D36" w14:textId="77777777" w:rsidR="00A77B3E" w:rsidRDefault="00D44AD9">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62252</w:t>
      </w:r>
    </w:p>
    <w:p w14:paraId="7F499224" w14:textId="77777777" w:rsidR="00A77B3E" w:rsidRDefault="00D44AD9">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447871C1" w14:textId="77777777" w:rsidR="00A77B3E" w:rsidRDefault="00A77B3E">
      <w:pPr>
        <w:spacing w:line="360" w:lineRule="auto"/>
        <w:jc w:val="both"/>
      </w:pPr>
    </w:p>
    <w:p w14:paraId="5BB0CA8F" w14:textId="77777777" w:rsidR="00A77B3E" w:rsidRDefault="00D44AD9">
      <w:pPr>
        <w:spacing w:line="360" w:lineRule="auto"/>
        <w:jc w:val="both"/>
      </w:pPr>
      <w:r>
        <w:rPr>
          <w:rFonts w:ascii="Book Antiqua" w:eastAsia="Book Antiqua" w:hAnsi="Book Antiqua" w:cs="Book Antiqua"/>
          <w:b/>
          <w:bCs/>
          <w:color w:val="000000"/>
        </w:rPr>
        <w:t>Genotype 3-hepatitis C virus’ last line of defense</w:t>
      </w:r>
    </w:p>
    <w:p w14:paraId="2857BACC" w14:textId="77777777" w:rsidR="00A77B3E" w:rsidRDefault="00A77B3E">
      <w:pPr>
        <w:spacing w:line="360" w:lineRule="auto"/>
        <w:jc w:val="both"/>
      </w:pPr>
    </w:p>
    <w:p w14:paraId="48A5FEB3" w14:textId="325C4D2D" w:rsidR="00A77B3E" w:rsidRDefault="00E16E4E">
      <w:pPr>
        <w:spacing w:line="360" w:lineRule="auto"/>
        <w:jc w:val="both"/>
      </w:pPr>
      <w:r>
        <w:rPr>
          <w:rFonts w:ascii="Book Antiqua" w:eastAsia="Book Antiqua" w:hAnsi="Book Antiqua" w:cs="Book Antiqua"/>
          <w:color w:val="000000"/>
        </w:rPr>
        <w:t>Zar</w:t>
      </w:r>
      <w:r w:rsidR="00114B7D">
        <w:rPr>
          <w:rFonts w:ascii="Book Antiqua" w:eastAsia="Book Antiqua" w:hAnsi="Book Antiqua" w:cs="Book Antiqua"/>
          <w:color w:val="000000"/>
        </w:rPr>
        <w:t>ę</w:t>
      </w:r>
      <w:r>
        <w:rPr>
          <w:rFonts w:ascii="Book Antiqua" w:eastAsia="Book Antiqua" w:hAnsi="Book Antiqua" w:cs="Book Antiqua"/>
          <w:color w:val="000000"/>
        </w:rPr>
        <w:t xml:space="preserve">bska-Michaluk D. </w:t>
      </w:r>
      <w:r w:rsidR="00D44AD9">
        <w:rPr>
          <w:rFonts w:ascii="Book Antiqua" w:eastAsia="Book Antiqua" w:hAnsi="Book Antiqua" w:cs="Book Antiqua"/>
          <w:color w:val="000000"/>
        </w:rPr>
        <w:t>GT3 HCV last line of defense</w:t>
      </w:r>
    </w:p>
    <w:p w14:paraId="2328E3A8" w14:textId="77777777" w:rsidR="00A77B3E" w:rsidRDefault="00A77B3E">
      <w:pPr>
        <w:spacing w:line="360" w:lineRule="auto"/>
        <w:jc w:val="both"/>
      </w:pPr>
    </w:p>
    <w:p w14:paraId="72B27A92" w14:textId="7CC02859" w:rsidR="00A77B3E" w:rsidRDefault="00D44AD9">
      <w:pPr>
        <w:spacing w:line="360" w:lineRule="auto"/>
        <w:jc w:val="both"/>
      </w:pPr>
      <w:r>
        <w:rPr>
          <w:rFonts w:ascii="Book Antiqua" w:eastAsia="Book Antiqua" w:hAnsi="Book Antiqua" w:cs="Book Antiqua"/>
          <w:color w:val="000000"/>
        </w:rPr>
        <w:t>Dorota Zar</w:t>
      </w:r>
      <w:r w:rsidR="00114B7D">
        <w:rPr>
          <w:rFonts w:ascii="Book Antiqua" w:eastAsia="Book Antiqua" w:hAnsi="Book Antiqua" w:cs="Book Antiqua"/>
          <w:color w:val="000000"/>
        </w:rPr>
        <w:t>ę</w:t>
      </w:r>
      <w:r>
        <w:rPr>
          <w:rFonts w:ascii="Book Antiqua" w:eastAsia="Book Antiqua" w:hAnsi="Book Antiqua" w:cs="Book Antiqua"/>
          <w:color w:val="000000"/>
        </w:rPr>
        <w:t>bska-Michaluk</w:t>
      </w:r>
    </w:p>
    <w:p w14:paraId="44152B60" w14:textId="77777777" w:rsidR="00A77B3E" w:rsidRDefault="00A77B3E">
      <w:pPr>
        <w:spacing w:line="360" w:lineRule="auto"/>
        <w:jc w:val="both"/>
      </w:pPr>
    </w:p>
    <w:p w14:paraId="7B2DD0EC" w14:textId="3FDEAEB2" w:rsidR="00A77B3E" w:rsidRDefault="00D44AD9">
      <w:pPr>
        <w:spacing w:line="360" w:lineRule="auto"/>
        <w:jc w:val="both"/>
      </w:pPr>
      <w:r>
        <w:rPr>
          <w:rFonts w:ascii="Book Antiqua" w:eastAsia="Book Antiqua" w:hAnsi="Book Antiqua" w:cs="Book Antiqua"/>
          <w:b/>
          <w:bCs/>
          <w:color w:val="000000"/>
        </w:rPr>
        <w:t>Dorota Zar</w:t>
      </w:r>
      <w:r w:rsidR="00114B7D">
        <w:rPr>
          <w:rFonts w:ascii="Book Antiqua" w:eastAsia="Book Antiqua" w:hAnsi="Book Antiqua" w:cs="Book Antiqua"/>
          <w:color w:val="000000"/>
        </w:rPr>
        <w:t>ę</w:t>
      </w:r>
      <w:r>
        <w:rPr>
          <w:rFonts w:ascii="Book Antiqua" w:eastAsia="Book Antiqua" w:hAnsi="Book Antiqua" w:cs="Book Antiqua"/>
          <w:b/>
          <w:bCs/>
          <w:color w:val="000000"/>
        </w:rPr>
        <w:t xml:space="preserve">bska-Michaluk, </w:t>
      </w:r>
      <w:r>
        <w:rPr>
          <w:rFonts w:ascii="Book Antiqua" w:eastAsia="Book Antiqua" w:hAnsi="Book Antiqua" w:cs="Book Antiqua"/>
          <w:color w:val="000000"/>
        </w:rPr>
        <w:t>Department of Infectious Diseases, Jan Kochanowski University, Kielce 25-369, Świętokrzyskie, Poland</w:t>
      </w:r>
    </w:p>
    <w:p w14:paraId="27B4DFC7" w14:textId="77777777" w:rsidR="00A77B3E" w:rsidRDefault="00A77B3E">
      <w:pPr>
        <w:spacing w:line="360" w:lineRule="auto"/>
        <w:jc w:val="both"/>
      </w:pPr>
    </w:p>
    <w:p w14:paraId="60F99A73" w14:textId="17DC416E" w:rsidR="00A77B3E" w:rsidRDefault="00D44AD9">
      <w:pPr>
        <w:spacing w:line="360" w:lineRule="auto"/>
        <w:jc w:val="both"/>
      </w:pPr>
      <w:r>
        <w:rPr>
          <w:rFonts w:ascii="Book Antiqua" w:eastAsia="Book Antiqua" w:hAnsi="Book Antiqua" w:cs="Book Antiqua"/>
          <w:b/>
          <w:bCs/>
          <w:color w:val="000000"/>
        </w:rPr>
        <w:t xml:space="preserve">Author contributions: </w:t>
      </w:r>
      <w:r w:rsidR="00D42410">
        <w:rPr>
          <w:rFonts w:ascii="Book Antiqua" w:eastAsia="Book Antiqua" w:hAnsi="Book Antiqua" w:cs="Book Antiqua"/>
          <w:color w:val="000000"/>
        </w:rPr>
        <w:t>Zarębska-Michaluk D</w:t>
      </w:r>
      <w:r>
        <w:rPr>
          <w:rFonts w:ascii="Book Antiqua" w:eastAsia="Book Antiqua" w:hAnsi="Book Antiqua" w:cs="Book Antiqua"/>
          <w:color w:val="000000"/>
        </w:rPr>
        <w:t xml:space="preserve"> contributed to the manuscript.</w:t>
      </w:r>
    </w:p>
    <w:p w14:paraId="62A720B7" w14:textId="77777777" w:rsidR="00A77B3E" w:rsidRDefault="00A77B3E">
      <w:pPr>
        <w:spacing w:line="360" w:lineRule="auto"/>
        <w:jc w:val="both"/>
      </w:pPr>
    </w:p>
    <w:p w14:paraId="409EFEBF" w14:textId="2210E105" w:rsidR="00A77B3E" w:rsidRDefault="00D44AD9">
      <w:pPr>
        <w:spacing w:line="360" w:lineRule="auto"/>
        <w:jc w:val="both"/>
      </w:pPr>
      <w:r>
        <w:rPr>
          <w:rFonts w:ascii="Book Antiqua" w:eastAsia="Book Antiqua" w:hAnsi="Book Antiqua" w:cs="Book Antiqua"/>
          <w:b/>
          <w:bCs/>
          <w:color w:val="000000"/>
        </w:rPr>
        <w:t xml:space="preserve">Corresponding author: Dorota Zarębska-Michaluk, Professor, </w:t>
      </w:r>
      <w:r>
        <w:rPr>
          <w:rFonts w:ascii="Book Antiqua" w:eastAsia="Book Antiqua" w:hAnsi="Book Antiqua" w:cs="Book Antiqua"/>
          <w:color w:val="000000"/>
        </w:rPr>
        <w:t>Department of Infectious Diseases, Jan Kochanowski University, Żeromskiego 5, Kielce 25-369, Świętokrzyskie, Poland. dorota1010@tlen.pl</w:t>
      </w:r>
    </w:p>
    <w:p w14:paraId="2E9FBF4D" w14:textId="77777777" w:rsidR="00A77B3E" w:rsidRDefault="00A77B3E">
      <w:pPr>
        <w:spacing w:line="360" w:lineRule="auto"/>
        <w:jc w:val="both"/>
      </w:pPr>
    </w:p>
    <w:p w14:paraId="417AC59D" w14:textId="77777777" w:rsidR="00A77B3E" w:rsidRDefault="00D44AD9">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11, 2021</w:t>
      </w:r>
    </w:p>
    <w:p w14:paraId="1DFBED4E" w14:textId="77777777" w:rsidR="00A77B3E" w:rsidRDefault="00D44AD9">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24, 2021</w:t>
      </w:r>
    </w:p>
    <w:p w14:paraId="64CB97EF" w14:textId="7D1AEA18" w:rsidR="00A77B3E" w:rsidRDefault="00D44AD9">
      <w:pPr>
        <w:spacing w:line="360" w:lineRule="auto"/>
        <w:jc w:val="both"/>
      </w:pPr>
      <w:r>
        <w:rPr>
          <w:rFonts w:ascii="Book Antiqua" w:eastAsia="Book Antiqua" w:hAnsi="Book Antiqua" w:cs="Book Antiqua"/>
          <w:b/>
          <w:bCs/>
          <w:color w:val="000000"/>
        </w:rPr>
        <w:t xml:space="preserve">Accepted: </w:t>
      </w:r>
      <w:r w:rsidR="007B1AAC" w:rsidRPr="007B1AAC">
        <w:rPr>
          <w:rFonts w:ascii="Book Antiqua" w:eastAsia="Book Antiqua" w:hAnsi="Book Antiqua" w:cs="Book Antiqua"/>
          <w:color w:val="000000"/>
        </w:rPr>
        <w:t>February 28, 2021</w:t>
      </w:r>
    </w:p>
    <w:p w14:paraId="71909A6A" w14:textId="6CCF2926" w:rsidR="00A77B3E" w:rsidRPr="00FE331E" w:rsidRDefault="00D44AD9">
      <w:pPr>
        <w:spacing w:line="360" w:lineRule="auto"/>
        <w:jc w:val="both"/>
        <w:rPr>
          <w:lang w:eastAsia="zh-CN"/>
        </w:rPr>
      </w:pPr>
      <w:r>
        <w:rPr>
          <w:rFonts w:ascii="Book Antiqua" w:eastAsia="Book Antiqua" w:hAnsi="Book Antiqua" w:cs="Book Antiqua"/>
          <w:b/>
          <w:bCs/>
          <w:color w:val="000000"/>
        </w:rPr>
        <w:t xml:space="preserve">Published online: </w:t>
      </w:r>
      <w:r w:rsidR="00FE331E" w:rsidRPr="00FE331E">
        <w:rPr>
          <w:rFonts w:ascii="Book Antiqua" w:hAnsi="Book Antiqua" w:cs="Book Antiqua" w:hint="eastAsia"/>
          <w:bCs/>
          <w:color w:val="000000"/>
          <w:lang w:eastAsia="zh-CN"/>
        </w:rPr>
        <w:t xml:space="preserve">March </w:t>
      </w:r>
      <w:r w:rsidR="000B0CA8">
        <w:rPr>
          <w:rFonts w:ascii="Book Antiqua" w:hAnsi="Book Antiqua" w:cs="Book Antiqua" w:hint="eastAsia"/>
          <w:bCs/>
          <w:color w:val="000000"/>
          <w:lang w:eastAsia="zh-CN"/>
        </w:rPr>
        <w:t>21</w:t>
      </w:r>
      <w:r w:rsidR="00FE331E" w:rsidRPr="00FE331E">
        <w:rPr>
          <w:rFonts w:ascii="Book Antiqua" w:hAnsi="Book Antiqua" w:cs="Book Antiqua" w:hint="eastAsia"/>
          <w:bCs/>
          <w:color w:val="000000"/>
          <w:lang w:eastAsia="zh-CN"/>
        </w:rPr>
        <w:t>, 2021</w:t>
      </w:r>
    </w:p>
    <w:p w14:paraId="5380D89B"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11029524" w14:textId="77777777" w:rsidR="00A77B3E" w:rsidRDefault="00D44AD9">
      <w:pPr>
        <w:spacing w:line="360" w:lineRule="auto"/>
        <w:jc w:val="both"/>
      </w:pPr>
      <w:r>
        <w:rPr>
          <w:rFonts w:ascii="Book Antiqua" w:eastAsia="Book Antiqua" w:hAnsi="Book Antiqua" w:cs="Book Antiqua"/>
          <w:b/>
          <w:color w:val="000000"/>
        </w:rPr>
        <w:lastRenderedPageBreak/>
        <w:t>Abstract</w:t>
      </w:r>
    </w:p>
    <w:p w14:paraId="7FCF40AC" w14:textId="791EA08D" w:rsidR="00A77B3E" w:rsidRDefault="00D44AD9">
      <w:pPr>
        <w:spacing w:line="360" w:lineRule="auto"/>
        <w:jc w:val="both"/>
      </w:pPr>
      <w:r>
        <w:rPr>
          <w:rFonts w:ascii="Book Antiqua" w:eastAsia="Book Antiqua" w:hAnsi="Book Antiqua" w:cs="Book Antiqua"/>
          <w:color w:val="000000"/>
        </w:rPr>
        <w:t xml:space="preserve">Chronic infection with hepatitis C virus (HCV) is one of the leading causes of liver disease globally, affecting approximately 71 million people. The majority of them are infected with </w:t>
      </w:r>
      <w:bookmarkStart w:id="0" w:name="_Hlk63618764"/>
      <w:r>
        <w:rPr>
          <w:rFonts w:ascii="Book Antiqua" w:eastAsia="Book Antiqua" w:hAnsi="Book Antiqua" w:cs="Book Antiqua"/>
          <w:color w:val="000000"/>
        </w:rPr>
        <w:t>genotype</w:t>
      </w:r>
      <w:bookmarkEnd w:id="0"/>
      <w:r>
        <w:rPr>
          <w:rFonts w:ascii="Book Antiqua" w:eastAsia="Book Antiqua" w:hAnsi="Book Antiqua" w:cs="Book Antiqua"/>
          <w:color w:val="000000"/>
        </w:rPr>
        <w:t xml:space="preserve"> (GT) 1 but infections with GT3 are second in frequency. For many years, GT3 was considered to be less pathogenic compared to other </w:t>
      </w:r>
      <w:r w:rsidR="00E16E4E">
        <w:rPr>
          <w:rFonts w:ascii="Book Antiqua" w:eastAsia="Book Antiqua" w:hAnsi="Book Antiqua" w:cs="Book Antiqua"/>
          <w:color w:val="000000"/>
        </w:rPr>
        <w:t>GT</w:t>
      </w:r>
      <w:r>
        <w:rPr>
          <w:rFonts w:ascii="Book Antiqua" w:eastAsia="Book Antiqua" w:hAnsi="Book Antiqua" w:cs="Book Antiqua"/>
          <w:color w:val="000000"/>
        </w:rPr>
        <w:t xml:space="preserve">s in the HCV family due to its favorable response to </w:t>
      </w:r>
      <w:bookmarkStart w:id="1" w:name="_Hlk63618750"/>
      <w:r>
        <w:rPr>
          <w:rFonts w:ascii="Book Antiqua" w:eastAsia="Book Antiqua" w:hAnsi="Book Antiqua" w:cs="Book Antiqua"/>
          <w:color w:val="000000"/>
        </w:rPr>
        <w:t>interferon</w:t>
      </w:r>
      <w:bookmarkEnd w:id="1"/>
      <w:r>
        <w:rPr>
          <w:rFonts w:ascii="Book Antiqua" w:eastAsia="Book Antiqua" w:hAnsi="Book Antiqua" w:cs="Book Antiqua"/>
          <w:color w:val="000000"/>
        </w:rPr>
        <w:t xml:space="preserve"> (</w:t>
      </w:r>
      <w:bookmarkStart w:id="2" w:name="_Hlk63616656"/>
      <w:r>
        <w:rPr>
          <w:rFonts w:ascii="Book Antiqua" w:eastAsia="Book Antiqua" w:hAnsi="Book Antiqua" w:cs="Book Antiqua"/>
          <w:color w:val="000000"/>
        </w:rPr>
        <w:t>IFN</w:t>
      </w:r>
      <w:bookmarkEnd w:id="2"/>
      <w:r>
        <w:rPr>
          <w:rFonts w:ascii="Book Antiqua" w:eastAsia="Book Antiqua" w:hAnsi="Book Antiqua" w:cs="Book Antiqua"/>
          <w:color w:val="000000"/>
        </w:rPr>
        <w:t xml:space="preserve">)-based regimen. However, the growing evidence of a higher rate of steatosis, more rapid progression of liver fibrosis, and lower efficacy of antiviral treatment compared to infection with other HCV </w:t>
      </w:r>
      <w:r w:rsidR="00E16E4E">
        <w:rPr>
          <w:rFonts w:ascii="Book Antiqua" w:eastAsia="Book Antiqua" w:hAnsi="Book Antiqua" w:cs="Book Antiqua"/>
          <w:color w:val="000000"/>
        </w:rPr>
        <w:t>GT</w:t>
      </w:r>
      <w:r>
        <w:rPr>
          <w:rFonts w:ascii="Book Antiqua" w:eastAsia="Book Antiqua" w:hAnsi="Book Antiqua" w:cs="Book Antiqua"/>
          <w:color w:val="000000"/>
        </w:rPr>
        <w:t xml:space="preserve">s has changed this conviction. This review presents the specifics of the course of </w:t>
      </w:r>
      <w:r w:rsidR="00E16E4E">
        <w:rPr>
          <w:rFonts w:ascii="Book Antiqua" w:eastAsia="Book Antiqua" w:hAnsi="Book Antiqua" w:cs="Book Antiqua"/>
          <w:color w:val="000000"/>
        </w:rPr>
        <w:t>GT</w:t>
      </w:r>
      <w:r>
        <w:rPr>
          <w:rFonts w:ascii="Book Antiqua" w:eastAsia="Book Antiqua" w:hAnsi="Book Antiqua" w:cs="Book Antiqua"/>
          <w:color w:val="000000"/>
        </w:rPr>
        <w:t xml:space="preserve">3 infection and the development of therapeutic options and the development of therapeutic options for GT3-infected patients in the era of direct-acting antivirals (DAA). The way from a standard of care therapy with pegylated </w:t>
      </w:r>
      <w:r w:rsidR="00E16E4E">
        <w:rPr>
          <w:rFonts w:ascii="Book Antiqua" w:eastAsia="Book Antiqua" w:hAnsi="Book Antiqua" w:cs="Book Antiqua"/>
          <w:color w:val="000000"/>
        </w:rPr>
        <w:t>IFN</w:t>
      </w:r>
      <w:r>
        <w:rPr>
          <w:rFonts w:ascii="Book Antiqua" w:eastAsia="Book Antiqua" w:hAnsi="Book Antiqua" w:cs="Book Antiqua"/>
          <w:color w:val="000000"/>
        </w:rPr>
        <w:t>-alpha (pegIFNα) and ribavirin (RBV) through a triple combination of pegIFNα</w:t>
      </w:r>
      <w:r w:rsidR="003B13F7">
        <w:rPr>
          <w:rFonts w:ascii="Book Antiqua" w:eastAsia="Book Antiqua" w:hAnsi="Book Antiqua" w:cs="Book Antiqua"/>
          <w:color w:val="000000"/>
        </w:rPr>
        <w:t xml:space="preserve"> </w:t>
      </w:r>
      <w:r>
        <w:rPr>
          <w:rFonts w:ascii="Book Antiqua" w:eastAsia="Book Antiqua" w:hAnsi="Book Antiqua" w:cs="Book Antiqua"/>
          <w:color w:val="000000"/>
        </w:rPr>
        <w:t>+</w:t>
      </w:r>
      <w:r w:rsidR="003B13F7">
        <w:rPr>
          <w:rFonts w:ascii="Book Antiqua" w:eastAsia="Book Antiqua" w:hAnsi="Book Antiqua" w:cs="Book Antiqua"/>
          <w:color w:val="000000"/>
        </w:rPr>
        <w:t xml:space="preserve"> </w:t>
      </w:r>
      <w:r>
        <w:rPr>
          <w:rFonts w:ascii="Book Antiqua" w:eastAsia="Book Antiqua" w:hAnsi="Book Antiqua" w:cs="Book Antiqua"/>
          <w:color w:val="000000"/>
        </w:rPr>
        <w:t xml:space="preserve">RBV and DAA to the highly potent IFN-free pangenotypic DAA regimens is discussed along with some treatment options which appeared to be dead ends. Although the implementation of highly effective pangenotypic regimens is the most recent stage of revolution in the treatment of </w:t>
      </w:r>
      <w:r w:rsidR="00E16E4E">
        <w:rPr>
          <w:rFonts w:ascii="Book Antiqua" w:eastAsia="Book Antiqua" w:hAnsi="Book Antiqua" w:cs="Book Antiqua"/>
          <w:color w:val="000000"/>
        </w:rPr>
        <w:t>GT</w:t>
      </w:r>
      <w:r>
        <w:rPr>
          <w:rFonts w:ascii="Book Antiqua" w:eastAsia="Book Antiqua" w:hAnsi="Book Antiqua" w:cs="Book Antiqua"/>
          <w:color w:val="000000"/>
        </w:rPr>
        <w:t>3 infection, there is still room for improvement, especially in patients with liver cirrhosis and those who fail to respond to DAA therapies, particularly those containing inhibitors of HCV nonstructural protein 5A.</w:t>
      </w:r>
    </w:p>
    <w:p w14:paraId="4CF0F800" w14:textId="77777777" w:rsidR="00A77B3E" w:rsidRDefault="00A77B3E">
      <w:pPr>
        <w:spacing w:line="360" w:lineRule="auto"/>
        <w:jc w:val="both"/>
      </w:pPr>
    </w:p>
    <w:p w14:paraId="5366F908" w14:textId="77777777" w:rsidR="00A77B3E" w:rsidRDefault="00D44AD9">
      <w:pPr>
        <w:spacing w:line="360" w:lineRule="auto"/>
        <w:jc w:val="both"/>
        <w:rPr>
          <w:rFonts w:ascii="Book Antiqua" w:hAnsi="Book Antiqua" w:cs="Book Antiqua" w:hint="eastAsia"/>
          <w:color w:val="000000"/>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Hepatitis C virus; Genotype 3; Antiviral treatment; Interferon; Direct-acting antivirals; </w:t>
      </w:r>
      <w:bookmarkStart w:id="3" w:name="OLE_LINK5"/>
      <w:r>
        <w:rPr>
          <w:rFonts w:ascii="Book Antiqua" w:eastAsia="Book Antiqua" w:hAnsi="Book Antiqua" w:cs="Book Antiqua"/>
          <w:color w:val="000000"/>
        </w:rPr>
        <w:t>Pangenotypic</w:t>
      </w:r>
      <w:bookmarkEnd w:id="3"/>
    </w:p>
    <w:p w14:paraId="13F182CB" w14:textId="77777777" w:rsidR="000A34F3" w:rsidRPr="000A34F3" w:rsidRDefault="000A34F3">
      <w:pPr>
        <w:spacing w:line="360" w:lineRule="auto"/>
        <w:jc w:val="both"/>
        <w:rPr>
          <w:rFonts w:hint="eastAsia"/>
          <w:lang w:eastAsia="zh-CN"/>
        </w:rPr>
      </w:pPr>
    </w:p>
    <w:p w14:paraId="1A468BB7" w14:textId="77777777" w:rsidR="001822D3" w:rsidRPr="00026CB8" w:rsidRDefault="001822D3" w:rsidP="001822D3">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306C8A5D" w14:textId="77777777" w:rsidR="00A77B3E" w:rsidRDefault="00A77B3E">
      <w:pPr>
        <w:spacing w:line="360" w:lineRule="auto"/>
        <w:jc w:val="both"/>
      </w:pPr>
    </w:p>
    <w:p w14:paraId="22B54683" w14:textId="77777777" w:rsidR="001822D3" w:rsidRDefault="001822D3">
      <w:pPr>
        <w:spacing w:line="360" w:lineRule="auto"/>
        <w:jc w:val="both"/>
        <w:rPr>
          <w:rFonts w:ascii="Book Antiqua" w:hAnsi="Book Antiqua" w:cs="Book Antiqua" w:hint="eastAsia"/>
          <w:color w:val="000000"/>
          <w:lang w:eastAsia="zh-CN"/>
        </w:rPr>
      </w:pPr>
      <w:r w:rsidRPr="001822D3">
        <w:rPr>
          <w:rFonts w:ascii="Book Antiqua" w:hAnsi="Book Antiqua" w:cs="Book Antiqua" w:hint="eastAsia"/>
          <w:b/>
          <w:color w:val="000000"/>
          <w:lang w:eastAsia="zh-CN"/>
        </w:rPr>
        <w:t xml:space="preserve">Citation: </w:t>
      </w:r>
      <w:r w:rsidR="00D44AD9">
        <w:rPr>
          <w:rFonts w:ascii="Book Antiqua" w:eastAsia="Book Antiqua" w:hAnsi="Book Antiqua" w:cs="Book Antiqua"/>
          <w:color w:val="000000"/>
        </w:rPr>
        <w:t xml:space="preserve">Zarębska-Michaluk D. Genotype 3-hepatitis C virus’ last line of defense. </w:t>
      </w:r>
      <w:r w:rsidR="00D44AD9">
        <w:rPr>
          <w:rFonts w:ascii="Book Antiqua" w:eastAsia="Book Antiqua" w:hAnsi="Book Antiqua" w:cs="Book Antiqua"/>
          <w:i/>
          <w:iCs/>
          <w:color w:val="000000"/>
        </w:rPr>
        <w:t>World J Gastroenterol</w:t>
      </w:r>
      <w:r w:rsidR="00D44AD9">
        <w:rPr>
          <w:rFonts w:ascii="Book Antiqua" w:eastAsia="Book Antiqua" w:hAnsi="Book Antiqua" w:cs="Book Antiqua"/>
          <w:color w:val="000000"/>
        </w:rPr>
        <w:t xml:space="preserve"> 2021; </w:t>
      </w:r>
      <w:r w:rsidR="00A6209A" w:rsidRPr="00A6209A">
        <w:rPr>
          <w:rFonts w:ascii="Book Antiqua" w:eastAsia="Book Antiqua" w:hAnsi="Book Antiqua" w:cs="Book Antiqua"/>
          <w:color w:val="000000"/>
        </w:rPr>
        <w:t>27(1</w:t>
      </w:r>
      <w:r w:rsidR="000B0CA8">
        <w:rPr>
          <w:rFonts w:ascii="Book Antiqua" w:hAnsi="Book Antiqua" w:cs="Book Antiqua" w:hint="eastAsia"/>
          <w:color w:val="000000"/>
          <w:lang w:eastAsia="zh-CN"/>
        </w:rPr>
        <w:t>1</w:t>
      </w:r>
      <w:r w:rsidR="00A6209A" w:rsidRPr="00A6209A">
        <w:rPr>
          <w:rFonts w:ascii="Book Antiqua" w:eastAsia="Book Antiqua" w:hAnsi="Book Antiqua" w:cs="Book Antiqua"/>
          <w:color w:val="000000"/>
        </w:rPr>
        <w:t xml:space="preserve">): </w:t>
      </w:r>
      <w:r w:rsidR="000B0CA8">
        <w:rPr>
          <w:rFonts w:ascii="Book Antiqua" w:hAnsi="Book Antiqua" w:hint="eastAsia"/>
        </w:rPr>
        <w:t>1006</w:t>
      </w:r>
      <w:r w:rsidR="000B0CA8">
        <w:rPr>
          <w:rFonts w:ascii="Book Antiqua" w:hAnsi="Book Antiqua" w:hint="eastAsia"/>
          <w:lang w:eastAsia="zh-CN"/>
        </w:rPr>
        <w:t>-</w:t>
      </w:r>
      <w:r w:rsidR="000B0CA8">
        <w:rPr>
          <w:rFonts w:ascii="Book Antiqua" w:hAnsi="Book Antiqua" w:hint="eastAsia"/>
        </w:rPr>
        <w:t>1021</w:t>
      </w:r>
      <w:r w:rsidR="00A6209A" w:rsidRPr="00A6209A">
        <w:rPr>
          <w:rFonts w:ascii="Book Antiqua" w:eastAsia="Book Antiqua" w:hAnsi="Book Antiqua" w:cs="Book Antiqua"/>
          <w:color w:val="000000"/>
        </w:rPr>
        <w:t xml:space="preserve">  </w:t>
      </w:r>
    </w:p>
    <w:p w14:paraId="130C223A" w14:textId="77777777" w:rsidR="001822D3" w:rsidRDefault="00A6209A">
      <w:pPr>
        <w:spacing w:line="360" w:lineRule="auto"/>
        <w:jc w:val="both"/>
        <w:rPr>
          <w:rFonts w:ascii="Book Antiqua" w:hAnsi="Book Antiqua" w:cs="Book Antiqua" w:hint="eastAsia"/>
          <w:color w:val="000000"/>
          <w:lang w:eastAsia="zh-CN"/>
        </w:rPr>
      </w:pPr>
      <w:r w:rsidRPr="001822D3">
        <w:rPr>
          <w:rFonts w:ascii="Book Antiqua" w:eastAsia="Book Antiqua" w:hAnsi="Book Antiqua" w:cs="Book Antiqua"/>
          <w:b/>
          <w:color w:val="000000"/>
        </w:rPr>
        <w:t>URL:</w:t>
      </w:r>
      <w:r w:rsidRPr="00A6209A">
        <w:rPr>
          <w:rFonts w:ascii="Book Antiqua" w:eastAsia="Book Antiqua" w:hAnsi="Book Antiqua" w:cs="Book Antiqua"/>
          <w:color w:val="000000"/>
        </w:rPr>
        <w:t xml:space="preserve"> https://www.wjgnet.com/1007-9327/full/v27/i1</w:t>
      </w:r>
      <w:r w:rsidR="000B0CA8">
        <w:rPr>
          <w:rFonts w:ascii="Book Antiqua" w:hAnsi="Book Antiqua" w:cs="Book Antiqua" w:hint="eastAsia"/>
          <w:color w:val="000000"/>
          <w:lang w:eastAsia="zh-CN"/>
        </w:rPr>
        <w:t>1</w:t>
      </w:r>
      <w:r w:rsidRPr="00A6209A">
        <w:rPr>
          <w:rFonts w:ascii="Book Antiqua" w:eastAsia="Book Antiqua" w:hAnsi="Book Antiqua" w:cs="Book Antiqua"/>
          <w:color w:val="000000"/>
        </w:rPr>
        <w:t>/</w:t>
      </w:r>
      <w:r w:rsidR="000B0CA8">
        <w:rPr>
          <w:rFonts w:ascii="Book Antiqua" w:hAnsi="Book Antiqua" w:cs="Book Antiqua" w:hint="eastAsia"/>
          <w:color w:val="000000"/>
          <w:lang w:eastAsia="zh-CN"/>
        </w:rPr>
        <w:t>1006</w:t>
      </w:r>
      <w:r w:rsidRPr="00A6209A">
        <w:rPr>
          <w:rFonts w:ascii="Book Antiqua" w:eastAsia="Book Antiqua" w:hAnsi="Book Antiqua" w:cs="Book Antiqua"/>
          <w:color w:val="000000"/>
        </w:rPr>
        <w:t xml:space="preserve">.htm  </w:t>
      </w:r>
    </w:p>
    <w:p w14:paraId="4F04DF2F" w14:textId="5389D27A" w:rsidR="00A77B3E" w:rsidRPr="000B0CA8" w:rsidRDefault="00A6209A">
      <w:pPr>
        <w:spacing w:line="360" w:lineRule="auto"/>
        <w:jc w:val="both"/>
        <w:rPr>
          <w:rFonts w:hint="eastAsia"/>
          <w:lang w:eastAsia="zh-CN"/>
        </w:rPr>
      </w:pPr>
      <w:r w:rsidRPr="001822D3">
        <w:rPr>
          <w:rFonts w:ascii="Book Antiqua" w:eastAsia="Book Antiqua" w:hAnsi="Book Antiqua" w:cs="Book Antiqua"/>
          <w:b/>
          <w:color w:val="000000"/>
        </w:rPr>
        <w:lastRenderedPageBreak/>
        <w:t>DOI:</w:t>
      </w:r>
      <w:r w:rsidRPr="00A6209A">
        <w:rPr>
          <w:rFonts w:ascii="Book Antiqua" w:eastAsia="Book Antiqua" w:hAnsi="Book Antiqua" w:cs="Book Antiqua"/>
          <w:color w:val="000000"/>
        </w:rPr>
        <w:t xml:space="preserve"> https://dx.doi.org/10.3748/wjg.v27.i1</w:t>
      </w:r>
      <w:r w:rsidR="000B0CA8">
        <w:rPr>
          <w:rFonts w:ascii="Book Antiqua" w:hAnsi="Book Antiqua" w:cs="Book Antiqua" w:hint="eastAsia"/>
          <w:color w:val="000000"/>
          <w:lang w:eastAsia="zh-CN"/>
        </w:rPr>
        <w:t>1</w:t>
      </w:r>
      <w:r w:rsidRPr="00A6209A">
        <w:rPr>
          <w:rFonts w:ascii="Book Antiqua" w:eastAsia="Book Antiqua" w:hAnsi="Book Antiqua" w:cs="Book Antiqua"/>
          <w:color w:val="000000"/>
        </w:rPr>
        <w:t>.</w:t>
      </w:r>
      <w:r w:rsidR="000B0CA8">
        <w:rPr>
          <w:rFonts w:ascii="Book Antiqua" w:hAnsi="Book Antiqua" w:cs="Book Antiqua" w:hint="eastAsia"/>
          <w:color w:val="000000"/>
          <w:lang w:eastAsia="zh-CN"/>
        </w:rPr>
        <w:t>1006</w:t>
      </w:r>
    </w:p>
    <w:p w14:paraId="08F30045" w14:textId="77777777" w:rsidR="00A77B3E" w:rsidRDefault="00A77B3E">
      <w:pPr>
        <w:spacing w:line="360" w:lineRule="auto"/>
        <w:jc w:val="both"/>
      </w:pPr>
    </w:p>
    <w:p w14:paraId="6D5E03A5" w14:textId="77777777" w:rsidR="00A77B3E" w:rsidRDefault="00D44AD9">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Genotype 3 which is second in frequency worldwide, is unique among genotypes of hepatitis C virus in its higher rate of steatosis, accelerated fibrosis progression, and lower cure rates. This paper describes the genotype-specific mechanisms of liver injury and provides an overview of therapeutic options. Currently, available highly potent pangenotypic regimens have revolutionized the treatment of genotype 3 infection, however, patients with liver cirrhosis and those who fail to response to direct-acting antiviral therapy still present a therapeutic challenge.</w:t>
      </w:r>
    </w:p>
    <w:p w14:paraId="15DA6539" w14:textId="5D1538BB" w:rsidR="00A77B3E" w:rsidRDefault="003B13F7">
      <w:pPr>
        <w:spacing w:line="360" w:lineRule="auto"/>
        <w:jc w:val="both"/>
      </w:pPr>
      <w:r>
        <w:br w:type="page"/>
      </w:r>
      <w:r w:rsidR="00D44AD9">
        <w:rPr>
          <w:rFonts w:ascii="Book Antiqua" w:eastAsia="Book Antiqua" w:hAnsi="Book Antiqua" w:cs="Book Antiqua"/>
          <w:b/>
          <w:caps/>
          <w:color w:val="000000"/>
          <w:u w:val="single"/>
        </w:rPr>
        <w:lastRenderedPageBreak/>
        <w:t>INTRODUCTION</w:t>
      </w:r>
    </w:p>
    <w:p w14:paraId="7669F566" w14:textId="5ED848F4" w:rsidR="00A77B3E" w:rsidRDefault="00D44AD9">
      <w:pPr>
        <w:spacing w:line="360" w:lineRule="auto"/>
        <w:jc w:val="both"/>
      </w:pPr>
      <w:r>
        <w:rPr>
          <w:rFonts w:ascii="Book Antiqua" w:eastAsia="Book Antiqua" w:hAnsi="Book Antiqua" w:cs="Book Antiqua"/>
          <w:color w:val="000000"/>
        </w:rPr>
        <w:t xml:space="preserve">Chronic infection with hepatitis C virus (HCV) is assumed to be one of the leading causes of liver disease globally, affecting approximately 71 million </w:t>
      </w:r>
      <w:proofErr w:type="gramStart"/>
      <w:r>
        <w:rPr>
          <w:rFonts w:ascii="Book Antiqua" w:eastAsia="Book Antiqua" w:hAnsi="Book Antiqua" w:cs="Book Antiqua"/>
          <w:color w:val="000000"/>
        </w:rPr>
        <w:t>people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Due to the high genetic diversity of the viral nucleic acid sequence, six major genotypes (GT), differing from each other by 30% at the nucleotide level, comprising multiple subtypes of HCV, have been </w:t>
      </w:r>
      <w:proofErr w:type="gramStart"/>
      <w:r>
        <w:rPr>
          <w:rFonts w:ascii="Book Antiqua" w:eastAsia="Book Antiqua" w:hAnsi="Book Antiqua" w:cs="Book Antiqua"/>
          <w:color w:val="000000"/>
        </w:rPr>
        <w:t>identified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majority of patients worldwide are infected with GT1, but infections of GT3 are also common in some regions. </w:t>
      </w:r>
      <w:r w:rsidR="00E16E4E">
        <w:rPr>
          <w:rFonts w:ascii="Book Antiqua" w:eastAsia="Book Antiqua" w:hAnsi="Book Antiqua" w:cs="Book Antiqua"/>
          <w:color w:val="000000"/>
        </w:rPr>
        <w:t>GT</w:t>
      </w:r>
      <w:r>
        <w:rPr>
          <w:rFonts w:ascii="Book Antiqua" w:eastAsia="Book Antiqua" w:hAnsi="Book Antiqua" w:cs="Book Antiqua"/>
          <w:color w:val="000000"/>
        </w:rPr>
        <w:t xml:space="preserve">3 is defined by a higher rate of steatosis, increased risk of liver cirrhosis, and different response to antiviral drugs compared to other </w:t>
      </w:r>
      <w:r w:rsidR="00E16E4E">
        <w:rPr>
          <w:rFonts w:ascii="Book Antiqua" w:eastAsia="Book Antiqua" w:hAnsi="Book Antiqua" w:cs="Book Antiqua"/>
          <w:color w:val="000000"/>
        </w:rPr>
        <w:t>GT</w:t>
      </w:r>
      <w:r>
        <w:rPr>
          <w:rFonts w:ascii="Book Antiqua" w:eastAsia="Book Antiqua" w:hAnsi="Book Antiqua" w:cs="Book Antiqua"/>
          <w:color w:val="000000"/>
        </w:rPr>
        <w:t>s. In the era of treatment with pegylated interferon alpha (IFNα) and ribavirin (</w:t>
      </w:r>
      <w:bookmarkStart w:id="4" w:name="_Hlk63616931"/>
      <w:r>
        <w:rPr>
          <w:rFonts w:ascii="Book Antiqua" w:eastAsia="Book Antiqua" w:hAnsi="Book Antiqua" w:cs="Book Antiqua"/>
          <w:color w:val="000000"/>
        </w:rPr>
        <w:t>RBV</w:t>
      </w:r>
      <w:bookmarkEnd w:id="4"/>
      <w:r>
        <w:rPr>
          <w:rFonts w:ascii="Book Antiqua" w:eastAsia="Book Antiqua" w:hAnsi="Book Antiqua" w:cs="Book Antiqua"/>
          <w:color w:val="000000"/>
        </w:rPr>
        <w:t xml:space="preserve">), patients infected with GT3 were considered "easy to treat" due to an efficacy rate of 70%, compared to less than 50% in GT1 and GT4 infected patients. The introduction of direct-acting antivirals (DAA) has changed the management of HCV infection, allowing a substantial increase in the treatment efficacy, however, the improvement for GT3 infection was not as pronounced as for other </w:t>
      </w:r>
      <w:r w:rsidR="00E16E4E">
        <w:rPr>
          <w:rFonts w:ascii="Book Antiqua" w:eastAsia="Book Antiqua" w:hAnsi="Book Antiqua" w:cs="Book Antiqua"/>
          <w:color w:val="000000"/>
        </w:rPr>
        <w:t>GT</w:t>
      </w:r>
      <w:r>
        <w:rPr>
          <w:rFonts w:ascii="Book Antiqua" w:eastAsia="Book Antiqua" w:hAnsi="Book Antiqua" w:cs="Book Antiqua"/>
          <w:color w:val="000000"/>
        </w:rPr>
        <w:t>s, particularly in treatment-experienced patients and those with liver cirrhosis.</w:t>
      </w:r>
    </w:p>
    <w:p w14:paraId="59F84503" w14:textId="77777777" w:rsidR="00A77B3E" w:rsidRDefault="00A77B3E">
      <w:pPr>
        <w:spacing w:line="360" w:lineRule="auto"/>
        <w:jc w:val="both"/>
      </w:pPr>
    </w:p>
    <w:p w14:paraId="247C60C7" w14:textId="67BDEC61" w:rsidR="00A77B3E" w:rsidRDefault="00D44AD9">
      <w:pPr>
        <w:spacing w:line="360" w:lineRule="auto"/>
        <w:jc w:val="both"/>
      </w:pPr>
      <w:r>
        <w:rPr>
          <w:rFonts w:ascii="Book Antiqua" w:eastAsia="Book Antiqua" w:hAnsi="Book Antiqua" w:cs="Book Antiqua"/>
          <w:b/>
          <w:bCs/>
          <w:caps/>
          <w:color w:val="000000"/>
          <w:u w:val="single"/>
        </w:rPr>
        <w:t>The global spread of GT3</w:t>
      </w:r>
    </w:p>
    <w:p w14:paraId="52998038" w14:textId="79C9EF54" w:rsidR="00A77B3E" w:rsidRDefault="00D44AD9">
      <w:pPr>
        <w:spacing w:line="360" w:lineRule="auto"/>
        <w:jc w:val="both"/>
      </w:pPr>
      <w:r>
        <w:rPr>
          <w:rFonts w:ascii="Book Antiqua" w:eastAsia="Book Antiqua" w:hAnsi="Book Antiqua" w:cs="Book Antiqua"/>
          <w:color w:val="000000"/>
        </w:rPr>
        <w:t>GT3 infections are widely distributed worldwide and are estimated to be the second in frequency accounting for approximately 25</w:t>
      </w:r>
      <w:r w:rsidR="003B13F7">
        <w:rPr>
          <w:rFonts w:ascii="Book Antiqua" w:eastAsia="Book Antiqua" w:hAnsi="Book Antiqua" w:cs="Book Antiqua"/>
          <w:color w:val="000000"/>
        </w:rPr>
        <w:t>%</w:t>
      </w:r>
      <w:r>
        <w:rPr>
          <w:rFonts w:ascii="Book Antiqua" w:eastAsia="Book Antiqua" w:hAnsi="Book Antiqua" w:cs="Book Antiqua"/>
          <w:color w:val="000000"/>
        </w:rPr>
        <w:t xml:space="preserve">-30% of all HCV cases </w:t>
      </w:r>
      <w:proofErr w:type="gramStart"/>
      <w:r>
        <w:rPr>
          <w:rFonts w:ascii="Book Antiqua" w:eastAsia="Book Antiqua" w:hAnsi="Book Antiqua" w:cs="Book Antiqua"/>
          <w:color w:val="000000"/>
        </w:rPr>
        <w:t>globally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The distribution of GT3 varies between different countries and continents. The highest global prevalence (exceeding 70%) is found in South Asian countries, while a rate of approximately 20% is reported in Central and Southeast Asia, a few percent in East Asia, and only 0.4% in the Asia-Pacific region. A relatively high frequency of 36% is documented in </w:t>
      </w:r>
      <w:proofErr w:type="gramStart"/>
      <w:r>
        <w:rPr>
          <w:rFonts w:ascii="Book Antiqua" w:eastAsia="Book Antiqua" w:hAnsi="Book Antiqua" w:cs="Book Antiqua"/>
          <w:color w:val="000000"/>
        </w:rPr>
        <w:t>Australia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GT3 infection accounts for 14.2% of HCV cases in South America, 2.1% in Central America, and 15.7% in North America, ranging from 8.9% in the U</w:t>
      </w:r>
      <w:r w:rsidR="003B13F7">
        <w:rPr>
          <w:rFonts w:ascii="Book Antiqua" w:eastAsia="Book Antiqua" w:hAnsi="Book Antiqua" w:cs="Book Antiqua"/>
          <w:color w:val="000000"/>
        </w:rPr>
        <w:t>nited States</w:t>
      </w:r>
      <w:r>
        <w:rPr>
          <w:rFonts w:ascii="Book Antiqua" w:eastAsia="Book Antiqua" w:hAnsi="Book Antiqua" w:cs="Book Antiqua"/>
          <w:color w:val="000000"/>
        </w:rPr>
        <w:t xml:space="preserve"> to 22.3% in </w:t>
      </w:r>
      <w:proofErr w:type="gramStart"/>
      <w:r>
        <w:rPr>
          <w:rFonts w:ascii="Book Antiqua" w:eastAsia="Book Antiqua" w:hAnsi="Book Antiqua" w:cs="Book Antiqua"/>
          <w:color w:val="000000"/>
        </w:rPr>
        <w:t>Canada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In Europe, the distribution of GT3 infections is also heterogeneous with the highest frequency exceeding 40% in Scandinavia and England, over 30% in Ireland, Greece Russia, and Slovenia, and more than 20% of infections in Germany, Switzerland, Montenegro, Belgium, Bosnia, and </w:t>
      </w:r>
      <w:proofErr w:type="gramStart"/>
      <w:r>
        <w:rPr>
          <w:rFonts w:ascii="Book Antiqua" w:eastAsia="Book Antiqua" w:hAnsi="Book Antiqua" w:cs="Book Antiqua"/>
          <w:color w:val="000000"/>
        </w:rPr>
        <w:t>France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w:t>
      </w:r>
      <w:r w:rsidR="003B13F7">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Pr>
          <w:rFonts w:ascii="Book Antiqua" w:eastAsia="Book Antiqua" w:hAnsi="Book Antiqua" w:cs="Book Antiqua"/>
          <w:color w:val="000000"/>
        </w:rPr>
        <w:lastRenderedPageBreak/>
        <w:t xml:space="preserve">rate of a dozen percent is reported from Spain, Poland, Portugal, Bulgaria, and Croatia, whereas the lowest prevalence, below 10%, are documented in Italy, Albania, Hungary, and </w:t>
      </w:r>
      <w:proofErr w:type="gramStart"/>
      <w:r>
        <w:rPr>
          <w:rFonts w:ascii="Book Antiqua" w:eastAsia="Book Antiqua" w:hAnsi="Book Antiqua" w:cs="Book Antiqua"/>
          <w:color w:val="000000"/>
        </w:rPr>
        <w:t>Romania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7-10]</w:t>
      </w:r>
      <w:r>
        <w:rPr>
          <w:rFonts w:ascii="Book Antiqua" w:eastAsia="Book Antiqua" w:hAnsi="Book Antiqua" w:cs="Book Antiqua"/>
          <w:color w:val="000000"/>
        </w:rPr>
        <w:t xml:space="preserve">. The lowest proportional frequency of GT3 infections is found in Africa at an average of 5.3%, with the highest frequency at 7.4% in East Africa through 6.3% in North Africa to 0.8% in the central part of the </w:t>
      </w:r>
      <w:proofErr w:type="gramStart"/>
      <w:r>
        <w:rPr>
          <w:rFonts w:ascii="Book Antiqua" w:eastAsia="Book Antiqua" w:hAnsi="Book Antiqua" w:cs="Book Antiqua"/>
          <w:color w:val="000000"/>
        </w:rPr>
        <w:t>continent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p>
    <w:p w14:paraId="65D8BA96" w14:textId="77777777" w:rsidR="00A77B3E" w:rsidRDefault="00A77B3E">
      <w:pPr>
        <w:spacing w:line="360" w:lineRule="auto"/>
        <w:jc w:val="both"/>
      </w:pPr>
    </w:p>
    <w:p w14:paraId="467AE8F4" w14:textId="77777777" w:rsidR="00A77B3E" w:rsidRDefault="00D44AD9">
      <w:pPr>
        <w:spacing w:line="360" w:lineRule="auto"/>
        <w:jc w:val="both"/>
      </w:pPr>
      <w:r>
        <w:rPr>
          <w:rFonts w:ascii="Book Antiqua" w:eastAsia="Book Antiqua" w:hAnsi="Book Antiqua" w:cs="Book Antiqua"/>
          <w:b/>
          <w:bCs/>
          <w:caps/>
          <w:color w:val="000000"/>
          <w:u w:val="single"/>
        </w:rPr>
        <w:t>Good or bad in the HCV family</w:t>
      </w:r>
    </w:p>
    <w:p w14:paraId="7447B805" w14:textId="32426244" w:rsidR="00A77B3E" w:rsidRDefault="00D44AD9">
      <w:pPr>
        <w:spacing w:line="360" w:lineRule="auto"/>
        <w:jc w:val="both"/>
      </w:pPr>
      <w:r>
        <w:rPr>
          <w:rFonts w:ascii="Book Antiqua" w:eastAsia="Book Antiqua" w:hAnsi="Book Antiqua" w:cs="Book Antiqua"/>
          <w:color w:val="000000"/>
        </w:rPr>
        <w:t xml:space="preserve">For many years, GT3 was considered to be less pathogenic compared to other </w:t>
      </w:r>
      <w:r w:rsidR="00E16E4E">
        <w:rPr>
          <w:rFonts w:ascii="Book Antiqua" w:eastAsia="Book Antiqua" w:hAnsi="Book Antiqua" w:cs="Book Antiqua"/>
          <w:color w:val="000000"/>
        </w:rPr>
        <w:t>GT</w:t>
      </w:r>
      <w:r>
        <w:rPr>
          <w:rFonts w:ascii="Book Antiqua" w:eastAsia="Book Antiqua" w:hAnsi="Book Antiqua" w:cs="Book Antiqua"/>
          <w:color w:val="000000"/>
        </w:rPr>
        <w:t xml:space="preserve">s in the HCV family due to its favorable response to an IFN-based regimen. However, the growing evidence of a higher rate of steatosis and more rapid progression of liver fibrosis compared to infection with other HCV </w:t>
      </w:r>
      <w:r w:rsidR="00E16E4E">
        <w:rPr>
          <w:rFonts w:ascii="Book Antiqua" w:eastAsia="Book Antiqua" w:hAnsi="Book Antiqua" w:cs="Book Antiqua"/>
          <w:color w:val="000000"/>
        </w:rPr>
        <w:t>GT</w:t>
      </w:r>
      <w:r>
        <w:rPr>
          <w:rFonts w:ascii="Book Antiqua" w:eastAsia="Book Antiqua" w:hAnsi="Book Antiqua" w:cs="Book Antiqua"/>
          <w:color w:val="000000"/>
        </w:rPr>
        <w:t>s has changed this conviction.</w:t>
      </w:r>
    </w:p>
    <w:p w14:paraId="7E6BA0C8" w14:textId="52EF6BAA" w:rsidR="00A77B3E" w:rsidRDefault="00D44AD9" w:rsidP="003B13F7">
      <w:pPr>
        <w:spacing w:line="360" w:lineRule="auto"/>
        <w:ind w:firstLineChars="100" w:firstLine="240"/>
        <w:jc w:val="both"/>
      </w:pPr>
      <w:r>
        <w:rPr>
          <w:rFonts w:ascii="Book Antiqua" w:eastAsia="Book Antiqua" w:hAnsi="Book Antiqua" w:cs="Book Antiqua"/>
          <w:color w:val="000000"/>
        </w:rPr>
        <w:t>Liver steatosis is a frequent histological finding in patients with chronic hepatitis C (CHC). Although this feature is common among all HCV infected individuals, with an average rate of 50%, the highest prevalence exceeding 70% is observed in patients infected with GT3</w:t>
      </w:r>
      <w:r>
        <w:rPr>
          <w:rFonts w:ascii="Book Antiqua" w:eastAsia="Book Antiqua" w:hAnsi="Book Antiqua" w:cs="Book Antiqua"/>
          <w:color w:val="000000"/>
          <w:szCs w:val="30"/>
          <w:vertAlign w:val="superscript"/>
        </w:rPr>
        <w:t>[11-14]</w:t>
      </w:r>
      <w:r>
        <w:rPr>
          <w:rFonts w:ascii="Book Antiqua" w:eastAsia="Book Antiqua" w:hAnsi="Book Antiqua" w:cs="Book Antiqua"/>
          <w:color w:val="000000"/>
        </w:rPr>
        <w:t xml:space="preserve">. In in-vitro studies, GT3 is also demonstrated to be much more likely to induce liver steatosis than other HCV </w:t>
      </w:r>
      <w:proofErr w:type="gramStart"/>
      <w:r w:rsidR="00E16E4E">
        <w:rPr>
          <w:rFonts w:ascii="Book Antiqua" w:eastAsia="Book Antiqua" w:hAnsi="Book Antiqua" w:cs="Book Antiqua"/>
          <w:color w:val="000000"/>
        </w:rPr>
        <w:t>GT</w:t>
      </w:r>
      <w:r>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The pathogenesis of hepatic steatosis is complex and related to host and viral factors, as well as to alcohol consumption. Metabolic steatosis, which is associated with host risk factors including high body mass index, obesity, dyslipidemia, metabolic syndrome, insulin resistance and type 2 diabetes, is commonly found in patients infected with non-GT3 HCV, whereas in the GT3-infected individuals, virus-related hepatic steatosis is described as predominantly being induced by the direct cytopathic effect of the HCV is described</w:t>
      </w:r>
      <w:r>
        <w:rPr>
          <w:rFonts w:ascii="Book Antiqua" w:eastAsia="Book Antiqua" w:hAnsi="Book Antiqua" w:cs="Book Antiqua"/>
          <w:color w:val="000000"/>
          <w:szCs w:val="30"/>
          <w:vertAlign w:val="superscript"/>
        </w:rPr>
        <w:t>[16-20]</w:t>
      </w:r>
      <w:r>
        <w:rPr>
          <w:rFonts w:ascii="Book Antiqua" w:eastAsia="Book Antiqua" w:hAnsi="Book Antiqua" w:cs="Book Antiqua"/>
          <w:color w:val="000000"/>
        </w:rPr>
        <w:t>.</w:t>
      </w:r>
      <w:r w:rsidR="003B13F7">
        <w:rPr>
          <w:rFonts w:ascii="Book Antiqua" w:eastAsia="Book Antiqua" w:hAnsi="Book Antiqua" w:cs="Book Antiqua"/>
          <w:color w:val="000000"/>
        </w:rPr>
        <w:t xml:space="preserve"> </w:t>
      </w:r>
      <w:r>
        <w:rPr>
          <w:rFonts w:ascii="Book Antiqua" w:eastAsia="Book Antiqua" w:hAnsi="Book Antiqua" w:cs="Book Antiqua"/>
          <w:color w:val="000000"/>
        </w:rPr>
        <w:t xml:space="preserve">Although the exact mechanism remains unknown, several pathways are linked to the pathogenesis of GT3-induced steatosis. A central role is played by the inhibition of microsomal triglyceride transfer protein function by HCV core protein, resulting in overall decreased hepatocyte lipid export with intracellular triglycerides accumulation. This effect is documented to be amplified with HCV-3 core </w:t>
      </w:r>
      <w:proofErr w:type="gramStart"/>
      <w:r>
        <w:rPr>
          <w:rFonts w:ascii="Book Antiqua" w:eastAsia="Book Antiqua" w:hAnsi="Book Antiqua" w:cs="Book Antiqua"/>
          <w:color w:val="000000"/>
        </w:rPr>
        <w:t>proteins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Another mechanism through which the virus modulates the host lipid metabolic pathways is inhibition of the peroxisome proliferator associated receptor-α (PPAR-α), a transcription </w:t>
      </w:r>
      <w:r>
        <w:rPr>
          <w:rFonts w:ascii="Book Antiqua" w:eastAsia="Book Antiqua" w:hAnsi="Book Antiqua" w:cs="Book Antiqua"/>
          <w:color w:val="000000"/>
        </w:rPr>
        <w:lastRenderedPageBreak/>
        <w:t xml:space="preserve">factor inducing hepatic fatty acid oxidation and ketogenesis. A decrease in PPAR-α level leads to hepatic lipid collection. </w:t>
      </w:r>
      <w:r w:rsidRPr="003B13F7">
        <w:rPr>
          <w:rFonts w:ascii="Book Antiqua" w:eastAsia="Book Antiqua" w:hAnsi="Book Antiqua" w:cs="Book Antiqua"/>
          <w:i/>
          <w:iCs/>
          <w:color w:val="000000"/>
        </w:rPr>
        <w:t>In vitro</w:t>
      </w:r>
      <w:r>
        <w:rPr>
          <w:rFonts w:ascii="Book Antiqua" w:eastAsia="Book Antiqua" w:hAnsi="Book Antiqua" w:cs="Book Antiqua"/>
          <w:color w:val="000000"/>
        </w:rPr>
        <w:t xml:space="preserve"> studies document inhibition of PPAR-α observed in the GT3 infections as being more efficient than in infections with GT1 </w:t>
      </w:r>
      <w:proofErr w:type="gramStart"/>
      <w:r>
        <w:rPr>
          <w:rFonts w:ascii="Book Antiqua" w:eastAsia="Book Antiqua" w:hAnsi="Book Antiqua" w:cs="Book Antiqua"/>
          <w:color w:val="000000"/>
        </w:rPr>
        <w:t>HCV</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r w:rsidR="003B13F7">
        <w:rPr>
          <w:rFonts w:ascii="Book Antiqua" w:eastAsia="Book Antiqua" w:hAnsi="Book Antiqua" w:cs="Book Antiqua"/>
          <w:color w:val="000000"/>
        </w:rPr>
        <w:t xml:space="preserve"> </w:t>
      </w:r>
      <w:r>
        <w:rPr>
          <w:rFonts w:ascii="Book Antiqua" w:eastAsia="Book Antiqua" w:hAnsi="Book Antiqua" w:cs="Book Antiqua"/>
          <w:color w:val="000000"/>
        </w:rPr>
        <w:t>Viral-induced hepatic steatosis results not only from the reduction of the lipid excretion with subsequent intracellular lipid accumulation but also from the promotion of the neolipogenesis with fatty acid synthesis. This activity is proposed to be a consequence of an increase in function of sterol regulatory element-binding protein-1c activated by the HCV-3 core protein, however, the exact mode of activation is unknown</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The hypothesis of a pathogenic link between GT3 infection and steatosis is supported by a significant correlation of the steatosis score and intrahepatic titer of HCV RNA only in patients infected with GT3</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r w:rsidR="003B13F7">
        <w:rPr>
          <w:rFonts w:ascii="Book Antiqua" w:eastAsia="Book Antiqua" w:hAnsi="Book Antiqua" w:cs="Book Antiqua"/>
          <w:color w:val="000000"/>
        </w:rPr>
        <w:t xml:space="preserve"> </w:t>
      </w:r>
      <w:r>
        <w:rPr>
          <w:rFonts w:ascii="Book Antiqua" w:eastAsia="Book Antiqua" w:hAnsi="Book Antiqua" w:cs="Book Antiqua"/>
          <w:color w:val="000000"/>
        </w:rPr>
        <w:t xml:space="preserve">The improvement in liver steatosis in GT3-infected patients after successful antiviral therapy, which is not observed in patients infected with GT1, seems to indirectly confirm this </w:t>
      </w:r>
      <w:proofErr w:type="gramStart"/>
      <w:r>
        <w:rPr>
          <w:rFonts w:ascii="Book Antiqua" w:eastAsia="Book Antiqua" w:hAnsi="Book Antiqua" w:cs="Book Antiqua"/>
          <w:color w:val="000000"/>
        </w:rPr>
        <w:t>association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GT3 HCV was also identified as an independent predictor for the accelerated progression of liver fibrosis in addition to established risk factors including the age of infection, male gender, coinfection with hepatitis B virus and human immunodeficiency virus, insulin resistance, iron overload, alcohol and drugs intake</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Precise analysis of the influence of HCV </w:t>
      </w:r>
      <w:r w:rsidR="00E16E4E">
        <w:rPr>
          <w:rFonts w:ascii="Book Antiqua" w:eastAsia="Book Antiqua" w:hAnsi="Book Antiqua" w:cs="Book Antiqua"/>
          <w:color w:val="000000"/>
        </w:rPr>
        <w:t>GT</w:t>
      </w:r>
      <w:r>
        <w:rPr>
          <w:rFonts w:ascii="Book Antiqua" w:eastAsia="Book Antiqua" w:hAnsi="Book Antiqua" w:cs="Book Antiqua"/>
          <w:color w:val="000000"/>
        </w:rPr>
        <w:t xml:space="preserve"> on the more advanced liver disease is difficult due to the coexistence of the aforementioned predictors and the previously discussed higher prevalence of liver steatosis in GT3 infection, which contributes to more rapid progression of hepatic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12,27,28]</w:t>
      </w:r>
      <w:r>
        <w:rPr>
          <w:rFonts w:ascii="Book Antiqua" w:eastAsia="Book Antiqua" w:hAnsi="Book Antiqua" w:cs="Book Antiqua"/>
          <w:color w:val="000000"/>
        </w:rPr>
        <w:t xml:space="preserve">. However, the pooled analysis conﬁrmed a signiﬁcantly more severe liver disease in single-biopsy studies and a trend towards the faster progression of fibrosis in GT3 patients compared with the other </w:t>
      </w:r>
      <w:proofErr w:type="gramStart"/>
      <w:r w:rsidR="00E16E4E">
        <w:rPr>
          <w:rFonts w:ascii="Book Antiqua" w:eastAsia="Book Antiqua" w:hAnsi="Book Antiqua" w:cs="Book Antiqua"/>
          <w:color w:val="000000"/>
        </w:rPr>
        <w:t>GT</w:t>
      </w:r>
      <w:r>
        <w:rPr>
          <w:rFonts w:ascii="Book Antiqua" w:eastAsia="Book Antiqua" w:hAnsi="Book Antiqua" w:cs="Book Antiqua"/>
          <w:color w:val="000000"/>
        </w:rPr>
        <w: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r w:rsidR="003B13F7">
        <w:rPr>
          <w:rFonts w:ascii="Book Antiqua" w:eastAsia="Book Antiqua" w:hAnsi="Book Antiqua" w:cs="Book Antiqua"/>
          <w:color w:val="000000"/>
        </w:rPr>
        <w:t xml:space="preserve"> </w:t>
      </w:r>
      <w:r>
        <w:rPr>
          <w:rFonts w:ascii="Book Antiqua" w:eastAsia="Book Antiqua" w:hAnsi="Book Antiqua" w:cs="Book Antiqua"/>
          <w:color w:val="000000"/>
        </w:rPr>
        <w:t xml:space="preserve">The strong association between GT3 infection and end-stage liver disease was documented in HCV-infected drug abusers in France and confirmed by a population-based study in a cohort of native Alaskans with </w:t>
      </w:r>
      <w:proofErr w:type="gramStart"/>
      <w:r w:rsidR="003B13F7">
        <w:rPr>
          <w:rFonts w:ascii="Book Antiqua" w:eastAsia="Book Antiqua" w:hAnsi="Book Antiqua" w:cs="Book Antiqua"/>
          <w:color w:val="000000"/>
        </w:rPr>
        <w:t>CHC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30,31]</w:t>
      </w:r>
      <w:r>
        <w:rPr>
          <w:rFonts w:ascii="Book Antiqua" w:eastAsia="Book Antiqua" w:hAnsi="Book Antiqua" w:cs="Book Antiqua"/>
          <w:color w:val="000000"/>
        </w:rPr>
        <w:t>.</w:t>
      </w:r>
    </w:p>
    <w:p w14:paraId="02041A5C" w14:textId="7F7D3F4F" w:rsidR="00A77B3E" w:rsidRDefault="00D44AD9" w:rsidP="003B13F7">
      <w:pPr>
        <w:spacing w:line="360" w:lineRule="auto"/>
        <w:ind w:firstLineChars="100" w:firstLine="240"/>
        <w:jc w:val="both"/>
      </w:pPr>
      <w:r>
        <w:rPr>
          <w:rFonts w:ascii="Book Antiqua" w:eastAsia="Book Antiqua" w:hAnsi="Book Antiqua" w:cs="Book Antiqua"/>
          <w:color w:val="000000"/>
        </w:rPr>
        <w:t xml:space="preserve">An increased risk not only of liver cirrhosis but also of hepatocellular carcinoma (HCC) among GT3 infected individuals compared to those infected with other </w:t>
      </w:r>
      <w:r w:rsidR="00E16E4E">
        <w:rPr>
          <w:rFonts w:ascii="Book Antiqua" w:eastAsia="Book Antiqua" w:hAnsi="Book Antiqua" w:cs="Book Antiqua"/>
          <w:color w:val="000000"/>
        </w:rPr>
        <w:t>GT</w:t>
      </w:r>
      <w:r>
        <w:rPr>
          <w:rFonts w:ascii="Book Antiqua" w:eastAsia="Book Antiqua" w:hAnsi="Book Antiqua" w:cs="Book Antiqua"/>
          <w:color w:val="000000"/>
        </w:rPr>
        <w:t>s was reported in a large cohort (&gt;</w:t>
      </w:r>
      <w:r w:rsidR="003B13F7">
        <w:rPr>
          <w:rFonts w:ascii="Book Antiqua" w:eastAsia="Book Antiqua" w:hAnsi="Book Antiqua" w:cs="Book Antiqua"/>
          <w:color w:val="000000"/>
        </w:rPr>
        <w:t xml:space="preserve"> </w:t>
      </w:r>
      <w:r>
        <w:rPr>
          <w:rFonts w:ascii="Book Antiqua" w:eastAsia="Book Antiqua" w:hAnsi="Book Antiqua" w:cs="Book Antiqua"/>
          <w:color w:val="000000"/>
        </w:rPr>
        <w:t xml:space="preserve">110000) of American patients from the Veterans Affairs </w:t>
      </w:r>
      <w:r>
        <w:rPr>
          <w:rFonts w:ascii="Book Antiqua" w:eastAsia="Book Antiqua" w:hAnsi="Book Antiqua" w:cs="Book Antiqua"/>
          <w:color w:val="000000"/>
        </w:rPr>
        <w:lastRenderedPageBreak/>
        <w:t>Registry</w:t>
      </w:r>
      <w:r>
        <w:rPr>
          <w:rFonts w:ascii="Book Antiqua" w:eastAsia="Book Antiqua" w:hAnsi="Book Antiqua" w:cs="Book Antiqua"/>
          <w:color w:val="000000"/>
          <w:szCs w:val="30"/>
          <w:vertAlign w:val="superscript"/>
        </w:rPr>
        <w:t>[32,33]</w:t>
      </w:r>
      <w:r>
        <w:rPr>
          <w:rFonts w:ascii="Book Antiqua" w:eastAsia="Book Antiqua" w:hAnsi="Book Antiqua" w:cs="Book Antiqua"/>
          <w:color w:val="000000"/>
        </w:rPr>
        <w:t xml:space="preserve">. Consistent results of significantly higher incidence of HCC in GT3 patients were also obtained in French and Korean </w:t>
      </w:r>
      <w:proofErr w:type="gramStart"/>
      <w:r>
        <w:rPr>
          <w:rFonts w:ascii="Book Antiqua" w:eastAsia="Book Antiqua" w:hAnsi="Book Antiqua" w:cs="Book Antiqua"/>
          <w:color w:val="000000"/>
        </w:rPr>
        <w:t>populations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34,35]</w:t>
      </w:r>
      <w:r>
        <w:rPr>
          <w:rFonts w:ascii="Book Antiqua" w:eastAsia="Book Antiqua" w:hAnsi="Book Antiqua" w:cs="Book Antiqua"/>
          <w:color w:val="000000"/>
        </w:rPr>
        <w:t xml:space="preserve">. Nevertheless, the effect of HCV GT3 infection on the higher prevalence of liver cancer remains controversial because of the data demonstrated for GT1b as a major risk factor for HCC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36,37]</w:t>
      </w:r>
      <w:r>
        <w:rPr>
          <w:rFonts w:ascii="Book Antiqua" w:eastAsia="Book Antiqua" w:hAnsi="Book Antiqua" w:cs="Book Antiqua"/>
          <w:color w:val="000000"/>
        </w:rPr>
        <w:t>.</w:t>
      </w:r>
    </w:p>
    <w:p w14:paraId="7273FF14" w14:textId="77777777" w:rsidR="00A77B3E" w:rsidRDefault="00A77B3E">
      <w:pPr>
        <w:spacing w:line="360" w:lineRule="auto"/>
        <w:jc w:val="both"/>
      </w:pPr>
    </w:p>
    <w:p w14:paraId="670DA34B" w14:textId="33C470D3" w:rsidR="00A77B3E" w:rsidRDefault="00E16E4E">
      <w:pPr>
        <w:spacing w:line="360" w:lineRule="auto"/>
        <w:jc w:val="both"/>
      </w:pPr>
      <w:r w:rsidRPr="00E16E4E">
        <w:rPr>
          <w:rFonts w:ascii="Book Antiqua" w:eastAsia="Book Antiqua" w:hAnsi="Book Antiqua" w:cs="Book Antiqua"/>
          <w:b/>
          <w:bCs/>
          <w:caps/>
          <w:color w:val="000000"/>
          <w:u w:val="single"/>
        </w:rPr>
        <w:t>IFN</w:t>
      </w:r>
      <w:r w:rsidR="00D44AD9">
        <w:rPr>
          <w:rFonts w:ascii="Book Antiqua" w:eastAsia="Book Antiqua" w:hAnsi="Book Antiqua" w:cs="Book Antiqua"/>
          <w:b/>
          <w:bCs/>
          <w:caps/>
          <w:color w:val="000000"/>
          <w:u w:val="single"/>
        </w:rPr>
        <w:t xml:space="preserve"> and </w:t>
      </w:r>
      <w:r w:rsidR="003B13F7" w:rsidRPr="003B13F7">
        <w:rPr>
          <w:rFonts w:ascii="Book Antiqua" w:eastAsia="Book Antiqua" w:hAnsi="Book Antiqua" w:cs="Book Antiqua"/>
          <w:b/>
          <w:bCs/>
          <w:caps/>
          <w:color w:val="000000"/>
          <w:u w:val="single"/>
        </w:rPr>
        <w:t>RBV</w:t>
      </w:r>
      <w:r w:rsidR="00D44AD9">
        <w:rPr>
          <w:rFonts w:ascii="Book Antiqua" w:eastAsia="Book Antiqua" w:hAnsi="Book Antiqua" w:cs="Book Antiqua"/>
          <w:b/>
          <w:bCs/>
          <w:caps/>
          <w:color w:val="000000"/>
          <w:u w:val="single"/>
        </w:rPr>
        <w:t xml:space="preserve"> couple</w:t>
      </w:r>
    </w:p>
    <w:p w14:paraId="113E5CED" w14:textId="12290C66" w:rsidR="00A77B3E" w:rsidRDefault="00D44AD9">
      <w:pPr>
        <w:spacing w:line="360" w:lineRule="auto"/>
        <w:jc w:val="both"/>
      </w:pPr>
      <w:r>
        <w:rPr>
          <w:rFonts w:ascii="Book Antiqua" w:eastAsia="Book Antiqua" w:hAnsi="Book Antiqua" w:cs="Book Antiqua"/>
          <w:color w:val="000000"/>
        </w:rPr>
        <w:t xml:space="preserve">The standard of care therapy of pegylated (peg) IFNα and RBV established in 2000 has resulted in a sustained virologic response (SVR) of approximately 70% in GT3-infected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38-42]</w:t>
      </w:r>
      <w:r>
        <w:rPr>
          <w:rFonts w:ascii="Book Antiqua" w:eastAsia="Book Antiqua" w:hAnsi="Book Antiqua" w:cs="Book Antiqua"/>
          <w:color w:val="000000"/>
        </w:rPr>
        <w:t xml:space="preserve">. Such a high effectiveness compared to the SVR below 50% achieved by patients with GT1 and GT4 infection was the basis for the GT3 being deemed "easy to treat" and has led to attempts to shorten the treatment course to 16, 14, and even 12 wk. However, the reduction in the SVR rate was reported in patients who did not achieve the so-called rapid virologic response (RVR) defined as undetectability of HCV RNA after 4 wk of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38,39,42-44]</w:t>
      </w:r>
      <w:r>
        <w:rPr>
          <w:rFonts w:ascii="Book Antiqua" w:eastAsia="Book Antiqua" w:hAnsi="Book Antiqua" w:cs="Book Antiqua"/>
          <w:color w:val="000000"/>
        </w:rPr>
        <w:t>.</w:t>
      </w:r>
      <w:r w:rsidR="0061624F">
        <w:rPr>
          <w:rFonts w:ascii="Book Antiqua" w:eastAsia="Book Antiqua" w:hAnsi="Book Antiqua" w:cs="Book Antiqua"/>
          <w:color w:val="000000"/>
        </w:rPr>
        <w:t xml:space="preserve"> </w:t>
      </w:r>
      <w:r>
        <w:rPr>
          <w:rFonts w:ascii="Book Antiqua" w:eastAsia="Book Antiqua" w:hAnsi="Book Antiqua" w:cs="Book Antiqua"/>
          <w:color w:val="000000"/>
        </w:rPr>
        <w:t xml:space="preserve">The meta-analysis of twelve clinical trials performed by Andriulli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1624F">
        <w:rPr>
          <w:rFonts w:ascii="Book Antiqua" w:eastAsia="Book Antiqua" w:hAnsi="Book Antiqua" w:cs="Book Antiqua"/>
          <w:color w:val="000000"/>
          <w:szCs w:val="30"/>
          <w:vertAlign w:val="superscript"/>
        </w:rPr>
        <w:t>[</w:t>
      </w:r>
      <w:proofErr w:type="gramEnd"/>
      <w:r w:rsidR="0061624F">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documented a wide variance in response to pegIFNα and RBV in GT3-infected patients depending on the baseline viral load.</w:t>
      </w:r>
      <w:r w:rsidR="0061624F">
        <w:rPr>
          <w:rFonts w:ascii="Book Antiqua" w:eastAsia="Book Antiqua" w:hAnsi="Book Antiqua" w:cs="Book Antiqua"/>
          <w:color w:val="000000"/>
        </w:rPr>
        <w:t xml:space="preserve"> </w:t>
      </w:r>
      <w:r>
        <w:rPr>
          <w:rFonts w:ascii="Book Antiqua" w:eastAsia="Book Antiqua" w:hAnsi="Book Antiqua" w:cs="Book Antiqua"/>
          <w:color w:val="000000"/>
        </w:rPr>
        <w:t xml:space="preserve">Individuals with a high baseline level of HCV RNA demonstrated a significantly lower SVR rate of 58% compared to 75% in those with a low baseline viral load. The strongest predictive factor for treatment response was RVR and this finding provided the basis for the conclusion that patients without RVR may need a longer therapy duration. The negative impact of cirrhosis on treatment response among subjects infected with GT3, leading to poor antiviral effectiveness was documented by Powis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1624F">
        <w:rPr>
          <w:rFonts w:ascii="Book Antiqua" w:eastAsia="Book Antiqua" w:hAnsi="Book Antiqua" w:cs="Book Antiqua"/>
          <w:color w:val="000000"/>
          <w:szCs w:val="30"/>
          <w:vertAlign w:val="superscript"/>
        </w:rPr>
        <w:t>[</w:t>
      </w:r>
      <w:proofErr w:type="gramEnd"/>
      <w:r w:rsidR="0061624F">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suggesting that such patients also require an alternative management strategy.</w:t>
      </w:r>
      <w:r w:rsidR="0061624F">
        <w:rPr>
          <w:rFonts w:ascii="Book Antiqua" w:eastAsia="Book Antiqua" w:hAnsi="Book Antiqua" w:cs="Book Antiqua"/>
          <w:color w:val="000000"/>
        </w:rPr>
        <w:t xml:space="preserve"> </w:t>
      </w:r>
      <w:r>
        <w:rPr>
          <w:rFonts w:ascii="Book Antiqua" w:eastAsia="Book Antiqua" w:hAnsi="Book Antiqua" w:cs="Book Antiqua"/>
          <w:color w:val="000000"/>
        </w:rPr>
        <w:t xml:space="preserve">However, the extension of the treatment course did not result in higher effectiveness, nor was there an improvement in the SVR rate on increasing the dose of </w:t>
      </w:r>
      <w:proofErr w:type="gramStart"/>
      <w:r>
        <w:rPr>
          <w:rFonts w:ascii="Book Antiqua" w:eastAsia="Book Antiqua" w:hAnsi="Book Antiqua" w:cs="Book Antiqua"/>
          <w:color w:val="000000"/>
        </w:rPr>
        <w:t>RBV</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47-49]</w:t>
      </w:r>
      <w:r>
        <w:rPr>
          <w:rFonts w:ascii="Book Antiqua" w:eastAsia="Book Antiqua" w:hAnsi="Book Antiqua" w:cs="Book Antiqua"/>
          <w:color w:val="000000"/>
        </w:rPr>
        <w:t>.</w:t>
      </w:r>
    </w:p>
    <w:p w14:paraId="207F9A0F" w14:textId="77777777" w:rsidR="00A77B3E" w:rsidRDefault="00A77B3E">
      <w:pPr>
        <w:spacing w:line="360" w:lineRule="auto"/>
        <w:jc w:val="both"/>
      </w:pPr>
    </w:p>
    <w:p w14:paraId="5A46007F" w14:textId="77777777" w:rsidR="00A77B3E" w:rsidRDefault="00D44AD9">
      <w:pPr>
        <w:spacing w:line="360" w:lineRule="auto"/>
        <w:jc w:val="both"/>
      </w:pPr>
      <w:r>
        <w:rPr>
          <w:rFonts w:ascii="Book Antiqua" w:eastAsia="Book Antiqua" w:hAnsi="Book Antiqua" w:cs="Book Antiqua"/>
          <w:b/>
          <w:bCs/>
          <w:caps/>
          <w:color w:val="000000"/>
          <w:u w:val="single"/>
        </w:rPr>
        <w:t>The couple with a little help of DAA</w:t>
      </w:r>
    </w:p>
    <w:p w14:paraId="4A8DFA2D" w14:textId="1223552B" w:rsidR="00A77B3E" w:rsidRDefault="00D44AD9">
      <w:pPr>
        <w:spacing w:line="360" w:lineRule="auto"/>
        <w:jc w:val="both"/>
      </w:pPr>
      <w:r>
        <w:rPr>
          <w:rFonts w:ascii="Book Antiqua" w:eastAsia="Book Antiqua" w:hAnsi="Book Antiqua" w:cs="Book Antiqua"/>
          <w:color w:val="000000"/>
        </w:rPr>
        <w:lastRenderedPageBreak/>
        <w:t xml:space="preserve">The registration of the first DAAs in 2011, which were inhibitors of the HCV serine protease (non-structural protein 3/4A, NS3/4A), started a revolution in the treatment of </w:t>
      </w:r>
      <w:r w:rsidR="003B13F7">
        <w:rPr>
          <w:rFonts w:ascii="Book Antiqua" w:eastAsia="Book Antiqua" w:hAnsi="Book Antiqua" w:cs="Book Antiqua"/>
          <w:color w:val="000000"/>
        </w:rPr>
        <w:t>CHC</w:t>
      </w:r>
      <w:r>
        <w:rPr>
          <w:rFonts w:ascii="Book Antiqua" w:eastAsia="Book Antiqua" w:hAnsi="Book Antiqua" w:cs="Book Antiqua"/>
          <w:color w:val="000000"/>
        </w:rPr>
        <w:t>. The combination of telaprevir or boceprevir with pegIFNα and RBV significantly increased the SVR rate, but only in patients infected with GT1</w:t>
      </w:r>
      <w:r>
        <w:rPr>
          <w:rFonts w:ascii="Book Antiqua" w:eastAsia="Book Antiqua" w:hAnsi="Book Antiqua" w:cs="Book Antiqua"/>
          <w:color w:val="000000"/>
          <w:szCs w:val="30"/>
          <w:vertAlign w:val="superscript"/>
        </w:rPr>
        <w:t>[50,51]</w:t>
      </w:r>
      <w:r>
        <w:rPr>
          <w:rFonts w:ascii="Book Antiqua" w:eastAsia="Book Antiqua" w:hAnsi="Book Antiqua" w:cs="Book Antiqua"/>
          <w:color w:val="000000"/>
        </w:rPr>
        <w:t>.</w:t>
      </w:r>
      <w:r w:rsidR="0061624F">
        <w:rPr>
          <w:rFonts w:ascii="Book Antiqua" w:eastAsia="Book Antiqua" w:hAnsi="Book Antiqua" w:cs="Book Antiqua"/>
          <w:color w:val="000000"/>
        </w:rPr>
        <w:t xml:space="preserve"> </w:t>
      </w:r>
      <w:r>
        <w:rPr>
          <w:rFonts w:ascii="Book Antiqua" w:eastAsia="Book Antiqua" w:hAnsi="Book Antiqua" w:cs="Book Antiqua"/>
          <w:color w:val="000000"/>
        </w:rPr>
        <w:t xml:space="preserve">Those infected with other </w:t>
      </w:r>
      <w:r w:rsidR="00E16E4E">
        <w:rPr>
          <w:rFonts w:ascii="Book Antiqua" w:eastAsia="Book Antiqua" w:hAnsi="Book Antiqua" w:cs="Book Antiqua"/>
          <w:color w:val="000000"/>
        </w:rPr>
        <w:t>GT</w:t>
      </w:r>
      <w:r>
        <w:rPr>
          <w:rFonts w:ascii="Book Antiqua" w:eastAsia="Book Antiqua" w:hAnsi="Book Antiqua" w:cs="Book Antiqua"/>
          <w:color w:val="000000"/>
        </w:rPr>
        <w:t xml:space="preserve">s, including GT3, were still treated with pegIFNα and RBV because no significant improvement was demonstrated after the addition of </w:t>
      </w:r>
      <w:r w:rsidR="0061624F">
        <w:rPr>
          <w:rFonts w:ascii="Book Antiqua" w:eastAsia="Book Antiqua" w:hAnsi="Book Antiqua" w:cs="Book Antiqua"/>
          <w:color w:val="000000"/>
        </w:rPr>
        <w:t>telaprevir</w:t>
      </w:r>
      <w:r>
        <w:rPr>
          <w:rFonts w:ascii="Book Antiqua" w:eastAsia="Book Antiqua" w:hAnsi="Book Antiqua" w:cs="Book Antiqua"/>
          <w:color w:val="000000"/>
        </w:rPr>
        <w:t xml:space="preserve"> or </w:t>
      </w:r>
      <w:proofErr w:type="gramStart"/>
      <w:r w:rsidR="0061624F">
        <w:rPr>
          <w:rFonts w:ascii="Book Antiqua" w:eastAsia="Book Antiqua" w:hAnsi="Book Antiqua" w:cs="Book Antiqua"/>
          <w:color w:val="000000"/>
        </w:rPr>
        <w:t>boceprevir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52,53]</w:t>
      </w:r>
      <w:r>
        <w:rPr>
          <w:rFonts w:ascii="Book Antiqua" w:eastAsia="Book Antiqua" w:hAnsi="Book Antiqua" w:cs="Book Antiqua"/>
          <w:color w:val="000000"/>
        </w:rPr>
        <w:t>.</w:t>
      </w:r>
      <w:r w:rsidR="0061624F">
        <w:rPr>
          <w:rFonts w:ascii="Book Antiqua" w:eastAsia="Book Antiqua" w:hAnsi="Book Antiqua" w:cs="Book Antiqua"/>
          <w:color w:val="000000"/>
        </w:rPr>
        <w:t xml:space="preserve"> </w:t>
      </w:r>
      <w:r>
        <w:rPr>
          <w:rFonts w:ascii="Book Antiqua" w:eastAsia="Book Antiqua" w:hAnsi="Book Antiqua" w:cs="Book Antiqua"/>
          <w:color w:val="000000"/>
        </w:rPr>
        <w:t xml:space="preserve">Therefore, at the beginning of the DAA era GT3 emerged as a "difficult-to-treat" </w:t>
      </w:r>
      <w:r w:rsidR="00E16E4E">
        <w:rPr>
          <w:rFonts w:ascii="Book Antiqua" w:eastAsia="Book Antiqua" w:hAnsi="Book Antiqua" w:cs="Book Antiqua"/>
          <w:color w:val="000000"/>
        </w:rPr>
        <w:t>GT</w:t>
      </w:r>
      <w:r>
        <w:rPr>
          <w:rFonts w:ascii="Book Antiqua" w:eastAsia="Book Antiqua" w:hAnsi="Book Antiqua" w:cs="Book Antiqua"/>
          <w:color w:val="000000"/>
        </w:rPr>
        <w:t>. New hopes for higher effectiveness were raised with the introduction of the next-generation DAAs for possible combination with pegIFNα and RBV. Unfortunately, clinical trials demonstrated that simeprevir, a second-wave protease inhibitor with documented in-vitro pangenotypic activity has limited efficacy in GT3-infected patients, and the effectiveness of daclatasvir (DCV), acting through inhibition of the HCV nonstructural protein 5A (NS5A), has proven to be also disappointing, with SVR rates of 45% and 74% in GT3 patients with and without liver cirrhosis, respectively</w:t>
      </w:r>
      <w:r>
        <w:rPr>
          <w:rFonts w:ascii="Book Antiqua" w:eastAsia="Book Antiqua" w:hAnsi="Book Antiqua" w:cs="Book Antiqua"/>
          <w:color w:val="000000"/>
          <w:szCs w:val="30"/>
          <w:vertAlign w:val="superscript"/>
        </w:rPr>
        <w:t>[54,55]</w:t>
      </w:r>
      <w:r>
        <w:rPr>
          <w:rFonts w:ascii="Book Antiqua" w:eastAsia="Book Antiqua" w:hAnsi="Book Antiqua" w:cs="Book Antiqua"/>
          <w:color w:val="000000"/>
        </w:rPr>
        <w:t xml:space="preserve">. However, the expectations of a higher response rate among GT3-infected patients have been met by sofosbuvir (SOF), a new DAA class representative, HCV polymerase (NS5B) inhibitor. The addition of SOF to pegIFNα and RBV (SPR) leads to better outcomes when compared to standard of care therapy, regardless of liver fibrosis and history of previous antiviral therapy. Phase 2 clinical trials documented a response of 83% among treatment-experienced patients with liver cirrhosis participating in the LONESTAR-2 study, while non-cirrhotic, treatment-naïve individuals treated in the QUANTUM study responded in 92% of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56,57]</w:t>
      </w:r>
      <w:r>
        <w:rPr>
          <w:rFonts w:ascii="Book Antiqua" w:eastAsia="Book Antiqua" w:hAnsi="Book Antiqua" w:cs="Book Antiqua"/>
          <w:color w:val="000000"/>
        </w:rPr>
        <w:t>.</w:t>
      </w:r>
    </w:p>
    <w:p w14:paraId="43C37BB8" w14:textId="11C7C614" w:rsidR="00A77B3E" w:rsidRDefault="00D44AD9" w:rsidP="0061624F">
      <w:pPr>
        <w:spacing w:line="360" w:lineRule="auto"/>
        <w:ind w:firstLineChars="100" w:firstLine="240"/>
        <w:jc w:val="both"/>
      </w:pPr>
      <w:r>
        <w:rPr>
          <w:rFonts w:ascii="Book Antiqua" w:eastAsia="Book Antiqua" w:hAnsi="Book Antiqua" w:cs="Book Antiqua"/>
          <w:color w:val="000000"/>
        </w:rPr>
        <w:t xml:space="preserve">Patients included in the BOSON phase 3 clinical trial achieved an SVR of 93%, specifically 88% among individuals with liver cirrhosis and 95% in those without; the lowest efficacy of 86% was demonstrated for patients with liver cirrhosis who failed to respond to previous antiviral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An open-label clinical study evaluating the outcome of SOF-containing treatments reported 100% efficacy among GT3-infected treatment naïve patients without cirrhosis treated with triple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w:t>
      </w:r>
    </w:p>
    <w:p w14:paraId="3D6E26D9" w14:textId="7FA2A306" w:rsidR="00A77B3E" w:rsidRDefault="00D44AD9" w:rsidP="0061624F">
      <w:pPr>
        <w:spacing w:line="360" w:lineRule="auto"/>
        <w:ind w:firstLineChars="100" w:firstLine="240"/>
        <w:jc w:val="both"/>
      </w:pPr>
      <w:r>
        <w:rPr>
          <w:rFonts w:ascii="Book Antiqua" w:eastAsia="Book Antiqua" w:hAnsi="Book Antiqua" w:cs="Book Antiqua"/>
          <w:color w:val="000000"/>
        </w:rPr>
        <w:lastRenderedPageBreak/>
        <w:t xml:space="preserve">Those results from clinical trials were supported by real-world experience (RWE) data that documented an SVR rate higher than that following dual therapy. The best response of 93% was reported for non-cirrhotics among Americans treated in the Veterans Affairs health care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xml:space="preserve">. Scandinavian patients responded in 96% of cases, an efficacy of 98% was obtained in the Polish EpiTer-2 study and an SVR reached 99% in a German </w:t>
      </w:r>
      <w:proofErr w:type="gramStart"/>
      <w:r>
        <w:rPr>
          <w:rFonts w:ascii="Book Antiqua" w:eastAsia="Book Antiqua" w:hAnsi="Book Antiqua" w:cs="Book Antiqua"/>
          <w:color w:val="000000"/>
        </w:rPr>
        <w:t>cohort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6,61,62]</w:t>
      </w:r>
      <w:r>
        <w:rPr>
          <w:rFonts w:ascii="Book Antiqua" w:eastAsia="Book Antiqua" w:hAnsi="Book Antiqua" w:cs="Book Antiqua"/>
          <w:color w:val="000000"/>
        </w:rPr>
        <w:t xml:space="preserve">. The effectiveness of the SPR regimen in cirrhotic individuals in these RWE studies was also promising, reaching 92%, 81%, 91%, and 88%,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6,60</w:t>
      </w:r>
      <w:r w:rsidR="00BC72D8">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w:t>
      </w:r>
    </w:p>
    <w:p w14:paraId="45D526FA" w14:textId="090EF6D9" w:rsidR="00A77B3E" w:rsidRDefault="00D44AD9" w:rsidP="0061624F">
      <w:pPr>
        <w:spacing w:line="360" w:lineRule="auto"/>
        <w:ind w:firstLineChars="100" w:firstLine="240"/>
        <w:jc w:val="both"/>
      </w:pPr>
      <w:r>
        <w:rPr>
          <w:rFonts w:ascii="Book Antiqua" w:eastAsia="Book Antiqua" w:hAnsi="Book Antiqua" w:cs="Book Antiqua"/>
          <w:color w:val="000000"/>
        </w:rPr>
        <w:t xml:space="preserve">RWE data revealed a failure of previous therapy, with a history of treatment with </w:t>
      </w:r>
      <w:r w:rsidR="00E16E4E">
        <w:rPr>
          <w:rFonts w:ascii="Book Antiqua" w:eastAsia="Book Antiqua" w:hAnsi="Book Antiqua" w:cs="Book Antiqua"/>
          <w:color w:val="000000"/>
        </w:rPr>
        <w:t>IFN</w:t>
      </w:r>
      <w:r>
        <w:rPr>
          <w:rFonts w:ascii="Book Antiqua" w:eastAsia="Book Antiqua" w:hAnsi="Book Antiqua" w:cs="Book Antiqua"/>
          <w:color w:val="000000"/>
        </w:rPr>
        <w:t xml:space="preserve"> and </w:t>
      </w:r>
      <w:r w:rsidR="003B13F7">
        <w:rPr>
          <w:rFonts w:ascii="Book Antiqua" w:eastAsia="Book Antiqua" w:hAnsi="Book Antiqua" w:cs="Book Antiqua"/>
          <w:color w:val="000000"/>
        </w:rPr>
        <w:t>RBV</w:t>
      </w:r>
      <w:r>
        <w:rPr>
          <w:rFonts w:ascii="Book Antiqua" w:eastAsia="Book Antiqua" w:hAnsi="Book Antiqua" w:cs="Book Antiqua"/>
          <w:color w:val="000000"/>
        </w:rPr>
        <w:t xml:space="preserve"> shown to be a negative prognostic factor of the response to SPR treatment. This triple regimen was still recommended by the guidelines of the </w:t>
      </w:r>
      <w:bookmarkStart w:id="5" w:name="_Hlk63621267"/>
      <w:r>
        <w:rPr>
          <w:rFonts w:ascii="Book Antiqua" w:eastAsia="Book Antiqua" w:hAnsi="Book Antiqua" w:cs="Book Antiqua"/>
          <w:color w:val="000000"/>
        </w:rPr>
        <w:t>European Association for the Study of the Liver</w:t>
      </w:r>
      <w:bookmarkEnd w:id="5"/>
      <w:r>
        <w:rPr>
          <w:rFonts w:ascii="Book Antiqua" w:eastAsia="Book Antiqua" w:hAnsi="Book Antiqua" w:cs="Book Antiqua"/>
          <w:color w:val="000000"/>
        </w:rPr>
        <w:t xml:space="preserve"> in 2015 for GT3-infected noncirrhotic patients and those with compensated liver cirrhosis, regardless of treatment </w:t>
      </w:r>
      <w:proofErr w:type="gramStart"/>
      <w:r>
        <w:rPr>
          <w:rFonts w:ascii="Book Antiqua" w:eastAsia="Book Antiqua" w:hAnsi="Book Antiqua" w:cs="Book Antiqua"/>
          <w:color w:val="000000"/>
        </w:rPr>
        <w:t>history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Irrespective of the high effectiveness of SPR, accompanied by reasonable tolerability due to the short treatment period, any </w:t>
      </w:r>
      <w:r w:rsidR="00E16E4E">
        <w:rPr>
          <w:rFonts w:ascii="Book Antiqua" w:eastAsia="Book Antiqua" w:hAnsi="Book Antiqua" w:cs="Book Antiqua"/>
          <w:color w:val="000000"/>
        </w:rPr>
        <w:t>IFN</w:t>
      </w:r>
      <w:r>
        <w:rPr>
          <w:rFonts w:ascii="Book Antiqua" w:eastAsia="Book Antiqua" w:hAnsi="Book Antiqua" w:cs="Book Antiqua"/>
          <w:color w:val="000000"/>
        </w:rPr>
        <w:t xml:space="preserve">-based therapy was refused by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Therefore, further research on the treatment of GT3 infections has focused on highly efficient </w:t>
      </w:r>
      <w:r w:rsidR="00E16E4E">
        <w:rPr>
          <w:rFonts w:ascii="Book Antiqua" w:eastAsia="Book Antiqua" w:hAnsi="Book Antiqua" w:cs="Book Antiqua"/>
          <w:color w:val="000000"/>
        </w:rPr>
        <w:t>IFN</w:t>
      </w:r>
      <w:r>
        <w:rPr>
          <w:rFonts w:ascii="Book Antiqua" w:eastAsia="Book Antiqua" w:hAnsi="Book Antiqua" w:cs="Book Antiqua"/>
          <w:color w:val="000000"/>
        </w:rPr>
        <w:t>-free therapeutic options.</w:t>
      </w:r>
    </w:p>
    <w:p w14:paraId="1D451DFD" w14:textId="77777777" w:rsidR="00A77B3E" w:rsidRDefault="00A77B3E">
      <w:pPr>
        <w:spacing w:line="360" w:lineRule="auto"/>
        <w:jc w:val="both"/>
      </w:pPr>
    </w:p>
    <w:p w14:paraId="7F9C2C3A" w14:textId="77777777" w:rsidR="00A77B3E" w:rsidRDefault="00D44AD9">
      <w:pPr>
        <w:spacing w:line="360" w:lineRule="auto"/>
        <w:jc w:val="both"/>
      </w:pPr>
      <w:r>
        <w:rPr>
          <w:rFonts w:ascii="Book Antiqua" w:eastAsia="Book Antiqua" w:hAnsi="Book Antiqua" w:cs="Book Antiqua"/>
          <w:b/>
          <w:bCs/>
          <w:caps/>
          <w:color w:val="000000"/>
          <w:u w:val="single"/>
        </w:rPr>
        <w:t>DAA home alone</w:t>
      </w:r>
    </w:p>
    <w:p w14:paraId="2559AB8D" w14:textId="1E2094E3" w:rsidR="00A77B3E" w:rsidRDefault="00D44AD9">
      <w:pPr>
        <w:spacing w:line="360" w:lineRule="auto"/>
        <w:jc w:val="both"/>
      </w:pPr>
      <w:r>
        <w:rPr>
          <w:rFonts w:ascii="Book Antiqua" w:eastAsia="Book Antiqua" w:hAnsi="Book Antiqua" w:cs="Book Antiqua"/>
          <w:color w:val="000000"/>
        </w:rPr>
        <w:t xml:space="preserve">The first available IFN-free regimen, SOF and RBV, used in GT3-infected patients for 12 </w:t>
      </w:r>
      <w:r w:rsidR="0061624F">
        <w:rPr>
          <w:rFonts w:ascii="Book Antiqua" w:eastAsia="Book Antiqua" w:hAnsi="Book Antiqua" w:cs="Book Antiqua"/>
          <w:color w:val="000000"/>
        </w:rPr>
        <w:t xml:space="preserve">wk </w:t>
      </w:r>
      <w:r>
        <w:rPr>
          <w:rFonts w:ascii="Book Antiqua" w:eastAsia="Book Antiqua" w:hAnsi="Book Antiqua" w:cs="Book Antiqua"/>
          <w:color w:val="000000"/>
        </w:rPr>
        <w:t xml:space="preserve">or 16 wk, did not result in increased efficacy when compared to </w:t>
      </w:r>
      <w:r w:rsidR="003B13F7">
        <w:rPr>
          <w:rFonts w:ascii="Book Antiqua" w:eastAsia="Book Antiqua" w:hAnsi="Book Antiqua" w:cs="Book Antiqua"/>
          <w:color w:val="000000"/>
        </w:rPr>
        <w:t>standard of care</w:t>
      </w:r>
      <w:r>
        <w:rPr>
          <w:rFonts w:ascii="Book Antiqua" w:eastAsia="Book Antiqua" w:hAnsi="Book Antiqua" w:cs="Book Antiqua"/>
          <w:color w:val="000000"/>
        </w:rPr>
        <w:t xml:space="preserve"> therapy, which demonstrated significantly lower response rates in patients with liver cirrhosis, especially in those who had previously failed IFN and RBV therapy (</w:t>
      </w:r>
      <w:r w:rsidR="0061624F">
        <w:rPr>
          <w:rFonts w:ascii="Book Antiqua" w:eastAsia="Book Antiqua" w:hAnsi="Book Antiqua" w:cs="Book Antiqua"/>
          <w:color w:val="000000"/>
        </w:rPr>
        <w:t>T</w:t>
      </w:r>
      <w:r>
        <w:rPr>
          <w:rFonts w:ascii="Book Antiqua" w:eastAsia="Book Antiqua" w:hAnsi="Book Antiqua" w:cs="Book Antiqua"/>
          <w:color w:val="000000"/>
        </w:rPr>
        <w:t>able 1)</w:t>
      </w:r>
      <w:r>
        <w:rPr>
          <w:rFonts w:ascii="Book Antiqua" w:eastAsia="Book Antiqua" w:hAnsi="Book Antiqua" w:cs="Book Antiqua"/>
          <w:color w:val="000000"/>
          <w:szCs w:val="30"/>
          <w:vertAlign w:val="superscript"/>
        </w:rPr>
        <w:t>[40,58,64]</w:t>
      </w:r>
      <w:r>
        <w:rPr>
          <w:rFonts w:ascii="Book Antiqua" w:eastAsia="Book Antiqua" w:hAnsi="Book Antiqua" w:cs="Book Antiqua"/>
          <w:color w:val="000000"/>
        </w:rPr>
        <w:t>.</w:t>
      </w:r>
    </w:p>
    <w:p w14:paraId="7C170B13" w14:textId="20F27799" w:rsidR="00A77B3E" w:rsidRDefault="00D44AD9" w:rsidP="0061624F">
      <w:pPr>
        <w:spacing w:line="360" w:lineRule="auto"/>
        <w:ind w:firstLineChars="100" w:firstLine="240"/>
        <w:jc w:val="both"/>
      </w:pPr>
      <w:r>
        <w:rPr>
          <w:rFonts w:ascii="Book Antiqua" w:eastAsia="Book Antiqua" w:hAnsi="Book Antiqua" w:cs="Book Antiqua"/>
          <w:color w:val="000000"/>
        </w:rPr>
        <w:t>The extension of treatment duration to 24 wk enabled effectiveness of up to 95%, however, the difference in response rates between patients without and with liver cirrhosis was significant</w:t>
      </w:r>
      <w:r>
        <w:rPr>
          <w:rFonts w:ascii="Book Antiqua" w:eastAsia="Book Antiqua" w:hAnsi="Book Antiqua" w:cs="Book Antiqua"/>
          <w:color w:val="000000"/>
          <w:szCs w:val="30"/>
          <w:vertAlign w:val="superscript"/>
        </w:rPr>
        <w:t>[58,65]</w:t>
      </w:r>
      <w:r>
        <w:rPr>
          <w:rFonts w:ascii="Book Antiqua" w:eastAsia="Book Antiqua" w:hAnsi="Book Antiqua" w:cs="Book Antiqua"/>
          <w:color w:val="000000"/>
        </w:rPr>
        <w:t xml:space="preserve">. The results of phase 3 clinical trials confirmed by RWE data became a basis for treatment guidelines, according to which IFN-ineligible GT3-infected patients should receive SOF/RBV for 24 wk. However, this regimen was </w:t>
      </w:r>
      <w:r>
        <w:rPr>
          <w:rFonts w:ascii="Book Antiqua" w:eastAsia="Book Antiqua" w:hAnsi="Book Antiqua" w:cs="Book Antiqua"/>
          <w:color w:val="000000"/>
        </w:rPr>
        <w:lastRenderedPageBreak/>
        <w:t xml:space="preserve">recognized as suboptimal, due to unsatisfactory effectiveness for those with liver cirrhosis who had previously failed IFN and RBV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66-68]</w:t>
      </w:r>
      <w:r>
        <w:rPr>
          <w:rFonts w:ascii="Book Antiqua" w:eastAsia="Book Antiqua" w:hAnsi="Book Antiqua" w:cs="Book Antiqua"/>
          <w:color w:val="000000"/>
        </w:rPr>
        <w:t>.</w:t>
      </w:r>
    </w:p>
    <w:p w14:paraId="1B10C35A" w14:textId="69BCC66C" w:rsidR="00A77B3E" w:rsidRDefault="00D44AD9" w:rsidP="0061624F">
      <w:pPr>
        <w:spacing w:line="360" w:lineRule="auto"/>
        <w:ind w:firstLineChars="100" w:firstLine="240"/>
        <w:jc w:val="both"/>
      </w:pPr>
      <w:r>
        <w:rPr>
          <w:rFonts w:ascii="Book Antiqua" w:eastAsia="Book Antiqua" w:hAnsi="Book Antiqua" w:cs="Book Antiqua"/>
          <w:color w:val="000000"/>
        </w:rPr>
        <w:t xml:space="preserve">Searching for the optimal antiviral regimen, the combinations of SOF and another DAA with a different mechanism of action were studied. Promising results were obtained with a SOF and DCV combination administered for 12 </w:t>
      </w:r>
      <w:r w:rsidR="0061624F">
        <w:rPr>
          <w:rFonts w:ascii="Book Antiqua" w:eastAsia="Book Antiqua" w:hAnsi="Book Antiqua" w:cs="Book Antiqua"/>
          <w:color w:val="000000"/>
        </w:rPr>
        <w:t xml:space="preserve">wk </w:t>
      </w:r>
      <w:r>
        <w:rPr>
          <w:rFonts w:ascii="Book Antiqua" w:eastAsia="Book Antiqua" w:hAnsi="Book Antiqua" w:cs="Book Antiqua"/>
          <w:color w:val="000000"/>
        </w:rPr>
        <w:t xml:space="preserve">and 24 wk, with or without </w:t>
      </w:r>
      <w:proofErr w:type="gramStart"/>
      <w:r>
        <w:rPr>
          <w:rFonts w:ascii="Book Antiqua" w:eastAsia="Book Antiqua" w:hAnsi="Book Antiqua" w:cs="Book Antiqua"/>
          <w:color w:val="000000"/>
        </w:rPr>
        <w:t>RBV</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69-71]</w:t>
      </w:r>
      <w:r>
        <w:rPr>
          <w:rFonts w:ascii="Book Antiqua" w:eastAsia="Book Antiqua" w:hAnsi="Book Antiqua" w:cs="Book Antiqua"/>
          <w:color w:val="000000"/>
        </w:rPr>
        <w:t>. Although the difference in response rates with SOF</w:t>
      </w:r>
      <w:r w:rsidR="0061624F">
        <w:rPr>
          <w:rFonts w:ascii="Book Antiqua" w:eastAsia="Book Antiqua" w:hAnsi="Book Antiqua" w:cs="Book Antiqua"/>
          <w:color w:val="000000"/>
        </w:rPr>
        <w:t xml:space="preserve"> </w:t>
      </w:r>
      <w:r>
        <w:rPr>
          <w:rFonts w:ascii="Book Antiqua" w:eastAsia="Book Antiqua" w:hAnsi="Book Antiqua" w:cs="Book Antiqua"/>
          <w:color w:val="000000"/>
        </w:rPr>
        <w:t>+</w:t>
      </w:r>
      <w:r w:rsidR="0061624F">
        <w:rPr>
          <w:rFonts w:ascii="Book Antiqua" w:eastAsia="Book Antiqua" w:hAnsi="Book Antiqua" w:cs="Book Antiqua"/>
          <w:color w:val="000000"/>
        </w:rPr>
        <w:t xml:space="preserve"> </w:t>
      </w:r>
      <w:r>
        <w:rPr>
          <w:rFonts w:ascii="Book Antiqua" w:eastAsia="Book Antiqua" w:hAnsi="Book Antiqua" w:cs="Book Antiqua"/>
          <w:color w:val="000000"/>
        </w:rPr>
        <w:t>DCV</w:t>
      </w:r>
      <w:r w:rsidR="0061624F">
        <w:rPr>
          <w:rFonts w:ascii="Book Antiqua" w:eastAsia="Book Antiqua" w:hAnsi="Book Antiqua" w:cs="Book Antiqua"/>
          <w:color w:val="000000"/>
        </w:rPr>
        <w:t xml:space="preserve"> </w:t>
      </w:r>
      <w:r>
        <w:rPr>
          <w:rFonts w:ascii="Book Antiqua" w:eastAsia="Book Antiqua" w:hAnsi="Book Antiqua" w:cs="Book Antiqua"/>
          <w:color w:val="000000"/>
        </w:rPr>
        <w:t>±</w:t>
      </w:r>
      <w:r w:rsidR="0061624F">
        <w:rPr>
          <w:rFonts w:ascii="Book Antiqua" w:eastAsia="Book Antiqua" w:hAnsi="Book Antiqua" w:cs="Book Antiqua"/>
          <w:color w:val="000000"/>
        </w:rPr>
        <w:t xml:space="preserve"> </w:t>
      </w:r>
      <w:r>
        <w:rPr>
          <w:rFonts w:ascii="Book Antiqua" w:eastAsia="Book Antiqua" w:hAnsi="Book Antiqua" w:cs="Book Antiqua"/>
          <w:color w:val="000000"/>
        </w:rPr>
        <w:t xml:space="preserve">RBV between non-cirrhotic and cirrhotic patients was still noticeable, this regimen was recommended for the treatment for GT3-infected patients regardless of liver fibrosis and history of previous therapy and has been widely used in RWE </w:t>
      </w:r>
      <w:proofErr w:type="gramStart"/>
      <w:r>
        <w:rPr>
          <w:rFonts w:ascii="Book Antiqua" w:eastAsia="Book Antiqua" w:hAnsi="Book Antiqua" w:cs="Book Antiqua"/>
          <w:color w:val="000000"/>
        </w:rPr>
        <w:t>settings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66,7</w:t>
      </w:r>
      <w:r w:rsidR="00174403">
        <w:rPr>
          <w:rFonts w:ascii="Book Antiqua" w:eastAsia="Book Antiqua" w:hAnsi="Book Antiqua" w:cs="Book Antiqua"/>
          <w:color w:val="000000"/>
          <w:szCs w:val="30"/>
          <w:vertAlign w:val="superscript"/>
        </w:rPr>
        <w:t>2-74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High efficacy and good tolerability demonstrated in both clinical trials and real-world cohorts have made this regimen a reasonable choice for therapy for GT3 infection as long as highly potent pangenotypic options became broadly </w:t>
      </w:r>
      <w:proofErr w:type="gramStart"/>
      <w:r>
        <w:rPr>
          <w:rFonts w:ascii="Book Antiqua" w:eastAsia="Book Antiqua" w:hAnsi="Book Antiqua" w:cs="Book Antiqua"/>
          <w:color w:val="000000"/>
        </w:rPr>
        <w:t>available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75-77]</w:t>
      </w:r>
      <w:r>
        <w:rPr>
          <w:rFonts w:ascii="Book Antiqua" w:eastAsia="Book Antiqua" w:hAnsi="Book Antiqua" w:cs="Book Antiqua"/>
          <w:color w:val="000000"/>
        </w:rPr>
        <w:t>.</w:t>
      </w:r>
    </w:p>
    <w:p w14:paraId="6D231973" w14:textId="77777777" w:rsidR="00A77B3E" w:rsidRDefault="00A77B3E">
      <w:pPr>
        <w:spacing w:line="360" w:lineRule="auto"/>
        <w:jc w:val="both"/>
      </w:pPr>
    </w:p>
    <w:p w14:paraId="76945519" w14:textId="14F3765A" w:rsidR="00A77B3E" w:rsidRDefault="00D44AD9">
      <w:pPr>
        <w:spacing w:line="360" w:lineRule="auto"/>
        <w:jc w:val="both"/>
      </w:pPr>
      <w:r>
        <w:rPr>
          <w:rFonts w:ascii="Book Antiqua" w:eastAsia="Book Antiqua" w:hAnsi="Book Antiqua" w:cs="Book Antiqua"/>
          <w:b/>
          <w:bCs/>
          <w:caps/>
          <w:color w:val="000000"/>
          <w:u w:val="single"/>
        </w:rPr>
        <w:t>Better is the enemy of good enough</w:t>
      </w:r>
    </w:p>
    <w:p w14:paraId="339197E5" w14:textId="1E8547DC" w:rsidR="00A77B3E" w:rsidRDefault="00D44AD9">
      <w:pPr>
        <w:spacing w:line="360" w:lineRule="auto"/>
        <w:jc w:val="both"/>
      </w:pPr>
      <w:r>
        <w:rPr>
          <w:rFonts w:ascii="Book Antiqua" w:eastAsia="Book Antiqua" w:hAnsi="Book Antiqua" w:cs="Book Antiqua"/>
          <w:color w:val="000000"/>
        </w:rPr>
        <w:t>The final stage of the revolution in antiviral treatment which improved the outcome and simplified the management of GT3-infected patients was the implementation of potent pangenotypic regimens (</w:t>
      </w:r>
      <w:r w:rsidR="0061624F">
        <w:rPr>
          <w:rFonts w:ascii="Book Antiqua" w:eastAsia="Book Antiqua" w:hAnsi="Book Antiqua" w:cs="Book Antiqua"/>
          <w:color w:val="000000"/>
        </w:rPr>
        <w:t>T</w:t>
      </w:r>
      <w:r>
        <w:rPr>
          <w:rFonts w:ascii="Book Antiqua" w:eastAsia="Book Antiqua" w:hAnsi="Book Antiqua" w:cs="Book Antiqua"/>
          <w:color w:val="000000"/>
        </w:rPr>
        <w:t>able 1).</w:t>
      </w:r>
    </w:p>
    <w:p w14:paraId="737CF0BF" w14:textId="42157A96" w:rsidR="00A77B3E" w:rsidRDefault="00D44AD9" w:rsidP="0061624F">
      <w:pPr>
        <w:spacing w:line="360" w:lineRule="auto"/>
        <w:ind w:firstLineChars="100" w:firstLine="240"/>
        <w:jc w:val="both"/>
      </w:pPr>
      <w:r>
        <w:rPr>
          <w:rFonts w:ascii="Book Antiqua" w:eastAsia="Book Antiqua" w:hAnsi="Book Antiqua" w:cs="Book Antiqua"/>
          <w:color w:val="000000"/>
        </w:rPr>
        <w:t>According to the most recent guidelines, two basic options of DAAs are currently approved for the treatment of GT3 infection; a fixed-dose combination of SOF and velpatasvir</w:t>
      </w:r>
      <w:r w:rsidR="005339FB">
        <w:rPr>
          <w:rFonts w:ascii="Book Antiqua" w:eastAsia="Book Antiqua" w:hAnsi="Book Antiqua" w:cs="Book Antiqua"/>
          <w:color w:val="000000"/>
        </w:rPr>
        <w:t xml:space="preserve"> (VEL)</w:t>
      </w:r>
      <w:r>
        <w:rPr>
          <w:rFonts w:ascii="Book Antiqua" w:eastAsia="Book Antiqua" w:hAnsi="Book Antiqua" w:cs="Book Antiqua"/>
          <w:color w:val="000000"/>
        </w:rPr>
        <w:t>,</w:t>
      </w:r>
      <w:r w:rsidR="0061624F">
        <w:rPr>
          <w:rFonts w:ascii="Book Antiqua" w:eastAsia="Book Antiqua" w:hAnsi="Book Antiqua" w:cs="Book Antiqua"/>
          <w:color w:val="000000"/>
        </w:rPr>
        <w:t xml:space="preserve"> </w:t>
      </w:r>
      <w:r>
        <w:rPr>
          <w:rFonts w:ascii="Book Antiqua" w:eastAsia="Book Antiqua" w:hAnsi="Book Antiqua" w:cs="Book Antiqua"/>
          <w:color w:val="000000"/>
        </w:rPr>
        <w:t>and dual treatment with glecaprevir (GLE),</w:t>
      </w:r>
      <w:r w:rsidR="0061624F">
        <w:rPr>
          <w:rFonts w:ascii="Book Antiqua" w:eastAsia="Book Antiqua" w:hAnsi="Book Antiqua" w:cs="Book Antiqua"/>
          <w:color w:val="000000"/>
        </w:rPr>
        <w:t xml:space="preserve"> </w:t>
      </w:r>
      <w:r>
        <w:rPr>
          <w:rFonts w:ascii="Book Antiqua" w:eastAsia="Book Antiqua" w:hAnsi="Book Antiqua" w:cs="Book Antiqua"/>
          <w:color w:val="000000"/>
        </w:rPr>
        <w:t>an NS3/4A protease inhibitor, and pibrentasvir (PIB), an NS5A inhibitor (</w:t>
      </w:r>
      <w:r w:rsidR="0061624F">
        <w:rPr>
          <w:rFonts w:ascii="Book Antiqua" w:eastAsia="Book Antiqua" w:hAnsi="Book Antiqua" w:cs="Book Antiqua"/>
          <w:color w:val="000000"/>
        </w:rPr>
        <w:t>T</w:t>
      </w:r>
      <w:r>
        <w:rPr>
          <w:rFonts w:ascii="Book Antiqua" w:eastAsia="Book Antiqua" w:hAnsi="Book Antiqua" w:cs="Book Antiqua"/>
          <w:color w:val="000000"/>
        </w:rPr>
        <w:t>able 2)</w:t>
      </w:r>
      <w:r>
        <w:rPr>
          <w:rFonts w:ascii="Book Antiqua" w:eastAsia="Book Antiqua" w:hAnsi="Book Antiqua" w:cs="Book Antiqua"/>
          <w:color w:val="000000"/>
          <w:szCs w:val="30"/>
          <w:vertAlign w:val="superscript"/>
        </w:rPr>
        <w:t>[78,79]</w:t>
      </w:r>
      <w:r>
        <w:rPr>
          <w:rFonts w:ascii="Book Antiqua" w:eastAsia="Book Antiqua" w:hAnsi="Book Antiqua" w:cs="Book Antiqua"/>
          <w:color w:val="000000"/>
        </w:rPr>
        <w:t>.</w:t>
      </w:r>
      <w:r w:rsidR="0061624F">
        <w:rPr>
          <w:rFonts w:ascii="Book Antiqua" w:eastAsia="Book Antiqua" w:hAnsi="Book Antiqua" w:cs="Book Antiqua"/>
          <w:color w:val="000000"/>
        </w:rPr>
        <w:t xml:space="preserve"> </w:t>
      </w:r>
      <w:r>
        <w:rPr>
          <w:rFonts w:ascii="Book Antiqua" w:eastAsia="Book Antiqua" w:hAnsi="Book Antiqua" w:cs="Book Antiqua"/>
          <w:color w:val="000000"/>
        </w:rPr>
        <w:t xml:space="preserve">A single-tablet regimen containing SOF and VEL was registered based on the results of the ASTRAL-3 study, which confirmed effectiveness exceeding 93% in noncirrhotic and 89% in cirrhotic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The 12-wk regimen is recommended for non-cirrhotics and patients with compensated cirrhosis, regardless of the previous treatment history. The addition of RBV may be considered in compensated individuals.</w:t>
      </w:r>
    </w:p>
    <w:p w14:paraId="1B2CD74F" w14:textId="62EDE606" w:rsidR="00A77B3E" w:rsidRDefault="00D44AD9" w:rsidP="00666801">
      <w:pPr>
        <w:spacing w:line="360" w:lineRule="auto"/>
        <w:ind w:firstLineChars="100" w:firstLine="240"/>
        <w:jc w:val="both"/>
      </w:pPr>
      <w:r>
        <w:rPr>
          <w:rFonts w:ascii="Book Antiqua" w:eastAsia="Book Antiqua" w:hAnsi="Book Antiqua" w:cs="Book Antiqua"/>
          <w:color w:val="000000"/>
        </w:rPr>
        <w:t xml:space="preserve">It is noteworthy that SOF/VEL combined with RBV is the only option recommended for patients with decompensated liver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81,82]</w:t>
      </w:r>
      <w:r>
        <w:rPr>
          <w:rFonts w:ascii="Book Antiqua" w:eastAsia="Book Antiqua" w:hAnsi="Book Antiqua" w:cs="Book Antiqua"/>
          <w:color w:val="000000"/>
        </w:rPr>
        <w:t>.</w:t>
      </w:r>
      <w:r w:rsidR="00666801">
        <w:rPr>
          <w:rFonts w:ascii="Book Antiqua" w:eastAsia="Book Antiqua" w:hAnsi="Book Antiqua" w:cs="Book Antiqua"/>
          <w:color w:val="000000"/>
        </w:rPr>
        <w:t xml:space="preserve"> </w:t>
      </w:r>
      <w:r>
        <w:rPr>
          <w:rFonts w:ascii="Book Antiqua" w:eastAsia="Book Antiqua" w:hAnsi="Book Antiqua" w:cs="Book Antiqua"/>
          <w:color w:val="000000"/>
        </w:rPr>
        <w:t xml:space="preserve">Data on the high efficacy and favorable safety profile of SOF/VEL achieved in clinical trials were supported by RWE </w:t>
      </w:r>
      <w:r>
        <w:rPr>
          <w:rFonts w:ascii="Book Antiqua" w:eastAsia="Book Antiqua" w:hAnsi="Book Antiqua" w:cs="Book Antiqua"/>
          <w:color w:val="000000"/>
        </w:rPr>
        <w:lastRenderedPageBreak/>
        <w:t xml:space="preserve">studies reporting comparable SVR rates. Prior treatment-experience, as well as advanced liver fibrosis, were significant predictors of reduced </w:t>
      </w:r>
      <w:proofErr w:type="gramStart"/>
      <w:r>
        <w:rPr>
          <w:rFonts w:ascii="Book Antiqua" w:eastAsia="Book Antiqua" w:hAnsi="Book Antiqua" w:cs="Book Antiqua"/>
          <w:color w:val="000000"/>
        </w:rPr>
        <w:t>effectiveness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83-87]</w:t>
      </w:r>
      <w:r>
        <w:rPr>
          <w:rFonts w:ascii="Book Antiqua" w:eastAsia="Book Antiqua" w:hAnsi="Book Antiqua" w:cs="Book Antiqua"/>
          <w:color w:val="000000"/>
        </w:rPr>
        <w:t xml:space="preserve">. As resistance-associated substitutions at the NS5A position can be responsible for a reduction in the efficacy of the NS5A inhibitors, the </w:t>
      </w:r>
      <w:r w:rsidR="00666801">
        <w:rPr>
          <w:rFonts w:ascii="Book Antiqua" w:eastAsia="Book Antiqua" w:hAnsi="Book Antiqua" w:cs="Book Antiqua"/>
          <w:color w:val="000000"/>
        </w:rPr>
        <w:t>resistance-associated substitutions</w:t>
      </w:r>
      <w:r>
        <w:rPr>
          <w:rFonts w:ascii="Book Antiqua" w:eastAsia="Book Antiqua" w:hAnsi="Book Antiqua" w:cs="Book Antiqua"/>
          <w:color w:val="000000"/>
        </w:rPr>
        <w:t xml:space="preserve"> testing at baseline should be considered for treatment-experienced patients and cirrhotic individuals, irrespective of treatment history, for whom SOF/VEL is being considered. The identification of the Y93H substitution indicates the need for RBV addition or an alternative regimen </w:t>
      </w:r>
      <w:proofErr w:type="gramStart"/>
      <w:r>
        <w:rPr>
          <w:rFonts w:ascii="Book Antiqua" w:eastAsia="Book Antiqua" w:hAnsi="Book Antiqua" w:cs="Book Antiqua"/>
          <w:color w:val="000000"/>
        </w:rPr>
        <w:t>administration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78,79]</w:t>
      </w:r>
      <w:r>
        <w:rPr>
          <w:rFonts w:ascii="Book Antiqua" w:eastAsia="Book Antiqua" w:hAnsi="Book Antiqua" w:cs="Book Antiqua"/>
          <w:color w:val="000000"/>
        </w:rPr>
        <w:t>.</w:t>
      </w:r>
    </w:p>
    <w:p w14:paraId="224CB85C" w14:textId="604D075E" w:rsidR="00A77B3E" w:rsidRDefault="00D44AD9" w:rsidP="00666801">
      <w:pPr>
        <w:spacing w:line="360" w:lineRule="auto"/>
        <w:ind w:firstLineChars="100" w:firstLine="240"/>
        <w:jc w:val="both"/>
      </w:pPr>
      <w:r>
        <w:rPr>
          <w:rFonts w:ascii="Book Antiqua" w:eastAsia="Book Antiqua" w:hAnsi="Book Antiqua" w:cs="Book Antiqua"/>
          <w:color w:val="000000"/>
        </w:rPr>
        <w:t xml:space="preserve">The second potent pangenotypic option is a combination of GLE and PIB, which was approved for the treatment of patients without or with liver cirrhosis irrespective of previous therapy. As protease inhibitors containing regimens carry a risk of decompensation during antiviral treatment, GLE/PIB is not recommended for decompensated cirrhotic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88]</w:t>
      </w:r>
      <w:r>
        <w:rPr>
          <w:rFonts w:ascii="Book Antiqua" w:eastAsia="Book Antiqua" w:hAnsi="Book Antiqua" w:cs="Book Antiqua"/>
          <w:color w:val="000000"/>
        </w:rPr>
        <w:t xml:space="preserve">. This regimen provides the opportunity for shortening therapy to 8 wk in the majority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 xml:space="preserve">. Based on findings from the ENDURANCE-3, SURVEYOR-II, and EXPEDITION-8 clinical trials, an 8-wk regimen has been registered for all previously untreated patients, including those with compensated liver cirrhosis, whereas treatment-experienced GT3-infected individuals should be treated for 16 wk regardless of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90-94]</w:t>
      </w:r>
      <w:r>
        <w:rPr>
          <w:rFonts w:ascii="Book Antiqua" w:eastAsia="Book Antiqua" w:hAnsi="Book Antiqua" w:cs="Book Antiqua"/>
          <w:color w:val="000000"/>
        </w:rPr>
        <w:t xml:space="preserve">. RWE studies reported effectiveness for an 8-wk GLE/PIB regimen, which exceeded 96% in treatment-naïve patients without liver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95-99]</w:t>
      </w:r>
      <w:r>
        <w:rPr>
          <w:rFonts w:ascii="Book Antiqua" w:eastAsia="Book Antiqua" w:hAnsi="Book Antiqua" w:cs="Book Antiqua"/>
          <w:color w:val="000000"/>
        </w:rPr>
        <w:t xml:space="preserve">. Since the shortening of therapy in previously untreated cirrhotic patients infected with GT3 has been approved very recently, the available RWE data are very limited and only include a small number of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100,101]</w:t>
      </w:r>
      <w:r>
        <w:rPr>
          <w:rFonts w:ascii="Book Antiqua" w:eastAsia="Book Antiqua" w:hAnsi="Book Antiqua" w:cs="Book Antiqua"/>
          <w:color w:val="000000"/>
        </w:rPr>
        <w:t xml:space="preserve">. Therefore, further studies are needed to determine the treatment outcome in this subpopulation. Although the implementation of SOF/VEL and GLE/PIB regimens has resulted in a high efficacy rate among GT3-infected individuals, there is still room for improvement, especially in those who did not achieve SVR, particularly following NS5A containing regimens. For such patients, a 12-wk salvage therapy with a single-tablet combination of SOF/VEL and next-generation NS3/4A protease inhibitor voxilaprevir </w:t>
      </w:r>
      <w:r w:rsidR="005F594C">
        <w:rPr>
          <w:rFonts w:ascii="Book Antiqua" w:eastAsia="Book Antiqua" w:hAnsi="Book Antiqua" w:cs="Book Antiqua"/>
          <w:color w:val="000000"/>
        </w:rPr>
        <w:t xml:space="preserve">(VOX) </w:t>
      </w:r>
      <w:r>
        <w:rPr>
          <w:rFonts w:ascii="Book Antiqua" w:eastAsia="Book Antiqua" w:hAnsi="Book Antiqua" w:cs="Book Antiqua"/>
          <w:color w:val="000000"/>
        </w:rPr>
        <w:t xml:space="preserve">is </w:t>
      </w:r>
      <w:proofErr w:type="gramStart"/>
      <w:r>
        <w:rPr>
          <w:rFonts w:ascii="Book Antiqua" w:eastAsia="Book Antiqua" w:hAnsi="Book Antiqua" w:cs="Book Antiqua"/>
          <w:color w:val="000000"/>
        </w:rPr>
        <w:t>recommended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102]</w:t>
      </w:r>
      <w:r>
        <w:rPr>
          <w:rFonts w:ascii="Book Antiqua" w:eastAsia="Book Antiqua" w:hAnsi="Book Antiqua" w:cs="Book Antiqua"/>
          <w:color w:val="000000"/>
        </w:rPr>
        <w:t>. Safety and efficacy of SOF/VEL/VOX in GT3-</w:t>
      </w:r>
      <w:r>
        <w:rPr>
          <w:rFonts w:ascii="Book Antiqua" w:eastAsia="Book Antiqua" w:hAnsi="Book Antiqua" w:cs="Book Antiqua"/>
          <w:color w:val="000000"/>
        </w:rPr>
        <w:lastRenderedPageBreak/>
        <w:t>infected patients without and with liver cirrhosis, both treatment-naïve and treatment-experienced were demonstrated in the POLARIS studies (</w:t>
      </w:r>
      <w:r w:rsidR="00D42410">
        <w:rPr>
          <w:rFonts w:ascii="Book Antiqua" w:eastAsia="Book Antiqua" w:hAnsi="Book Antiqua" w:cs="Book Antiqua"/>
          <w:color w:val="000000"/>
        </w:rPr>
        <w:t>T</w:t>
      </w:r>
      <w:r>
        <w:rPr>
          <w:rFonts w:ascii="Book Antiqua" w:eastAsia="Book Antiqua" w:hAnsi="Book Antiqua" w:cs="Book Antiqua"/>
          <w:color w:val="000000"/>
        </w:rPr>
        <w:t>able 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102,103]</w:t>
      </w:r>
      <w:r>
        <w:rPr>
          <w:rFonts w:ascii="Book Antiqua" w:eastAsia="Book Antiqua" w:hAnsi="Book Antiqua" w:cs="Book Antiqua"/>
          <w:color w:val="000000"/>
        </w:rPr>
        <w:t>.</w:t>
      </w:r>
    </w:p>
    <w:p w14:paraId="74495FE9" w14:textId="7438DED1" w:rsidR="00A77B3E" w:rsidRDefault="00D44AD9" w:rsidP="00666801">
      <w:pPr>
        <w:spacing w:line="360" w:lineRule="auto"/>
        <w:ind w:firstLineChars="100" w:firstLine="240"/>
        <w:jc w:val="both"/>
      </w:pPr>
      <w:r>
        <w:rPr>
          <w:rFonts w:ascii="Book Antiqua" w:eastAsia="Book Antiqua" w:hAnsi="Book Antiqua" w:cs="Book Antiqua"/>
          <w:color w:val="000000"/>
        </w:rPr>
        <w:t xml:space="preserve">The other option to address failed DAA treatment in GT3-infected patients is a combination of GLE/PIB plus SOF and RBV, as investigated in the MAGELLAN-3 study. This demonstrated a 100% SVR rate, however, the small number of patients enrolled may have limited the broad applicability of these </w:t>
      </w:r>
      <w:proofErr w:type="gramStart"/>
      <w:r>
        <w:rPr>
          <w:rFonts w:ascii="Book Antiqua" w:eastAsia="Book Antiqua" w:hAnsi="Book Antiqua" w:cs="Book Antiqua"/>
          <w:color w:val="000000"/>
        </w:rPr>
        <w:t>findings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104]</w:t>
      </w:r>
      <w:r>
        <w:rPr>
          <w:rFonts w:ascii="Book Antiqua" w:eastAsia="Book Antiqua" w:hAnsi="Book Antiqua" w:cs="Book Antiqua"/>
          <w:color w:val="000000"/>
        </w:rPr>
        <w:t>.</w:t>
      </w:r>
    </w:p>
    <w:p w14:paraId="3DF15A37" w14:textId="77777777" w:rsidR="00A77B3E" w:rsidRDefault="00A77B3E">
      <w:pPr>
        <w:spacing w:line="360" w:lineRule="auto"/>
        <w:jc w:val="both"/>
      </w:pPr>
    </w:p>
    <w:p w14:paraId="6F1ED176" w14:textId="77777777" w:rsidR="00A77B3E" w:rsidRDefault="00D44AD9">
      <w:pPr>
        <w:spacing w:line="360" w:lineRule="auto"/>
        <w:jc w:val="both"/>
      </w:pPr>
      <w:r>
        <w:rPr>
          <w:rFonts w:ascii="Book Antiqua" w:eastAsia="Book Antiqua" w:hAnsi="Book Antiqua" w:cs="Book Antiqua"/>
          <w:b/>
          <w:bCs/>
          <w:caps/>
          <w:color w:val="000000"/>
          <w:u w:val="single"/>
        </w:rPr>
        <w:t>Something went wrong</w:t>
      </w:r>
    </w:p>
    <w:p w14:paraId="0C5681C6" w14:textId="3F8C67D4" w:rsidR="00A77B3E" w:rsidRDefault="00D44AD9">
      <w:pPr>
        <w:spacing w:line="360" w:lineRule="auto"/>
        <w:jc w:val="both"/>
      </w:pPr>
      <w:r>
        <w:rPr>
          <w:rFonts w:ascii="Book Antiqua" w:eastAsia="Book Antiqua" w:hAnsi="Book Antiqua" w:cs="Book Antiqua"/>
          <w:color w:val="000000"/>
        </w:rPr>
        <w:t>On the way to developing highly effective pangenotypic regimens against GT3, there were multiple paths that appeared to be dead ends. Some of them were not investigated despite showing encouraging initial results, due to disappointing treatment outcomes in selected subpopulations of GT3 patients. One good example is an open-label study of 12-wk treatment with an NS5A inhibitor</w:t>
      </w:r>
      <w:r w:rsidR="00666801" w:rsidRPr="00666801">
        <w:rPr>
          <w:rFonts w:ascii="Book Antiqua" w:hAnsi="Book Antiqua" w:cs="Book Antiqua"/>
          <w:color w:val="000000"/>
          <w:lang w:eastAsia="zh-CN"/>
        </w:rPr>
        <w:t>—</w:t>
      </w:r>
      <w:r>
        <w:rPr>
          <w:rFonts w:ascii="Book Antiqua" w:eastAsia="Book Antiqua" w:hAnsi="Book Antiqua" w:cs="Book Antiqua"/>
          <w:color w:val="000000"/>
        </w:rPr>
        <w:t xml:space="preserve">ledipasvir and SOF, plus RBV, which demonstrated a 100% SVR rate among treatment-naïve GT3 infected individuals. Unfortunately, due to limited efficacy in treatment-experienced patients, especially those with liver cirrhosis, as well as low antiviral potency without RBV against GT3, that direction of search has proved a blind </w:t>
      </w:r>
      <w:proofErr w:type="gramStart"/>
      <w:r>
        <w:rPr>
          <w:rFonts w:ascii="Book Antiqua" w:eastAsia="Book Antiqua" w:hAnsi="Book Antiqua" w:cs="Book Antiqua"/>
          <w:color w:val="000000"/>
        </w:rPr>
        <w:t>alley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105]</w:t>
      </w:r>
      <w:r>
        <w:rPr>
          <w:rFonts w:ascii="Book Antiqua" w:eastAsia="Book Antiqua" w:hAnsi="Book Antiqua" w:cs="Book Antiqua"/>
          <w:color w:val="000000"/>
        </w:rPr>
        <w:t>.</w:t>
      </w:r>
      <w:r w:rsidR="00666801">
        <w:rPr>
          <w:rFonts w:ascii="Book Antiqua" w:eastAsia="Book Antiqua" w:hAnsi="Book Antiqua" w:cs="Book Antiqua"/>
          <w:color w:val="000000"/>
        </w:rPr>
        <w:t xml:space="preserve"> </w:t>
      </w:r>
      <w:r>
        <w:rPr>
          <w:rFonts w:ascii="Book Antiqua" w:eastAsia="Book Antiqua" w:hAnsi="Book Antiqua" w:cs="Book Antiqua"/>
          <w:color w:val="000000"/>
        </w:rPr>
        <w:t xml:space="preserve">Alisporivir, a cyclophilin inhibitor, applied alone or with RBV in treatment-naïve noncirrhotic patients has resulted in SVR rates of 76% and 93%, respectively, however, research involving other subgroups of patients was suspended due to a safety </w:t>
      </w:r>
      <w:proofErr w:type="gramStart"/>
      <w:r>
        <w:rPr>
          <w:rFonts w:ascii="Book Antiqua" w:eastAsia="Book Antiqua" w:hAnsi="Book Antiqua" w:cs="Book Antiqua"/>
          <w:color w:val="000000"/>
        </w:rPr>
        <w:t>issue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106]</w:t>
      </w:r>
      <w:r>
        <w:rPr>
          <w:rFonts w:ascii="Book Antiqua" w:eastAsia="Book Antiqua" w:hAnsi="Book Antiqua" w:cs="Book Antiqua"/>
          <w:color w:val="000000"/>
        </w:rPr>
        <w:t xml:space="preserve">. Efficacy was observed to be below expectations with the combination of the NS3/4A inhibitor grazoprevir (GZR) and the NS5A inhibitor elbasvir (EBR) with RBV, as well as with a regimen consisting of the NS5A inhibitor ruzasvir and the NS5B inhibitor </w:t>
      </w:r>
      <w:proofErr w:type="gramStart"/>
      <w:r>
        <w:rPr>
          <w:rFonts w:ascii="Book Antiqua" w:eastAsia="Book Antiqua" w:hAnsi="Book Antiqua" w:cs="Book Antiqua"/>
          <w:color w:val="000000"/>
        </w:rPr>
        <w:t>uprifosbuvir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107,108]</w:t>
      </w:r>
      <w:r>
        <w:rPr>
          <w:rFonts w:ascii="Book Antiqua" w:eastAsia="Book Antiqua" w:hAnsi="Book Antiqua" w:cs="Book Antiqua"/>
          <w:color w:val="000000"/>
        </w:rPr>
        <w:t xml:space="preserve">. The unsatisfactory outcome of the treatment with NS35A inhibitor ombitasvir, and NS3/4A inhibitor paritaprevir boosted by ritonavir with or without RBV, was subsequently improved by the addition of SOF, but ultimately these regimens were not further evaluated, because there were new potent pangenotypic options on the </w:t>
      </w:r>
      <w:proofErr w:type="gramStart"/>
      <w:r>
        <w:rPr>
          <w:rFonts w:ascii="Book Antiqua" w:eastAsia="Book Antiqua" w:hAnsi="Book Antiqua" w:cs="Book Antiqua"/>
          <w:color w:val="000000"/>
        </w:rPr>
        <w:t>horizon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109,110]</w:t>
      </w:r>
      <w:r>
        <w:rPr>
          <w:rFonts w:ascii="Book Antiqua" w:eastAsia="Book Antiqua" w:hAnsi="Book Antiqua" w:cs="Book Antiqua"/>
          <w:color w:val="000000"/>
        </w:rPr>
        <w:t xml:space="preserve">. For this same reason, investigations into a regimen of GZR/EBR combined with </w:t>
      </w:r>
      <w:r w:rsidR="00666801">
        <w:rPr>
          <w:rFonts w:ascii="Book Antiqua" w:eastAsia="Book Antiqua" w:hAnsi="Book Antiqua" w:cs="Book Antiqua"/>
          <w:color w:val="000000"/>
        </w:rPr>
        <w:t>uprifosbuvir</w:t>
      </w:r>
      <w:r>
        <w:rPr>
          <w:rFonts w:ascii="Book Antiqua" w:eastAsia="Book Antiqua" w:hAnsi="Book Antiqua" w:cs="Book Antiqua"/>
          <w:color w:val="000000"/>
        </w:rPr>
        <w:t xml:space="preserve"> or SOF were discontinued, despite the high effectiveness demonstrated in phase 2 clinical trials. </w:t>
      </w:r>
      <w:r>
        <w:rPr>
          <w:rFonts w:ascii="Book Antiqua" w:eastAsia="Book Antiqua" w:hAnsi="Book Antiqua" w:cs="Book Antiqua"/>
          <w:color w:val="000000"/>
        </w:rPr>
        <w:lastRenderedPageBreak/>
        <w:t>However, GZR/EBR</w:t>
      </w:r>
      <w:r w:rsidR="00666801">
        <w:rPr>
          <w:rFonts w:ascii="Book Antiqua" w:eastAsia="Book Antiqua" w:hAnsi="Book Antiqua" w:cs="Book Antiqua"/>
          <w:color w:val="000000"/>
        </w:rPr>
        <w:t xml:space="preserve"> </w:t>
      </w:r>
      <w:r>
        <w:rPr>
          <w:rFonts w:ascii="Book Antiqua" w:eastAsia="Book Antiqua" w:hAnsi="Book Antiqua" w:cs="Book Antiqua"/>
          <w:color w:val="000000"/>
        </w:rPr>
        <w:t>+</w:t>
      </w:r>
      <w:r w:rsidR="00666801">
        <w:rPr>
          <w:rFonts w:ascii="Book Antiqua" w:eastAsia="Book Antiqua" w:hAnsi="Book Antiqua" w:cs="Book Antiqua"/>
          <w:color w:val="000000"/>
        </w:rPr>
        <w:t xml:space="preserve"> </w:t>
      </w:r>
      <w:r>
        <w:rPr>
          <w:rFonts w:ascii="Book Antiqua" w:eastAsia="Book Antiqua" w:hAnsi="Book Antiqua" w:cs="Book Antiqua"/>
          <w:color w:val="000000"/>
        </w:rPr>
        <w:t xml:space="preserve">SOF is currently recommended by AASLD/IDSA as an alternative option for the specific subpopulation of pegIFNα+RBV-experienced patients with compensated liver </w:t>
      </w:r>
      <w:proofErr w:type="gramStart"/>
      <w:r>
        <w:rPr>
          <w:rFonts w:ascii="Book Antiqua" w:eastAsia="Book Antiqua" w:hAnsi="Book Antiqua" w:cs="Book Antiqua"/>
          <w:color w:val="000000"/>
        </w:rPr>
        <w:t>cirrhosis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79,111-113]</w:t>
      </w:r>
      <w:r>
        <w:rPr>
          <w:rFonts w:ascii="Book Antiqua" w:eastAsia="Book Antiqua" w:hAnsi="Book Antiqua" w:cs="Book Antiqua"/>
          <w:color w:val="000000"/>
        </w:rPr>
        <w:t>.</w:t>
      </w:r>
    </w:p>
    <w:p w14:paraId="6DBD3D9A" w14:textId="77777777" w:rsidR="00A77B3E" w:rsidRDefault="00A77B3E">
      <w:pPr>
        <w:spacing w:line="360" w:lineRule="auto"/>
        <w:jc w:val="both"/>
      </w:pPr>
    </w:p>
    <w:p w14:paraId="0FF13163" w14:textId="77777777" w:rsidR="00A77B3E" w:rsidRDefault="00D44AD9">
      <w:pPr>
        <w:spacing w:line="360" w:lineRule="auto"/>
        <w:jc w:val="both"/>
      </w:pPr>
      <w:r>
        <w:rPr>
          <w:rFonts w:ascii="Book Antiqua" w:eastAsia="Book Antiqua" w:hAnsi="Book Antiqua" w:cs="Book Antiqua"/>
          <w:b/>
          <w:caps/>
          <w:color w:val="000000"/>
          <w:u w:val="single"/>
        </w:rPr>
        <w:t>CONCLUSION</w:t>
      </w:r>
    </w:p>
    <w:p w14:paraId="30936C9E" w14:textId="77777777" w:rsidR="00A77B3E" w:rsidRPr="002A1936" w:rsidRDefault="00D44AD9">
      <w:pPr>
        <w:spacing w:line="360" w:lineRule="auto"/>
        <w:jc w:val="both"/>
      </w:pPr>
      <w:r>
        <w:rPr>
          <w:rFonts w:ascii="Book Antiqua" w:eastAsia="Book Antiqua" w:hAnsi="Book Antiqua" w:cs="Book Antiqua"/>
          <w:color w:val="000000"/>
        </w:rPr>
        <w:t xml:space="preserve">Despite the high efficacy and safety of pangenotypic therapies, that may sooner or later cure all or at least almost all identified HCV infections, including GT3, there will still be many infections that go unrecognized and are therefore impossible to cure with even the best drug. The major problem that remains to be solved worldwide is screening people who are unaware of the risk of liver disease progression from a virus in their body. </w:t>
      </w:r>
      <w:r w:rsidRPr="002A1936">
        <w:rPr>
          <w:rFonts w:ascii="Book Antiqua" w:eastAsia="Book Antiqua" w:hAnsi="Book Antiqua" w:cs="Book Antiqua"/>
          <w:color w:val="000000"/>
        </w:rPr>
        <w:t>It is a shame for national governments that, despite having access to the perfect tool to eliminate a dangerous virus and rule out one of the most difficult-to-treat cancers, are not doing enough.</w:t>
      </w:r>
    </w:p>
    <w:p w14:paraId="22BAC14B" w14:textId="77777777" w:rsidR="00A77B3E" w:rsidRPr="002A1936" w:rsidRDefault="00A77B3E">
      <w:pPr>
        <w:spacing w:line="360" w:lineRule="auto"/>
        <w:jc w:val="both"/>
      </w:pPr>
    </w:p>
    <w:p w14:paraId="71961031" w14:textId="77777777" w:rsidR="00A77B3E" w:rsidRPr="002A1936" w:rsidRDefault="00D44AD9">
      <w:pPr>
        <w:spacing w:line="360" w:lineRule="auto"/>
        <w:jc w:val="both"/>
      </w:pPr>
      <w:r w:rsidRPr="002A1936">
        <w:rPr>
          <w:rFonts w:ascii="Book Antiqua" w:eastAsia="Book Antiqua" w:hAnsi="Book Antiqua" w:cs="Book Antiqua"/>
          <w:b/>
          <w:color w:val="000000"/>
        </w:rPr>
        <w:t>REFERENCES</w:t>
      </w:r>
    </w:p>
    <w:p w14:paraId="24F81F9D" w14:textId="38891AB7" w:rsidR="00A77B3E" w:rsidRPr="002A1936" w:rsidRDefault="00D44AD9">
      <w:pPr>
        <w:spacing w:line="360" w:lineRule="auto"/>
        <w:jc w:val="both"/>
      </w:pPr>
      <w:bookmarkStart w:id="6" w:name="OLE_LINK4"/>
      <w:r w:rsidRPr="002A1936">
        <w:rPr>
          <w:rFonts w:ascii="Book Antiqua" w:eastAsia="Book Antiqua" w:hAnsi="Book Antiqua" w:cs="Book Antiqua"/>
          <w:color w:val="000000"/>
        </w:rPr>
        <w:t xml:space="preserve">1 </w:t>
      </w:r>
      <w:r w:rsidR="004517CD" w:rsidRPr="002A1936">
        <w:rPr>
          <w:rFonts w:ascii="Book Antiqua" w:eastAsia="Book Antiqua" w:hAnsi="Book Antiqua" w:cs="Book Antiqua"/>
          <w:b/>
          <w:bCs/>
          <w:color w:val="000000"/>
        </w:rPr>
        <w:t>World Health Organization</w:t>
      </w:r>
      <w:r w:rsidR="004517CD" w:rsidRPr="002A1936">
        <w:rPr>
          <w:rFonts w:ascii="Book Antiqua" w:eastAsia="Book Antiqua" w:hAnsi="Book Antiqua" w:cs="Book Antiqua"/>
          <w:color w:val="000000"/>
        </w:rPr>
        <w:t xml:space="preserve">. </w:t>
      </w:r>
      <w:r w:rsidRPr="002A1936">
        <w:rPr>
          <w:rFonts w:ascii="Book Antiqua" w:eastAsia="Book Antiqua" w:hAnsi="Book Antiqua" w:cs="Book Antiqua"/>
          <w:color w:val="000000"/>
        </w:rPr>
        <w:t>Global Health Sector Strategy on Viral Hepatitis 2016</w:t>
      </w:r>
      <w:r w:rsidR="004517CD" w:rsidRPr="002A1936">
        <w:rPr>
          <w:rFonts w:ascii="Book Antiqua" w:eastAsia="Book Antiqua" w:hAnsi="Book Antiqua" w:cs="Book Antiqua"/>
          <w:color w:val="000000"/>
        </w:rPr>
        <w:t>-</w:t>
      </w:r>
      <w:r w:rsidRPr="002A1936">
        <w:rPr>
          <w:rFonts w:ascii="Book Antiqua" w:eastAsia="Book Antiqua" w:hAnsi="Book Antiqua" w:cs="Book Antiqua"/>
          <w:color w:val="000000"/>
        </w:rPr>
        <w:t xml:space="preserve">2021. </w:t>
      </w:r>
      <w:r w:rsidR="00783040" w:rsidRPr="002A1936">
        <w:rPr>
          <w:rFonts w:ascii="Book Antiqua" w:eastAsia="Book Antiqua" w:hAnsi="Book Antiqua" w:cs="Book Antiqua"/>
          <w:color w:val="000000"/>
        </w:rPr>
        <w:t xml:space="preserve">[cited 31 December 2020]. </w:t>
      </w:r>
      <w:r w:rsidR="00F54EB6" w:rsidRPr="002A1936">
        <w:rPr>
          <w:rFonts w:ascii="Book Antiqua" w:eastAsia="Book Antiqua" w:hAnsi="Book Antiqua" w:cs="Book Antiqua"/>
          <w:color w:val="000000"/>
        </w:rPr>
        <w:t>Geneva, Switzerland: World Health Organization</w:t>
      </w:r>
      <w:r w:rsidR="00F92C83" w:rsidRPr="002A1936">
        <w:rPr>
          <w:rFonts w:ascii="Book Antiqua" w:eastAsia="Book Antiqua" w:hAnsi="Book Antiqua" w:cs="Book Antiqua"/>
          <w:color w:val="000000"/>
        </w:rPr>
        <w:t xml:space="preserve"> </w:t>
      </w:r>
      <w:r w:rsidR="00F92C83" w:rsidRPr="002A1936">
        <w:rPr>
          <w:rFonts w:ascii="Book Antiqua" w:hAnsi="Book Antiqua"/>
          <w:bCs/>
          <w:color w:val="000000" w:themeColor="text1"/>
        </w:rPr>
        <w:t>[Internet]</w:t>
      </w:r>
      <w:r w:rsidR="00F54EB6" w:rsidRPr="002A1936">
        <w:rPr>
          <w:rFonts w:ascii="Book Antiqua" w:eastAsia="Book Antiqua" w:hAnsi="Book Antiqua" w:cs="Book Antiqua"/>
          <w:color w:val="000000"/>
        </w:rPr>
        <w:t xml:space="preserve">. </w:t>
      </w:r>
      <w:r w:rsidRPr="002A1936">
        <w:rPr>
          <w:rFonts w:ascii="Book Antiqua" w:eastAsia="Book Antiqua" w:hAnsi="Book Antiqua" w:cs="Book Antiqua"/>
          <w:color w:val="000000"/>
        </w:rPr>
        <w:t xml:space="preserve">Available </w:t>
      </w:r>
      <w:r w:rsidR="003B4B18" w:rsidRPr="002A1936">
        <w:rPr>
          <w:rFonts w:ascii="Book Antiqua" w:eastAsia="Book Antiqua" w:hAnsi="Book Antiqua" w:cs="Book Antiqua"/>
          <w:color w:val="000000"/>
        </w:rPr>
        <w:t>from</w:t>
      </w:r>
      <w:r w:rsidRPr="002A1936">
        <w:rPr>
          <w:rFonts w:ascii="Book Antiqua" w:eastAsia="Book Antiqua" w:hAnsi="Book Antiqua" w:cs="Book Antiqua"/>
          <w:color w:val="000000"/>
        </w:rPr>
        <w:t>: http://apps.who.int/iris/bitstream/10665/246177/1/WHO-HIV-2016.06-eng.pdf?ua=1</w:t>
      </w:r>
    </w:p>
    <w:p w14:paraId="5DE18E98" w14:textId="77777777" w:rsidR="00A77B3E" w:rsidRPr="002A1936" w:rsidRDefault="00D44AD9">
      <w:pPr>
        <w:spacing w:line="360" w:lineRule="auto"/>
        <w:jc w:val="both"/>
      </w:pPr>
      <w:r w:rsidRPr="002A1936">
        <w:rPr>
          <w:rFonts w:ascii="Book Antiqua" w:eastAsia="Book Antiqua" w:hAnsi="Book Antiqua" w:cs="Book Antiqua"/>
          <w:color w:val="000000"/>
        </w:rPr>
        <w:t xml:space="preserve">2 </w:t>
      </w:r>
      <w:r w:rsidRPr="002A1936">
        <w:rPr>
          <w:rFonts w:ascii="Book Antiqua" w:eastAsia="Book Antiqua" w:hAnsi="Book Antiqua" w:cs="Book Antiqua"/>
          <w:b/>
          <w:bCs/>
          <w:color w:val="000000"/>
        </w:rPr>
        <w:t>Messina JP</w:t>
      </w:r>
      <w:r w:rsidRPr="002A1936">
        <w:rPr>
          <w:rFonts w:ascii="Book Antiqua" w:eastAsia="Book Antiqua" w:hAnsi="Book Antiqua" w:cs="Book Antiqua"/>
          <w:color w:val="000000"/>
        </w:rPr>
        <w:t xml:space="preserve">, Humphreys I, Flaxman A, Brown A, Cooke GS, Pybus OG, Barnes E. Global distribution and prevalence of hepatitis C virus genotypes. </w:t>
      </w:r>
      <w:r w:rsidRPr="002A1936">
        <w:rPr>
          <w:rFonts w:ascii="Book Antiqua" w:eastAsia="Book Antiqua" w:hAnsi="Book Antiqua" w:cs="Book Antiqua"/>
          <w:i/>
          <w:iCs/>
          <w:color w:val="000000"/>
        </w:rPr>
        <w:t>Hepatology</w:t>
      </w:r>
      <w:r w:rsidRPr="002A1936">
        <w:rPr>
          <w:rFonts w:ascii="Book Antiqua" w:eastAsia="Book Antiqua" w:hAnsi="Book Antiqua" w:cs="Book Antiqua"/>
          <w:color w:val="000000"/>
        </w:rPr>
        <w:t xml:space="preserve"> 2015; </w:t>
      </w:r>
      <w:r w:rsidRPr="002A1936">
        <w:rPr>
          <w:rFonts w:ascii="Book Antiqua" w:eastAsia="Book Antiqua" w:hAnsi="Book Antiqua" w:cs="Book Antiqua"/>
          <w:b/>
          <w:bCs/>
          <w:color w:val="000000"/>
        </w:rPr>
        <w:t>61</w:t>
      </w:r>
      <w:r w:rsidRPr="002A1936">
        <w:rPr>
          <w:rFonts w:ascii="Book Antiqua" w:eastAsia="Book Antiqua" w:hAnsi="Book Antiqua" w:cs="Book Antiqua"/>
          <w:color w:val="000000"/>
        </w:rPr>
        <w:t>: 77-87 [PMID: 25069599 DOI: 10.1002/hep.27259]</w:t>
      </w:r>
    </w:p>
    <w:p w14:paraId="31283EC7" w14:textId="77777777" w:rsidR="00A77B3E" w:rsidRPr="002A1936" w:rsidRDefault="00D44AD9">
      <w:pPr>
        <w:spacing w:line="360" w:lineRule="auto"/>
        <w:jc w:val="both"/>
      </w:pPr>
      <w:r w:rsidRPr="002A1936">
        <w:rPr>
          <w:rFonts w:ascii="Book Antiqua" w:eastAsia="Book Antiqua" w:hAnsi="Book Antiqua" w:cs="Book Antiqua"/>
          <w:color w:val="000000"/>
        </w:rPr>
        <w:t xml:space="preserve">3 </w:t>
      </w:r>
      <w:r w:rsidRPr="002A1936">
        <w:rPr>
          <w:rFonts w:ascii="Book Antiqua" w:eastAsia="Book Antiqua" w:hAnsi="Book Antiqua" w:cs="Book Antiqua"/>
          <w:b/>
          <w:bCs/>
          <w:color w:val="000000"/>
        </w:rPr>
        <w:t>Petruzziello A</w:t>
      </w:r>
      <w:r w:rsidRPr="002A1936">
        <w:rPr>
          <w:rFonts w:ascii="Book Antiqua" w:eastAsia="Book Antiqua" w:hAnsi="Book Antiqua" w:cs="Book Antiqua"/>
          <w:color w:val="000000"/>
        </w:rPr>
        <w:t xml:space="preserve">, Marigliano S, Loquercio G, Cozzolino A, Cacciapuoti C. Global epidemiology of hepatitis C virus infection: An up-date of the distribution and circulation of hepatitis C virus genotypes. </w:t>
      </w:r>
      <w:r w:rsidRPr="002A1936">
        <w:rPr>
          <w:rFonts w:ascii="Book Antiqua" w:eastAsia="Book Antiqua" w:hAnsi="Book Antiqua" w:cs="Book Antiqua"/>
          <w:i/>
          <w:iCs/>
          <w:color w:val="000000"/>
        </w:rPr>
        <w:t>World J Gastroenterol</w:t>
      </w:r>
      <w:r w:rsidRPr="002A1936">
        <w:rPr>
          <w:rFonts w:ascii="Book Antiqua" w:eastAsia="Book Antiqua" w:hAnsi="Book Antiqua" w:cs="Book Antiqua"/>
          <w:color w:val="000000"/>
        </w:rPr>
        <w:t xml:space="preserve"> 2016; </w:t>
      </w:r>
      <w:r w:rsidRPr="002A1936">
        <w:rPr>
          <w:rFonts w:ascii="Book Antiqua" w:eastAsia="Book Antiqua" w:hAnsi="Book Antiqua" w:cs="Book Antiqua"/>
          <w:b/>
          <w:bCs/>
          <w:color w:val="000000"/>
        </w:rPr>
        <w:t>22</w:t>
      </w:r>
      <w:r w:rsidRPr="002A1936">
        <w:rPr>
          <w:rFonts w:ascii="Book Antiqua" w:eastAsia="Book Antiqua" w:hAnsi="Book Antiqua" w:cs="Book Antiqua"/>
          <w:color w:val="000000"/>
        </w:rPr>
        <w:t>: 7824-7840 [PMID: 27678366 DOI: 10.3748/wjg.v22.i34.7824]</w:t>
      </w:r>
    </w:p>
    <w:p w14:paraId="6FFD1ECC" w14:textId="77777777" w:rsidR="00A77B3E" w:rsidRPr="002A1936" w:rsidRDefault="00D44AD9">
      <w:pPr>
        <w:spacing w:line="360" w:lineRule="auto"/>
        <w:jc w:val="both"/>
      </w:pPr>
      <w:r w:rsidRPr="002A1936">
        <w:rPr>
          <w:rFonts w:ascii="Book Antiqua" w:eastAsia="Book Antiqua" w:hAnsi="Book Antiqua" w:cs="Book Antiqua"/>
          <w:color w:val="000000"/>
        </w:rPr>
        <w:t xml:space="preserve">4 </w:t>
      </w:r>
      <w:r w:rsidRPr="002A1936">
        <w:rPr>
          <w:rFonts w:ascii="Book Antiqua" w:eastAsia="Book Antiqua" w:hAnsi="Book Antiqua" w:cs="Book Antiqua"/>
          <w:b/>
          <w:bCs/>
          <w:color w:val="000000"/>
        </w:rPr>
        <w:t>Petruzziello A</w:t>
      </w:r>
      <w:r w:rsidRPr="002A1936">
        <w:rPr>
          <w:rFonts w:ascii="Book Antiqua" w:eastAsia="Book Antiqua" w:hAnsi="Book Antiqua" w:cs="Book Antiqua"/>
          <w:color w:val="000000"/>
        </w:rPr>
        <w:t xml:space="preserve">, Loquercio G, Sabatino R, Balaban DV, Ullah Khan N, Piccirillo M, Rodrigo L, di Capua L, Guzzo A, Labonia F, Botti G. Prevalence of Hepatitis C virus </w:t>
      </w:r>
      <w:r w:rsidRPr="002A1936">
        <w:rPr>
          <w:rFonts w:ascii="Book Antiqua" w:eastAsia="Book Antiqua" w:hAnsi="Book Antiqua" w:cs="Book Antiqua"/>
          <w:color w:val="000000"/>
        </w:rPr>
        <w:lastRenderedPageBreak/>
        <w:t xml:space="preserve">genotypes in nine selected European countries: A systematic review. </w:t>
      </w:r>
      <w:r w:rsidRPr="002A1936">
        <w:rPr>
          <w:rFonts w:ascii="Book Antiqua" w:eastAsia="Book Antiqua" w:hAnsi="Book Antiqua" w:cs="Book Antiqua"/>
          <w:i/>
          <w:iCs/>
          <w:color w:val="000000"/>
        </w:rPr>
        <w:t>J Clin Lab Anal</w:t>
      </w:r>
      <w:r w:rsidRPr="002A1936">
        <w:rPr>
          <w:rFonts w:ascii="Book Antiqua" w:eastAsia="Book Antiqua" w:hAnsi="Book Antiqua" w:cs="Book Antiqua"/>
          <w:color w:val="000000"/>
        </w:rPr>
        <w:t xml:space="preserve"> 2019; </w:t>
      </w:r>
      <w:r w:rsidRPr="002A1936">
        <w:rPr>
          <w:rFonts w:ascii="Book Antiqua" w:eastAsia="Book Antiqua" w:hAnsi="Book Antiqua" w:cs="Book Antiqua"/>
          <w:b/>
          <w:bCs/>
          <w:color w:val="000000"/>
        </w:rPr>
        <w:t>33</w:t>
      </w:r>
      <w:r w:rsidRPr="002A1936">
        <w:rPr>
          <w:rFonts w:ascii="Book Antiqua" w:eastAsia="Book Antiqua" w:hAnsi="Book Antiqua" w:cs="Book Antiqua"/>
          <w:color w:val="000000"/>
        </w:rPr>
        <w:t>: e22876 [PMID: 30843304 DOI: 10.1002/jcla.22876]</w:t>
      </w:r>
    </w:p>
    <w:p w14:paraId="5C937563" w14:textId="77777777" w:rsidR="00A77B3E" w:rsidRPr="002A1936" w:rsidRDefault="00D44AD9">
      <w:pPr>
        <w:spacing w:line="360" w:lineRule="auto"/>
        <w:jc w:val="both"/>
      </w:pPr>
      <w:r w:rsidRPr="002A1936">
        <w:rPr>
          <w:rFonts w:ascii="Book Antiqua" w:eastAsia="Book Antiqua" w:hAnsi="Book Antiqua" w:cs="Book Antiqua"/>
          <w:color w:val="000000"/>
        </w:rPr>
        <w:t xml:space="preserve">5 </w:t>
      </w:r>
      <w:r w:rsidRPr="002A1936">
        <w:rPr>
          <w:rFonts w:ascii="Book Antiqua" w:eastAsia="Book Antiqua" w:hAnsi="Book Antiqua" w:cs="Book Antiqua"/>
          <w:b/>
          <w:bCs/>
          <w:color w:val="000000"/>
        </w:rPr>
        <w:t>Alberti A</w:t>
      </w:r>
      <w:r w:rsidRPr="002A1936">
        <w:rPr>
          <w:rFonts w:ascii="Book Antiqua" w:eastAsia="Book Antiqua" w:hAnsi="Book Antiqua" w:cs="Book Antiqua"/>
          <w:color w:val="000000"/>
        </w:rPr>
        <w:t xml:space="preserve">, Lacoin L, Morais E, Lefevre C, Abogunrin S, Iheanacho I. Literature review of the distribution of hepatitis C virus genotypes across Europe. </w:t>
      </w:r>
      <w:r w:rsidRPr="002A1936">
        <w:rPr>
          <w:rFonts w:ascii="Book Antiqua" w:eastAsia="Book Antiqua" w:hAnsi="Book Antiqua" w:cs="Book Antiqua"/>
          <w:i/>
          <w:iCs/>
          <w:color w:val="000000"/>
        </w:rPr>
        <w:t>J Med Virol</w:t>
      </w:r>
      <w:r w:rsidRPr="002A1936">
        <w:rPr>
          <w:rFonts w:ascii="Book Antiqua" w:eastAsia="Book Antiqua" w:hAnsi="Book Antiqua" w:cs="Book Antiqua"/>
          <w:color w:val="000000"/>
        </w:rPr>
        <w:t xml:space="preserve"> 2016; </w:t>
      </w:r>
      <w:r w:rsidRPr="002A1936">
        <w:rPr>
          <w:rFonts w:ascii="Book Antiqua" w:eastAsia="Book Antiqua" w:hAnsi="Book Antiqua" w:cs="Book Antiqua"/>
          <w:b/>
          <w:bCs/>
          <w:color w:val="000000"/>
        </w:rPr>
        <w:t>88</w:t>
      </w:r>
      <w:r w:rsidRPr="002A1936">
        <w:rPr>
          <w:rFonts w:ascii="Book Antiqua" w:eastAsia="Book Antiqua" w:hAnsi="Book Antiqua" w:cs="Book Antiqua"/>
          <w:color w:val="000000"/>
        </w:rPr>
        <w:t>: 2157-2169 [PMID: 27171396 DOI: 10.1002/jmv.24573]</w:t>
      </w:r>
    </w:p>
    <w:p w14:paraId="200B4BC8" w14:textId="77777777" w:rsidR="00A77B3E" w:rsidRPr="002A1936" w:rsidRDefault="00D44AD9">
      <w:pPr>
        <w:spacing w:line="360" w:lineRule="auto"/>
        <w:jc w:val="both"/>
      </w:pPr>
      <w:r w:rsidRPr="002A1936">
        <w:rPr>
          <w:rFonts w:ascii="Book Antiqua" w:eastAsia="Book Antiqua" w:hAnsi="Book Antiqua" w:cs="Book Antiqua"/>
          <w:color w:val="000000"/>
        </w:rPr>
        <w:t xml:space="preserve">6 </w:t>
      </w:r>
      <w:r w:rsidRPr="002A1936">
        <w:rPr>
          <w:rFonts w:ascii="Book Antiqua" w:eastAsia="Book Antiqua" w:hAnsi="Book Antiqua" w:cs="Book Antiqua"/>
          <w:b/>
          <w:bCs/>
          <w:color w:val="000000"/>
        </w:rPr>
        <w:t>Dalgard O</w:t>
      </w:r>
      <w:r w:rsidRPr="002A1936">
        <w:rPr>
          <w:rFonts w:ascii="Book Antiqua" w:eastAsia="Book Antiqua" w:hAnsi="Book Antiqua" w:cs="Book Antiqua"/>
          <w:color w:val="000000"/>
        </w:rPr>
        <w:t xml:space="preserve">, Weiland O, Noraberg G, Karlsen L, Heggelund L, Färkkilâ M, Balslev U, Belard E, Øvrehus A, Skalshøi Kjær M, Krarup H, Thorup Røge B, Hallager S, Madsen LG, Lund Laursen A, Lagging M, Weis N. Sofosbuvir based treatment of chronic hepatitis C genotype 3 infections-A Scandinavian real-life study. </w:t>
      </w:r>
      <w:r w:rsidRPr="002A1936">
        <w:rPr>
          <w:rFonts w:ascii="Book Antiqua" w:eastAsia="Book Antiqua" w:hAnsi="Book Antiqua" w:cs="Book Antiqua"/>
          <w:i/>
          <w:iCs/>
          <w:color w:val="000000"/>
        </w:rPr>
        <w:t>PLoS One</w:t>
      </w:r>
      <w:r w:rsidRPr="002A1936">
        <w:rPr>
          <w:rFonts w:ascii="Book Antiqua" w:eastAsia="Book Antiqua" w:hAnsi="Book Antiqua" w:cs="Book Antiqua"/>
          <w:color w:val="000000"/>
        </w:rPr>
        <w:t xml:space="preserve"> 2017; </w:t>
      </w:r>
      <w:r w:rsidRPr="002A1936">
        <w:rPr>
          <w:rFonts w:ascii="Book Antiqua" w:eastAsia="Book Antiqua" w:hAnsi="Book Antiqua" w:cs="Book Antiqua"/>
          <w:b/>
          <w:bCs/>
          <w:color w:val="000000"/>
        </w:rPr>
        <w:t>12</w:t>
      </w:r>
      <w:r w:rsidRPr="002A1936">
        <w:rPr>
          <w:rFonts w:ascii="Book Antiqua" w:eastAsia="Book Antiqua" w:hAnsi="Book Antiqua" w:cs="Book Antiqua"/>
          <w:color w:val="000000"/>
        </w:rPr>
        <w:t>: e0179764 [PMID: 28704381 DOI: 10.1371/journal.pone.0179764]</w:t>
      </w:r>
    </w:p>
    <w:p w14:paraId="6C66F1F3" w14:textId="77777777" w:rsidR="00A77B3E" w:rsidRPr="002A1936" w:rsidRDefault="00D44AD9">
      <w:pPr>
        <w:spacing w:line="360" w:lineRule="auto"/>
        <w:jc w:val="both"/>
      </w:pPr>
      <w:r w:rsidRPr="002A1936">
        <w:rPr>
          <w:rFonts w:ascii="Book Antiqua" w:eastAsia="Book Antiqua" w:hAnsi="Book Antiqua" w:cs="Book Antiqua"/>
          <w:color w:val="000000"/>
        </w:rPr>
        <w:t xml:space="preserve">7 </w:t>
      </w:r>
      <w:r w:rsidRPr="002A1936">
        <w:rPr>
          <w:rFonts w:ascii="Book Antiqua" w:eastAsia="Book Antiqua" w:hAnsi="Book Antiqua" w:cs="Book Antiqua"/>
          <w:b/>
          <w:bCs/>
          <w:color w:val="000000"/>
        </w:rPr>
        <w:t>Flisiak R</w:t>
      </w:r>
      <w:r w:rsidRPr="002A1936">
        <w:rPr>
          <w:rFonts w:ascii="Book Antiqua" w:eastAsia="Book Antiqua" w:hAnsi="Book Antiqua" w:cs="Book Antiqua"/>
          <w:color w:val="000000"/>
        </w:rPr>
        <w:t xml:space="preserve">, Pogorzelska J, Berak H, Horban A, Orłowska I, Simon K, Tuchendler E, Madej G, Piekarska A, Jabłkowski M, Deroń Z, Mazur W, Kaczmarczyk M, Janczewska E, Pisula A, Smykał J, Nowak K, Matukiewicz M, Halota W, Wernik J, Sikorska K, Mozer-Lisewska I, Rozpłochowski B, Garlicki A, Tomasiewicz K, Krzowska-Firych J, Baka-Ćwierz B, Kryczka W, Zarębska-Michaluk D, Olszok I, Boroń-Kaczmarska A, Sobala-Szczygieł B, Szlauer B, Korcz-Ondrzejek B, Sieklucki J, Pleśniak R, Ruszała A, Postawa-Kłosińska B, Citko J, Lachowicz-Wawrzyniak A, Musialik J, Jezierska E, Dobracki W, Dobracka B, Hałubiec J, Krygier R, Strokowska A, Chomczyk W, Witczak-Malinowska K. Prevalence of HCV genotypes in Poland - the EpiTer study. </w:t>
      </w:r>
      <w:r w:rsidRPr="002A1936">
        <w:rPr>
          <w:rFonts w:ascii="Book Antiqua" w:eastAsia="Book Antiqua" w:hAnsi="Book Antiqua" w:cs="Book Antiqua"/>
          <w:i/>
          <w:iCs/>
          <w:color w:val="000000"/>
        </w:rPr>
        <w:t>Clin Exp Hepatol</w:t>
      </w:r>
      <w:r w:rsidRPr="002A1936">
        <w:rPr>
          <w:rFonts w:ascii="Book Antiqua" w:eastAsia="Book Antiqua" w:hAnsi="Book Antiqua" w:cs="Book Antiqua"/>
          <w:color w:val="000000"/>
        </w:rPr>
        <w:t xml:space="preserve"> 2016; </w:t>
      </w:r>
      <w:r w:rsidRPr="002A1936">
        <w:rPr>
          <w:rFonts w:ascii="Book Antiqua" w:eastAsia="Book Antiqua" w:hAnsi="Book Antiqua" w:cs="Book Antiqua"/>
          <w:b/>
          <w:bCs/>
          <w:color w:val="000000"/>
        </w:rPr>
        <w:t>2</w:t>
      </w:r>
      <w:r w:rsidRPr="002A1936">
        <w:rPr>
          <w:rFonts w:ascii="Book Antiqua" w:eastAsia="Book Antiqua" w:hAnsi="Book Antiqua" w:cs="Book Antiqua"/>
          <w:color w:val="000000"/>
        </w:rPr>
        <w:t>: 144-148 [PMID: 28856279 DOI: 10.5114/ceh.2016.63871]</w:t>
      </w:r>
    </w:p>
    <w:p w14:paraId="445CDD41" w14:textId="77777777" w:rsidR="00A77B3E" w:rsidRPr="002A1936" w:rsidRDefault="00D44AD9">
      <w:pPr>
        <w:spacing w:line="360" w:lineRule="auto"/>
        <w:jc w:val="both"/>
      </w:pPr>
      <w:r w:rsidRPr="002A1936">
        <w:rPr>
          <w:rFonts w:ascii="Book Antiqua" w:eastAsia="Book Antiqua" w:hAnsi="Book Antiqua" w:cs="Book Antiqua"/>
          <w:color w:val="000000"/>
        </w:rPr>
        <w:t xml:space="preserve">8 </w:t>
      </w:r>
      <w:r w:rsidRPr="002A1936">
        <w:rPr>
          <w:rFonts w:ascii="Book Antiqua" w:eastAsia="Book Antiqua" w:hAnsi="Book Antiqua" w:cs="Book Antiqua"/>
          <w:b/>
          <w:bCs/>
          <w:color w:val="000000"/>
        </w:rPr>
        <w:t>Palladino C</w:t>
      </w:r>
      <w:r w:rsidRPr="002A1936">
        <w:rPr>
          <w:rFonts w:ascii="Book Antiqua" w:eastAsia="Book Antiqua" w:hAnsi="Book Antiqua" w:cs="Book Antiqua"/>
          <w:color w:val="000000"/>
        </w:rPr>
        <w:t xml:space="preserve">, Ezeonwumelu IJ, Marcelino R, Briz V, Moranguinho I, Serejo F, Velosa JF, Marinho RT, Borrego P, Taveira N. Epidemic history of hepatitis C virus genotypes and subtypes in Portugal. </w:t>
      </w:r>
      <w:r w:rsidRPr="002A1936">
        <w:rPr>
          <w:rFonts w:ascii="Book Antiqua" w:eastAsia="Book Antiqua" w:hAnsi="Book Antiqua" w:cs="Book Antiqua"/>
          <w:i/>
          <w:iCs/>
          <w:color w:val="000000"/>
        </w:rPr>
        <w:t>Sci Rep</w:t>
      </w:r>
      <w:r w:rsidRPr="002A1936">
        <w:rPr>
          <w:rFonts w:ascii="Book Antiqua" w:eastAsia="Book Antiqua" w:hAnsi="Book Antiqua" w:cs="Book Antiqua"/>
          <w:color w:val="000000"/>
        </w:rPr>
        <w:t xml:space="preserve"> 2018; </w:t>
      </w:r>
      <w:r w:rsidRPr="002A1936">
        <w:rPr>
          <w:rFonts w:ascii="Book Antiqua" w:eastAsia="Book Antiqua" w:hAnsi="Book Antiqua" w:cs="Book Antiqua"/>
          <w:b/>
          <w:bCs/>
          <w:color w:val="000000"/>
        </w:rPr>
        <w:t>8</w:t>
      </w:r>
      <w:r w:rsidRPr="002A1936">
        <w:rPr>
          <w:rFonts w:ascii="Book Antiqua" w:eastAsia="Book Antiqua" w:hAnsi="Book Antiqua" w:cs="Book Antiqua"/>
          <w:color w:val="000000"/>
        </w:rPr>
        <w:t>: 12266 [PMID: 30116054 DOI: 10.1038/s41598-018-30528-0]</w:t>
      </w:r>
    </w:p>
    <w:p w14:paraId="39A0E8B2" w14:textId="77777777" w:rsidR="00A77B3E" w:rsidRPr="002A1936" w:rsidRDefault="00D44AD9">
      <w:pPr>
        <w:spacing w:line="360" w:lineRule="auto"/>
        <w:jc w:val="both"/>
      </w:pPr>
      <w:r w:rsidRPr="002A1936">
        <w:rPr>
          <w:rFonts w:ascii="Book Antiqua" w:eastAsia="Book Antiqua" w:hAnsi="Book Antiqua" w:cs="Book Antiqua"/>
          <w:color w:val="000000"/>
        </w:rPr>
        <w:t xml:space="preserve">9 </w:t>
      </w:r>
      <w:r w:rsidRPr="002A1936">
        <w:rPr>
          <w:rFonts w:ascii="Book Antiqua" w:eastAsia="Book Antiqua" w:hAnsi="Book Antiqua" w:cs="Book Antiqua"/>
          <w:b/>
          <w:bCs/>
          <w:color w:val="000000"/>
        </w:rPr>
        <w:t>Brady Z</w:t>
      </w:r>
      <w:r w:rsidRPr="002A1936">
        <w:rPr>
          <w:rFonts w:ascii="Book Antiqua" w:eastAsia="Book Antiqua" w:hAnsi="Book Antiqua" w:cs="Book Antiqua"/>
          <w:color w:val="000000"/>
        </w:rPr>
        <w:t xml:space="preserve">, Stoykova Z. Hepatitis C virus genotype analysis in patients with chronic hepatitis in North Eastern Bulgaria. </w:t>
      </w:r>
      <w:r w:rsidRPr="002A1936">
        <w:rPr>
          <w:rFonts w:ascii="Book Antiqua" w:eastAsia="Book Antiqua" w:hAnsi="Book Antiqua" w:cs="Book Antiqua"/>
          <w:i/>
          <w:iCs/>
          <w:color w:val="000000"/>
        </w:rPr>
        <w:t>J Drug Assess</w:t>
      </w:r>
      <w:r w:rsidRPr="002A1936">
        <w:rPr>
          <w:rFonts w:ascii="Book Antiqua" w:eastAsia="Book Antiqua" w:hAnsi="Book Antiqua" w:cs="Book Antiqua"/>
          <w:color w:val="000000"/>
        </w:rPr>
        <w:t xml:space="preserve"> 2019; </w:t>
      </w:r>
      <w:r w:rsidRPr="002A1936">
        <w:rPr>
          <w:rFonts w:ascii="Book Antiqua" w:eastAsia="Book Antiqua" w:hAnsi="Book Antiqua" w:cs="Book Antiqua"/>
          <w:b/>
          <w:bCs/>
          <w:color w:val="000000"/>
        </w:rPr>
        <w:t>8</w:t>
      </w:r>
      <w:r w:rsidRPr="002A1936">
        <w:rPr>
          <w:rFonts w:ascii="Book Antiqua" w:eastAsia="Book Antiqua" w:hAnsi="Book Antiqua" w:cs="Book Antiqua"/>
          <w:color w:val="000000"/>
        </w:rPr>
        <w:t>: 146-149 [PMID: 31552145 DOI: 10.1080/21556660.2019.1654484]</w:t>
      </w:r>
    </w:p>
    <w:p w14:paraId="6D0BC596" w14:textId="77777777" w:rsidR="00A77B3E" w:rsidRPr="002A1936" w:rsidRDefault="00D44AD9">
      <w:pPr>
        <w:spacing w:line="360" w:lineRule="auto"/>
        <w:jc w:val="both"/>
      </w:pPr>
      <w:r w:rsidRPr="002A1936">
        <w:rPr>
          <w:rFonts w:ascii="Book Antiqua" w:eastAsia="Book Antiqua" w:hAnsi="Book Antiqua" w:cs="Book Antiqua"/>
          <w:color w:val="000000"/>
        </w:rPr>
        <w:t xml:space="preserve">10 </w:t>
      </w:r>
      <w:r w:rsidRPr="002A1936">
        <w:rPr>
          <w:rFonts w:ascii="Book Antiqua" w:eastAsia="Book Antiqua" w:hAnsi="Book Antiqua" w:cs="Book Antiqua"/>
          <w:b/>
          <w:bCs/>
          <w:color w:val="000000"/>
        </w:rPr>
        <w:t>Gervain J</w:t>
      </w:r>
      <w:r w:rsidRPr="002A1936">
        <w:rPr>
          <w:rFonts w:ascii="Book Antiqua" w:eastAsia="Book Antiqua" w:hAnsi="Book Antiqua" w:cs="Book Antiqua"/>
          <w:color w:val="000000"/>
        </w:rPr>
        <w:t xml:space="preserve">. [Analysis of hepatitis C virus type and subtype distribution in Hungary]. </w:t>
      </w:r>
      <w:r w:rsidRPr="002A1936">
        <w:rPr>
          <w:rFonts w:ascii="Book Antiqua" w:eastAsia="Book Antiqua" w:hAnsi="Book Antiqua" w:cs="Book Antiqua"/>
          <w:i/>
          <w:iCs/>
          <w:color w:val="000000"/>
        </w:rPr>
        <w:t>Orv Hetil</w:t>
      </w:r>
      <w:r w:rsidRPr="002A1936">
        <w:rPr>
          <w:rFonts w:ascii="Book Antiqua" w:eastAsia="Book Antiqua" w:hAnsi="Book Antiqua" w:cs="Book Antiqua"/>
          <w:color w:val="000000"/>
        </w:rPr>
        <w:t xml:space="preserve"> 2018; </w:t>
      </w:r>
      <w:r w:rsidRPr="002A1936">
        <w:rPr>
          <w:rFonts w:ascii="Book Antiqua" w:eastAsia="Book Antiqua" w:hAnsi="Book Antiqua" w:cs="Book Antiqua"/>
          <w:b/>
          <w:bCs/>
          <w:color w:val="000000"/>
        </w:rPr>
        <w:t>159</w:t>
      </w:r>
      <w:r w:rsidRPr="002A1936">
        <w:rPr>
          <w:rFonts w:ascii="Book Antiqua" w:eastAsia="Book Antiqua" w:hAnsi="Book Antiqua" w:cs="Book Antiqua"/>
          <w:color w:val="000000"/>
        </w:rPr>
        <w:t>: 2-8 [PMID: 29847988 DOI: 10.1556/650.2018.31177]</w:t>
      </w:r>
    </w:p>
    <w:p w14:paraId="77A7EBEC" w14:textId="77777777" w:rsidR="00A77B3E" w:rsidRPr="002A1936" w:rsidRDefault="00D44AD9">
      <w:pPr>
        <w:spacing w:line="360" w:lineRule="auto"/>
        <w:jc w:val="both"/>
      </w:pPr>
      <w:r w:rsidRPr="002A1936">
        <w:rPr>
          <w:rFonts w:ascii="Book Antiqua" w:eastAsia="Book Antiqua" w:hAnsi="Book Antiqua" w:cs="Book Antiqua"/>
          <w:color w:val="000000"/>
        </w:rPr>
        <w:lastRenderedPageBreak/>
        <w:t xml:space="preserve">11 </w:t>
      </w:r>
      <w:r w:rsidRPr="002A1936">
        <w:rPr>
          <w:rFonts w:ascii="Book Antiqua" w:eastAsia="Book Antiqua" w:hAnsi="Book Antiqua" w:cs="Book Antiqua"/>
          <w:b/>
          <w:bCs/>
          <w:color w:val="000000"/>
        </w:rPr>
        <w:t>Björnsson E</w:t>
      </w:r>
      <w:r w:rsidRPr="002A1936">
        <w:rPr>
          <w:rFonts w:ascii="Book Antiqua" w:eastAsia="Book Antiqua" w:hAnsi="Book Antiqua" w:cs="Book Antiqua"/>
          <w:color w:val="000000"/>
        </w:rPr>
        <w:t xml:space="preserve">, Angulo P. Hepatitis C and steatosis. </w:t>
      </w:r>
      <w:r w:rsidRPr="002A1936">
        <w:rPr>
          <w:rFonts w:ascii="Book Antiqua" w:eastAsia="Book Antiqua" w:hAnsi="Book Antiqua" w:cs="Book Antiqua"/>
          <w:i/>
          <w:iCs/>
          <w:color w:val="000000"/>
        </w:rPr>
        <w:t>Arch Med Res</w:t>
      </w:r>
      <w:r w:rsidRPr="002A1936">
        <w:rPr>
          <w:rFonts w:ascii="Book Antiqua" w:eastAsia="Book Antiqua" w:hAnsi="Book Antiqua" w:cs="Book Antiqua"/>
          <w:color w:val="000000"/>
        </w:rPr>
        <w:t xml:space="preserve"> 2007; </w:t>
      </w:r>
      <w:r w:rsidRPr="002A1936">
        <w:rPr>
          <w:rFonts w:ascii="Book Antiqua" w:eastAsia="Book Antiqua" w:hAnsi="Book Antiqua" w:cs="Book Antiqua"/>
          <w:b/>
          <w:bCs/>
          <w:color w:val="000000"/>
        </w:rPr>
        <w:t>38</w:t>
      </w:r>
      <w:r w:rsidRPr="002A1936">
        <w:rPr>
          <w:rFonts w:ascii="Book Antiqua" w:eastAsia="Book Antiqua" w:hAnsi="Book Antiqua" w:cs="Book Antiqua"/>
          <w:color w:val="000000"/>
        </w:rPr>
        <w:t>: 621-627 [PMID: 17613353 DOI: 10.1016/j.arcmed.2006.09.001]</w:t>
      </w:r>
    </w:p>
    <w:p w14:paraId="0012B440" w14:textId="77777777" w:rsidR="00A77B3E" w:rsidRPr="002A1936" w:rsidRDefault="00D44AD9">
      <w:pPr>
        <w:spacing w:line="360" w:lineRule="auto"/>
        <w:jc w:val="both"/>
      </w:pPr>
      <w:r w:rsidRPr="002A1936">
        <w:rPr>
          <w:rFonts w:ascii="Book Antiqua" w:eastAsia="Book Antiqua" w:hAnsi="Book Antiqua" w:cs="Book Antiqua"/>
          <w:color w:val="000000"/>
        </w:rPr>
        <w:t xml:space="preserve">12 </w:t>
      </w:r>
      <w:r w:rsidRPr="002A1936">
        <w:rPr>
          <w:rFonts w:ascii="Book Antiqua" w:eastAsia="Book Antiqua" w:hAnsi="Book Antiqua" w:cs="Book Antiqua"/>
          <w:b/>
          <w:bCs/>
          <w:color w:val="000000"/>
        </w:rPr>
        <w:t>Adinolfi LE</w:t>
      </w:r>
      <w:r w:rsidRPr="002A1936">
        <w:rPr>
          <w:rFonts w:ascii="Book Antiqua" w:eastAsia="Book Antiqua" w:hAnsi="Book Antiqua" w:cs="Book Antiqua"/>
          <w:color w:val="000000"/>
        </w:rPr>
        <w:t xml:space="preserve">, Gambardella M, Andreana A, Tripodi MF, Utili R, Ruggiero G. Steatosis accelerates the progression of liver damage of chronic hepatitis C patients and correlates with specific HCV genotype and visceral obesity. </w:t>
      </w:r>
      <w:r w:rsidRPr="002A1936">
        <w:rPr>
          <w:rFonts w:ascii="Book Antiqua" w:eastAsia="Book Antiqua" w:hAnsi="Book Antiqua" w:cs="Book Antiqua"/>
          <w:i/>
          <w:iCs/>
          <w:color w:val="000000"/>
        </w:rPr>
        <w:t>Hepatology</w:t>
      </w:r>
      <w:r w:rsidRPr="002A1936">
        <w:rPr>
          <w:rFonts w:ascii="Book Antiqua" w:eastAsia="Book Antiqua" w:hAnsi="Book Antiqua" w:cs="Book Antiqua"/>
          <w:color w:val="000000"/>
        </w:rPr>
        <w:t xml:space="preserve"> 2001; </w:t>
      </w:r>
      <w:r w:rsidRPr="002A1936">
        <w:rPr>
          <w:rFonts w:ascii="Book Antiqua" w:eastAsia="Book Antiqua" w:hAnsi="Book Antiqua" w:cs="Book Antiqua"/>
          <w:b/>
          <w:bCs/>
          <w:color w:val="000000"/>
        </w:rPr>
        <w:t>33</w:t>
      </w:r>
      <w:r w:rsidRPr="002A1936">
        <w:rPr>
          <w:rFonts w:ascii="Book Antiqua" w:eastAsia="Book Antiqua" w:hAnsi="Book Antiqua" w:cs="Book Antiqua"/>
          <w:color w:val="000000"/>
        </w:rPr>
        <w:t>: 1358-1364 [PMID: 11391523 DOI: 10.1053/jhep.2001.24432]</w:t>
      </w:r>
    </w:p>
    <w:p w14:paraId="6899A3EF" w14:textId="77777777" w:rsidR="00A77B3E" w:rsidRPr="002A1936" w:rsidRDefault="00D44AD9">
      <w:pPr>
        <w:spacing w:line="360" w:lineRule="auto"/>
        <w:jc w:val="both"/>
      </w:pPr>
      <w:r w:rsidRPr="002A1936">
        <w:rPr>
          <w:rFonts w:ascii="Book Antiqua" w:eastAsia="Book Antiqua" w:hAnsi="Book Antiqua" w:cs="Book Antiqua"/>
          <w:color w:val="000000"/>
        </w:rPr>
        <w:t xml:space="preserve">13 </w:t>
      </w:r>
      <w:r w:rsidRPr="002A1936">
        <w:rPr>
          <w:rFonts w:ascii="Book Antiqua" w:eastAsia="Book Antiqua" w:hAnsi="Book Antiqua" w:cs="Book Antiqua"/>
          <w:b/>
          <w:bCs/>
          <w:color w:val="000000"/>
        </w:rPr>
        <w:t>Lonardo A</w:t>
      </w:r>
      <w:r w:rsidRPr="002A1936">
        <w:rPr>
          <w:rFonts w:ascii="Book Antiqua" w:eastAsia="Book Antiqua" w:hAnsi="Book Antiqua" w:cs="Book Antiqua"/>
          <w:color w:val="000000"/>
        </w:rPr>
        <w:t xml:space="preserve">, Adinolfi LE, Loria P, Carulli N, Ruggiero G, Day CP. Steatosis and hepatitis C virus: mechanisms and significance for hepatic and extrahepatic disease. </w:t>
      </w:r>
      <w:r w:rsidRPr="002A1936">
        <w:rPr>
          <w:rFonts w:ascii="Book Antiqua" w:eastAsia="Book Antiqua" w:hAnsi="Book Antiqua" w:cs="Book Antiqua"/>
          <w:i/>
          <w:iCs/>
          <w:color w:val="000000"/>
        </w:rPr>
        <w:t>Gastroenterology</w:t>
      </w:r>
      <w:r w:rsidRPr="002A1936">
        <w:rPr>
          <w:rFonts w:ascii="Book Antiqua" w:eastAsia="Book Antiqua" w:hAnsi="Book Antiqua" w:cs="Book Antiqua"/>
          <w:color w:val="000000"/>
        </w:rPr>
        <w:t xml:space="preserve"> 2004; </w:t>
      </w:r>
      <w:r w:rsidRPr="002A1936">
        <w:rPr>
          <w:rFonts w:ascii="Book Antiqua" w:eastAsia="Book Antiqua" w:hAnsi="Book Antiqua" w:cs="Book Antiqua"/>
          <w:b/>
          <w:bCs/>
          <w:color w:val="000000"/>
        </w:rPr>
        <w:t>126</w:t>
      </w:r>
      <w:r w:rsidRPr="002A1936">
        <w:rPr>
          <w:rFonts w:ascii="Book Antiqua" w:eastAsia="Book Antiqua" w:hAnsi="Book Antiqua" w:cs="Book Antiqua"/>
          <w:color w:val="000000"/>
        </w:rPr>
        <w:t>: 586-597 [PMID: 14762795 DOI: 10.1053/j.gastro.2003.11.020]</w:t>
      </w:r>
    </w:p>
    <w:p w14:paraId="6932F9DD" w14:textId="77777777" w:rsidR="00A77B3E" w:rsidRPr="002A1936" w:rsidRDefault="00D44AD9">
      <w:pPr>
        <w:spacing w:line="360" w:lineRule="auto"/>
        <w:jc w:val="both"/>
      </w:pPr>
      <w:r w:rsidRPr="002A1936">
        <w:rPr>
          <w:rFonts w:ascii="Book Antiqua" w:eastAsia="Book Antiqua" w:hAnsi="Book Antiqua" w:cs="Book Antiqua"/>
          <w:color w:val="000000"/>
        </w:rPr>
        <w:t xml:space="preserve">14 </w:t>
      </w:r>
      <w:r w:rsidRPr="002A1936">
        <w:rPr>
          <w:rFonts w:ascii="Book Antiqua" w:eastAsia="Book Antiqua" w:hAnsi="Book Antiqua" w:cs="Book Antiqua"/>
          <w:b/>
          <w:bCs/>
          <w:color w:val="000000"/>
        </w:rPr>
        <w:t>Mihm S</w:t>
      </w:r>
      <w:r w:rsidRPr="002A1936">
        <w:rPr>
          <w:rFonts w:ascii="Book Antiqua" w:eastAsia="Book Antiqua" w:hAnsi="Book Antiqua" w:cs="Book Antiqua"/>
          <w:color w:val="000000"/>
        </w:rPr>
        <w:t xml:space="preserve">, Fayyazi A, Hartmann H, Ramadori G. Analysis of histopathological manifestations of chronic hepatitis C virus infection with respect to virus genotype. </w:t>
      </w:r>
      <w:r w:rsidRPr="002A1936">
        <w:rPr>
          <w:rFonts w:ascii="Book Antiqua" w:eastAsia="Book Antiqua" w:hAnsi="Book Antiqua" w:cs="Book Antiqua"/>
          <w:i/>
          <w:iCs/>
          <w:color w:val="000000"/>
        </w:rPr>
        <w:t>Hepatology</w:t>
      </w:r>
      <w:r w:rsidRPr="002A1936">
        <w:rPr>
          <w:rFonts w:ascii="Book Antiqua" w:eastAsia="Book Antiqua" w:hAnsi="Book Antiqua" w:cs="Book Antiqua"/>
          <w:color w:val="000000"/>
        </w:rPr>
        <w:t xml:space="preserve"> 1997; </w:t>
      </w:r>
      <w:r w:rsidRPr="002A1936">
        <w:rPr>
          <w:rFonts w:ascii="Book Antiqua" w:eastAsia="Book Antiqua" w:hAnsi="Book Antiqua" w:cs="Book Antiqua"/>
          <w:b/>
          <w:bCs/>
          <w:color w:val="000000"/>
        </w:rPr>
        <w:t>25</w:t>
      </w:r>
      <w:r w:rsidRPr="002A1936">
        <w:rPr>
          <w:rFonts w:ascii="Book Antiqua" w:eastAsia="Book Antiqua" w:hAnsi="Book Antiqua" w:cs="Book Antiqua"/>
          <w:color w:val="000000"/>
        </w:rPr>
        <w:t>: 735-739 [PMID: 9049227 DOI: 10.1002/hep.510250340]</w:t>
      </w:r>
    </w:p>
    <w:p w14:paraId="63A88C4B" w14:textId="77777777" w:rsidR="00A77B3E" w:rsidRPr="002A1936" w:rsidRDefault="00D44AD9">
      <w:pPr>
        <w:spacing w:line="360" w:lineRule="auto"/>
        <w:jc w:val="both"/>
      </w:pPr>
      <w:r w:rsidRPr="002A1936">
        <w:rPr>
          <w:rFonts w:ascii="Book Antiqua" w:eastAsia="Book Antiqua" w:hAnsi="Book Antiqua" w:cs="Book Antiqua"/>
          <w:color w:val="000000"/>
        </w:rPr>
        <w:t xml:space="preserve">15 </w:t>
      </w:r>
      <w:r w:rsidRPr="002A1936">
        <w:rPr>
          <w:rFonts w:ascii="Book Antiqua" w:eastAsia="Book Antiqua" w:hAnsi="Book Antiqua" w:cs="Book Antiqua"/>
          <w:b/>
          <w:bCs/>
          <w:color w:val="000000"/>
        </w:rPr>
        <w:t>Abid K</w:t>
      </w:r>
      <w:r w:rsidRPr="002A1936">
        <w:rPr>
          <w:rFonts w:ascii="Book Antiqua" w:eastAsia="Book Antiqua" w:hAnsi="Book Antiqua" w:cs="Book Antiqua"/>
          <w:color w:val="000000"/>
        </w:rPr>
        <w:t xml:space="preserve">, Pazienza V, de Gottardi A, Rubbia-Brandt L, Conne B, Pugnale P, Rossi C, Mangia A, Negro F. An </w:t>
      </w:r>
      <w:r w:rsidRPr="002A1936">
        <w:rPr>
          <w:rFonts w:ascii="Book Antiqua" w:eastAsia="Book Antiqua" w:hAnsi="Book Antiqua" w:cs="Book Antiqua"/>
          <w:i/>
          <w:iCs/>
          <w:color w:val="000000"/>
        </w:rPr>
        <w:t>in vitro</w:t>
      </w:r>
      <w:r w:rsidRPr="002A1936">
        <w:rPr>
          <w:rFonts w:ascii="Book Antiqua" w:eastAsia="Book Antiqua" w:hAnsi="Book Antiqua" w:cs="Book Antiqua"/>
          <w:color w:val="000000"/>
        </w:rPr>
        <w:t xml:space="preserve"> model of hepatitis C virus genotype 3a-associated triglycerides accumulation. </w:t>
      </w:r>
      <w:r w:rsidRPr="002A1936">
        <w:rPr>
          <w:rFonts w:ascii="Book Antiqua" w:eastAsia="Book Antiqua" w:hAnsi="Book Antiqua" w:cs="Book Antiqua"/>
          <w:i/>
          <w:iCs/>
          <w:color w:val="000000"/>
        </w:rPr>
        <w:t>J Hepatol</w:t>
      </w:r>
      <w:r w:rsidRPr="002A1936">
        <w:rPr>
          <w:rFonts w:ascii="Book Antiqua" w:eastAsia="Book Antiqua" w:hAnsi="Book Antiqua" w:cs="Book Antiqua"/>
          <w:color w:val="000000"/>
        </w:rPr>
        <w:t xml:space="preserve"> 2005; </w:t>
      </w:r>
      <w:r w:rsidRPr="002A1936">
        <w:rPr>
          <w:rFonts w:ascii="Book Antiqua" w:eastAsia="Book Antiqua" w:hAnsi="Book Antiqua" w:cs="Book Antiqua"/>
          <w:b/>
          <w:bCs/>
          <w:color w:val="000000"/>
        </w:rPr>
        <w:t>42</w:t>
      </w:r>
      <w:r w:rsidRPr="002A1936">
        <w:rPr>
          <w:rFonts w:ascii="Book Antiqua" w:eastAsia="Book Antiqua" w:hAnsi="Book Antiqua" w:cs="Book Antiqua"/>
          <w:color w:val="000000"/>
        </w:rPr>
        <w:t>: 744-751 [PMID: 15826725 DOI: 10.1016/j.jhep.2004.12.034]</w:t>
      </w:r>
    </w:p>
    <w:p w14:paraId="541B007F" w14:textId="77777777" w:rsidR="00A77B3E" w:rsidRPr="002A1936" w:rsidRDefault="00D44AD9">
      <w:pPr>
        <w:spacing w:line="360" w:lineRule="auto"/>
        <w:jc w:val="both"/>
      </w:pPr>
      <w:r w:rsidRPr="002A1936">
        <w:rPr>
          <w:rFonts w:ascii="Book Antiqua" w:eastAsia="Book Antiqua" w:hAnsi="Book Antiqua" w:cs="Book Antiqua"/>
          <w:color w:val="000000"/>
        </w:rPr>
        <w:t xml:space="preserve">16 </w:t>
      </w:r>
      <w:r w:rsidRPr="002A1936">
        <w:rPr>
          <w:rFonts w:ascii="Book Antiqua" w:eastAsia="Book Antiqua" w:hAnsi="Book Antiqua" w:cs="Book Antiqua"/>
          <w:b/>
          <w:bCs/>
          <w:color w:val="000000"/>
        </w:rPr>
        <w:t>Rubbia-Brandt L</w:t>
      </w:r>
      <w:r w:rsidRPr="002A1936">
        <w:rPr>
          <w:rFonts w:ascii="Book Antiqua" w:eastAsia="Book Antiqua" w:hAnsi="Book Antiqua" w:cs="Book Antiqua"/>
          <w:color w:val="000000"/>
        </w:rPr>
        <w:t xml:space="preserve">, Quadri R, Abid K, Giostra E, Malé PJ, Mentha G, Spahr L, Zarski JP, Borisch B, Hadengue A, Negro F. Hepatocyte steatosis is a cytopathic effect of hepatitis C virus genotype 3. </w:t>
      </w:r>
      <w:r w:rsidRPr="002A1936">
        <w:rPr>
          <w:rFonts w:ascii="Book Antiqua" w:eastAsia="Book Antiqua" w:hAnsi="Book Antiqua" w:cs="Book Antiqua"/>
          <w:i/>
          <w:iCs/>
          <w:color w:val="000000"/>
        </w:rPr>
        <w:t>J Hepatol</w:t>
      </w:r>
      <w:r w:rsidRPr="002A1936">
        <w:rPr>
          <w:rFonts w:ascii="Book Antiqua" w:eastAsia="Book Antiqua" w:hAnsi="Book Antiqua" w:cs="Book Antiqua"/>
          <w:color w:val="000000"/>
        </w:rPr>
        <w:t xml:space="preserve"> 2000; </w:t>
      </w:r>
      <w:r w:rsidRPr="002A1936">
        <w:rPr>
          <w:rFonts w:ascii="Book Antiqua" w:eastAsia="Book Antiqua" w:hAnsi="Book Antiqua" w:cs="Book Antiqua"/>
          <w:b/>
          <w:bCs/>
          <w:color w:val="000000"/>
        </w:rPr>
        <w:t>33</w:t>
      </w:r>
      <w:r w:rsidRPr="002A1936">
        <w:rPr>
          <w:rFonts w:ascii="Book Antiqua" w:eastAsia="Book Antiqua" w:hAnsi="Book Antiqua" w:cs="Book Antiqua"/>
          <w:color w:val="000000"/>
        </w:rPr>
        <w:t>: 106-115 [PMID: 10905593 DOI: 10.1016/s0168-8278(00)80166-x]</w:t>
      </w:r>
    </w:p>
    <w:p w14:paraId="2AEEED84" w14:textId="77777777" w:rsidR="00A77B3E" w:rsidRPr="002A1936" w:rsidRDefault="00D44AD9">
      <w:pPr>
        <w:spacing w:line="360" w:lineRule="auto"/>
        <w:jc w:val="both"/>
      </w:pPr>
      <w:r w:rsidRPr="002A1936">
        <w:rPr>
          <w:rFonts w:ascii="Book Antiqua" w:eastAsia="Book Antiqua" w:hAnsi="Book Antiqua" w:cs="Book Antiqua"/>
          <w:color w:val="000000"/>
        </w:rPr>
        <w:t xml:space="preserve">17 </w:t>
      </w:r>
      <w:r w:rsidRPr="002A1936">
        <w:rPr>
          <w:rFonts w:ascii="Book Antiqua" w:eastAsia="Book Antiqua" w:hAnsi="Book Antiqua" w:cs="Book Antiqua"/>
          <w:b/>
          <w:bCs/>
          <w:color w:val="000000"/>
        </w:rPr>
        <w:t>d'Avigdor WMH</w:t>
      </w:r>
      <w:r w:rsidRPr="002A1936">
        <w:rPr>
          <w:rFonts w:ascii="Book Antiqua" w:eastAsia="Book Antiqua" w:hAnsi="Book Antiqua" w:cs="Book Antiqua"/>
          <w:color w:val="000000"/>
        </w:rPr>
        <w:t xml:space="preserve">, Budzinska MA, Lee M, Lam R, Kench J, Stapelberg M, McLennan SV, Farrell G, George J, McCaughan GW, Tu T, Shackel NA. Virus Genotype-Dependent Transcriptional Alterations in Lipid Metabolism and Inflammation Pathways in the Hepatitis C Virus-infected Liver. </w:t>
      </w:r>
      <w:r w:rsidRPr="002A1936">
        <w:rPr>
          <w:rFonts w:ascii="Book Antiqua" w:eastAsia="Book Antiqua" w:hAnsi="Book Antiqua" w:cs="Book Antiqua"/>
          <w:i/>
          <w:iCs/>
          <w:color w:val="000000"/>
        </w:rPr>
        <w:t>Sci Rep</w:t>
      </w:r>
      <w:r w:rsidRPr="002A1936">
        <w:rPr>
          <w:rFonts w:ascii="Book Antiqua" w:eastAsia="Book Antiqua" w:hAnsi="Book Antiqua" w:cs="Book Antiqua"/>
          <w:color w:val="000000"/>
        </w:rPr>
        <w:t xml:space="preserve"> 2019; </w:t>
      </w:r>
      <w:r w:rsidRPr="002A1936">
        <w:rPr>
          <w:rFonts w:ascii="Book Antiqua" w:eastAsia="Book Antiqua" w:hAnsi="Book Antiqua" w:cs="Book Antiqua"/>
          <w:b/>
          <w:bCs/>
          <w:color w:val="000000"/>
        </w:rPr>
        <w:t>9</w:t>
      </w:r>
      <w:r w:rsidRPr="002A1936">
        <w:rPr>
          <w:rFonts w:ascii="Book Antiqua" w:eastAsia="Book Antiqua" w:hAnsi="Book Antiqua" w:cs="Book Antiqua"/>
          <w:color w:val="000000"/>
        </w:rPr>
        <w:t>: 10596 [PMID: 31332246 DOI: 10.1038/s41598-019-46664-0]</w:t>
      </w:r>
    </w:p>
    <w:p w14:paraId="2B1AB194" w14:textId="77777777" w:rsidR="00A77B3E" w:rsidRPr="002A1936" w:rsidRDefault="00D44AD9">
      <w:pPr>
        <w:spacing w:line="360" w:lineRule="auto"/>
        <w:jc w:val="both"/>
      </w:pPr>
      <w:r w:rsidRPr="002A1936">
        <w:rPr>
          <w:rFonts w:ascii="Book Antiqua" w:eastAsia="Book Antiqua" w:hAnsi="Book Antiqua" w:cs="Book Antiqua"/>
          <w:color w:val="000000"/>
        </w:rPr>
        <w:t xml:space="preserve">18 </w:t>
      </w:r>
      <w:r w:rsidRPr="002A1936">
        <w:rPr>
          <w:rFonts w:ascii="Book Antiqua" w:eastAsia="Book Antiqua" w:hAnsi="Book Antiqua" w:cs="Book Antiqua"/>
          <w:b/>
          <w:bCs/>
          <w:color w:val="000000"/>
        </w:rPr>
        <w:t>Negro F</w:t>
      </w:r>
      <w:r w:rsidRPr="002A1936">
        <w:rPr>
          <w:rFonts w:ascii="Book Antiqua" w:eastAsia="Book Antiqua" w:hAnsi="Book Antiqua" w:cs="Book Antiqua"/>
          <w:color w:val="000000"/>
        </w:rPr>
        <w:t xml:space="preserve">. Mechanisms and significance of liver steatosis in hepatitis C virus infection. </w:t>
      </w:r>
      <w:r w:rsidRPr="002A1936">
        <w:rPr>
          <w:rFonts w:ascii="Book Antiqua" w:eastAsia="Book Antiqua" w:hAnsi="Book Antiqua" w:cs="Book Antiqua"/>
          <w:i/>
          <w:iCs/>
          <w:color w:val="000000"/>
        </w:rPr>
        <w:t>World J Gastroenterol</w:t>
      </w:r>
      <w:r w:rsidRPr="002A1936">
        <w:rPr>
          <w:rFonts w:ascii="Book Antiqua" w:eastAsia="Book Antiqua" w:hAnsi="Book Antiqua" w:cs="Book Antiqua"/>
          <w:color w:val="000000"/>
        </w:rPr>
        <w:t xml:space="preserve"> 2006; </w:t>
      </w:r>
      <w:r w:rsidRPr="002A1936">
        <w:rPr>
          <w:rFonts w:ascii="Book Antiqua" w:eastAsia="Book Antiqua" w:hAnsi="Book Antiqua" w:cs="Book Antiqua"/>
          <w:b/>
          <w:bCs/>
          <w:color w:val="000000"/>
        </w:rPr>
        <w:t>12</w:t>
      </w:r>
      <w:r w:rsidRPr="002A1936">
        <w:rPr>
          <w:rFonts w:ascii="Book Antiqua" w:eastAsia="Book Antiqua" w:hAnsi="Book Antiqua" w:cs="Book Antiqua"/>
          <w:color w:val="000000"/>
        </w:rPr>
        <w:t>: 6756-6765 [PMID: 17106922 DOI: 10.3748/wjg.v12.i42.6756]</w:t>
      </w:r>
    </w:p>
    <w:p w14:paraId="3A1B3F53" w14:textId="77777777" w:rsidR="00A77B3E" w:rsidRPr="002A1936" w:rsidRDefault="00D44AD9">
      <w:pPr>
        <w:spacing w:line="360" w:lineRule="auto"/>
        <w:jc w:val="both"/>
      </w:pPr>
      <w:r w:rsidRPr="002A1936">
        <w:rPr>
          <w:rFonts w:ascii="Book Antiqua" w:eastAsia="Book Antiqua" w:hAnsi="Book Antiqua" w:cs="Book Antiqua"/>
          <w:color w:val="000000"/>
        </w:rPr>
        <w:lastRenderedPageBreak/>
        <w:t xml:space="preserve">19 </w:t>
      </w:r>
      <w:r w:rsidRPr="002A1936">
        <w:rPr>
          <w:rFonts w:ascii="Book Antiqua" w:eastAsia="Book Antiqua" w:hAnsi="Book Antiqua" w:cs="Book Antiqua"/>
          <w:b/>
          <w:bCs/>
          <w:color w:val="000000"/>
        </w:rPr>
        <w:t>Asselah T</w:t>
      </w:r>
      <w:r w:rsidRPr="002A1936">
        <w:rPr>
          <w:rFonts w:ascii="Book Antiqua" w:eastAsia="Book Antiqua" w:hAnsi="Book Antiqua" w:cs="Book Antiqua"/>
          <w:color w:val="000000"/>
        </w:rPr>
        <w:t xml:space="preserve">, Rubbia-Brandt L, Marcellin P, Negro F. Steatosis in chronic hepatitis C: why does it really matter? </w:t>
      </w:r>
      <w:r w:rsidRPr="002A1936">
        <w:rPr>
          <w:rFonts w:ascii="Book Antiqua" w:eastAsia="Book Antiqua" w:hAnsi="Book Antiqua" w:cs="Book Antiqua"/>
          <w:i/>
          <w:iCs/>
          <w:color w:val="000000"/>
        </w:rPr>
        <w:t>Gut</w:t>
      </w:r>
      <w:r w:rsidRPr="002A1936">
        <w:rPr>
          <w:rFonts w:ascii="Book Antiqua" w:eastAsia="Book Antiqua" w:hAnsi="Book Antiqua" w:cs="Book Antiqua"/>
          <w:color w:val="000000"/>
        </w:rPr>
        <w:t xml:space="preserve"> 2006; </w:t>
      </w:r>
      <w:r w:rsidRPr="002A1936">
        <w:rPr>
          <w:rFonts w:ascii="Book Antiqua" w:eastAsia="Book Antiqua" w:hAnsi="Book Antiqua" w:cs="Book Antiqua"/>
          <w:b/>
          <w:bCs/>
          <w:color w:val="000000"/>
        </w:rPr>
        <w:t>55</w:t>
      </w:r>
      <w:r w:rsidRPr="002A1936">
        <w:rPr>
          <w:rFonts w:ascii="Book Antiqua" w:eastAsia="Book Antiqua" w:hAnsi="Book Antiqua" w:cs="Book Antiqua"/>
          <w:color w:val="000000"/>
        </w:rPr>
        <w:t>: 123-130 [PMID: 16344578 DOI: 10.1136/gut.2005.069757]</w:t>
      </w:r>
    </w:p>
    <w:p w14:paraId="425934B6" w14:textId="77777777" w:rsidR="00A77B3E" w:rsidRPr="002A1936" w:rsidRDefault="00D44AD9">
      <w:pPr>
        <w:spacing w:line="360" w:lineRule="auto"/>
        <w:jc w:val="both"/>
      </w:pPr>
      <w:r w:rsidRPr="002A1936">
        <w:rPr>
          <w:rFonts w:ascii="Book Antiqua" w:eastAsia="Book Antiqua" w:hAnsi="Book Antiqua" w:cs="Book Antiqua"/>
          <w:color w:val="000000"/>
        </w:rPr>
        <w:t xml:space="preserve">20 </w:t>
      </w:r>
      <w:r w:rsidRPr="002A1936">
        <w:rPr>
          <w:rFonts w:ascii="Book Antiqua" w:eastAsia="Book Antiqua" w:hAnsi="Book Antiqua" w:cs="Book Antiqua"/>
          <w:b/>
          <w:bCs/>
          <w:color w:val="000000"/>
        </w:rPr>
        <w:t>Fartoux L</w:t>
      </w:r>
      <w:r w:rsidRPr="002A1936">
        <w:rPr>
          <w:rFonts w:ascii="Book Antiqua" w:eastAsia="Book Antiqua" w:hAnsi="Book Antiqua" w:cs="Book Antiqua"/>
          <w:color w:val="000000"/>
        </w:rPr>
        <w:t xml:space="preserve">, Poujol-Robert A, Guéchot J, Wendum D, Poupon R, Serfaty L. Insulin resistance is a cause of steatosis and fibrosis progression in chronic hepatitis C. </w:t>
      </w:r>
      <w:r w:rsidRPr="002A1936">
        <w:rPr>
          <w:rFonts w:ascii="Book Antiqua" w:eastAsia="Book Antiqua" w:hAnsi="Book Antiqua" w:cs="Book Antiqua"/>
          <w:i/>
          <w:iCs/>
          <w:color w:val="000000"/>
        </w:rPr>
        <w:t>Gut</w:t>
      </w:r>
      <w:r w:rsidRPr="002A1936">
        <w:rPr>
          <w:rFonts w:ascii="Book Antiqua" w:eastAsia="Book Antiqua" w:hAnsi="Book Antiqua" w:cs="Book Antiqua"/>
          <w:color w:val="000000"/>
        </w:rPr>
        <w:t xml:space="preserve"> 2005; </w:t>
      </w:r>
      <w:r w:rsidRPr="002A1936">
        <w:rPr>
          <w:rFonts w:ascii="Book Antiqua" w:eastAsia="Book Antiqua" w:hAnsi="Book Antiqua" w:cs="Book Antiqua"/>
          <w:b/>
          <w:bCs/>
          <w:color w:val="000000"/>
        </w:rPr>
        <w:t>54</w:t>
      </w:r>
      <w:r w:rsidRPr="002A1936">
        <w:rPr>
          <w:rFonts w:ascii="Book Antiqua" w:eastAsia="Book Antiqua" w:hAnsi="Book Antiqua" w:cs="Book Antiqua"/>
          <w:color w:val="000000"/>
        </w:rPr>
        <w:t>: 1003-1008 [PMID: 15951550 DOI: 10.1136/gut.2004.050302]</w:t>
      </w:r>
    </w:p>
    <w:p w14:paraId="7347F09F" w14:textId="77777777" w:rsidR="00A77B3E" w:rsidRPr="002A1936" w:rsidRDefault="00D44AD9">
      <w:pPr>
        <w:spacing w:line="360" w:lineRule="auto"/>
        <w:jc w:val="both"/>
      </w:pPr>
      <w:r w:rsidRPr="002A1936">
        <w:rPr>
          <w:rFonts w:ascii="Book Antiqua" w:eastAsia="Book Antiqua" w:hAnsi="Book Antiqua" w:cs="Book Antiqua"/>
          <w:color w:val="000000"/>
        </w:rPr>
        <w:t xml:space="preserve">21 </w:t>
      </w:r>
      <w:r w:rsidRPr="002A1936">
        <w:rPr>
          <w:rFonts w:ascii="Book Antiqua" w:eastAsia="Book Antiqua" w:hAnsi="Book Antiqua" w:cs="Book Antiqua"/>
          <w:b/>
          <w:bCs/>
          <w:color w:val="000000"/>
        </w:rPr>
        <w:t>Mirandola S</w:t>
      </w:r>
      <w:r w:rsidRPr="002A1936">
        <w:rPr>
          <w:rFonts w:ascii="Book Antiqua" w:eastAsia="Book Antiqua" w:hAnsi="Book Antiqua" w:cs="Book Antiqua"/>
          <w:color w:val="000000"/>
        </w:rPr>
        <w:t xml:space="preserve">, Realdon S, Iqbal J, Gerotto M, Dal Pero F, Bortoletto G, Marcolongo M, Vario A, Datz C, Hussain MM, Alberti A. Liver microsomal triglyceride transfer protein is involved in hepatitis C liver steatosis. </w:t>
      </w:r>
      <w:r w:rsidRPr="002A1936">
        <w:rPr>
          <w:rFonts w:ascii="Book Antiqua" w:eastAsia="Book Antiqua" w:hAnsi="Book Antiqua" w:cs="Book Antiqua"/>
          <w:i/>
          <w:iCs/>
          <w:color w:val="000000"/>
        </w:rPr>
        <w:t>Gastroenterology</w:t>
      </w:r>
      <w:r w:rsidRPr="002A1936">
        <w:rPr>
          <w:rFonts w:ascii="Book Antiqua" w:eastAsia="Book Antiqua" w:hAnsi="Book Antiqua" w:cs="Book Antiqua"/>
          <w:color w:val="000000"/>
        </w:rPr>
        <w:t xml:space="preserve"> 2006; </w:t>
      </w:r>
      <w:r w:rsidRPr="002A1936">
        <w:rPr>
          <w:rFonts w:ascii="Book Antiqua" w:eastAsia="Book Antiqua" w:hAnsi="Book Antiqua" w:cs="Book Antiqua"/>
          <w:b/>
          <w:bCs/>
          <w:color w:val="000000"/>
        </w:rPr>
        <w:t>130</w:t>
      </w:r>
      <w:r w:rsidRPr="002A1936">
        <w:rPr>
          <w:rFonts w:ascii="Book Antiqua" w:eastAsia="Book Antiqua" w:hAnsi="Book Antiqua" w:cs="Book Antiqua"/>
          <w:color w:val="000000"/>
        </w:rPr>
        <w:t>: 1661-1669 [PMID: 16697730 DOI: 10.1053/j.gastro.2006.02.035]</w:t>
      </w:r>
    </w:p>
    <w:p w14:paraId="29E7010B" w14:textId="77777777" w:rsidR="00A77B3E" w:rsidRPr="002A1936" w:rsidRDefault="00D44AD9">
      <w:pPr>
        <w:spacing w:line="360" w:lineRule="auto"/>
        <w:jc w:val="both"/>
      </w:pPr>
      <w:r w:rsidRPr="002A1936">
        <w:rPr>
          <w:rFonts w:ascii="Book Antiqua" w:eastAsia="Book Antiqua" w:hAnsi="Book Antiqua" w:cs="Book Antiqua"/>
          <w:color w:val="000000"/>
        </w:rPr>
        <w:t xml:space="preserve">22 </w:t>
      </w:r>
      <w:r w:rsidRPr="002A1936">
        <w:rPr>
          <w:rFonts w:ascii="Book Antiqua" w:eastAsia="Book Antiqua" w:hAnsi="Book Antiqua" w:cs="Book Antiqua"/>
          <w:b/>
          <w:bCs/>
          <w:color w:val="000000"/>
        </w:rPr>
        <w:t>de Gottardi A</w:t>
      </w:r>
      <w:r w:rsidRPr="002A1936">
        <w:rPr>
          <w:rFonts w:ascii="Book Antiqua" w:eastAsia="Book Antiqua" w:hAnsi="Book Antiqua" w:cs="Book Antiqua"/>
          <w:color w:val="000000"/>
        </w:rPr>
        <w:t xml:space="preserve">, Pazienza V, Pugnale P, Bruttin F, Rubbia-Brandt L, Juge-Aubry CE, Meier CA, Hadengue A, Negro F. Peroxisome proliferator-activated receptor-alpha and -gamma mRNA levels are reduced in chronic hepatitis C with steatosis and genotype 3 infection. </w:t>
      </w:r>
      <w:r w:rsidRPr="002A1936">
        <w:rPr>
          <w:rFonts w:ascii="Book Antiqua" w:eastAsia="Book Antiqua" w:hAnsi="Book Antiqua" w:cs="Book Antiqua"/>
          <w:i/>
          <w:iCs/>
          <w:color w:val="000000"/>
        </w:rPr>
        <w:t>Aliment Pharmacol Ther</w:t>
      </w:r>
      <w:r w:rsidRPr="002A1936">
        <w:rPr>
          <w:rFonts w:ascii="Book Antiqua" w:eastAsia="Book Antiqua" w:hAnsi="Book Antiqua" w:cs="Book Antiqua"/>
          <w:color w:val="000000"/>
        </w:rPr>
        <w:t xml:space="preserve"> 2006; </w:t>
      </w:r>
      <w:r w:rsidRPr="002A1936">
        <w:rPr>
          <w:rFonts w:ascii="Book Antiqua" w:eastAsia="Book Antiqua" w:hAnsi="Book Antiqua" w:cs="Book Antiqua"/>
          <w:b/>
          <w:bCs/>
          <w:color w:val="000000"/>
        </w:rPr>
        <w:t>23</w:t>
      </w:r>
      <w:r w:rsidRPr="002A1936">
        <w:rPr>
          <w:rFonts w:ascii="Book Antiqua" w:eastAsia="Book Antiqua" w:hAnsi="Book Antiqua" w:cs="Book Antiqua"/>
          <w:color w:val="000000"/>
        </w:rPr>
        <w:t>: 107-114 [PMID: 16393287 DOI: 10.1111/j.1365-2036.2006.02729.x]</w:t>
      </w:r>
    </w:p>
    <w:p w14:paraId="1E1FD173" w14:textId="77777777" w:rsidR="00A77B3E" w:rsidRPr="002A1936" w:rsidRDefault="00D44AD9">
      <w:pPr>
        <w:spacing w:line="360" w:lineRule="auto"/>
        <w:jc w:val="both"/>
      </w:pPr>
      <w:r w:rsidRPr="002A1936">
        <w:rPr>
          <w:rFonts w:ascii="Book Antiqua" w:eastAsia="Book Antiqua" w:hAnsi="Book Antiqua" w:cs="Book Antiqua"/>
          <w:color w:val="000000"/>
        </w:rPr>
        <w:t xml:space="preserve">23 </w:t>
      </w:r>
      <w:r w:rsidRPr="002A1936">
        <w:rPr>
          <w:rFonts w:ascii="Book Antiqua" w:eastAsia="Book Antiqua" w:hAnsi="Book Antiqua" w:cs="Book Antiqua"/>
          <w:b/>
          <w:bCs/>
          <w:color w:val="000000"/>
        </w:rPr>
        <w:t>Jackel-Cram C</w:t>
      </w:r>
      <w:r w:rsidRPr="002A1936">
        <w:rPr>
          <w:rFonts w:ascii="Book Antiqua" w:eastAsia="Book Antiqua" w:hAnsi="Book Antiqua" w:cs="Book Antiqua"/>
          <w:color w:val="000000"/>
        </w:rPr>
        <w:t xml:space="preserve">, Qiao L, Xiang Z, Brownlie R, Zhou Y, Babiuk L, Liu Q. Hepatitis C virus genotype-3a core protein enhances sterol regulatory element-binding protein-1 activity through the phosphoinositide 3-kinase-Akt-2 pathway. </w:t>
      </w:r>
      <w:r w:rsidRPr="002A1936">
        <w:rPr>
          <w:rFonts w:ascii="Book Antiqua" w:eastAsia="Book Antiqua" w:hAnsi="Book Antiqua" w:cs="Book Antiqua"/>
          <w:i/>
          <w:iCs/>
          <w:color w:val="000000"/>
        </w:rPr>
        <w:t>J Gen Virol</w:t>
      </w:r>
      <w:r w:rsidRPr="002A1936">
        <w:rPr>
          <w:rFonts w:ascii="Book Antiqua" w:eastAsia="Book Antiqua" w:hAnsi="Book Antiqua" w:cs="Book Antiqua"/>
          <w:color w:val="000000"/>
        </w:rPr>
        <w:t xml:space="preserve"> 2010; </w:t>
      </w:r>
      <w:r w:rsidRPr="002A1936">
        <w:rPr>
          <w:rFonts w:ascii="Book Antiqua" w:eastAsia="Book Antiqua" w:hAnsi="Book Antiqua" w:cs="Book Antiqua"/>
          <w:b/>
          <w:bCs/>
          <w:color w:val="000000"/>
        </w:rPr>
        <w:t>91</w:t>
      </w:r>
      <w:r w:rsidRPr="002A1936">
        <w:rPr>
          <w:rFonts w:ascii="Book Antiqua" w:eastAsia="Book Antiqua" w:hAnsi="Book Antiqua" w:cs="Book Antiqua"/>
          <w:color w:val="000000"/>
        </w:rPr>
        <w:t>: 1388-1395 [PMID: 20130133 DOI: 10.1099/vir.0.017418-0]</w:t>
      </w:r>
    </w:p>
    <w:p w14:paraId="45B2E312" w14:textId="77777777" w:rsidR="00A77B3E" w:rsidRPr="002A1936" w:rsidRDefault="00D44AD9">
      <w:pPr>
        <w:spacing w:line="360" w:lineRule="auto"/>
        <w:jc w:val="both"/>
      </w:pPr>
      <w:r w:rsidRPr="002A1936">
        <w:rPr>
          <w:rFonts w:ascii="Book Antiqua" w:eastAsia="Book Antiqua" w:hAnsi="Book Antiqua" w:cs="Book Antiqua"/>
          <w:color w:val="000000"/>
        </w:rPr>
        <w:t xml:space="preserve">24 </w:t>
      </w:r>
      <w:r w:rsidRPr="002A1936">
        <w:rPr>
          <w:rFonts w:ascii="Book Antiqua" w:eastAsia="Book Antiqua" w:hAnsi="Book Antiqua" w:cs="Book Antiqua"/>
          <w:b/>
          <w:bCs/>
          <w:color w:val="000000"/>
        </w:rPr>
        <w:t>Castéra L</w:t>
      </w:r>
      <w:r w:rsidRPr="002A1936">
        <w:rPr>
          <w:rFonts w:ascii="Book Antiqua" w:eastAsia="Book Antiqua" w:hAnsi="Book Antiqua" w:cs="Book Antiqua"/>
          <w:color w:val="000000"/>
        </w:rPr>
        <w:t xml:space="preserve">, Hézode C, Roudot-Thoraval F, Lonjon I, Zafrani ES, Pawlotsky JM, Dhumeaux D. Effect of antiviral treatment on evolution of liver steatosis in patients with chronic hepatitis C: indirect evidence of a role of hepatitis C virus genotype 3 in steatosis. </w:t>
      </w:r>
      <w:r w:rsidRPr="002A1936">
        <w:rPr>
          <w:rFonts w:ascii="Book Antiqua" w:eastAsia="Book Antiqua" w:hAnsi="Book Antiqua" w:cs="Book Antiqua"/>
          <w:i/>
          <w:iCs/>
          <w:color w:val="000000"/>
        </w:rPr>
        <w:t>Gut</w:t>
      </w:r>
      <w:r w:rsidRPr="002A1936">
        <w:rPr>
          <w:rFonts w:ascii="Book Antiqua" w:eastAsia="Book Antiqua" w:hAnsi="Book Antiqua" w:cs="Book Antiqua"/>
          <w:color w:val="000000"/>
        </w:rPr>
        <w:t xml:space="preserve"> 2004; </w:t>
      </w:r>
      <w:r w:rsidRPr="002A1936">
        <w:rPr>
          <w:rFonts w:ascii="Book Antiqua" w:eastAsia="Book Antiqua" w:hAnsi="Book Antiqua" w:cs="Book Antiqua"/>
          <w:b/>
          <w:bCs/>
          <w:color w:val="000000"/>
        </w:rPr>
        <w:t>53</w:t>
      </w:r>
      <w:r w:rsidRPr="002A1936">
        <w:rPr>
          <w:rFonts w:ascii="Book Antiqua" w:eastAsia="Book Antiqua" w:hAnsi="Book Antiqua" w:cs="Book Antiqua"/>
          <w:color w:val="000000"/>
        </w:rPr>
        <w:t>: 420-424 [PMID: 14960527 DOI: 10.1136/gut.2002.009936]</w:t>
      </w:r>
    </w:p>
    <w:p w14:paraId="7ABE0F83" w14:textId="77777777" w:rsidR="00A77B3E" w:rsidRPr="002A1936" w:rsidRDefault="00D44AD9">
      <w:pPr>
        <w:spacing w:line="360" w:lineRule="auto"/>
        <w:jc w:val="both"/>
      </w:pPr>
      <w:r w:rsidRPr="002A1936">
        <w:rPr>
          <w:rFonts w:ascii="Book Antiqua" w:eastAsia="Book Antiqua" w:hAnsi="Book Antiqua" w:cs="Book Antiqua"/>
          <w:color w:val="000000"/>
        </w:rPr>
        <w:t xml:space="preserve">25 </w:t>
      </w:r>
      <w:r w:rsidRPr="002A1936">
        <w:rPr>
          <w:rFonts w:ascii="Book Antiqua" w:eastAsia="Book Antiqua" w:hAnsi="Book Antiqua" w:cs="Book Antiqua"/>
          <w:b/>
          <w:bCs/>
          <w:color w:val="000000"/>
        </w:rPr>
        <w:t>Kumar D</w:t>
      </w:r>
      <w:r w:rsidRPr="002A1936">
        <w:rPr>
          <w:rFonts w:ascii="Book Antiqua" w:eastAsia="Book Antiqua" w:hAnsi="Book Antiqua" w:cs="Book Antiqua"/>
          <w:color w:val="000000"/>
        </w:rPr>
        <w:t xml:space="preserve">, Farrell GC, Fung C, George J. Hepatitis C virus genotype 3 is cytopathic to hepatocytes: Reversal of hepatic steatosis after sustained therapeutic response. </w:t>
      </w:r>
      <w:r w:rsidRPr="002A1936">
        <w:rPr>
          <w:rFonts w:ascii="Book Antiqua" w:eastAsia="Book Antiqua" w:hAnsi="Book Antiqua" w:cs="Book Antiqua"/>
          <w:i/>
          <w:iCs/>
          <w:color w:val="000000"/>
        </w:rPr>
        <w:t>Hepatology</w:t>
      </w:r>
      <w:r w:rsidRPr="002A1936">
        <w:rPr>
          <w:rFonts w:ascii="Book Antiqua" w:eastAsia="Book Antiqua" w:hAnsi="Book Antiqua" w:cs="Book Antiqua"/>
          <w:color w:val="000000"/>
        </w:rPr>
        <w:t xml:space="preserve"> 2002; </w:t>
      </w:r>
      <w:r w:rsidRPr="002A1936">
        <w:rPr>
          <w:rFonts w:ascii="Book Antiqua" w:eastAsia="Book Antiqua" w:hAnsi="Book Antiqua" w:cs="Book Antiqua"/>
          <w:b/>
          <w:bCs/>
          <w:color w:val="000000"/>
        </w:rPr>
        <w:t>36</w:t>
      </w:r>
      <w:r w:rsidRPr="002A1936">
        <w:rPr>
          <w:rFonts w:ascii="Book Antiqua" w:eastAsia="Book Antiqua" w:hAnsi="Book Antiqua" w:cs="Book Antiqua"/>
          <w:color w:val="000000"/>
        </w:rPr>
        <w:t>: 1266-1272 [PMID: 12395339 DOI: 10.1053/jhep.2002.36370]</w:t>
      </w:r>
    </w:p>
    <w:p w14:paraId="68661CF5" w14:textId="77777777" w:rsidR="00A77B3E" w:rsidRPr="002A1936" w:rsidRDefault="00D44AD9">
      <w:pPr>
        <w:spacing w:line="360" w:lineRule="auto"/>
        <w:jc w:val="both"/>
      </w:pPr>
      <w:r w:rsidRPr="002A1936">
        <w:rPr>
          <w:rFonts w:ascii="Book Antiqua" w:eastAsia="Book Antiqua" w:hAnsi="Book Antiqua" w:cs="Book Antiqua"/>
          <w:color w:val="000000"/>
        </w:rPr>
        <w:t xml:space="preserve">26 </w:t>
      </w:r>
      <w:r w:rsidRPr="002A1936">
        <w:rPr>
          <w:rFonts w:ascii="Book Antiqua" w:eastAsia="Book Antiqua" w:hAnsi="Book Antiqua" w:cs="Book Antiqua"/>
          <w:b/>
          <w:bCs/>
          <w:color w:val="000000"/>
        </w:rPr>
        <w:t>Bochud PY</w:t>
      </w:r>
      <w:r w:rsidRPr="002A1936">
        <w:rPr>
          <w:rFonts w:ascii="Book Antiqua" w:eastAsia="Book Antiqua" w:hAnsi="Book Antiqua" w:cs="Book Antiqua"/>
          <w:color w:val="000000"/>
        </w:rPr>
        <w:t xml:space="preserve">, Cai T, Overbeck K, Bochud M, Dufour JF, Müllhaupt B, Borovicka J, Heim M, Moradpour D, Cerny A, Malinverni R, Francioli P, Negro F; Swiss Hepatitis C Cohort Study Group. Genotype 3 is associated with accelerated fibrosis progression in </w:t>
      </w:r>
      <w:r w:rsidRPr="002A1936">
        <w:rPr>
          <w:rFonts w:ascii="Book Antiqua" w:eastAsia="Book Antiqua" w:hAnsi="Book Antiqua" w:cs="Book Antiqua"/>
          <w:color w:val="000000"/>
        </w:rPr>
        <w:lastRenderedPageBreak/>
        <w:t xml:space="preserve">chronic hepatitis C. </w:t>
      </w:r>
      <w:r w:rsidRPr="002A1936">
        <w:rPr>
          <w:rFonts w:ascii="Book Antiqua" w:eastAsia="Book Antiqua" w:hAnsi="Book Antiqua" w:cs="Book Antiqua"/>
          <w:i/>
          <w:iCs/>
          <w:color w:val="000000"/>
        </w:rPr>
        <w:t>J Hepatol</w:t>
      </w:r>
      <w:r w:rsidRPr="002A1936">
        <w:rPr>
          <w:rFonts w:ascii="Book Antiqua" w:eastAsia="Book Antiqua" w:hAnsi="Book Antiqua" w:cs="Book Antiqua"/>
          <w:color w:val="000000"/>
        </w:rPr>
        <w:t xml:space="preserve"> 2009; </w:t>
      </w:r>
      <w:r w:rsidRPr="002A1936">
        <w:rPr>
          <w:rFonts w:ascii="Book Antiqua" w:eastAsia="Book Antiqua" w:hAnsi="Book Antiqua" w:cs="Book Antiqua"/>
          <w:b/>
          <w:bCs/>
          <w:color w:val="000000"/>
        </w:rPr>
        <w:t>51</w:t>
      </w:r>
      <w:r w:rsidRPr="002A1936">
        <w:rPr>
          <w:rFonts w:ascii="Book Antiqua" w:eastAsia="Book Antiqua" w:hAnsi="Book Antiqua" w:cs="Book Antiqua"/>
          <w:color w:val="000000"/>
        </w:rPr>
        <w:t>: 655-666 [PMID: 19665246 DOI: 10.1016/j.jhep.2009.05.016]</w:t>
      </w:r>
    </w:p>
    <w:p w14:paraId="3071D353" w14:textId="77777777" w:rsidR="00A77B3E" w:rsidRPr="002A1936" w:rsidRDefault="00D44AD9">
      <w:pPr>
        <w:spacing w:line="360" w:lineRule="auto"/>
        <w:jc w:val="both"/>
      </w:pPr>
      <w:r w:rsidRPr="002A1936">
        <w:rPr>
          <w:rFonts w:ascii="Book Antiqua" w:eastAsia="Book Antiqua" w:hAnsi="Book Antiqua" w:cs="Book Antiqua"/>
          <w:color w:val="000000"/>
        </w:rPr>
        <w:t xml:space="preserve">27 </w:t>
      </w:r>
      <w:r w:rsidRPr="002A1936">
        <w:rPr>
          <w:rFonts w:ascii="Book Antiqua" w:eastAsia="Book Antiqua" w:hAnsi="Book Antiqua" w:cs="Book Antiqua"/>
          <w:b/>
          <w:bCs/>
          <w:color w:val="000000"/>
        </w:rPr>
        <w:t>Westin J</w:t>
      </w:r>
      <w:r w:rsidRPr="002A1936">
        <w:rPr>
          <w:rFonts w:ascii="Book Antiqua" w:eastAsia="Book Antiqua" w:hAnsi="Book Antiqua" w:cs="Book Antiqua"/>
          <w:color w:val="000000"/>
        </w:rPr>
        <w:t xml:space="preserve">, Nordlinder H, Lagging M, Norkrans G, Wejstål R. Steatosis accelerates fibrosis development over time in hepatitis C virus genotype 3 infected patients. </w:t>
      </w:r>
      <w:r w:rsidRPr="002A1936">
        <w:rPr>
          <w:rFonts w:ascii="Book Antiqua" w:eastAsia="Book Antiqua" w:hAnsi="Book Antiqua" w:cs="Book Antiqua"/>
          <w:i/>
          <w:iCs/>
          <w:color w:val="000000"/>
        </w:rPr>
        <w:t>J Hepatol</w:t>
      </w:r>
      <w:r w:rsidRPr="002A1936">
        <w:rPr>
          <w:rFonts w:ascii="Book Antiqua" w:eastAsia="Book Antiqua" w:hAnsi="Book Antiqua" w:cs="Book Antiqua"/>
          <w:color w:val="000000"/>
        </w:rPr>
        <w:t xml:space="preserve"> 2002; </w:t>
      </w:r>
      <w:r w:rsidRPr="002A1936">
        <w:rPr>
          <w:rFonts w:ascii="Book Antiqua" w:eastAsia="Book Antiqua" w:hAnsi="Book Antiqua" w:cs="Book Antiqua"/>
          <w:b/>
          <w:bCs/>
          <w:color w:val="000000"/>
        </w:rPr>
        <w:t>37</w:t>
      </w:r>
      <w:r w:rsidRPr="002A1936">
        <w:rPr>
          <w:rFonts w:ascii="Book Antiqua" w:eastAsia="Book Antiqua" w:hAnsi="Book Antiqua" w:cs="Book Antiqua"/>
          <w:color w:val="000000"/>
        </w:rPr>
        <w:t>: 837-842 [PMID: 12445426 DOI: 10.1016/s0168-8278(02)00299-4]</w:t>
      </w:r>
    </w:p>
    <w:p w14:paraId="19C4D558" w14:textId="77777777" w:rsidR="00A77B3E" w:rsidRPr="002A1936" w:rsidRDefault="00D44AD9">
      <w:pPr>
        <w:spacing w:line="360" w:lineRule="auto"/>
        <w:jc w:val="both"/>
      </w:pPr>
      <w:r w:rsidRPr="002A1936">
        <w:rPr>
          <w:rFonts w:ascii="Book Antiqua" w:eastAsia="Book Antiqua" w:hAnsi="Book Antiqua" w:cs="Book Antiqua"/>
          <w:color w:val="000000"/>
        </w:rPr>
        <w:t xml:space="preserve">28 </w:t>
      </w:r>
      <w:r w:rsidRPr="002A1936">
        <w:rPr>
          <w:rFonts w:ascii="Book Antiqua" w:eastAsia="Book Antiqua" w:hAnsi="Book Antiqua" w:cs="Book Antiqua"/>
          <w:b/>
          <w:bCs/>
          <w:color w:val="000000"/>
        </w:rPr>
        <w:t>Rubbia-Brandt L</w:t>
      </w:r>
      <w:r w:rsidRPr="002A1936">
        <w:rPr>
          <w:rFonts w:ascii="Book Antiqua" w:eastAsia="Book Antiqua" w:hAnsi="Book Antiqua" w:cs="Book Antiqua"/>
          <w:color w:val="000000"/>
        </w:rPr>
        <w:t xml:space="preserve">, Fabris P, Paganin S, Leandro G, Male PJ, Giostra E, Carlotto A, Bozzola L, Smedile A, Negro F. Steatosis affects chronic hepatitis C progression in a genotype specific way. </w:t>
      </w:r>
      <w:r w:rsidRPr="002A1936">
        <w:rPr>
          <w:rFonts w:ascii="Book Antiqua" w:eastAsia="Book Antiqua" w:hAnsi="Book Antiqua" w:cs="Book Antiqua"/>
          <w:i/>
          <w:iCs/>
          <w:color w:val="000000"/>
        </w:rPr>
        <w:t>Gut</w:t>
      </w:r>
      <w:r w:rsidRPr="002A1936">
        <w:rPr>
          <w:rFonts w:ascii="Book Antiqua" w:eastAsia="Book Antiqua" w:hAnsi="Book Antiqua" w:cs="Book Antiqua"/>
          <w:color w:val="000000"/>
        </w:rPr>
        <w:t xml:space="preserve"> 2004; </w:t>
      </w:r>
      <w:r w:rsidRPr="002A1936">
        <w:rPr>
          <w:rFonts w:ascii="Book Antiqua" w:eastAsia="Book Antiqua" w:hAnsi="Book Antiqua" w:cs="Book Antiqua"/>
          <w:b/>
          <w:bCs/>
          <w:color w:val="000000"/>
        </w:rPr>
        <w:t>53</w:t>
      </w:r>
      <w:r w:rsidRPr="002A1936">
        <w:rPr>
          <w:rFonts w:ascii="Book Antiqua" w:eastAsia="Book Antiqua" w:hAnsi="Book Antiqua" w:cs="Book Antiqua"/>
          <w:color w:val="000000"/>
        </w:rPr>
        <w:t>: 406-412 [PMID: 14960525 DOI: 10.1136/gut.2003.018770]</w:t>
      </w:r>
    </w:p>
    <w:p w14:paraId="2F3961AB" w14:textId="77777777" w:rsidR="00A77B3E" w:rsidRPr="002A1936" w:rsidRDefault="00D44AD9">
      <w:pPr>
        <w:spacing w:line="360" w:lineRule="auto"/>
        <w:jc w:val="both"/>
      </w:pPr>
      <w:r w:rsidRPr="002A1936">
        <w:rPr>
          <w:rFonts w:ascii="Book Antiqua" w:eastAsia="Book Antiqua" w:hAnsi="Book Antiqua" w:cs="Book Antiqua"/>
          <w:color w:val="000000"/>
        </w:rPr>
        <w:t xml:space="preserve">29 </w:t>
      </w:r>
      <w:r w:rsidRPr="002A1936">
        <w:rPr>
          <w:rFonts w:ascii="Book Antiqua" w:eastAsia="Book Antiqua" w:hAnsi="Book Antiqua" w:cs="Book Antiqua"/>
          <w:b/>
          <w:bCs/>
          <w:color w:val="000000"/>
        </w:rPr>
        <w:t>Probst A</w:t>
      </w:r>
      <w:r w:rsidRPr="002A1936">
        <w:rPr>
          <w:rFonts w:ascii="Book Antiqua" w:eastAsia="Book Antiqua" w:hAnsi="Book Antiqua" w:cs="Book Antiqua"/>
          <w:color w:val="000000"/>
        </w:rPr>
        <w:t xml:space="preserve">, Dang T, Bochud M, Egger M, Negro F, Bochud PY. Role of hepatitis C virus genotype 3 in liver fibrosis progression--a systematic review and meta-analysis. </w:t>
      </w:r>
      <w:r w:rsidRPr="002A1936">
        <w:rPr>
          <w:rFonts w:ascii="Book Antiqua" w:eastAsia="Book Antiqua" w:hAnsi="Book Antiqua" w:cs="Book Antiqua"/>
          <w:i/>
          <w:iCs/>
          <w:color w:val="000000"/>
        </w:rPr>
        <w:t>J Viral Hepat</w:t>
      </w:r>
      <w:r w:rsidRPr="002A1936">
        <w:rPr>
          <w:rFonts w:ascii="Book Antiqua" w:eastAsia="Book Antiqua" w:hAnsi="Book Antiqua" w:cs="Book Antiqua"/>
          <w:color w:val="000000"/>
        </w:rPr>
        <w:t xml:space="preserve"> 2011; </w:t>
      </w:r>
      <w:r w:rsidRPr="002A1936">
        <w:rPr>
          <w:rFonts w:ascii="Book Antiqua" w:eastAsia="Book Antiqua" w:hAnsi="Book Antiqua" w:cs="Book Antiqua"/>
          <w:b/>
          <w:bCs/>
          <w:color w:val="000000"/>
        </w:rPr>
        <w:t>18</w:t>
      </w:r>
      <w:r w:rsidRPr="002A1936">
        <w:rPr>
          <w:rFonts w:ascii="Book Antiqua" w:eastAsia="Book Antiqua" w:hAnsi="Book Antiqua" w:cs="Book Antiqua"/>
          <w:color w:val="000000"/>
        </w:rPr>
        <w:t>: 745-759 [PMID: 21992794 DOI: 10.1111/j.1365-2893.2011.01481.x]</w:t>
      </w:r>
    </w:p>
    <w:p w14:paraId="4764A8A6" w14:textId="77777777" w:rsidR="00A77B3E" w:rsidRPr="002A1936" w:rsidRDefault="00D44AD9">
      <w:pPr>
        <w:spacing w:line="360" w:lineRule="auto"/>
        <w:jc w:val="both"/>
      </w:pPr>
      <w:r w:rsidRPr="002A1936">
        <w:rPr>
          <w:rFonts w:ascii="Book Antiqua" w:eastAsia="Book Antiqua" w:hAnsi="Book Antiqua" w:cs="Book Antiqua"/>
          <w:color w:val="000000"/>
        </w:rPr>
        <w:t xml:space="preserve">30 </w:t>
      </w:r>
      <w:r w:rsidRPr="002A1936">
        <w:rPr>
          <w:rFonts w:ascii="Book Antiqua" w:eastAsia="Book Antiqua" w:hAnsi="Book Antiqua" w:cs="Book Antiqua"/>
          <w:b/>
          <w:bCs/>
          <w:color w:val="000000"/>
        </w:rPr>
        <w:t>Larsen C</w:t>
      </w:r>
      <w:r w:rsidRPr="002A1936">
        <w:rPr>
          <w:rFonts w:ascii="Book Antiqua" w:eastAsia="Book Antiqua" w:hAnsi="Book Antiqua" w:cs="Book Antiqua"/>
          <w:color w:val="000000"/>
        </w:rPr>
        <w:t xml:space="preserve">, Bousquet V, Delarocque-Astagneau E, Pioche C, Roudot-Thoraval F; HCV Surveillance Steering Committee; HCV Surveillance Group, Desenclos JC. Hepatitis C virus genotype 3 and the risk of severe liver disease in a large population of drug users in France. </w:t>
      </w:r>
      <w:r w:rsidRPr="002A1936">
        <w:rPr>
          <w:rFonts w:ascii="Book Antiqua" w:eastAsia="Book Antiqua" w:hAnsi="Book Antiqua" w:cs="Book Antiqua"/>
          <w:i/>
          <w:iCs/>
          <w:color w:val="000000"/>
        </w:rPr>
        <w:t>J Med Virol</w:t>
      </w:r>
      <w:r w:rsidRPr="002A1936">
        <w:rPr>
          <w:rFonts w:ascii="Book Antiqua" w:eastAsia="Book Antiqua" w:hAnsi="Book Antiqua" w:cs="Book Antiqua"/>
          <w:color w:val="000000"/>
        </w:rPr>
        <w:t xml:space="preserve"> 2010; </w:t>
      </w:r>
      <w:r w:rsidRPr="002A1936">
        <w:rPr>
          <w:rFonts w:ascii="Book Antiqua" w:eastAsia="Book Antiqua" w:hAnsi="Book Antiqua" w:cs="Book Antiqua"/>
          <w:b/>
          <w:bCs/>
          <w:color w:val="000000"/>
        </w:rPr>
        <w:t>82</w:t>
      </w:r>
      <w:r w:rsidRPr="002A1936">
        <w:rPr>
          <w:rFonts w:ascii="Book Antiqua" w:eastAsia="Book Antiqua" w:hAnsi="Book Antiqua" w:cs="Book Antiqua"/>
          <w:color w:val="000000"/>
        </w:rPr>
        <w:t>: 1647-1654 [PMID: 20827760 DOI: 10.1002/jmv.21850]</w:t>
      </w:r>
    </w:p>
    <w:p w14:paraId="7BA6C5BD" w14:textId="77777777" w:rsidR="00A77B3E" w:rsidRPr="002A1936" w:rsidRDefault="00D44AD9">
      <w:pPr>
        <w:spacing w:line="360" w:lineRule="auto"/>
        <w:jc w:val="both"/>
      </w:pPr>
      <w:r w:rsidRPr="002A1936">
        <w:rPr>
          <w:rFonts w:ascii="Book Antiqua" w:eastAsia="Book Antiqua" w:hAnsi="Book Antiqua" w:cs="Book Antiqua"/>
          <w:color w:val="000000"/>
        </w:rPr>
        <w:t xml:space="preserve">31 </w:t>
      </w:r>
      <w:r w:rsidRPr="002A1936">
        <w:rPr>
          <w:rFonts w:ascii="Book Antiqua" w:eastAsia="Book Antiqua" w:hAnsi="Book Antiqua" w:cs="Book Antiqua"/>
          <w:b/>
          <w:bCs/>
          <w:color w:val="000000"/>
        </w:rPr>
        <w:t>McMahon BJ</w:t>
      </w:r>
      <w:r w:rsidRPr="002A1936">
        <w:rPr>
          <w:rFonts w:ascii="Book Antiqua" w:eastAsia="Book Antiqua" w:hAnsi="Book Antiqua" w:cs="Book Antiqua"/>
          <w:color w:val="000000"/>
        </w:rPr>
        <w:t xml:space="preserve">, Bruden D, Bruce MG, Livingston S, Christensen C, Homan C, Hennessy TW, Williams J, Sullivan D, Rosen HR, Gretch D. Adverse outcomes in Alaska natives who recovered from or have chronic hepatitis C infection. </w:t>
      </w:r>
      <w:r w:rsidRPr="002A1936">
        <w:rPr>
          <w:rFonts w:ascii="Book Antiqua" w:eastAsia="Book Antiqua" w:hAnsi="Book Antiqua" w:cs="Book Antiqua"/>
          <w:i/>
          <w:iCs/>
          <w:color w:val="000000"/>
        </w:rPr>
        <w:t>Gastroenterology</w:t>
      </w:r>
      <w:r w:rsidRPr="002A1936">
        <w:rPr>
          <w:rFonts w:ascii="Book Antiqua" w:eastAsia="Book Antiqua" w:hAnsi="Book Antiqua" w:cs="Book Antiqua"/>
          <w:color w:val="000000"/>
        </w:rPr>
        <w:t xml:space="preserve"> 2010; </w:t>
      </w:r>
      <w:r w:rsidRPr="002A1936">
        <w:rPr>
          <w:rFonts w:ascii="Book Antiqua" w:eastAsia="Book Antiqua" w:hAnsi="Book Antiqua" w:cs="Book Antiqua"/>
          <w:b/>
          <w:bCs/>
          <w:color w:val="000000"/>
        </w:rPr>
        <w:t>138</w:t>
      </w:r>
      <w:r w:rsidRPr="002A1936">
        <w:rPr>
          <w:rFonts w:ascii="Book Antiqua" w:eastAsia="Book Antiqua" w:hAnsi="Book Antiqua" w:cs="Book Antiqua"/>
          <w:color w:val="000000"/>
        </w:rPr>
        <w:t>: 922-31.e1 [PMID: 19909749 DOI: 10.1053/j.gastro.2009.10.056]</w:t>
      </w:r>
    </w:p>
    <w:p w14:paraId="47FCD0E8" w14:textId="77777777" w:rsidR="00A77B3E" w:rsidRPr="002A1936" w:rsidRDefault="00D44AD9">
      <w:pPr>
        <w:spacing w:line="360" w:lineRule="auto"/>
        <w:jc w:val="both"/>
      </w:pPr>
      <w:r w:rsidRPr="002A1936">
        <w:rPr>
          <w:rFonts w:ascii="Book Antiqua" w:eastAsia="Book Antiqua" w:hAnsi="Book Antiqua" w:cs="Book Antiqua"/>
          <w:color w:val="000000"/>
        </w:rPr>
        <w:t xml:space="preserve">32 </w:t>
      </w:r>
      <w:r w:rsidRPr="002A1936">
        <w:rPr>
          <w:rFonts w:ascii="Book Antiqua" w:eastAsia="Book Antiqua" w:hAnsi="Book Antiqua" w:cs="Book Antiqua"/>
          <w:b/>
          <w:bCs/>
          <w:color w:val="000000"/>
        </w:rPr>
        <w:t>McCombs J</w:t>
      </w:r>
      <w:r w:rsidRPr="002A1936">
        <w:rPr>
          <w:rFonts w:ascii="Book Antiqua" w:eastAsia="Book Antiqua" w:hAnsi="Book Antiqua" w:cs="Book Antiqua"/>
          <w:color w:val="000000"/>
        </w:rPr>
        <w:t xml:space="preserve">, Matsuda T, Tonnu-Mihara I, Saab S, Hines P, L'italien G, Juday T, Yuan Y. The risk of long-term morbidity and mortality in patients with chronic hepatitis C: results from an analysis of data from a Department of Veterans Affairs Clinical Registry. </w:t>
      </w:r>
      <w:r w:rsidRPr="002A1936">
        <w:rPr>
          <w:rFonts w:ascii="Book Antiqua" w:eastAsia="Book Antiqua" w:hAnsi="Book Antiqua" w:cs="Book Antiqua"/>
          <w:i/>
          <w:iCs/>
          <w:color w:val="000000"/>
        </w:rPr>
        <w:t>JAMA Intern Med</w:t>
      </w:r>
      <w:r w:rsidRPr="002A1936">
        <w:rPr>
          <w:rFonts w:ascii="Book Antiqua" w:eastAsia="Book Antiqua" w:hAnsi="Book Antiqua" w:cs="Book Antiqua"/>
          <w:color w:val="000000"/>
        </w:rPr>
        <w:t xml:space="preserve"> 2014; </w:t>
      </w:r>
      <w:r w:rsidRPr="002A1936">
        <w:rPr>
          <w:rFonts w:ascii="Book Antiqua" w:eastAsia="Book Antiqua" w:hAnsi="Book Antiqua" w:cs="Book Antiqua"/>
          <w:b/>
          <w:bCs/>
          <w:color w:val="000000"/>
        </w:rPr>
        <w:t>174</w:t>
      </w:r>
      <w:r w:rsidRPr="002A1936">
        <w:rPr>
          <w:rFonts w:ascii="Book Antiqua" w:eastAsia="Book Antiqua" w:hAnsi="Book Antiqua" w:cs="Book Antiqua"/>
          <w:color w:val="000000"/>
        </w:rPr>
        <w:t>: 204-212 [PMID: 24193887 DOI: 10.1001/jamainternmed.2013.12505]</w:t>
      </w:r>
    </w:p>
    <w:p w14:paraId="48E727D3" w14:textId="77777777" w:rsidR="00A77B3E" w:rsidRPr="002A1936" w:rsidRDefault="00D44AD9">
      <w:pPr>
        <w:spacing w:line="360" w:lineRule="auto"/>
        <w:jc w:val="both"/>
      </w:pPr>
      <w:r w:rsidRPr="002A1936">
        <w:rPr>
          <w:rFonts w:ascii="Book Antiqua" w:eastAsia="Book Antiqua" w:hAnsi="Book Antiqua" w:cs="Book Antiqua"/>
          <w:color w:val="000000"/>
        </w:rPr>
        <w:t xml:space="preserve">33 </w:t>
      </w:r>
      <w:r w:rsidRPr="002A1936">
        <w:rPr>
          <w:rFonts w:ascii="Book Antiqua" w:eastAsia="Book Antiqua" w:hAnsi="Book Antiqua" w:cs="Book Antiqua"/>
          <w:b/>
          <w:bCs/>
          <w:color w:val="000000"/>
        </w:rPr>
        <w:t>Kanwal F</w:t>
      </w:r>
      <w:r w:rsidRPr="002A1936">
        <w:rPr>
          <w:rFonts w:ascii="Book Antiqua" w:eastAsia="Book Antiqua" w:hAnsi="Book Antiqua" w:cs="Book Antiqua"/>
          <w:color w:val="000000"/>
        </w:rPr>
        <w:t xml:space="preserve">, Kramer JR, Ilyas J, Duan Z, El-Serag HB. HCV genotype 3 is associated with an increased risk of cirrhosis and hepatocellular cancer in a national sample of U.S. Veterans with HCV. </w:t>
      </w:r>
      <w:r w:rsidRPr="002A1936">
        <w:rPr>
          <w:rFonts w:ascii="Book Antiqua" w:eastAsia="Book Antiqua" w:hAnsi="Book Antiqua" w:cs="Book Antiqua"/>
          <w:i/>
          <w:iCs/>
          <w:color w:val="000000"/>
        </w:rPr>
        <w:t>Hepatology</w:t>
      </w:r>
      <w:r w:rsidRPr="002A1936">
        <w:rPr>
          <w:rFonts w:ascii="Book Antiqua" w:eastAsia="Book Antiqua" w:hAnsi="Book Antiqua" w:cs="Book Antiqua"/>
          <w:color w:val="000000"/>
        </w:rPr>
        <w:t xml:space="preserve"> 2014; </w:t>
      </w:r>
      <w:r w:rsidRPr="002A1936">
        <w:rPr>
          <w:rFonts w:ascii="Book Antiqua" w:eastAsia="Book Antiqua" w:hAnsi="Book Antiqua" w:cs="Book Antiqua"/>
          <w:b/>
          <w:bCs/>
          <w:color w:val="000000"/>
        </w:rPr>
        <w:t>60</w:t>
      </w:r>
      <w:r w:rsidRPr="002A1936">
        <w:rPr>
          <w:rFonts w:ascii="Book Antiqua" w:eastAsia="Book Antiqua" w:hAnsi="Book Antiqua" w:cs="Book Antiqua"/>
          <w:color w:val="000000"/>
        </w:rPr>
        <w:t>: 98-105 [PMID: 24615981 DOI: 10.1002/hep.27095]</w:t>
      </w:r>
    </w:p>
    <w:p w14:paraId="66EFB7CB" w14:textId="77777777" w:rsidR="00A77B3E" w:rsidRPr="002A1936" w:rsidRDefault="00D44AD9">
      <w:pPr>
        <w:spacing w:line="360" w:lineRule="auto"/>
        <w:jc w:val="both"/>
      </w:pPr>
      <w:r w:rsidRPr="002A1936">
        <w:rPr>
          <w:rFonts w:ascii="Book Antiqua" w:eastAsia="Book Antiqua" w:hAnsi="Book Antiqua" w:cs="Book Antiqua"/>
          <w:color w:val="000000"/>
        </w:rPr>
        <w:lastRenderedPageBreak/>
        <w:t xml:space="preserve">34 </w:t>
      </w:r>
      <w:r w:rsidRPr="002A1936">
        <w:rPr>
          <w:rFonts w:ascii="Book Antiqua" w:eastAsia="Book Antiqua" w:hAnsi="Book Antiqua" w:cs="Book Antiqua"/>
          <w:b/>
          <w:bCs/>
          <w:color w:val="000000"/>
        </w:rPr>
        <w:t>Nkontchou G</w:t>
      </w:r>
      <w:r w:rsidRPr="002A1936">
        <w:rPr>
          <w:rFonts w:ascii="Book Antiqua" w:eastAsia="Book Antiqua" w:hAnsi="Book Antiqua" w:cs="Book Antiqua"/>
          <w:color w:val="000000"/>
        </w:rPr>
        <w:t xml:space="preserve">, Ziol M, Aout M, Lhabadie M, Baazia Y, Mahmoudi A, Roulot D, Ganne-Carrie N, Grando-Lemaire V, Trinchet JC, Gordien E, Vicaut E, Baghad I, Beaugrand M. HCV genotype 3 is associated with a higher hepatocellular carcinoma incidence in patients with ongoing viral C cirrhosis. </w:t>
      </w:r>
      <w:r w:rsidRPr="002A1936">
        <w:rPr>
          <w:rFonts w:ascii="Book Antiqua" w:eastAsia="Book Antiqua" w:hAnsi="Book Antiqua" w:cs="Book Antiqua"/>
          <w:i/>
          <w:iCs/>
          <w:color w:val="000000"/>
        </w:rPr>
        <w:t>J Viral Hepat</w:t>
      </w:r>
      <w:r w:rsidRPr="002A1936">
        <w:rPr>
          <w:rFonts w:ascii="Book Antiqua" w:eastAsia="Book Antiqua" w:hAnsi="Book Antiqua" w:cs="Book Antiqua"/>
          <w:color w:val="000000"/>
        </w:rPr>
        <w:t xml:space="preserve"> 2011; </w:t>
      </w:r>
      <w:r w:rsidRPr="002A1936">
        <w:rPr>
          <w:rFonts w:ascii="Book Antiqua" w:eastAsia="Book Antiqua" w:hAnsi="Book Antiqua" w:cs="Book Antiqua"/>
          <w:b/>
          <w:bCs/>
          <w:color w:val="000000"/>
        </w:rPr>
        <w:t>18</w:t>
      </w:r>
      <w:r w:rsidRPr="002A1936">
        <w:rPr>
          <w:rFonts w:ascii="Book Antiqua" w:eastAsia="Book Antiqua" w:hAnsi="Book Antiqua" w:cs="Book Antiqua"/>
          <w:color w:val="000000"/>
        </w:rPr>
        <w:t>: e516-e522 [PMID: 21914071 DOI: 10.1111/j.1365-2893.2011.01441.x]</w:t>
      </w:r>
    </w:p>
    <w:p w14:paraId="156AE767" w14:textId="77777777" w:rsidR="00A77B3E" w:rsidRPr="002A1936" w:rsidRDefault="00D44AD9">
      <w:pPr>
        <w:spacing w:line="360" w:lineRule="auto"/>
        <w:jc w:val="both"/>
      </w:pPr>
      <w:r w:rsidRPr="002A1936">
        <w:rPr>
          <w:rFonts w:ascii="Book Antiqua" w:eastAsia="Book Antiqua" w:hAnsi="Book Antiqua" w:cs="Book Antiqua"/>
          <w:color w:val="000000"/>
        </w:rPr>
        <w:t xml:space="preserve">35 </w:t>
      </w:r>
      <w:r w:rsidRPr="002A1936">
        <w:rPr>
          <w:rFonts w:ascii="Book Antiqua" w:eastAsia="Book Antiqua" w:hAnsi="Book Antiqua" w:cs="Book Antiqua"/>
          <w:b/>
          <w:bCs/>
          <w:color w:val="000000"/>
        </w:rPr>
        <w:t>Lee SS</w:t>
      </w:r>
      <w:r w:rsidRPr="002A1936">
        <w:rPr>
          <w:rFonts w:ascii="Book Antiqua" w:eastAsia="Book Antiqua" w:hAnsi="Book Antiqua" w:cs="Book Antiqua"/>
          <w:color w:val="000000"/>
        </w:rPr>
        <w:t xml:space="preserve">, Kim CY, Kim BR, Cha RR, Kim WS, Kim JJ, Lee JM, Kim HJ, Ha CY, Kim HJ, Kim TH, Jung WT, Lee OJ. Hepatitis C virus genotype 3 was associated with the development of hepatocellular carcinoma in Korea. </w:t>
      </w:r>
      <w:r w:rsidRPr="002A1936">
        <w:rPr>
          <w:rFonts w:ascii="Book Antiqua" w:eastAsia="Book Antiqua" w:hAnsi="Book Antiqua" w:cs="Book Antiqua"/>
          <w:i/>
          <w:iCs/>
          <w:color w:val="000000"/>
        </w:rPr>
        <w:t>J Viral Hepat</w:t>
      </w:r>
      <w:r w:rsidRPr="002A1936">
        <w:rPr>
          <w:rFonts w:ascii="Book Antiqua" w:eastAsia="Book Antiqua" w:hAnsi="Book Antiqua" w:cs="Book Antiqua"/>
          <w:color w:val="000000"/>
        </w:rPr>
        <w:t xml:space="preserve"> 2019; </w:t>
      </w:r>
      <w:r w:rsidRPr="002A1936">
        <w:rPr>
          <w:rFonts w:ascii="Book Antiqua" w:eastAsia="Book Antiqua" w:hAnsi="Book Antiqua" w:cs="Book Antiqua"/>
          <w:b/>
          <w:bCs/>
          <w:color w:val="000000"/>
        </w:rPr>
        <w:t>26</w:t>
      </w:r>
      <w:r w:rsidRPr="002A1936">
        <w:rPr>
          <w:rFonts w:ascii="Book Antiqua" w:eastAsia="Book Antiqua" w:hAnsi="Book Antiqua" w:cs="Book Antiqua"/>
          <w:color w:val="000000"/>
        </w:rPr>
        <w:t>: 459-465 [PMID: 30516858 DOI: 10.1111/jvh.13047]</w:t>
      </w:r>
    </w:p>
    <w:p w14:paraId="413C092C" w14:textId="77777777" w:rsidR="00A77B3E" w:rsidRPr="002A1936" w:rsidRDefault="00D44AD9">
      <w:pPr>
        <w:spacing w:line="360" w:lineRule="auto"/>
        <w:jc w:val="both"/>
      </w:pPr>
      <w:r w:rsidRPr="002A1936">
        <w:rPr>
          <w:rFonts w:ascii="Book Antiqua" w:eastAsia="Book Antiqua" w:hAnsi="Book Antiqua" w:cs="Book Antiqua"/>
          <w:color w:val="000000"/>
        </w:rPr>
        <w:t xml:space="preserve">36 </w:t>
      </w:r>
      <w:r w:rsidRPr="002A1936">
        <w:rPr>
          <w:rFonts w:ascii="Book Antiqua" w:eastAsia="Book Antiqua" w:hAnsi="Book Antiqua" w:cs="Book Antiqua"/>
          <w:b/>
          <w:bCs/>
          <w:color w:val="000000"/>
        </w:rPr>
        <w:t>Bruno S</w:t>
      </w:r>
      <w:r w:rsidRPr="002A1936">
        <w:rPr>
          <w:rFonts w:ascii="Book Antiqua" w:eastAsia="Book Antiqua" w:hAnsi="Book Antiqua" w:cs="Book Antiqua"/>
          <w:color w:val="000000"/>
        </w:rPr>
        <w:t xml:space="preserve">, Crosignani A, Maisonneuve P, Rossi S, Silini E, Mondelli MU. Hepatitis C virus genotype 1b as a major risk factor associated with hepatocellular carcinoma in patients with cirrhosis: a seventeen-year prospective cohort study. </w:t>
      </w:r>
      <w:r w:rsidRPr="002A1936">
        <w:rPr>
          <w:rFonts w:ascii="Book Antiqua" w:eastAsia="Book Antiqua" w:hAnsi="Book Antiqua" w:cs="Book Antiqua"/>
          <w:i/>
          <w:iCs/>
          <w:color w:val="000000"/>
        </w:rPr>
        <w:t>Hepatology</w:t>
      </w:r>
      <w:r w:rsidRPr="002A1936">
        <w:rPr>
          <w:rFonts w:ascii="Book Antiqua" w:eastAsia="Book Antiqua" w:hAnsi="Book Antiqua" w:cs="Book Antiqua"/>
          <w:color w:val="000000"/>
        </w:rPr>
        <w:t xml:space="preserve"> 2007; </w:t>
      </w:r>
      <w:r w:rsidRPr="002A1936">
        <w:rPr>
          <w:rFonts w:ascii="Book Antiqua" w:eastAsia="Book Antiqua" w:hAnsi="Book Antiqua" w:cs="Book Antiqua"/>
          <w:b/>
          <w:bCs/>
          <w:color w:val="000000"/>
        </w:rPr>
        <w:t>46</w:t>
      </w:r>
      <w:r w:rsidRPr="002A1936">
        <w:rPr>
          <w:rFonts w:ascii="Book Antiqua" w:eastAsia="Book Antiqua" w:hAnsi="Book Antiqua" w:cs="Book Antiqua"/>
          <w:color w:val="000000"/>
        </w:rPr>
        <w:t>: 1350-1356 [PMID: 17680653 DOI: 10.1002/hep.21826]</w:t>
      </w:r>
    </w:p>
    <w:p w14:paraId="3738C403" w14:textId="77777777" w:rsidR="00A77B3E" w:rsidRPr="002A1936" w:rsidRDefault="00D44AD9">
      <w:pPr>
        <w:spacing w:line="360" w:lineRule="auto"/>
        <w:jc w:val="both"/>
      </w:pPr>
      <w:r w:rsidRPr="002A1936">
        <w:rPr>
          <w:rFonts w:ascii="Book Antiqua" w:eastAsia="Book Antiqua" w:hAnsi="Book Antiqua" w:cs="Book Antiqua"/>
          <w:color w:val="000000"/>
        </w:rPr>
        <w:t xml:space="preserve">37 </w:t>
      </w:r>
      <w:r w:rsidRPr="002A1936">
        <w:rPr>
          <w:rFonts w:ascii="Book Antiqua" w:eastAsia="Book Antiqua" w:hAnsi="Book Antiqua" w:cs="Book Antiqua"/>
          <w:b/>
          <w:bCs/>
          <w:color w:val="000000"/>
        </w:rPr>
        <w:t>Raimondi S</w:t>
      </w:r>
      <w:r w:rsidRPr="002A1936">
        <w:rPr>
          <w:rFonts w:ascii="Book Antiqua" w:eastAsia="Book Antiqua" w:hAnsi="Book Antiqua" w:cs="Book Antiqua"/>
          <w:color w:val="000000"/>
        </w:rPr>
        <w:t xml:space="preserve">, Bruno S, Mondelli MU, Maisonneuve P. Hepatitis C virus genotype 1b as a risk factor for hepatocellular carcinoma development: a meta-analysis. </w:t>
      </w:r>
      <w:r w:rsidRPr="002A1936">
        <w:rPr>
          <w:rFonts w:ascii="Book Antiqua" w:eastAsia="Book Antiqua" w:hAnsi="Book Antiqua" w:cs="Book Antiqua"/>
          <w:i/>
          <w:iCs/>
          <w:color w:val="000000"/>
        </w:rPr>
        <w:t>J Hepatol</w:t>
      </w:r>
      <w:r w:rsidRPr="002A1936">
        <w:rPr>
          <w:rFonts w:ascii="Book Antiqua" w:eastAsia="Book Antiqua" w:hAnsi="Book Antiqua" w:cs="Book Antiqua"/>
          <w:color w:val="000000"/>
        </w:rPr>
        <w:t xml:space="preserve"> 2009; </w:t>
      </w:r>
      <w:r w:rsidRPr="002A1936">
        <w:rPr>
          <w:rFonts w:ascii="Book Antiqua" w:eastAsia="Book Antiqua" w:hAnsi="Book Antiqua" w:cs="Book Antiqua"/>
          <w:b/>
          <w:bCs/>
          <w:color w:val="000000"/>
        </w:rPr>
        <w:t>50</w:t>
      </w:r>
      <w:r w:rsidRPr="002A1936">
        <w:rPr>
          <w:rFonts w:ascii="Book Antiqua" w:eastAsia="Book Antiqua" w:hAnsi="Book Antiqua" w:cs="Book Antiqua"/>
          <w:color w:val="000000"/>
        </w:rPr>
        <w:t>: 1142-1154 [PMID: 19395111 DOI: 10.1016/j.jhep.2009.01.019]</w:t>
      </w:r>
    </w:p>
    <w:p w14:paraId="17C47791" w14:textId="77777777" w:rsidR="00A77B3E" w:rsidRPr="002A1936" w:rsidRDefault="00D44AD9">
      <w:pPr>
        <w:spacing w:line="360" w:lineRule="auto"/>
        <w:jc w:val="both"/>
      </w:pPr>
      <w:r w:rsidRPr="002A1936">
        <w:rPr>
          <w:rFonts w:ascii="Book Antiqua" w:eastAsia="Book Antiqua" w:hAnsi="Book Antiqua" w:cs="Book Antiqua"/>
          <w:color w:val="000000"/>
        </w:rPr>
        <w:t xml:space="preserve">38 </w:t>
      </w:r>
      <w:r w:rsidRPr="002A1936">
        <w:rPr>
          <w:rFonts w:ascii="Book Antiqua" w:eastAsia="Book Antiqua" w:hAnsi="Book Antiqua" w:cs="Book Antiqua"/>
          <w:b/>
          <w:bCs/>
          <w:color w:val="000000"/>
        </w:rPr>
        <w:t>Mangia A</w:t>
      </w:r>
      <w:r w:rsidRPr="002A1936">
        <w:rPr>
          <w:rFonts w:ascii="Book Antiqua" w:eastAsia="Book Antiqua" w:hAnsi="Book Antiqua" w:cs="Book Antiqua"/>
          <w:color w:val="000000"/>
        </w:rPr>
        <w:t xml:space="preserve">, Santoro R, Minerva N, Ricci GL, Carretta V, Persico M, Vinelli F, Scotto G, Bacca D, Annese M, Romano M, Zechini F, Sogari F, Spirito F, Andriulli A. Peginterferon alfa-2b and ribavirin for 12 vs. 24 wk in HCV genotype 2 or 3. </w:t>
      </w:r>
      <w:r w:rsidRPr="002A1936">
        <w:rPr>
          <w:rFonts w:ascii="Book Antiqua" w:eastAsia="Book Antiqua" w:hAnsi="Book Antiqua" w:cs="Book Antiqua"/>
          <w:i/>
          <w:iCs/>
          <w:color w:val="000000"/>
        </w:rPr>
        <w:t>N Engl J Med</w:t>
      </w:r>
      <w:r w:rsidRPr="002A1936">
        <w:rPr>
          <w:rFonts w:ascii="Book Antiqua" w:eastAsia="Book Antiqua" w:hAnsi="Book Antiqua" w:cs="Book Antiqua"/>
          <w:color w:val="000000"/>
        </w:rPr>
        <w:t xml:space="preserve"> 2005; </w:t>
      </w:r>
      <w:r w:rsidRPr="002A1936">
        <w:rPr>
          <w:rFonts w:ascii="Book Antiqua" w:eastAsia="Book Antiqua" w:hAnsi="Book Antiqua" w:cs="Book Antiqua"/>
          <w:b/>
          <w:bCs/>
          <w:color w:val="000000"/>
        </w:rPr>
        <w:t>352</w:t>
      </w:r>
      <w:r w:rsidRPr="002A1936">
        <w:rPr>
          <w:rFonts w:ascii="Book Antiqua" w:eastAsia="Book Antiqua" w:hAnsi="Book Antiqua" w:cs="Book Antiqua"/>
          <w:color w:val="000000"/>
        </w:rPr>
        <w:t>: 2609-2617 [PMID: 15972867 DOI: 10.1056/NEJMoa042608]</w:t>
      </w:r>
    </w:p>
    <w:p w14:paraId="672BAC4C" w14:textId="77777777" w:rsidR="00A77B3E" w:rsidRPr="002A1936" w:rsidRDefault="00D44AD9">
      <w:pPr>
        <w:spacing w:line="360" w:lineRule="auto"/>
        <w:jc w:val="both"/>
      </w:pPr>
      <w:r w:rsidRPr="002A1936">
        <w:rPr>
          <w:rFonts w:ascii="Book Antiqua" w:eastAsia="Book Antiqua" w:hAnsi="Book Antiqua" w:cs="Book Antiqua"/>
          <w:color w:val="000000"/>
        </w:rPr>
        <w:t xml:space="preserve">39 </w:t>
      </w:r>
      <w:r w:rsidRPr="002A1936">
        <w:rPr>
          <w:rFonts w:ascii="Book Antiqua" w:eastAsia="Book Antiqua" w:hAnsi="Book Antiqua" w:cs="Book Antiqua"/>
          <w:b/>
          <w:bCs/>
          <w:color w:val="000000"/>
        </w:rPr>
        <w:t>Mecenate F</w:t>
      </w:r>
      <w:r w:rsidRPr="002A1936">
        <w:rPr>
          <w:rFonts w:ascii="Book Antiqua" w:eastAsia="Book Antiqua" w:hAnsi="Book Antiqua" w:cs="Book Antiqua"/>
          <w:color w:val="000000"/>
        </w:rPr>
        <w:t xml:space="preserve">, Pellicelli AM, Barbaro G, Romano M, Barlattani A, Mazzoni E, Bonaventura ME, Nosotti L, Arcuri P, Picardi A, Barbarini G, D'Ambrosio C, Paffetti A, Andreoli A, Soccorsi F; Club Epatologi Ospedalieri (CLEO) Group. Short </w:t>
      </w:r>
      <w:r w:rsidRPr="002A1936">
        <w:rPr>
          <w:rFonts w:ascii="Book Antiqua" w:eastAsia="Book Antiqua" w:hAnsi="Book Antiqua" w:cs="Book Antiqua"/>
          <w:i/>
          <w:iCs/>
          <w:color w:val="000000"/>
        </w:rPr>
        <w:t>vs</w:t>
      </w:r>
      <w:r w:rsidRPr="002A1936">
        <w:rPr>
          <w:rFonts w:ascii="Book Antiqua" w:eastAsia="Book Antiqua" w:hAnsi="Book Antiqua" w:cs="Book Antiqua"/>
          <w:color w:val="000000"/>
        </w:rPr>
        <w:t xml:space="preserve"> standard treatment with pegylated interferon alfa-2A plus ribavirin in patients with hepatitis C virus genotype 2 or 3: the cleo trial. </w:t>
      </w:r>
      <w:r w:rsidRPr="002A1936">
        <w:rPr>
          <w:rFonts w:ascii="Book Antiqua" w:eastAsia="Book Antiqua" w:hAnsi="Book Antiqua" w:cs="Book Antiqua"/>
          <w:i/>
          <w:iCs/>
          <w:color w:val="000000"/>
        </w:rPr>
        <w:t>BMC Gastroenterol</w:t>
      </w:r>
      <w:r w:rsidRPr="002A1936">
        <w:rPr>
          <w:rFonts w:ascii="Book Antiqua" w:eastAsia="Book Antiqua" w:hAnsi="Book Antiqua" w:cs="Book Antiqua"/>
          <w:color w:val="000000"/>
        </w:rPr>
        <w:t xml:space="preserve"> 2010; </w:t>
      </w:r>
      <w:r w:rsidRPr="002A1936">
        <w:rPr>
          <w:rFonts w:ascii="Book Antiqua" w:eastAsia="Book Antiqua" w:hAnsi="Book Antiqua" w:cs="Book Antiqua"/>
          <w:b/>
          <w:bCs/>
          <w:color w:val="000000"/>
        </w:rPr>
        <w:t>10</w:t>
      </w:r>
      <w:r w:rsidRPr="002A1936">
        <w:rPr>
          <w:rFonts w:ascii="Book Antiqua" w:eastAsia="Book Antiqua" w:hAnsi="Book Antiqua" w:cs="Book Antiqua"/>
          <w:color w:val="000000"/>
        </w:rPr>
        <w:t>: 21 [PMID: 20170514 DOI: 10.1186/1471-230X-10-21]</w:t>
      </w:r>
    </w:p>
    <w:p w14:paraId="117DC969" w14:textId="77777777" w:rsidR="00A77B3E" w:rsidRPr="002A1936" w:rsidRDefault="00D44AD9">
      <w:pPr>
        <w:spacing w:line="360" w:lineRule="auto"/>
        <w:jc w:val="both"/>
      </w:pPr>
      <w:r w:rsidRPr="002A1936">
        <w:rPr>
          <w:rFonts w:ascii="Book Antiqua" w:eastAsia="Book Antiqua" w:hAnsi="Book Antiqua" w:cs="Book Antiqua"/>
          <w:color w:val="000000"/>
        </w:rPr>
        <w:t xml:space="preserve">40 </w:t>
      </w:r>
      <w:r w:rsidRPr="002A1936">
        <w:rPr>
          <w:rFonts w:ascii="Book Antiqua" w:eastAsia="Book Antiqua" w:hAnsi="Book Antiqua" w:cs="Book Antiqua"/>
          <w:b/>
          <w:bCs/>
          <w:color w:val="000000"/>
        </w:rPr>
        <w:t>Lawitz E</w:t>
      </w:r>
      <w:r w:rsidRPr="002A1936">
        <w:rPr>
          <w:rFonts w:ascii="Book Antiqua" w:eastAsia="Book Antiqua" w:hAnsi="Book Antiqua" w:cs="Book Antiqua"/>
          <w:color w:val="000000"/>
        </w:rPr>
        <w:t xml:space="preserve">, Mangia A, Wyles D, Rodriguez-Torres M, Hassanein T, Gordon SC, Schultz M, Davis MN, Kayali Z, Reddy KR, Jacobson IM, Kowdley KV, Nyberg L, Subramanian GM, Hyland RH, Arterburn S, Jiang D, McNally J, Brainard D, Symonds </w:t>
      </w:r>
      <w:r w:rsidRPr="002A1936">
        <w:rPr>
          <w:rFonts w:ascii="Book Antiqua" w:eastAsia="Book Antiqua" w:hAnsi="Book Antiqua" w:cs="Book Antiqua"/>
          <w:color w:val="000000"/>
        </w:rPr>
        <w:lastRenderedPageBreak/>
        <w:t xml:space="preserve">WT, McHutchison JG, Sheikh AM, Younossi Z, Gane EJ. Sofosbuvir for previously untreated chronic hepatitis C infection. </w:t>
      </w:r>
      <w:r w:rsidRPr="002A1936">
        <w:rPr>
          <w:rFonts w:ascii="Book Antiqua" w:eastAsia="Book Antiqua" w:hAnsi="Book Antiqua" w:cs="Book Antiqua"/>
          <w:i/>
          <w:iCs/>
          <w:color w:val="000000"/>
        </w:rPr>
        <w:t>N Engl J Med</w:t>
      </w:r>
      <w:r w:rsidRPr="002A1936">
        <w:rPr>
          <w:rFonts w:ascii="Book Antiqua" w:eastAsia="Book Antiqua" w:hAnsi="Book Antiqua" w:cs="Book Antiqua"/>
          <w:color w:val="000000"/>
        </w:rPr>
        <w:t xml:space="preserve"> 2013; </w:t>
      </w:r>
      <w:r w:rsidRPr="002A1936">
        <w:rPr>
          <w:rFonts w:ascii="Book Antiqua" w:eastAsia="Book Antiqua" w:hAnsi="Book Antiqua" w:cs="Book Antiqua"/>
          <w:b/>
          <w:bCs/>
          <w:color w:val="000000"/>
        </w:rPr>
        <w:t>368</w:t>
      </w:r>
      <w:r w:rsidRPr="002A1936">
        <w:rPr>
          <w:rFonts w:ascii="Book Antiqua" w:eastAsia="Book Antiqua" w:hAnsi="Book Antiqua" w:cs="Book Antiqua"/>
          <w:color w:val="000000"/>
        </w:rPr>
        <w:t>: 1878-1887 [PMID: 23607594 DOI: 10.1056/NEJMoa1214853]</w:t>
      </w:r>
    </w:p>
    <w:p w14:paraId="21A486E8" w14:textId="77777777" w:rsidR="00A77B3E" w:rsidRPr="002A1936" w:rsidRDefault="00D44AD9">
      <w:pPr>
        <w:spacing w:line="360" w:lineRule="auto"/>
        <w:jc w:val="both"/>
      </w:pPr>
      <w:r w:rsidRPr="002A1936">
        <w:rPr>
          <w:rFonts w:ascii="Book Antiqua" w:eastAsia="Book Antiqua" w:hAnsi="Book Antiqua" w:cs="Book Antiqua"/>
          <w:color w:val="000000"/>
        </w:rPr>
        <w:t xml:space="preserve">41 </w:t>
      </w:r>
      <w:r w:rsidRPr="002A1936">
        <w:rPr>
          <w:rFonts w:ascii="Book Antiqua" w:eastAsia="Book Antiqua" w:hAnsi="Book Antiqua" w:cs="Book Antiqua"/>
          <w:b/>
          <w:bCs/>
          <w:color w:val="000000"/>
        </w:rPr>
        <w:t>Zarębska-Michaluk D</w:t>
      </w:r>
      <w:r w:rsidRPr="002A1936">
        <w:rPr>
          <w:rFonts w:ascii="Book Antiqua" w:eastAsia="Book Antiqua" w:hAnsi="Book Antiqua" w:cs="Book Antiqua"/>
          <w:color w:val="000000"/>
        </w:rPr>
        <w:t xml:space="preserve">, Lebensztejn D, Chrapek M, Paluch K, Stępień P, Kryczka W. Predictors of sustained virological response in patients with hepatitis C virus genotype 3 infection. </w:t>
      </w:r>
      <w:r w:rsidRPr="002A1936">
        <w:rPr>
          <w:rFonts w:ascii="Book Antiqua" w:eastAsia="Book Antiqua" w:hAnsi="Book Antiqua" w:cs="Book Antiqua"/>
          <w:i/>
          <w:iCs/>
          <w:color w:val="000000"/>
        </w:rPr>
        <w:t>Clin Exp Hepatol</w:t>
      </w:r>
      <w:r w:rsidRPr="002A1936">
        <w:rPr>
          <w:rFonts w:ascii="Book Antiqua" w:eastAsia="Book Antiqua" w:hAnsi="Book Antiqua" w:cs="Book Antiqua"/>
          <w:color w:val="000000"/>
        </w:rPr>
        <w:t xml:space="preserve"> 2016; </w:t>
      </w:r>
      <w:r w:rsidRPr="002A1936">
        <w:rPr>
          <w:rFonts w:ascii="Book Antiqua" w:eastAsia="Book Antiqua" w:hAnsi="Book Antiqua" w:cs="Book Antiqua"/>
          <w:b/>
          <w:bCs/>
          <w:color w:val="000000"/>
        </w:rPr>
        <w:t>2</w:t>
      </w:r>
      <w:r w:rsidRPr="002A1936">
        <w:rPr>
          <w:rFonts w:ascii="Book Antiqua" w:eastAsia="Book Antiqua" w:hAnsi="Book Antiqua" w:cs="Book Antiqua"/>
          <w:color w:val="000000"/>
        </w:rPr>
        <w:t>: 117-124 [PMID: 28856274 DOI: 10.5114/ceh.2016.62526]</w:t>
      </w:r>
    </w:p>
    <w:p w14:paraId="3FD829E1" w14:textId="77777777" w:rsidR="00A77B3E" w:rsidRPr="002A1936" w:rsidRDefault="00D44AD9">
      <w:pPr>
        <w:spacing w:line="360" w:lineRule="auto"/>
        <w:jc w:val="both"/>
      </w:pPr>
      <w:r w:rsidRPr="002A1936">
        <w:rPr>
          <w:rFonts w:ascii="Book Antiqua" w:eastAsia="Book Antiqua" w:hAnsi="Book Antiqua" w:cs="Book Antiqua"/>
          <w:color w:val="000000"/>
        </w:rPr>
        <w:t xml:space="preserve">42 </w:t>
      </w:r>
      <w:r w:rsidRPr="002A1936">
        <w:rPr>
          <w:rFonts w:ascii="Book Antiqua" w:eastAsia="Book Antiqua" w:hAnsi="Book Antiqua" w:cs="Book Antiqua"/>
          <w:b/>
          <w:bCs/>
          <w:color w:val="000000"/>
        </w:rPr>
        <w:t>Dalgard O</w:t>
      </w:r>
      <w:r w:rsidRPr="002A1936">
        <w:rPr>
          <w:rFonts w:ascii="Book Antiqua" w:eastAsia="Book Antiqua" w:hAnsi="Book Antiqua" w:cs="Book Antiqua"/>
          <w:color w:val="000000"/>
        </w:rPr>
        <w:t xml:space="preserve">, Bjøro K, Ring-Larsen H, Bjornsson E, Holberg-Petersen M, Skovlund E, Reichard O, Myrvang B, Sundelöf B, Ritland S, Hellum K, Frydén A, Florholmen J, Verbaan H; North-C Group. Pegylated interferon alfa and ribavirin for 14 </w:t>
      </w:r>
      <w:r w:rsidRPr="002A1936">
        <w:rPr>
          <w:rFonts w:ascii="Book Antiqua" w:eastAsia="Book Antiqua" w:hAnsi="Book Antiqua" w:cs="Book Antiqua"/>
          <w:i/>
          <w:iCs/>
          <w:color w:val="000000"/>
        </w:rPr>
        <w:t>vs</w:t>
      </w:r>
      <w:r w:rsidRPr="002A1936">
        <w:rPr>
          <w:rFonts w:ascii="Book Antiqua" w:eastAsia="Book Antiqua" w:hAnsi="Book Antiqua" w:cs="Book Antiqua"/>
          <w:color w:val="000000"/>
        </w:rPr>
        <w:t xml:space="preserve"> 24 wk in patients with hepatitis C virus genotype 2 or 3 and rapid virological response. </w:t>
      </w:r>
      <w:r w:rsidRPr="002A1936">
        <w:rPr>
          <w:rFonts w:ascii="Book Antiqua" w:eastAsia="Book Antiqua" w:hAnsi="Book Antiqua" w:cs="Book Antiqua"/>
          <w:i/>
          <w:iCs/>
          <w:color w:val="000000"/>
        </w:rPr>
        <w:t>Hepatology</w:t>
      </w:r>
      <w:r w:rsidRPr="002A1936">
        <w:rPr>
          <w:rFonts w:ascii="Book Antiqua" w:eastAsia="Book Antiqua" w:hAnsi="Book Antiqua" w:cs="Book Antiqua"/>
          <w:color w:val="000000"/>
        </w:rPr>
        <w:t xml:space="preserve"> 2008; </w:t>
      </w:r>
      <w:r w:rsidRPr="002A1936">
        <w:rPr>
          <w:rFonts w:ascii="Book Antiqua" w:eastAsia="Book Antiqua" w:hAnsi="Book Antiqua" w:cs="Book Antiqua"/>
          <w:b/>
          <w:bCs/>
          <w:color w:val="000000"/>
        </w:rPr>
        <w:t>47</w:t>
      </w:r>
      <w:r w:rsidRPr="002A1936">
        <w:rPr>
          <w:rFonts w:ascii="Book Antiqua" w:eastAsia="Book Antiqua" w:hAnsi="Book Antiqua" w:cs="Book Antiqua"/>
          <w:color w:val="000000"/>
        </w:rPr>
        <w:t>: 35-42 [PMID: 17975791 DOI: 10.1002/hep.21975]</w:t>
      </w:r>
    </w:p>
    <w:p w14:paraId="62CB6E09" w14:textId="77777777" w:rsidR="00A77B3E" w:rsidRPr="002A1936" w:rsidRDefault="00D44AD9">
      <w:pPr>
        <w:spacing w:line="360" w:lineRule="auto"/>
        <w:jc w:val="both"/>
      </w:pPr>
      <w:r w:rsidRPr="002A1936">
        <w:rPr>
          <w:rFonts w:ascii="Book Antiqua" w:eastAsia="Book Antiqua" w:hAnsi="Book Antiqua" w:cs="Book Antiqua"/>
          <w:color w:val="000000"/>
        </w:rPr>
        <w:t xml:space="preserve">43 </w:t>
      </w:r>
      <w:r w:rsidRPr="002A1936">
        <w:rPr>
          <w:rFonts w:ascii="Book Antiqua" w:eastAsia="Book Antiqua" w:hAnsi="Book Antiqua" w:cs="Book Antiqua"/>
          <w:b/>
          <w:bCs/>
          <w:color w:val="000000"/>
        </w:rPr>
        <w:t>Shiffman ML</w:t>
      </w:r>
      <w:r w:rsidRPr="002A1936">
        <w:rPr>
          <w:rFonts w:ascii="Book Antiqua" w:eastAsia="Book Antiqua" w:hAnsi="Book Antiqua" w:cs="Book Antiqua"/>
          <w:color w:val="000000"/>
        </w:rPr>
        <w:t xml:space="preserve">, Suter F, Bacon BR, Nelson D, Harley H, Solá R, Shafran SD, Barange K, Lin A, Soman A, Zeuzem S; ACCELERATE Investigators. Peginterferon alfa-2a and ribavirin for 16 or 24 wk in HCV genotype 2 or 3. </w:t>
      </w:r>
      <w:r w:rsidRPr="002A1936">
        <w:rPr>
          <w:rFonts w:ascii="Book Antiqua" w:eastAsia="Book Antiqua" w:hAnsi="Book Antiqua" w:cs="Book Antiqua"/>
          <w:i/>
          <w:iCs/>
          <w:color w:val="000000"/>
        </w:rPr>
        <w:t>N Engl J Med</w:t>
      </w:r>
      <w:r w:rsidRPr="002A1936">
        <w:rPr>
          <w:rFonts w:ascii="Book Antiqua" w:eastAsia="Book Antiqua" w:hAnsi="Book Antiqua" w:cs="Book Antiqua"/>
          <w:color w:val="000000"/>
        </w:rPr>
        <w:t xml:space="preserve"> 2007; </w:t>
      </w:r>
      <w:r w:rsidRPr="002A1936">
        <w:rPr>
          <w:rFonts w:ascii="Book Antiqua" w:eastAsia="Book Antiqua" w:hAnsi="Book Antiqua" w:cs="Book Antiqua"/>
          <w:b/>
          <w:bCs/>
          <w:color w:val="000000"/>
        </w:rPr>
        <w:t>357</w:t>
      </w:r>
      <w:r w:rsidRPr="002A1936">
        <w:rPr>
          <w:rFonts w:ascii="Book Antiqua" w:eastAsia="Book Antiqua" w:hAnsi="Book Antiqua" w:cs="Book Antiqua"/>
          <w:color w:val="000000"/>
        </w:rPr>
        <w:t>: 124-134 [PMID: 17625124 DOI: 10.1056/NEJMoa066403]</w:t>
      </w:r>
    </w:p>
    <w:p w14:paraId="31492C2F" w14:textId="77777777" w:rsidR="00A77B3E" w:rsidRPr="002A1936" w:rsidRDefault="00D44AD9">
      <w:pPr>
        <w:spacing w:line="360" w:lineRule="auto"/>
        <w:jc w:val="both"/>
      </w:pPr>
      <w:r w:rsidRPr="002A1936">
        <w:rPr>
          <w:rFonts w:ascii="Book Antiqua" w:eastAsia="Book Antiqua" w:hAnsi="Book Antiqua" w:cs="Book Antiqua"/>
          <w:color w:val="000000"/>
        </w:rPr>
        <w:t xml:space="preserve">44 </w:t>
      </w:r>
      <w:r w:rsidRPr="002A1936">
        <w:rPr>
          <w:rFonts w:ascii="Book Antiqua" w:eastAsia="Book Antiqua" w:hAnsi="Book Antiqua" w:cs="Book Antiqua"/>
          <w:b/>
          <w:bCs/>
          <w:color w:val="000000"/>
        </w:rPr>
        <w:t>von Wagner M</w:t>
      </w:r>
      <w:r w:rsidRPr="002A1936">
        <w:rPr>
          <w:rFonts w:ascii="Book Antiqua" w:eastAsia="Book Antiqua" w:hAnsi="Book Antiqua" w:cs="Book Antiqua"/>
          <w:color w:val="000000"/>
        </w:rPr>
        <w:t xml:space="preserve">, Huber M, Berg T, Hinrichsen H, Rasenack J, Heintges T, Bergk A, Bernsmeier C, Häussinger D, Herrmann E, Zeuzem S. Peginterferon-alpha-2a (40KD) and ribavirin for 16 or 24 wk in patients with genotype 2 or 3 chronic hepatitis C. </w:t>
      </w:r>
      <w:r w:rsidRPr="002A1936">
        <w:rPr>
          <w:rFonts w:ascii="Book Antiqua" w:eastAsia="Book Antiqua" w:hAnsi="Book Antiqua" w:cs="Book Antiqua"/>
          <w:i/>
          <w:iCs/>
          <w:color w:val="000000"/>
        </w:rPr>
        <w:t>Gastroenterology</w:t>
      </w:r>
      <w:r w:rsidRPr="002A1936">
        <w:rPr>
          <w:rFonts w:ascii="Book Antiqua" w:eastAsia="Book Antiqua" w:hAnsi="Book Antiqua" w:cs="Book Antiqua"/>
          <w:color w:val="000000"/>
        </w:rPr>
        <w:t xml:space="preserve"> 2005; </w:t>
      </w:r>
      <w:r w:rsidRPr="002A1936">
        <w:rPr>
          <w:rFonts w:ascii="Book Antiqua" w:eastAsia="Book Antiqua" w:hAnsi="Book Antiqua" w:cs="Book Antiqua"/>
          <w:b/>
          <w:bCs/>
          <w:color w:val="000000"/>
        </w:rPr>
        <w:t>129</w:t>
      </w:r>
      <w:r w:rsidRPr="002A1936">
        <w:rPr>
          <w:rFonts w:ascii="Book Antiqua" w:eastAsia="Book Antiqua" w:hAnsi="Book Antiqua" w:cs="Book Antiqua"/>
          <w:color w:val="000000"/>
        </w:rPr>
        <w:t>: 522-527 [PMID: 16083709 DOI: 10.1016/j.gastro.2005.05.008]</w:t>
      </w:r>
    </w:p>
    <w:p w14:paraId="5F30C38A" w14:textId="77777777" w:rsidR="00A77B3E" w:rsidRPr="002A1936" w:rsidRDefault="00D44AD9">
      <w:pPr>
        <w:spacing w:line="360" w:lineRule="auto"/>
        <w:jc w:val="both"/>
      </w:pPr>
      <w:r w:rsidRPr="002A1936">
        <w:rPr>
          <w:rFonts w:ascii="Book Antiqua" w:eastAsia="Book Antiqua" w:hAnsi="Book Antiqua" w:cs="Book Antiqua"/>
          <w:color w:val="000000"/>
        </w:rPr>
        <w:t xml:space="preserve">45 </w:t>
      </w:r>
      <w:r w:rsidRPr="002A1936">
        <w:rPr>
          <w:rFonts w:ascii="Book Antiqua" w:eastAsia="Book Antiqua" w:hAnsi="Book Antiqua" w:cs="Book Antiqua"/>
          <w:b/>
          <w:bCs/>
          <w:color w:val="000000"/>
        </w:rPr>
        <w:t>Andriulli A</w:t>
      </w:r>
      <w:r w:rsidRPr="002A1936">
        <w:rPr>
          <w:rFonts w:ascii="Book Antiqua" w:eastAsia="Book Antiqua" w:hAnsi="Book Antiqua" w:cs="Book Antiqua"/>
          <w:color w:val="000000"/>
        </w:rPr>
        <w:t xml:space="preserve">, Mangia A, Iacobellis A, Ippolito A, Leandro G, Zeuzem S. Meta-analysis: the outcome of anti-viral therapy in HCV genotype 2 and genotype 3 infected patients with chronic hepatitis. </w:t>
      </w:r>
      <w:r w:rsidRPr="002A1936">
        <w:rPr>
          <w:rFonts w:ascii="Book Antiqua" w:eastAsia="Book Antiqua" w:hAnsi="Book Antiqua" w:cs="Book Antiqua"/>
          <w:i/>
          <w:iCs/>
          <w:color w:val="000000"/>
        </w:rPr>
        <w:t>Aliment Pharmacol Ther</w:t>
      </w:r>
      <w:r w:rsidRPr="002A1936">
        <w:rPr>
          <w:rFonts w:ascii="Book Antiqua" w:eastAsia="Book Antiqua" w:hAnsi="Book Antiqua" w:cs="Book Antiqua"/>
          <w:color w:val="000000"/>
        </w:rPr>
        <w:t xml:space="preserve"> 2008; </w:t>
      </w:r>
      <w:r w:rsidRPr="002A1936">
        <w:rPr>
          <w:rFonts w:ascii="Book Antiqua" w:eastAsia="Book Antiqua" w:hAnsi="Book Antiqua" w:cs="Book Antiqua"/>
          <w:b/>
          <w:bCs/>
          <w:color w:val="000000"/>
        </w:rPr>
        <w:t>28</w:t>
      </w:r>
      <w:r w:rsidRPr="002A1936">
        <w:rPr>
          <w:rFonts w:ascii="Book Antiqua" w:eastAsia="Book Antiqua" w:hAnsi="Book Antiqua" w:cs="Book Antiqua"/>
          <w:color w:val="000000"/>
        </w:rPr>
        <w:t>: 397-404 [PMID: 18549461 DOI: 10.1111/j.1365-2036.2008.03763.x]</w:t>
      </w:r>
    </w:p>
    <w:p w14:paraId="6CCA755F" w14:textId="77777777" w:rsidR="00A77B3E" w:rsidRPr="002A1936" w:rsidRDefault="00D44AD9">
      <w:pPr>
        <w:spacing w:line="360" w:lineRule="auto"/>
        <w:jc w:val="both"/>
      </w:pPr>
      <w:r w:rsidRPr="002A1936">
        <w:rPr>
          <w:rFonts w:ascii="Book Antiqua" w:eastAsia="Book Antiqua" w:hAnsi="Book Antiqua" w:cs="Book Antiqua"/>
          <w:color w:val="000000"/>
        </w:rPr>
        <w:t xml:space="preserve">46 </w:t>
      </w:r>
      <w:r w:rsidRPr="002A1936">
        <w:rPr>
          <w:rFonts w:ascii="Book Antiqua" w:eastAsia="Book Antiqua" w:hAnsi="Book Antiqua" w:cs="Book Antiqua"/>
          <w:b/>
          <w:bCs/>
          <w:color w:val="000000"/>
        </w:rPr>
        <w:t>Powis J</w:t>
      </w:r>
      <w:r w:rsidRPr="002A1936">
        <w:rPr>
          <w:rFonts w:ascii="Book Antiqua" w:eastAsia="Book Antiqua" w:hAnsi="Book Antiqua" w:cs="Book Antiqua"/>
          <w:color w:val="000000"/>
        </w:rPr>
        <w:t xml:space="preserve">, Peltekian KM, Lee SS, Sherman M, Bain VG, Cooper C, Krajden M, Deschenes M, Balshaw RF, Heathcote EJ, Yoshida EM; Canadian Pegasys Study Group. Exploring differences in response to treatment with peginterferon alpha 2a (40kD) and ribavirin in chronic hepatitis C between genotypes 2 and 3. </w:t>
      </w:r>
      <w:r w:rsidRPr="002A1936">
        <w:rPr>
          <w:rFonts w:ascii="Book Antiqua" w:eastAsia="Book Antiqua" w:hAnsi="Book Antiqua" w:cs="Book Antiqua"/>
          <w:i/>
          <w:iCs/>
          <w:color w:val="000000"/>
        </w:rPr>
        <w:t>J Viral Hepat</w:t>
      </w:r>
      <w:r w:rsidRPr="002A1936">
        <w:rPr>
          <w:rFonts w:ascii="Book Antiqua" w:eastAsia="Book Antiqua" w:hAnsi="Book Antiqua" w:cs="Book Antiqua"/>
          <w:color w:val="000000"/>
        </w:rPr>
        <w:t xml:space="preserve"> 2008; </w:t>
      </w:r>
      <w:r w:rsidRPr="002A1936">
        <w:rPr>
          <w:rFonts w:ascii="Book Antiqua" w:eastAsia="Book Antiqua" w:hAnsi="Book Antiqua" w:cs="Book Antiqua"/>
          <w:b/>
          <w:bCs/>
          <w:color w:val="000000"/>
        </w:rPr>
        <w:t>15</w:t>
      </w:r>
      <w:r w:rsidRPr="002A1936">
        <w:rPr>
          <w:rFonts w:ascii="Book Antiqua" w:eastAsia="Book Antiqua" w:hAnsi="Book Antiqua" w:cs="Book Antiqua"/>
          <w:color w:val="000000"/>
        </w:rPr>
        <w:t>: 52-57 [PMID: 18088245 DOI: 10.1111/j.1365-2893.2007.00889.x]</w:t>
      </w:r>
    </w:p>
    <w:p w14:paraId="2E05C176" w14:textId="77777777" w:rsidR="00A77B3E" w:rsidRPr="002A1936" w:rsidRDefault="00D44AD9">
      <w:pPr>
        <w:spacing w:line="360" w:lineRule="auto"/>
        <w:jc w:val="both"/>
      </w:pPr>
      <w:r w:rsidRPr="002A1936">
        <w:rPr>
          <w:rFonts w:ascii="Book Antiqua" w:eastAsia="Book Antiqua" w:hAnsi="Book Antiqua" w:cs="Book Antiqua"/>
          <w:color w:val="000000"/>
        </w:rPr>
        <w:lastRenderedPageBreak/>
        <w:t xml:space="preserve">47 </w:t>
      </w:r>
      <w:r w:rsidRPr="002A1936">
        <w:rPr>
          <w:rFonts w:ascii="Book Antiqua" w:eastAsia="Book Antiqua" w:hAnsi="Book Antiqua" w:cs="Book Antiqua"/>
          <w:b/>
          <w:bCs/>
          <w:color w:val="000000"/>
        </w:rPr>
        <w:t>Hadziyannis SJ</w:t>
      </w:r>
      <w:r w:rsidRPr="002A1936">
        <w:rPr>
          <w:rFonts w:ascii="Book Antiqua" w:eastAsia="Book Antiqua" w:hAnsi="Book Antiqua" w:cs="Book Antiqua"/>
          <w:color w:val="000000"/>
        </w:rPr>
        <w:t xml:space="preserve">, Sette H Jr, Morgan TR, Balan V, Diago M, Marcellin P, Ramadori G, Bodenheimer H Jr, Bernstein D, Rizzetto M, Zeuzem S, Pockros PJ, Lin A, Ackrill AM; PEGASYS International Study Group. Peginterferon-alpha2a and ribavirin combination therapy in chronic hepatitis C: a randomized study of treatment duration and ribavirin dose. </w:t>
      </w:r>
      <w:r w:rsidRPr="002A1936">
        <w:rPr>
          <w:rFonts w:ascii="Book Antiqua" w:eastAsia="Book Antiqua" w:hAnsi="Book Antiqua" w:cs="Book Antiqua"/>
          <w:i/>
          <w:iCs/>
          <w:color w:val="000000"/>
        </w:rPr>
        <w:t>Ann Intern Med</w:t>
      </w:r>
      <w:r w:rsidRPr="002A1936">
        <w:rPr>
          <w:rFonts w:ascii="Book Antiqua" w:eastAsia="Book Antiqua" w:hAnsi="Book Antiqua" w:cs="Book Antiqua"/>
          <w:color w:val="000000"/>
        </w:rPr>
        <w:t xml:space="preserve"> 2004; </w:t>
      </w:r>
      <w:r w:rsidRPr="002A1936">
        <w:rPr>
          <w:rFonts w:ascii="Book Antiqua" w:eastAsia="Book Antiqua" w:hAnsi="Book Antiqua" w:cs="Book Antiqua"/>
          <w:b/>
          <w:bCs/>
          <w:color w:val="000000"/>
        </w:rPr>
        <w:t>140</w:t>
      </w:r>
      <w:r w:rsidRPr="002A1936">
        <w:rPr>
          <w:rFonts w:ascii="Book Antiqua" w:eastAsia="Book Antiqua" w:hAnsi="Book Antiqua" w:cs="Book Antiqua"/>
          <w:color w:val="000000"/>
        </w:rPr>
        <w:t>: 346-355 [PMID: 14996676 DOI: 10.7326/0003-4819-140-5-200403020-00010]</w:t>
      </w:r>
    </w:p>
    <w:p w14:paraId="2DDBA0C3" w14:textId="77777777" w:rsidR="00A77B3E" w:rsidRPr="002A1936" w:rsidRDefault="00D44AD9">
      <w:pPr>
        <w:spacing w:line="360" w:lineRule="auto"/>
        <w:jc w:val="both"/>
      </w:pPr>
      <w:r w:rsidRPr="002A1936">
        <w:rPr>
          <w:rFonts w:ascii="Book Antiqua" w:eastAsia="Book Antiqua" w:hAnsi="Book Antiqua" w:cs="Book Antiqua"/>
          <w:color w:val="000000"/>
        </w:rPr>
        <w:t xml:space="preserve">48 </w:t>
      </w:r>
      <w:r w:rsidRPr="002A1936">
        <w:rPr>
          <w:rFonts w:ascii="Book Antiqua" w:eastAsia="Book Antiqua" w:hAnsi="Book Antiqua" w:cs="Book Antiqua"/>
          <w:b/>
          <w:bCs/>
          <w:color w:val="000000"/>
        </w:rPr>
        <w:t>Shoeb D</w:t>
      </w:r>
      <w:r w:rsidRPr="002A1936">
        <w:rPr>
          <w:rFonts w:ascii="Book Antiqua" w:eastAsia="Book Antiqua" w:hAnsi="Book Antiqua" w:cs="Book Antiqua"/>
          <w:color w:val="000000"/>
        </w:rPr>
        <w:t xml:space="preserve">, Dearden J, Weatherall A, Bargery C, Moreea S, Alam S, White E, Vila X, Freshwater D, Ryder S, Mills PR, Alexander GJ, Forton D, Foster GR. Extended duration therapy with pegylated interferon and ribavirin for patients with genotype 3 hepatitis C and advanced fibrosis: final results from the STEPS trial. </w:t>
      </w:r>
      <w:r w:rsidRPr="002A1936">
        <w:rPr>
          <w:rFonts w:ascii="Book Antiqua" w:eastAsia="Book Antiqua" w:hAnsi="Book Antiqua" w:cs="Book Antiqua"/>
          <w:i/>
          <w:iCs/>
          <w:color w:val="000000"/>
        </w:rPr>
        <w:t>J Hepatol</w:t>
      </w:r>
      <w:r w:rsidRPr="002A1936">
        <w:rPr>
          <w:rFonts w:ascii="Book Antiqua" w:eastAsia="Book Antiqua" w:hAnsi="Book Antiqua" w:cs="Book Antiqua"/>
          <w:color w:val="000000"/>
        </w:rPr>
        <w:t xml:space="preserve"> 2014; </w:t>
      </w:r>
      <w:r w:rsidRPr="002A1936">
        <w:rPr>
          <w:rFonts w:ascii="Book Antiqua" w:eastAsia="Book Antiqua" w:hAnsi="Book Antiqua" w:cs="Book Antiqua"/>
          <w:b/>
          <w:bCs/>
          <w:color w:val="000000"/>
        </w:rPr>
        <w:t>60</w:t>
      </w:r>
      <w:r w:rsidRPr="002A1936">
        <w:rPr>
          <w:rFonts w:ascii="Book Antiqua" w:eastAsia="Book Antiqua" w:hAnsi="Book Antiqua" w:cs="Book Antiqua"/>
          <w:color w:val="000000"/>
        </w:rPr>
        <w:t>: 699-705 [PMID: 24291239 DOI: 10.1016/j.jhep.2013.11.011]</w:t>
      </w:r>
    </w:p>
    <w:p w14:paraId="5DB32AF6" w14:textId="77777777" w:rsidR="00A77B3E" w:rsidRPr="002A1936" w:rsidRDefault="00D44AD9">
      <w:pPr>
        <w:spacing w:line="360" w:lineRule="auto"/>
        <w:jc w:val="both"/>
      </w:pPr>
      <w:r w:rsidRPr="002A1936">
        <w:rPr>
          <w:rFonts w:ascii="Book Antiqua" w:eastAsia="Book Antiqua" w:hAnsi="Book Antiqua" w:cs="Book Antiqua"/>
          <w:color w:val="000000"/>
        </w:rPr>
        <w:t xml:space="preserve">49 </w:t>
      </w:r>
      <w:r w:rsidRPr="002A1936">
        <w:rPr>
          <w:rFonts w:ascii="Book Antiqua" w:eastAsia="Book Antiqua" w:hAnsi="Book Antiqua" w:cs="Book Antiqua"/>
          <w:b/>
          <w:bCs/>
          <w:color w:val="000000"/>
        </w:rPr>
        <w:t>Jacobson IM</w:t>
      </w:r>
      <w:r w:rsidRPr="002A1936">
        <w:rPr>
          <w:rFonts w:ascii="Book Antiqua" w:eastAsia="Book Antiqua" w:hAnsi="Book Antiqua" w:cs="Book Antiqua"/>
          <w:color w:val="000000"/>
        </w:rPr>
        <w:t xml:space="preserve">, Brown RS Jr, Freilich B, Afdhal N, Kwo PY, Santoro J, Becker S, Wakil AE, Pound D, Godofsky E, Strauss R, Bernstein D, Flamm S, Pauly MP, Mukhopadhyay P, Griffel LH, Brass CA; WIN-R Study Group. Peginterferon alfa-2b and weight-based or flat-dose ribavirin in chronic hepatitis C patients: a randomized trial. </w:t>
      </w:r>
      <w:r w:rsidRPr="002A1936">
        <w:rPr>
          <w:rFonts w:ascii="Book Antiqua" w:eastAsia="Book Antiqua" w:hAnsi="Book Antiqua" w:cs="Book Antiqua"/>
          <w:i/>
          <w:iCs/>
          <w:color w:val="000000"/>
        </w:rPr>
        <w:t>Hepatology</w:t>
      </w:r>
      <w:r w:rsidRPr="002A1936">
        <w:rPr>
          <w:rFonts w:ascii="Book Antiqua" w:eastAsia="Book Antiqua" w:hAnsi="Book Antiqua" w:cs="Book Antiqua"/>
          <w:color w:val="000000"/>
        </w:rPr>
        <w:t xml:space="preserve"> 2007; </w:t>
      </w:r>
      <w:r w:rsidRPr="002A1936">
        <w:rPr>
          <w:rFonts w:ascii="Book Antiqua" w:eastAsia="Book Antiqua" w:hAnsi="Book Antiqua" w:cs="Book Antiqua"/>
          <w:b/>
          <w:bCs/>
          <w:color w:val="000000"/>
        </w:rPr>
        <w:t>46</w:t>
      </w:r>
      <w:r w:rsidRPr="002A1936">
        <w:rPr>
          <w:rFonts w:ascii="Book Antiqua" w:eastAsia="Book Antiqua" w:hAnsi="Book Antiqua" w:cs="Book Antiqua"/>
          <w:color w:val="000000"/>
        </w:rPr>
        <w:t>: 971-981 [PMID: 17894303 DOI: 10.1002/hep.21932]</w:t>
      </w:r>
    </w:p>
    <w:p w14:paraId="3D83FC34" w14:textId="77777777" w:rsidR="00A77B3E" w:rsidRPr="002A1936" w:rsidRDefault="00D44AD9">
      <w:pPr>
        <w:spacing w:line="360" w:lineRule="auto"/>
        <w:jc w:val="both"/>
      </w:pPr>
      <w:r w:rsidRPr="002A1936">
        <w:rPr>
          <w:rFonts w:ascii="Book Antiqua" w:eastAsia="Book Antiqua" w:hAnsi="Book Antiqua" w:cs="Book Antiqua"/>
          <w:color w:val="000000"/>
        </w:rPr>
        <w:t xml:space="preserve">50 </w:t>
      </w:r>
      <w:r w:rsidRPr="002A1936">
        <w:rPr>
          <w:rFonts w:ascii="Book Antiqua" w:eastAsia="Book Antiqua" w:hAnsi="Book Antiqua" w:cs="Book Antiqua"/>
          <w:b/>
          <w:bCs/>
          <w:color w:val="000000"/>
        </w:rPr>
        <w:t>Manzano-Robleda Mdel C</w:t>
      </w:r>
      <w:r w:rsidRPr="002A1936">
        <w:rPr>
          <w:rFonts w:ascii="Book Antiqua" w:eastAsia="Book Antiqua" w:hAnsi="Book Antiqua" w:cs="Book Antiqua"/>
          <w:color w:val="000000"/>
        </w:rPr>
        <w:t xml:space="preserve">, Ornelas-Arroyo V, Barrientos-Gutiérrez T, Méndez-Sánchez N, Uribe M, Chávez-Tapia NC. Boceprevir and telaprevir for chronic genotype 1 hepatitis C virus infection. A systematic review and meta-analysis. </w:t>
      </w:r>
      <w:r w:rsidRPr="002A1936">
        <w:rPr>
          <w:rFonts w:ascii="Book Antiqua" w:eastAsia="Book Antiqua" w:hAnsi="Book Antiqua" w:cs="Book Antiqua"/>
          <w:i/>
          <w:iCs/>
          <w:color w:val="000000"/>
        </w:rPr>
        <w:t>Ann Hepatol</w:t>
      </w:r>
      <w:r w:rsidRPr="002A1936">
        <w:rPr>
          <w:rFonts w:ascii="Book Antiqua" w:eastAsia="Book Antiqua" w:hAnsi="Book Antiqua" w:cs="Book Antiqua"/>
          <w:color w:val="000000"/>
        </w:rPr>
        <w:t xml:space="preserve"> 2015; </w:t>
      </w:r>
      <w:r w:rsidRPr="002A1936">
        <w:rPr>
          <w:rFonts w:ascii="Book Antiqua" w:eastAsia="Book Antiqua" w:hAnsi="Book Antiqua" w:cs="Book Antiqua"/>
          <w:b/>
          <w:bCs/>
          <w:color w:val="000000"/>
        </w:rPr>
        <w:t>14</w:t>
      </w:r>
      <w:r w:rsidRPr="002A1936">
        <w:rPr>
          <w:rFonts w:ascii="Book Antiqua" w:eastAsia="Book Antiqua" w:hAnsi="Book Antiqua" w:cs="Book Antiqua"/>
          <w:color w:val="000000"/>
        </w:rPr>
        <w:t>: 46-57 [PMID: 25536641 DOI: 10.1016/S1665-2681(19)30800-2]</w:t>
      </w:r>
    </w:p>
    <w:p w14:paraId="0B6F32C2" w14:textId="77777777" w:rsidR="00A77B3E" w:rsidRPr="002A1936" w:rsidRDefault="00D44AD9">
      <w:pPr>
        <w:spacing w:line="360" w:lineRule="auto"/>
        <w:jc w:val="both"/>
      </w:pPr>
      <w:r w:rsidRPr="002A1936">
        <w:rPr>
          <w:rFonts w:ascii="Book Antiqua" w:eastAsia="Book Antiqua" w:hAnsi="Book Antiqua" w:cs="Book Antiqua"/>
          <w:color w:val="000000"/>
        </w:rPr>
        <w:t xml:space="preserve">51 </w:t>
      </w:r>
      <w:r w:rsidRPr="002A1936">
        <w:rPr>
          <w:rFonts w:ascii="Book Antiqua" w:eastAsia="Book Antiqua" w:hAnsi="Book Antiqua" w:cs="Book Antiqua"/>
          <w:b/>
          <w:bCs/>
          <w:color w:val="000000"/>
        </w:rPr>
        <w:t>Janczewska E</w:t>
      </w:r>
      <w:r w:rsidRPr="002A1936">
        <w:rPr>
          <w:rFonts w:ascii="Book Antiqua" w:eastAsia="Book Antiqua" w:hAnsi="Book Antiqua" w:cs="Book Antiqua"/>
          <w:color w:val="000000"/>
        </w:rPr>
        <w:t xml:space="preserve">, Flisiak R, Zarebska-Michaluk D, Kozielewicz D, Berak H, Dobracka B, Librant-Suska M, Lojewski W, Jurczyk K, Musialik J, Postawa-Klosińska B, Wroblewski J, Augustyniak K, Dudziak M, Olszok I, Ruszala A, Pisula A, Lapinski T, Kryczka W, Horban A, Dobracki W. Effect of Peginterferon or Ribavirin Dosing on Efficacy of Therapy With Telaprevir in Treatment-Experienced Patients With Chronic Hepatitis C and Advanced Liver Fibrosis: A Multicenter Cohort Study. </w:t>
      </w:r>
      <w:r w:rsidRPr="002A1936">
        <w:rPr>
          <w:rFonts w:ascii="Book Antiqua" w:eastAsia="Book Antiqua" w:hAnsi="Book Antiqua" w:cs="Book Antiqua"/>
          <w:i/>
          <w:iCs/>
          <w:color w:val="000000"/>
        </w:rPr>
        <w:t>Medicine (Baltimore)</w:t>
      </w:r>
      <w:r w:rsidRPr="002A1936">
        <w:rPr>
          <w:rFonts w:ascii="Book Antiqua" w:eastAsia="Book Antiqua" w:hAnsi="Book Antiqua" w:cs="Book Antiqua"/>
          <w:color w:val="000000"/>
        </w:rPr>
        <w:t xml:space="preserve"> 2015; </w:t>
      </w:r>
      <w:r w:rsidRPr="002A1936">
        <w:rPr>
          <w:rFonts w:ascii="Book Antiqua" w:eastAsia="Book Antiqua" w:hAnsi="Book Antiqua" w:cs="Book Antiqua"/>
          <w:b/>
          <w:bCs/>
          <w:color w:val="000000"/>
        </w:rPr>
        <w:t>94</w:t>
      </w:r>
      <w:r w:rsidRPr="002A1936">
        <w:rPr>
          <w:rFonts w:ascii="Book Antiqua" w:eastAsia="Book Antiqua" w:hAnsi="Book Antiqua" w:cs="Book Antiqua"/>
          <w:color w:val="000000"/>
        </w:rPr>
        <w:t>: e1411 [PMID: 26402801 DOI: 10.1097/MD.0000000000001411]</w:t>
      </w:r>
    </w:p>
    <w:p w14:paraId="43FAE41D" w14:textId="6AAE2890" w:rsidR="00A77B3E" w:rsidRPr="002A1936" w:rsidRDefault="00D44AD9">
      <w:pPr>
        <w:spacing w:line="360" w:lineRule="auto"/>
        <w:jc w:val="both"/>
      </w:pPr>
      <w:r w:rsidRPr="002A1936">
        <w:rPr>
          <w:rFonts w:ascii="Book Antiqua" w:eastAsia="Book Antiqua" w:hAnsi="Book Antiqua" w:cs="Book Antiqua"/>
          <w:color w:val="000000"/>
        </w:rPr>
        <w:lastRenderedPageBreak/>
        <w:t xml:space="preserve">52 </w:t>
      </w:r>
      <w:r w:rsidRPr="002A1936">
        <w:rPr>
          <w:rFonts w:ascii="Book Antiqua" w:eastAsia="Book Antiqua" w:hAnsi="Book Antiqua" w:cs="Book Antiqua"/>
          <w:b/>
          <w:bCs/>
          <w:color w:val="000000"/>
        </w:rPr>
        <w:t>European Association for Study of Liver</w:t>
      </w:r>
      <w:r w:rsidRPr="002A1936">
        <w:rPr>
          <w:rFonts w:ascii="Book Antiqua" w:eastAsia="Book Antiqua" w:hAnsi="Book Antiqua" w:cs="Book Antiqua"/>
          <w:color w:val="000000"/>
        </w:rPr>
        <w:t xml:space="preserve">. EASL Clinical Practice Guidelines: management of hepatitis C virus infection. </w:t>
      </w:r>
      <w:r w:rsidRPr="002A1936">
        <w:rPr>
          <w:rFonts w:ascii="Book Antiqua" w:eastAsia="Book Antiqua" w:hAnsi="Book Antiqua" w:cs="Book Antiqua"/>
          <w:i/>
          <w:iCs/>
          <w:color w:val="000000"/>
        </w:rPr>
        <w:t>J Hepatol</w:t>
      </w:r>
      <w:r w:rsidRPr="002A1936">
        <w:rPr>
          <w:rFonts w:ascii="Book Antiqua" w:eastAsia="Book Antiqua" w:hAnsi="Book Antiqua" w:cs="Book Antiqua"/>
          <w:color w:val="000000"/>
        </w:rPr>
        <w:t xml:space="preserve"> 2014; </w:t>
      </w:r>
      <w:r w:rsidRPr="002A1936">
        <w:rPr>
          <w:rFonts w:ascii="Book Antiqua" w:eastAsia="Book Antiqua" w:hAnsi="Book Antiqua" w:cs="Book Antiqua"/>
          <w:b/>
          <w:bCs/>
          <w:color w:val="000000"/>
        </w:rPr>
        <w:t>60</w:t>
      </w:r>
      <w:r w:rsidRPr="002A1936">
        <w:rPr>
          <w:rFonts w:ascii="Book Antiqua" w:eastAsia="Book Antiqua" w:hAnsi="Book Antiqua" w:cs="Book Antiqua"/>
          <w:color w:val="000000"/>
        </w:rPr>
        <w:t>: 392-420 [PMID: 24331294 DOI: 10.1016/j.jhep.2013.11.003]</w:t>
      </w:r>
    </w:p>
    <w:p w14:paraId="0B0E09C0" w14:textId="77777777" w:rsidR="00A77B3E" w:rsidRPr="002A1936" w:rsidRDefault="00D44AD9">
      <w:pPr>
        <w:spacing w:line="360" w:lineRule="auto"/>
        <w:jc w:val="both"/>
      </w:pPr>
      <w:r w:rsidRPr="002A1936">
        <w:rPr>
          <w:rFonts w:ascii="Book Antiqua" w:eastAsia="Book Antiqua" w:hAnsi="Book Antiqua" w:cs="Book Antiqua"/>
          <w:color w:val="000000"/>
        </w:rPr>
        <w:t xml:space="preserve">53 </w:t>
      </w:r>
      <w:r w:rsidRPr="002A1936">
        <w:rPr>
          <w:rFonts w:ascii="Book Antiqua" w:eastAsia="Book Antiqua" w:hAnsi="Book Antiqua" w:cs="Book Antiqua"/>
          <w:b/>
          <w:bCs/>
          <w:color w:val="000000"/>
        </w:rPr>
        <w:t>Foster GR</w:t>
      </w:r>
      <w:r w:rsidRPr="002A1936">
        <w:rPr>
          <w:rFonts w:ascii="Book Antiqua" w:eastAsia="Book Antiqua" w:hAnsi="Book Antiqua" w:cs="Book Antiqua"/>
          <w:color w:val="000000"/>
        </w:rPr>
        <w:t xml:space="preserve">, Hézode C, Bronowicki JP, Carosi G, Weiland O, Verlinden L, van Heeswijk R, van Baelen B, Picchio G, Beumont M. Telaprevir alone or with peginterferon and ribavirin reduces HCV RNA in patients with chronic genotype 2 but not genotype 3 infections. </w:t>
      </w:r>
      <w:r w:rsidRPr="002A1936">
        <w:rPr>
          <w:rFonts w:ascii="Book Antiqua" w:eastAsia="Book Antiqua" w:hAnsi="Book Antiqua" w:cs="Book Antiqua"/>
          <w:i/>
          <w:iCs/>
          <w:color w:val="000000"/>
        </w:rPr>
        <w:t>Gastroenterology</w:t>
      </w:r>
      <w:r w:rsidRPr="002A1936">
        <w:rPr>
          <w:rFonts w:ascii="Book Antiqua" w:eastAsia="Book Antiqua" w:hAnsi="Book Antiqua" w:cs="Book Antiqua"/>
          <w:color w:val="000000"/>
        </w:rPr>
        <w:t xml:space="preserve"> 2011; </w:t>
      </w:r>
      <w:r w:rsidRPr="002A1936">
        <w:rPr>
          <w:rFonts w:ascii="Book Antiqua" w:eastAsia="Book Antiqua" w:hAnsi="Book Antiqua" w:cs="Book Antiqua"/>
          <w:b/>
          <w:bCs/>
          <w:color w:val="000000"/>
        </w:rPr>
        <w:t>141</w:t>
      </w:r>
      <w:r w:rsidRPr="002A1936">
        <w:rPr>
          <w:rFonts w:ascii="Book Antiqua" w:eastAsia="Book Antiqua" w:hAnsi="Book Antiqua" w:cs="Book Antiqua"/>
          <w:color w:val="000000"/>
        </w:rPr>
        <w:t>: 881-889.e1 [PMID: 21699786 DOI: 10.1053/j.gastro.2011.05.046]</w:t>
      </w:r>
    </w:p>
    <w:p w14:paraId="3498BCBA" w14:textId="77777777" w:rsidR="00A77B3E" w:rsidRPr="002A1936" w:rsidRDefault="00D44AD9">
      <w:pPr>
        <w:spacing w:line="360" w:lineRule="auto"/>
        <w:jc w:val="both"/>
      </w:pPr>
      <w:r w:rsidRPr="002A1936">
        <w:rPr>
          <w:rFonts w:ascii="Book Antiqua" w:eastAsia="Book Antiqua" w:hAnsi="Book Antiqua" w:cs="Book Antiqua"/>
          <w:color w:val="000000"/>
        </w:rPr>
        <w:t xml:space="preserve">54 </w:t>
      </w:r>
      <w:r w:rsidRPr="002A1936">
        <w:rPr>
          <w:rFonts w:ascii="Book Antiqua" w:eastAsia="Book Antiqua" w:hAnsi="Book Antiqua" w:cs="Book Antiqua"/>
          <w:b/>
          <w:bCs/>
          <w:color w:val="000000"/>
        </w:rPr>
        <w:t>Lenz O</w:t>
      </w:r>
      <w:r w:rsidRPr="002A1936">
        <w:rPr>
          <w:rFonts w:ascii="Book Antiqua" w:eastAsia="Book Antiqua" w:hAnsi="Book Antiqua" w:cs="Book Antiqua"/>
          <w:color w:val="000000"/>
        </w:rPr>
        <w:t xml:space="preserve">, Vijgen L, Berke JM, Cummings MD, Fevery B, Peeters M, De Smedt G, Moreno C, Picchio G. Virologic response and characterisation of HCV genotype 2-6 in patients receiving TMC435 monotherapy (study TMC435-C202). </w:t>
      </w:r>
      <w:r w:rsidRPr="002A1936">
        <w:rPr>
          <w:rFonts w:ascii="Book Antiqua" w:eastAsia="Book Antiqua" w:hAnsi="Book Antiqua" w:cs="Book Antiqua"/>
          <w:i/>
          <w:iCs/>
          <w:color w:val="000000"/>
        </w:rPr>
        <w:t>J Hepatol</w:t>
      </w:r>
      <w:r w:rsidRPr="002A1936">
        <w:rPr>
          <w:rFonts w:ascii="Book Antiqua" w:eastAsia="Book Antiqua" w:hAnsi="Book Antiqua" w:cs="Book Antiqua"/>
          <w:color w:val="000000"/>
        </w:rPr>
        <w:t xml:space="preserve"> 2013; </w:t>
      </w:r>
      <w:r w:rsidRPr="002A1936">
        <w:rPr>
          <w:rFonts w:ascii="Book Antiqua" w:eastAsia="Book Antiqua" w:hAnsi="Book Antiqua" w:cs="Book Antiqua"/>
          <w:b/>
          <w:bCs/>
          <w:color w:val="000000"/>
        </w:rPr>
        <w:t>58</w:t>
      </w:r>
      <w:r w:rsidRPr="002A1936">
        <w:rPr>
          <w:rFonts w:ascii="Book Antiqua" w:eastAsia="Book Antiqua" w:hAnsi="Book Antiqua" w:cs="Book Antiqua"/>
          <w:color w:val="000000"/>
        </w:rPr>
        <w:t>: 445-451 [PMID: 23142061 DOI: 10.1016/j.jhep.2012.10.028]</w:t>
      </w:r>
    </w:p>
    <w:p w14:paraId="628D0B54" w14:textId="77777777" w:rsidR="00A77B3E" w:rsidRPr="002A1936" w:rsidRDefault="00D44AD9">
      <w:pPr>
        <w:spacing w:line="360" w:lineRule="auto"/>
        <w:jc w:val="both"/>
      </w:pPr>
      <w:r w:rsidRPr="002A1936">
        <w:rPr>
          <w:rFonts w:ascii="Book Antiqua" w:eastAsia="Book Antiqua" w:hAnsi="Book Antiqua" w:cs="Book Antiqua"/>
          <w:color w:val="000000"/>
        </w:rPr>
        <w:t xml:space="preserve">55 </w:t>
      </w:r>
      <w:r w:rsidRPr="002A1936">
        <w:rPr>
          <w:rFonts w:ascii="Book Antiqua" w:eastAsia="Book Antiqua" w:hAnsi="Book Antiqua" w:cs="Book Antiqua"/>
          <w:b/>
          <w:bCs/>
          <w:color w:val="000000"/>
        </w:rPr>
        <w:t>Dore GJ</w:t>
      </w:r>
      <w:r w:rsidRPr="002A1936">
        <w:rPr>
          <w:rFonts w:ascii="Book Antiqua" w:eastAsia="Book Antiqua" w:hAnsi="Book Antiqua" w:cs="Book Antiqua"/>
          <w:color w:val="000000"/>
        </w:rPr>
        <w:t xml:space="preserve">, Lawitz E, Hézode C, Shafran SD, Ramji A, Tatum HA, Taliani G, Tran A, Brunetto MR, Zaltron S, Strasser SI, Weis N, Ghesquiere W, Lee SS, Larrey D, Pol S, Harley H, George J, Fung SK, de Lédinghen V, Hagens P, McPhee F, Hernandez D, Cohen D, Cooney E, Noviello S, Hughes EA. Daclatasvir plus peginterferon and ribavirin is noninferior to peginterferon and ribavirin alone, and reduces the duration of treatment for HCV genotype 2 or 3 infection. </w:t>
      </w:r>
      <w:r w:rsidRPr="002A1936">
        <w:rPr>
          <w:rFonts w:ascii="Book Antiqua" w:eastAsia="Book Antiqua" w:hAnsi="Book Antiqua" w:cs="Book Antiqua"/>
          <w:i/>
          <w:iCs/>
          <w:color w:val="000000"/>
        </w:rPr>
        <w:t>Gastroenterology</w:t>
      </w:r>
      <w:r w:rsidRPr="002A1936">
        <w:rPr>
          <w:rFonts w:ascii="Book Antiqua" w:eastAsia="Book Antiqua" w:hAnsi="Book Antiqua" w:cs="Book Antiqua"/>
          <w:color w:val="000000"/>
        </w:rPr>
        <w:t xml:space="preserve"> 2015; </w:t>
      </w:r>
      <w:r w:rsidRPr="002A1936">
        <w:rPr>
          <w:rFonts w:ascii="Book Antiqua" w:eastAsia="Book Antiqua" w:hAnsi="Book Antiqua" w:cs="Book Antiqua"/>
          <w:b/>
          <w:bCs/>
          <w:color w:val="000000"/>
        </w:rPr>
        <w:t>148</w:t>
      </w:r>
      <w:r w:rsidRPr="002A1936">
        <w:rPr>
          <w:rFonts w:ascii="Book Antiqua" w:eastAsia="Book Antiqua" w:hAnsi="Book Antiqua" w:cs="Book Antiqua"/>
          <w:color w:val="000000"/>
        </w:rPr>
        <w:t>: 355-366.e1 [PMID: 25311593 DOI: 10.1053/j.gastro.2014.10.007]</w:t>
      </w:r>
    </w:p>
    <w:p w14:paraId="57F87499" w14:textId="77777777" w:rsidR="00A77B3E" w:rsidRPr="002A1936" w:rsidRDefault="00D44AD9">
      <w:pPr>
        <w:spacing w:line="360" w:lineRule="auto"/>
        <w:jc w:val="both"/>
      </w:pPr>
      <w:r w:rsidRPr="002A1936">
        <w:rPr>
          <w:rFonts w:ascii="Book Antiqua" w:eastAsia="Book Antiqua" w:hAnsi="Book Antiqua" w:cs="Book Antiqua"/>
          <w:color w:val="000000"/>
        </w:rPr>
        <w:t xml:space="preserve">56 </w:t>
      </w:r>
      <w:r w:rsidRPr="002A1936">
        <w:rPr>
          <w:rFonts w:ascii="Book Antiqua" w:eastAsia="Book Antiqua" w:hAnsi="Book Antiqua" w:cs="Book Antiqua"/>
          <w:b/>
          <w:bCs/>
          <w:color w:val="000000"/>
        </w:rPr>
        <w:t>Lawitz E</w:t>
      </w:r>
      <w:r w:rsidRPr="002A1936">
        <w:rPr>
          <w:rFonts w:ascii="Book Antiqua" w:eastAsia="Book Antiqua" w:hAnsi="Book Antiqua" w:cs="Book Antiqua"/>
          <w:color w:val="000000"/>
        </w:rPr>
        <w:t xml:space="preserve">, Poordad F, Brainard DM, Hyland RH, An D, Dvory-Sobol H, Symonds WT, McHutchison JG, Membreno FE. Sofosbuvir with peginterferon-ribavirin for 12 wk in previously treated patients with hepatitis C genotype 2 or 3 and cirrhosis. </w:t>
      </w:r>
      <w:r w:rsidRPr="002A1936">
        <w:rPr>
          <w:rFonts w:ascii="Book Antiqua" w:eastAsia="Book Antiqua" w:hAnsi="Book Antiqua" w:cs="Book Antiqua"/>
          <w:i/>
          <w:iCs/>
          <w:color w:val="000000"/>
        </w:rPr>
        <w:t>Hepatology</w:t>
      </w:r>
      <w:r w:rsidRPr="002A1936">
        <w:rPr>
          <w:rFonts w:ascii="Book Antiqua" w:eastAsia="Book Antiqua" w:hAnsi="Book Antiqua" w:cs="Book Antiqua"/>
          <w:color w:val="000000"/>
        </w:rPr>
        <w:t xml:space="preserve"> 2015; </w:t>
      </w:r>
      <w:r w:rsidRPr="002A1936">
        <w:rPr>
          <w:rFonts w:ascii="Book Antiqua" w:eastAsia="Book Antiqua" w:hAnsi="Book Antiqua" w:cs="Book Antiqua"/>
          <w:b/>
          <w:bCs/>
          <w:color w:val="000000"/>
        </w:rPr>
        <w:t>61</w:t>
      </w:r>
      <w:r w:rsidRPr="002A1936">
        <w:rPr>
          <w:rFonts w:ascii="Book Antiqua" w:eastAsia="Book Antiqua" w:hAnsi="Book Antiqua" w:cs="Book Antiqua"/>
          <w:color w:val="000000"/>
        </w:rPr>
        <w:t>: 769-775 [PMID: 25322962 DOI: 10.1002/hep.27567]</w:t>
      </w:r>
    </w:p>
    <w:p w14:paraId="719DFEAD" w14:textId="77777777" w:rsidR="00A77B3E" w:rsidRPr="002A1936" w:rsidRDefault="00D44AD9">
      <w:pPr>
        <w:spacing w:line="360" w:lineRule="auto"/>
        <w:jc w:val="both"/>
      </w:pPr>
      <w:r w:rsidRPr="002A1936">
        <w:rPr>
          <w:rFonts w:ascii="Book Antiqua" w:eastAsia="Book Antiqua" w:hAnsi="Book Antiqua" w:cs="Book Antiqua"/>
          <w:color w:val="000000"/>
        </w:rPr>
        <w:t xml:space="preserve">57 </w:t>
      </w:r>
      <w:r w:rsidRPr="002A1936">
        <w:rPr>
          <w:rFonts w:ascii="Book Antiqua" w:eastAsia="Book Antiqua" w:hAnsi="Book Antiqua" w:cs="Book Antiqua"/>
          <w:b/>
          <w:bCs/>
          <w:color w:val="000000"/>
        </w:rPr>
        <w:t>Lawitz E</w:t>
      </w:r>
      <w:r w:rsidRPr="002A1936">
        <w:rPr>
          <w:rFonts w:ascii="Book Antiqua" w:eastAsia="Book Antiqua" w:hAnsi="Book Antiqua" w:cs="Book Antiqua"/>
          <w:color w:val="000000"/>
        </w:rPr>
        <w:t xml:space="preserve">, Lalezari JP, Hassanein T, Kowdley KV, Poordad FF, Sheikh AM, Afdhal NH, Bernstein DE, Dejesus E, Freilich B, Nelson DR, Dieterich DT, Jacobson IM, Jensen D, Abrams GA, Darling JM, Rodriguez-Torres M, Reddy KR, Sulkowski MS, Bzowej NH, Hyland RH, Mo H, Lin M, Mader M, Hindes R, Albanis E, Symonds WT, Berrey MM, Muir A. Sofosbuvir in combination with peginterferon alfa-2a and ribavirin for non-cirrhotic, treatment-naive patients with genotypes 1, 2, and 3 hepatitis C infection: </w:t>
      </w:r>
      <w:r w:rsidRPr="002A1936">
        <w:rPr>
          <w:rFonts w:ascii="Book Antiqua" w:eastAsia="Book Antiqua" w:hAnsi="Book Antiqua" w:cs="Book Antiqua"/>
          <w:color w:val="000000"/>
        </w:rPr>
        <w:lastRenderedPageBreak/>
        <w:t xml:space="preserve">a randomised, double-blind, phase 2 trial. </w:t>
      </w:r>
      <w:r w:rsidRPr="002A1936">
        <w:rPr>
          <w:rFonts w:ascii="Book Antiqua" w:eastAsia="Book Antiqua" w:hAnsi="Book Antiqua" w:cs="Book Antiqua"/>
          <w:i/>
          <w:iCs/>
          <w:color w:val="000000"/>
        </w:rPr>
        <w:t>Lancet Infect Dis</w:t>
      </w:r>
      <w:r w:rsidRPr="002A1936">
        <w:rPr>
          <w:rFonts w:ascii="Book Antiqua" w:eastAsia="Book Antiqua" w:hAnsi="Book Antiqua" w:cs="Book Antiqua"/>
          <w:color w:val="000000"/>
        </w:rPr>
        <w:t xml:space="preserve"> 2013; </w:t>
      </w:r>
      <w:r w:rsidRPr="002A1936">
        <w:rPr>
          <w:rFonts w:ascii="Book Antiqua" w:eastAsia="Book Antiqua" w:hAnsi="Book Antiqua" w:cs="Book Antiqua"/>
          <w:b/>
          <w:bCs/>
          <w:color w:val="000000"/>
        </w:rPr>
        <w:t>13</w:t>
      </w:r>
      <w:r w:rsidRPr="002A1936">
        <w:rPr>
          <w:rFonts w:ascii="Book Antiqua" w:eastAsia="Book Antiqua" w:hAnsi="Book Antiqua" w:cs="Book Antiqua"/>
          <w:color w:val="000000"/>
        </w:rPr>
        <w:t>: 401-408 [PMID: 23499158 DOI: 10.1016/S1473-3099(13)70033-1]</w:t>
      </w:r>
    </w:p>
    <w:p w14:paraId="55401EAB" w14:textId="77777777" w:rsidR="00A77B3E" w:rsidRPr="002A1936" w:rsidRDefault="00D44AD9">
      <w:pPr>
        <w:spacing w:line="360" w:lineRule="auto"/>
        <w:jc w:val="both"/>
      </w:pPr>
      <w:r w:rsidRPr="002A1936">
        <w:rPr>
          <w:rFonts w:ascii="Book Antiqua" w:eastAsia="Book Antiqua" w:hAnsi="Book Antiqua" w:cs="Book Antiqua"/>
          <w:color w:val="000000"/>
        </w:rPr>
        <w:t xml:space="preserve">58 </w:t>
      </w:r>
      <w:r w:rsidRPr="002A1936">
        <w:rPr>
          <w:rFonts w:ascii="Book Antiqua" w:eastAsia="Book Antiqua" w:hAnsi="Book Antiqua" w:cs="Book Antiqua"/>
          <w:b/>
          <w:bCs/>
          <w:color w:val="000000"/>
        </w:rPr>
        <w:t>Foster GR</w:t>
      </w:r>
      <w:r w:rsidRPr="002A1936">
        <w:rPr>
          <w:rFonts w:ascii="Book Antiqua" w:eastAsia="Book Antiqua" w:hAnsi="Book Antiqua" w:cs="Book Antiqua"/>
          <w:color w:val="000000"/>
        </w:rPr>
        <w:t xml:space="preserve">, Pianko S, Brown A, Forton D, Nahass RG, George J, Barnes E, Brainard DM, Massetto B, Lin M, Han B, McHutchison JG, Subramanian GM, Cooper C, Agarwal K; BOSON Study Group. Efficacy of sofosbuvir plus ribavirin with or without peginterferon-alfa in patients with hepatitis C virus genotype 3 infection and treatment-experienced patients with cirrhosis and hepatitis C virus genotype 2 infection. </w:t>
      </w:r>
      <w:r w:rsidRPr="002A1936">
        <w:rPr>
          <w:rFonts w:ascii="Book Antiqua" w:eastAsia="Book Antiqua" w:hAnsi="Book Antiqua" w:cs="Book Antiqua"/>
          <w:i/>
          <w:iCs/>
          <w:color w:val="000000"/>
        </w:rPr>
        <w:t>Gastroenterology</w:t>
      </w:r>
      <w:r w:rsidRPr="002A1936">
        <w:rPr>
          <w:rFonts w:ascii="Book Antiqua" w:eastAsia="Book Antiqua" w:hAnsi="Book Antiqua" w:cs="Book Antiqua"/>
          <w:color w:val="000000"/>
        </w:rPr>
        <w:t xml:space="preserve"> 2015; </w:t>
      </w:r>
      <w:r w:rsidRPr="002A1936">
        <w:rPr>
          <w:rFonts w:ascii="Book Antiqua" w:eastAsia="Book Antiqua" w:hAnsi="Book Antiqua" w:cs="Book Antiqua"/>
          <w:b/>
          <w:bCs/>
          <w:color w:val="000000"/>
        </w:rPr>
        <w:t>149</w:t>
      </w:r>
      <w:r w:rsidRPr="002A1936">
        <w:rPr>
          <w:rFonts w:ascii="Book Antiqua" w:eastAsia="Book Antiqua" w:hAnsi="Book Antiqua" w:cs="Book Antiqua"/>
          <w:color w:val="000000"/>
        </w:rPr>
        <w:t>: 1462-1470 [PMID: 26248087 DOI: 10.1053/j.gastro.2015.07.043]</w:t>
      </w:r>
    </w:p>
    <w:p w14:paraId="17E56EA6" w14:textId="77777777" w:rsidR="00A77B3E" w:rsidRPr="002A1936" w:rsidRDefault="00D44AD9">
      <w:pPr>
        <w:spacing w:line="360" w:lineRule="auto"/>
        <w:jc w:val="both"/>
      </w:pPr>
      <w:r w:rsidRPr="002A1936">
        <w:rPr>
          <w:rFonts w:ascii="Book Antiqua" w:eastAsia="Book Antiqua" w:hAnsi="Book Antiqua" w:cs="Book Antiqua"/>
          <w:color w:val="000000"/>
        </w:rPr>
        <w:t xml:space="preserve">59 </w:t>
      </w:r>
      <w:r w:rsidRPr="002A1936">
        <w:rPr>
          <w:rFonts w:ascii="Book Antiqua" w:eastAsia="Book Antiqua" w:hAnsi="Book Antiqua" w:cs="Book Antiqua"/>
          <w:b/>
          <w:bCs/>
          <w:color w:val="000000"/>
        </w:rPr>
        <w:t>Gane EJ</w:t>
      </w:r>
      <w:r w:rsidRPr="002A1936">
        <w:rPr>
          <w:rFonts w:ascii="Book Antiqua" w:eastAsia="Book Antiqua" w:hAnsi="Book Antiqua" w:cs="Book Antiqua"/>
          <w:color w:val="000000"/>
        </w:rPr>
        <w:t xml:space="preserve">, Stedman CA, Hyland RH, Ding X, Svarovskaia E, Symonds WT, Hindes RG, Berrey MM. Nucleotide polymerase inhibitor sofosbuvir plus ribavirin for hepatitis C. </w:t>
      </w:r>
      <w:r w:rsidRPr="002A1936">
        <w:rPr>
          <w:rFonts w:ascii="Book Antiqua" w:eastAsia="Book Antiqua" w:hAnsi="Book Antiqua" w:cs="Book Antiqua"/>
          <w:i/>
          <w:iCs/>
          <w:color w:val="000000"/>
        </w:rPr>
        <w:t>N Engl J Med</w:t>
      </w:r>
      <w:r w:rsidRPr="002A1936">
        <w:rPr>
          <w:rFonts w:ascii="Book Antiqua" w:eastAsia="Book Antiqua" w:hAnsi="Book Antiqua" w:cs="Book Antiqua"/>
          <w:color w:val="000000"/>
        </w:rPr>
        <w:t xml:space="preserve"> 2013; </w:t>
      </w:r>
      <w:r w:rsidRPr="002A1936">
        <w:rPr>
          <w:rFonts w:ascii="Book Antiqua" w:eastAsia="Book Antiqua" w:hAnsi="Book Antiqua" w:cs="Book Antiqua"/>
          <w:b/>
          <w:bCs/>
          <w:color w:val="000000"/>
        </w:rPr>
        <w:t>368</w:t>
      </w:r>
      <w:r w:rsidRPr="002A1936">
        <w:rPr>
          <w:rFonts w:ascii="Book Antiqua" w:eastAsia="Book Antiqua" w:hAnsi="Book Antiqua" w:cs="Book Antiqua"/>
          <w:color w:val="000000"/>
        </w:rPr>
        <w:t>: 34-44 [PMID: 23281974 DOI: 10.1056/NEJMoa1208953]</w:t>
      </w:r>
    </w:p>
    <w:p w14:paraId="57D298B1" w14:textId="77777777" w:rsidR="00A77B3E" w:rsidRPr="002A1936" w:rsidRDefault="00D44AD9">
      <w:pPr>
        <w:spacing w:line="360" w:lineRule="auto"/>
        <w:jc w:val="both"/>
      </w:pPr>
      <w:r w:rsidRPr="002A1936">
        <w:rPr>
          <w:rFonts w:ascii="Book Antiqua" w:eastAsia="Book Antiqua" w:hAnsi="Book Antiqua" w:cs="Book Antiqua"/>
          <w:color w:val="000000"/>
        </w:rPr>
        <w:t xml:space="preserve">60 </w:t>
      </w:r>
      <w:r w:rsidRPr="002A1936">
        <w:rPr>
          <w:rFonts w:ascii="Book Antiqua" w:eastAsia="Book Antiqua" w:hAnsi="Book Antiqua" w:cs="Book Antiqua"/>
          <w:b/>
          <w:bCs/>
          <w:color w:val="000000"/>
        </w:rPr>
        <w:t>Ioannou GN</w:t>
      </w:r>
      <w:r w:rsidRPr="002A1936">
        <w:rPr>
          <w:rFonts w:ascii="Book Antiqua" w:eastAsia="Book Antiqua" w:hAnsi="Book Antiqua" w:cs="Book Antiqua"/>
          <w:color w:val="000000"/>
        </w:rPr>
        <w:t xml:space="preserve">, Beste LA, Chang MF, Green PK, Lowy E, Tsui JI, Su F, Berry K. Effectiveness of Sofosbuvir, Ledipasvir/Sofosbuvir, or Paritaprevir/Ritonavir/Ombitasvir and Dasabuvir Regimens for Treatment of Patients With Hepatitis C in the Veterans Affairs National Health Care System. </w:t>
      </w:r>
      <w:r w:rsidRPr="002A1936">
        <w:rPr>
          <w:rFonts w:ascii="Book Antiqua" w:eastAsia="Book Antiqua" w:hAnsi="Book Antiqua" w:cs="Book Antiqua"/>
          <w:i/>
          <w:iCs/>
          <w:color w:val="000000"/>
        </w:rPr>
        <w:t>Gastroenterology</w:t>
      </w:r>
      <w:r w:rsidRPr="002A1936">
        <w:rPr>
          <w:rFonts w:ascii="Book Antiqua" w:eastAsia="Book Antiqua" w:hAnsi="Book Antiqua" w:cs="Book Antiqua"/>
          <w:color w:val="000000"/>
        </w:rPr>
        <w:t xml:space="preserve"> 2016; </w:t>
      </w:r>
      <w:r w:rsidRPr="002A1936">
        <w:rPr>
          <w:rFonts w:ascii="Book Antiqua" w:eastAsia="Book Antiqua" w:hAnsi="Book Antiqua" w:cs="Book Antiqua"/>
          <w:b/>
          <w:bCs/>
          <w:color w:val="000000"/>
        </w:rPr>
        <w:t>151</w:t>
      </w:r>
      <w:r w:rsidRPr="002A1936">
        <w:rPr>
          <w:rFonts w:ascii="Book Antiqua" w:eastAsia="Book Antiqua" w:hAnsi="Book Antiqua" w:cs="Book Antiqua"/>
          <w:color w:val="000000"/>
        </w:rPr>
        <w:t>: 457-471.e5 [PMID: 27267053 DOI: 10.1053/j.gastro.2016.05.049]</w:t>
      </w:r>
    </w:p>
    <w:p w14:paraId="45389598" w14:textId="77777777" w:rsidR="00A77B3E" w:rsidRPr="002A1936" w:rsidRDefault="00D44AD9">
      <w:pPr>
        <w:spacing w:line="360" w:lineRule="auto"/>
        <w:jc w:val="both"/>
      </w:pPr>
      <w:r w:rsidRPr="002A1936">
        <w:rPr>
          <w:rFonts w:ascii="Book Antiqua" w:eastAsia="Book Antiqua" w:hAnsi="Book Antiqua" w:cs="Book Antiqua"/>
          <w:color w:val="000000"/>
        </w:rPr>
        <w:t xml:space="preserve">61 </w:t>
      </w:r>
      <w:r w:rsidRPr="002A1936">
        <w:rPr>
          <w:rFonts w:ascii="Book Antiqua" w:eastAsia="Book Antiqua" w:hAnsi="Book Antiqua" w:cs="Book Antiqua"/>
          <w:b/>
          <w:bCs/>
          <w:color w:val="000000"/>
        </w:rPr>
        <w:t>Zarębska-Michaluk D</w:t>
      </w:r>
      <w:r w:rsidRPr="002A1936">
        <w:rPr>
          <w:rFonts w:ascii="Book Antiqua" w:eastAsia="Book Antiqua" w:hAnsi="Book Antiqua" w:cs="Book Antiqua"/>
          <w:color w:val="000000"/>
        </w:rPr>
        <w:t xml:space="preserve">, Flisiak R, Jaroszewicz J, Janczewska E, Czauż-Andrzejuk A, Berak H, Horban A, Staniaszek A, Gietka A, Tudrujek M, Tomasiewicz K, Dybowska D, Halota W, Piekarska A, Sitko M, Garlicki A, Orłowska I, Simon K, Belica-Wdowik T, Baka-Ćwierz B, Mazur W, Białkowska J, Socha Ł, Wawrzynowicz-Syczewska M, Laurans Ł, Deroń Z, Lorenc B, Dobracka B, Tronina O, Pawłowska M. Is Interferon-Based Treatment of Viral Hepatitis C Genotype 3 Infection Still of Value in the Era of Direct-Acting Antivirals? </w:t>
      </w:r>
      <w:r w:rsidRPr="002A1936">
        <w:rPr>
          <w:rFonts w:ascii="Book Antiqua" w:eastAsia="Book Antiqua" w:hAnsi="Book Antiqua" w:cs="Book Antiqua"/>
          <w:i/>
          <w:iCs/>
          <w:color w:val="000000"/>
        </w:rPr>
        <w:t>J Interferon Cytokine Res</w:t>
      </w:r>
      <w:r w:rsidRPr="002A1936">
        <w:rPr>
          <w:rFonts w:ascii="Book Antiqua" w:eastAsia="Book Antiqua" w:hAnsi="Book Antiqua" w:cs="Book Antiqua"/>
          <w:color w:val="000000"/>
        </w:rPr>
        <w:t xml:space="preserve"> 2018; </w:t>
      </w:r>
      <w:r w:rsidRPr="002A1936">
        <w:rPr>
          <w:rFonts w:ascii="Book Antiqua" w:eastAsia="Book Antiqua" w:hAnsi="Book Antiqua" w:cs="Book Antiqua"/>
          <w:b/>
          <w:bCs/>
          <w:color w:val="000000"/>
        </w:rPr>
        <w:t>38</w:t>
      </w:r>
      <w:r w:rsidRPr="002A1936">
        <w:rPr>
          <w:rFonts w:ascii="Book Antiqua" w:eastAsia="Book Antiqua" w:hAnsi="Book Antiqua" w:cs="Book Antiqua"/>
          <w:color w:val="000000"/>
        </w:rPr>
        <w:t>: 93-100 [PMID: 29443655 DOI: 10.1089/jir.2017.0113]</w:t>
      </w:r>
    </w:p>
    <w:p w14:paraId="26CFB326" w14:textId="77777777" w:rsidR="00A77B3E" w:rsidRPr="002A1936" w:rsidRDefault="00D44AD9">
      <w:pPr>
        <w:spacing w:line="360" w:lineRule="auto"/>
        <w:jc w:val="both"/>
      </w:pPr>
      <w:r w:rsidRPr="002A1936">
        <w:rPr>
          <w:rFonts w:ascii="Book Antiqua" w:eastAsia="Book Antiqua" w:hAnsi="Book Antiqua" w:cs="Book Antiqua"/>
          <w:color w:val="000000"/>
        </w:rPr>
        <w:t xml:space="preserve">62 </w:t>
      </w:r>
      <w:r w:rsidRPr="002A1936">
        <w:rPr>
          <w:rFonts w:ascii="Book Antiqua" w:eastAsia="Book Antiqua" w:hAnsi="Book Antiqua" w:cs="Book Antiqua"/>
          <w:b/>
          <w:bCs/>
          <w:color w:val="000000"/>
        </w:rPr>
        <w:t>Cornberg M</w:t>
      </w:r>
      <w:r w:rsidRPr="002A1936">
        <w:rPr>
          <w:rFonts w:ascii="Book Antiqua" w:eastAsia="Book Antiqua" w:hAnsi="Book Antiqua" w:cs="Book Antiqua"/>
          <w:color w:val="000000"/>
        </w:rPr>
        <w:t xml:space="preserve">, Petersen J, Schober A, Mauss S, Böker KH, Link R, Günther R, Serfert Y, Pfeiffer-Vornkahl H, Manns MP, Sarrazin C, Hüppe D, Berg T, Niederau C. Real-world use, effectiveness and safety of anti-viral treatment in chronic hepatitis C genotype 3 infection. </w:t>
      </w:r>
      <w:r w:rsidRPr="002A1936">
        <w:rPr>
          <w:rFonts w:ascii="Book Antiqua" w:eastAsia="Book Antiqua" w:hAnsi="Book Antiqua" w:cs="Book Antiqua"/>
          <w:i/>
          <w:iCs/>
          <w:color w:val="000000"/>
        </w:rPr>
        <w:t>Aliment Pharmacol Ther</w:t>
      </w:r>
      <w:r w:rsidRPr="002A1936">
        <w:rPr>
          <w:rFonts w:ascii="Book Antiqua" w:eastAsia="Book Antiqua" w:hAnsi="Book Antiqua" w:cs="Book Antiqua"/>
          <w:color w:val="000000"/>
        </w:rPr>
        <w:t xml:space="preserve"> 2017; </w:t>
      </w:r>
      <w:r w:rsidRPr="002A1936">
        <w:rPr>
          <w:rFonts w:ascii="Book Antiqua" w:eastAsia="Book Antiqua" w:hAnsi="Book Antiqua" w:cs="Book Antiqua"/>
          <w:b/>
          <w:bCs/>
          <w:color w:val="000000"/>
        </w:rPr>
        <w:t>45</w:t>
      </w:r>
      <w:r w:rsidRPr="002A1936">
        <w:rPr>
          <w:rFonts w:ascii="Book Antiqua" w:eastAsia="Book Antiqua" w:hAnsi="Book Antiqua" w:cs="Book Antiqua"/>
          <w:color w:val="000000"/>
        </w:rPr>
        <w:t>: 688-700 [PMID: 28078723 DOI: 10.1111/apt.13925]</w:t>
      </w:r>
    </w:p>
    <w:p w14:paraId="091884DC" w14:textId="2931EE8C" w:rsidR="00A77B3E" w:rsidRPr="002A1936" w:rsidRDefault="00D44AD9">
      <w:pPr>
        <w:spacing w:line="360" w:lineRule="auto"/>
        <w:jc w:val="both"/>
      </w:pPr>
      <w:r w:rsidRPr="002A1936">
        <w:rPr>
          <w:rFonts w:ascii="Book Antiqua" w:eastAsia="Book Antiqua" w:hAnsi="Book Antiqua" w:cs="Book Antiqua"/>
          <w:color w:val="000000"/>
        </w:rPr>
        <w:lastRenderedPageBreak/>
        <w:t xml:space="preserve">63 </w:t>
      </w:r>
      <w:r w:rsidRPr="002A1936">
        <w:rPr>
          <w:rFonts w:ascii="Book Antiqua" w:eastAsia="Book Antiqua" w:hAnsi="Book Antiqua" w:cs="Book Antiqua"/>
          <w:b/>
          <w:bCs/>
          <w:color w:val="000000"/>
        </w:rPr>
        <w:t>European Association for Study of Liver</w:t>
      </w:r>
      <w:r w:rsidRPr="002A1936">
        <w:rPr>
          <w:rFonts w:ascii="Book Antiqua" w:eastAsia="Book Antiqua" w:hAnsi="Book Antiqua" w:cs="Book Antiqua"/>
          <w:color w:val="000000"/>
        </w:rPr>
        <w:t xml:space="preserve">. EASL Recommendations on Treatment of Hepatitis C 2015. </w:t>
      </w:r>
      <w:r w:rsidRPr="002A1936">
        <w:rPr>
          <w:rFonts w:ascii="Book Antiqua" w:eastAsia="Book Antiqua" w:hAnsi="Book Antiqua" w:cs="Book Antiqua"/>
          <w:i/>
          <w:iCs/>
          <w:color w:val="000000"/>
        </w:rPr>
        <w:t>J Hepatol</w:t>
      </w:r>
      <w:r w:rsidRPr="002A1936">
        <w:rPr>
          <w:rFonts w:ascii="Book Antiqua" w:eastAsia="Book Antiqua" w:hAnsi="Book Antiqua" w:cs="Book Antiqua"/>
          <w:color w:val="000000"/>
        </w:rPr>
        <w:t xml:space="preserve"> 2015; </w:t>
      </w:r>
      <w:r w:rsidRPr="002A1936">
        <w:rPr>
          <w:rFonts w:ascii="Book Antiqua" w:eastAsia="Book Antiqua" w:hAnsi="Book Antiqua" w:cs="Book Antiqua"/>
          <w:b/>
          <w:bCs/>
          <w:color w:val="000000"/>
        </w:rPr>
        <w:t>63</w:t>
      </w:r>
      <w:r w:rsidRPr="002A1936">
        <w:rPr>
          <w:rFonts w:ascii="Book Antiqua" w:eastAsia="Book Antiqua" w:hAnsi="Book Antiqua" w:cs="Book Antiqua"/>
          <w:color w:val="000000"/>
        </w:rPr>
        <w:t>: 199-236 [PMID: 25911336 DOI: 10.1016/j.jhep.2015.03.025]</w:t>
      </w:r>
    </w:p>
    <w:p w14:paraId="0CADAD6A" w14:textId="77777777" w:rsidR="00A77B3E" w:rsidRPr="002A1936" w:rsidRDefault="00D44AD9">
      <w:pPr>
        <w:spacing w:line="360" w:lineRule="auto"/>
        <w:jc w:val="both"/>
      </w:pPr>
      <w:r w:rsidRPr="002A1936">
        <w:rPr>
          <w:rFonts w:ascii="Book Antiqua" w:eastAsia="Book Antiqua" w:hAnsi="Book Antiqua" w:cs="Book Antiqua"/>
          <w:color w:val="000000"/>
        </w:rPr>
        <w:t xml:space="preserve">64 </w:t>
      </w:r>
      <w:r w:rsidRPr="002A1936">
        <w:rPr>
          <w:rFonts w:ascii="Book Antiqua" w:eastAsia="Book Antiqua" w:hAnsi="Book Antiqua" w:cs="Book Antiqua"/>
          <w:b/>
          <w:bCs/>
          <w:color w:val="000000"/>
        </w:rPr>
        <w:t>Jacobson IM</w:t>
      </w:r>
      <w:r w:rsidRPr="002A1936">
        <w:rPr>
          <w:rFonts w:ascii="Book Antiqua" w:eastAsia="Book Antiqua" w:hAnsi="Book Antiqua" w:cs="Book Antiqua"/>
          <w:color w:val="000000"/>
        </w:rPr>
        <w:t xml:space="preserve">, Gordon SC, Kowdley KV, Yoshida EM, Rodriguez-Torres M, Sulkowski MS, Shiffman ML, Lawitz E, Everson G, Bennett M, Schiff E, Al-Assi MT, Subramanian GM, An D, Lin M, McNally J, Brainard D, Symonds WT, McHutchison JG, Patel K, Feld J, Pianko S, Nelson DR; POSITRON Study; FUSION Study. Sofosbuvir for hepatitis C genotype 2 or 3 in patients without treatment options. </w:t>
      </w:r>
      <w:r w:rsidRPr="002A1936">
        <w:rPr>
          <w:rFonts w:ascii="Book Antiqua" w:eastAsia="Book Antiqua" w:hAnsi="Book Antiqua" w:cs="Book Antiqua"/>
          <w:i/>
          <w:iCs/>
          <w:color w:val="000000"/>
        </w:rPr>
        <w:t>N Engl J Med</w:t>
      </w:r>
      <w:r w:rsidRPr="002A1936">
        <w:rPr>
          <w:rFonts w:ascii="Book Antiqua" w:eastAsia="Book Antiqua" w:hAnsi="Book Antiqua" w:cs="Book Antiqua"/>
          <w:color w:val="000000"/>
        </w:rPr>
        <w:t xml:space="preserve"> 2013; </w:t>
      </w:r>
      <w:r w:rsidRPr="002A1936">
        <w:rPr>
          <w:rFonts w:ascii="Book Antiqua" w:eastAsia="Book Antiqua" w:hAnsi="Book Antiqua" w:cs="Book Antiqua"/>
          <w:b/>
          <w:bCs/>
          <w:color w:val="000000"/>
        </w:rPr>
        <w:t>368</w:t>
      </w:r>
      <w:r w:rsidRPr="002A1936">
        <w:rPr>
          <w:rFonts w:ascii="Book Antiqua" w:eastAsia="Book Antiqua" w:hAnsi="Book Antiqua" w:cs="Book Antiqua"/>
          <w:color w:val="000000"/>
        </w:rPr>
        <w:t>: 1867-1877 [PMID: 23607593 DOI: 10.1056/NEJMoa1214854]</w:t>
      </w:r>
    </w:p>
    <w:p w14:paraId="7DE2658A" w14:textId="77777777" w:rsidR="00A77B3E" w:rsidRPr="002A1936" w:rsidRDefault="00D44AD9">
      <w:pPr>
        <w:spacing w:line="360" w:lineRule="auto"/>
        <w:jc w:val="both"/>
      </w:pPr>
      <w:r w:rsidRPr="002A1936">
        <w:rPr>
          <w:rFonts w:ascii="Book Antiqua" w:eastAsia="Book Antiqua" w:hAnsi="Book Antiqua" w:cs="Book Antiqua"/>
          <w:color w:val="000000"/>
        </w:rPr>
        <w:t xml:space="preserve">65 </w:t>
      </w:r>
      <w:r w:rsidRPr="002A1936">
        <w:rPr>
          <w:rFonts w:ascii="Book Antiqua" w:eastAsia="Book Antiqua" w:hAnsi="Book Antiqua" w:cs="Book Antiqua"/>
          <w:b/>
          <w:bCs/>
          <w:color w:val="000000"/>
        </w:rPr>
        <w:t>Zeuzem S</w:t>
      </w:r>
      <w:r w:rsidRPr="002A1936">
        <w:rPr>
          <w:rFonts w:ascii="Book Antiqua" w:eastAsia="Book Antiqua" w:hAnsi="Book Antiqua" w:cs="Book Antiqua"/>
          <w:color w:val="000000"/>
        </w:rPr>
        <w:t xml:space="preserve">, Dusheiko GM, Salupere R, Mangia A, Flisiak R, Hyland RH, Illeperuma A, Svarovskaia E, Brainard DM, Symonds WT, Subramanian GM, McHutchison JG, Weiland O, Reesink HW, Ferenci P, Hézode C, Esteban R; VALENCE Investigators. Sofosbuvir and ribavirin in HCV genotypes 2 and 3. </w:t>
      </w:r>
      <w:r w:rsidRPr="002A1936">
        <w:rPr>
          <w:rFonts w:ascii="Book Antiqua" w:eastAsia="Book Antiqua" w:hAnsi="Book Antiqua" w:cs="Book Antiqua"/>
          <w:i/>
          <w:iCs/>
          <w:color w:val="000000"/>
        </w:rPr>
        <w:t>N Engl J Med</w:t>
      </w:r>
      <w:r w:rsidRPr="002A1936">
        <w:rPr>
          <w:rFonts w:ascii="Book Antiqua" w:eastAsia="Book Antiqua" w:hAnsi="Book Antiqua" w:cs="Book Antiqua"/>
          <w:color w:val="000000"/>
        </w:rPr>
        <w:t xml:space="preserve"> 2014; </w:t>
      </w:r>
      <w:r w:rsidRPr="002A1936">
        <w:rPr>
          <w:rFonts w:ascii="Book Antiqua" w:eastAsia="Book Antiqua" w:hAnsi="Book Antiqua" w:cs="Book Antiqua"/>
          <w:b/>
          <w:bCs/>
          <w:color w:val="000000"/>
        </w:rPr>
        <w:t>370</w:t>
      </w:r>
      <w:r w:rsidRPr="002A1936">
        <w:rPr>
          <w:rFonts w:ascii="Book Antiqua" w:eastAsia="Book Antiqua" w:hAnsi="Book Antiqua" w:cs="Book Antiqua"/>
          <w:color w:val="000000"/>
        </w:rPr>
        <w:t>: 1993-2001 [PMID: 24795201 DOI: 10.1056/NEJMoa1316145]</w:t>
      </w:r>
    </w:p>
    <w:p w14:paraId="715E5B83" w14:textId="7B992B00" w:rsidR="00A77B3E" w:rsidRPr="002A1936" w:rsidRDefault="00D44AD9">
      <w:pPr>
        <w:spacing w:line="360" w:lineRule="auto"/>
        <w:jc w:val="both"/>
      </w:pPr>
      <w:r w:rsidRPr="002A1936">
        <w:rPr>
          <w:rFonts w:ascii="Book Antiqua" w:eastAsia="Book Antiqua" w:hAnsi="Book Antiqua" w:cs="Book Antiqua"/>
          <w:color w:val="000000"/>
        </w:rPr>
        <w:t xml:space="preserve">66 </w:t>
      </w:r>
      <w:r w:rsidRPr="002A1936">
        <w:rPr>
          <w:rFonts w:ascii="Book Antiqua" w:eastAsia="Book Antiqua" w:hAnsi="Book Antiqua" w:cs="Book Antiqua"/>
          <w:b/>
          <w:bCs/>
          <w:color w:val="000000"/>
        </w:rPr>
        <w:t>AASLD/IDSA HCV Guidance Panel</w:t>
      </w:r>
      <w:r w:rsidRPr="002A1936">
        <w:rPr>
          <w:rFonts w:ascii="Book Antiqua" w:eastAsia="Book Antiqua" w:hAnsi="Book Antiqua" w:cs="Book Antiqua"/>
          <w:color w:val="000000"/>
        </w:rPr>
        <w:t xml:space="preserve">. Hepatitis C guidance: AASLD-IDSA recommendations for testing, managing, and treating adults infected with hepatitis C virus. </w:t>
      </w:r>
      <w:r w:rsidRPr="002A1936">
        <w:rPr>
          <w:rFonts w:ascii="Book Antiqua" w:eastAsia="Book Antiqua" w:hAnsi="Book Antiqua" w:cs="Book Antiqua"/>
          <w:i/>
          <w:iCs/>
          <w:color w:val="000000"/>
        </w:rPr>
        <w:t>Hepatology</w:t>
      </w:r>
      <w:r w:rsidRPr="002A1936">
        <w:rPr>
          <w:rFonts w:ascii="Book Antiqua" w:eastAsia="Book Antiqua" w:hAnsi="Book Antiqua" w:cs="Book Antiqua"/>
          <w:color w:val="000000"/>
        </w:rPr>
        <w:t xml:space="preserve"> 2015; </w:t>
      </w:r>
      <w:r w:rsidRPr="002A1936">
        <w:rPr>
          <w:rFonts w:ascii="Book Antiqua" w:eastAsia="Book Antiqua" w:hAnsi="Book Antiqua" w:cs="Book Antiqua"/>
          <w:b/>
          <w:bCs/>
          <w:color w:val="000000"/>
        </w:rPr>
        <w:t>62</w:t>
      </w:r>
      <w:r w:rsidRPr="002A1936">
        <w:rPr>
          <w:rFonts w:ascii="Book Antiqua" w:eastAsia="Book Antiqua" w:hAnsi="Book Antiqua" w:cs="Book Antiqua"/>
          <w:color w:val="000000"/>
        </w:rPr>
        <w:t>: 932-954 [PMID: 26111063 DOI: 10.1002/hep.27950]</w:t>
      </w:r>
    </w:p>
    <w:p w14:paraId="4BE99E82" w14:textId="77777777" w:rsidR="00A77B3E" w:rsidRPr="002A1936" w:rsidRDefault="00D44AD9">
      <w:pPr>
        <w:spacing w:line="360" w:lineRule="auto"/>
        <w:jc w:val="both"/>
      </w:pPr>
      <w:r w:rsidRPr="002A1936">
        <w:rPr>
          <w:rFonts w:ascii="Book Antiqua" w:eastAsia="Book Antiqua" w:hAnsi="Book Antiqua" w:cs="Book Antiqua"/>
          <w:color w:val="000000"/>
        </w:rPr>
        <w:t xml:space="preserve">67 </w:t>
      </w:r>
      <w:r w:rsidRPr="002A1936">
        <w:rPr>
          <w:rFonts w:ascii="Book Antiqua" w:eastAsia="Book Antiqua" w:hAnsi="Book Antiqua" w:cs="Book Antiqua"/>
          <w:b/>
          <w:bCs/>
          <w:color w:val="000000"/>
        </w:rPr>
        <w:t>Wehmeyer MH</w:t>
      </w:r>
      <w:r w:rsidRPr="002A1936">
        <w:rPr>
          <w:rFonts w:ascii="Book Antiqua" w:eastAsia="Book Antiqua" w:hAnsi="Book Antiqua" w:cs="Book Antiqua"/>
          <w:color w:val="000000"/>
        </w:rPr>
        <w:t xml:space="preserve">, Ingiliz P, Christensen S, Hueppe D, Lutz T, Simon KG, Schewe K, Boesecke C, Baumgarten A, Busch H, Rockstroh J, Schmutz G, Kimhofer T, Berger F, Mauss S, Schulze Zur Wiesch J. Real-world effectiveness of sofosbuvir-based treatment regimens for chronic hepatitis C genotype 3 infection: Results from the multicenter German hepatitis C cohort (GECCO-03). </w:t>
      </w:r>
      <w:r w:rsidRPr="002A1936">
        <w:rPr>
          <w:rFonts w:ascii="Book Antiqua" w:eastAsia="Book Antiqua" w:hAnsi="Book Antiqua" w:cs="Book Antiqua"/>
          <w:i/>
          <w:iCs/>
          <w:color w:val="000000"/>
        </w:rPr>
        <w:t>J Med Virol</w:t>
      </w:r>
      <w:r w:rsidRPr="002A1936">
        <w:rPr>
          <w:rFonts w:ascii="Book Antiqua" w:eastAsia="Book Antiqua" w:hAnsi="Book Antiqua" w:cs="Book Antiqua"/>
          <w:color w:val="000000"/>
        </w:rPr>
        <w:t xml:space="preserve"> 2018; </w:t>
      </w:r>
      <w:r w:rsidRPr="002A1936">
        <w:rPr>
          <w:rFonts w:ascii="Book Antiqua" w:eastAsia="Book Antiqua" w:hAnsi="Book Antiqua" w:cs="Book Antiqua"/>
          <w:b/>
          <w:bCs/>
          <w:color w:val="000000"/>
        </w:rPr>
        <w:t>90</w:t>
      </w:r>
      <w:r w:rsidRPr="002A1936">
        <w:rPr>
          <w:rFonts w:ascii="Book Antiqua" w:eastAsia="Book Antiqua" w:hAnsi="Book Antiqua" w:cs="Book Antiqua"/>
          <w:color w:val="000000"/>
        </w:rPr>
        <w:t>: 304-312 [PMID: 28710853 DOI: 10.1002/jmv.24903]</w:t>
      </w:r>
    </w:p>
    <w:p w14:paraId="5C72CD0C" w14:textId="77777777" w:rsidR="00A77B3E" w:rsidRPr="002A1936" w:rsidRDefault="00D44AD9">
      <w:pPr>
        <w:spacing w:line="360" w:lineRule="auto"/>
        <w:jc w:val="both"/>
      </w:pPr>
      <w:r w:rsidRPr="002A1936">
        <w:rPr>
          <w:rFonts w:ascii="Book Antiqua" w:eastAsia="Book Antiqua" w:hAnsi="Book Antiqua" w:cs="Book Antiqua"/>
          <w:color w:val="000000"/>
        </w:rPr>
        <w:t xml:space="preserve">68 </w:t>
      </w:r>
      <w:r w:rsidRPr="002A1936">
        <w:rPr>
          <w:rFonts w:ascii="Book Antiqua" w:eastAsia="Book Antiqua" w:hAnsi="Book Antiqua" w:cs="Book Antiqua"/>
          <w:b/>
          <w:bCs/>
          <w:color w:val="000000"/>
        </w:rPr>
        <w:t>Feld JJ</w:t>
      </w:r>
      <w:r w:rsidRPr="002A1936">
        <w:rPr>
          <w:rFonts w:ascii="Book Antiqua" w:eastAsia="Book Antiqua" w:hAnsi="Book Antiqua" w:cs="Book Antiqua"/>
          <w:color w:val="000000"/>
        </w:rPr>
        <w:t xml:space="preserve">, Maan R, Zeuzem S, Kuo A, Nelson DR, Di Bisceglie AM, Manns MP, Sherman K, Frazier LM, Sterling R, Mailliard M, Schmidt M, Akushevich L, Vainorius M, Fried MW. Effectiveness and Safety of Sofosbuvir-Based Regimens for Chronic HCV Genotype 3 Infection: Results of the HCV-TARGET Study. </w:t>
      </w:r>
      <w:r w:rsidRPr="002A1936">
        <w:rPr>
          <w:rFonts w:ascii="Book Antiqua" w:eastAsia="Book Antiqua" w:hAnsi="Book Antiqua" w:cs="Book Antiqua"/>
          <w:i/>
          <w:iCs/>
          <w:color w:val="000000"/>
        </w:rPr>
        <w:t>Clin Infect Dis</w:t>
      </w:r>
      <w:r w:rsidRPr="002A1936">
        <w:rPr>
          <w:rFonts w:ascii="Book Antiqua" w:eastAsia="Book Antiqua" w:hAnsi="Book Antiqua" w:cs="Book Antiqua"/>
          <w:color w:val="000000"/>
        </w:rPr>
        <w:t xml:space="preserve"> 2016; </w:t>
      </w:r>
      <w:r w:rsidRPr="002A1936">
        <w:rPr>
          <w:rFonts w:ascii="Book Antiqua" w:eastAsia="Book Antiqua" w:hAnsi="Book Antiqua" w:cs="Book Antiqua"/>
          <w:b/>
          <w:bCs/>
          <w:color w:val="000000"/>
        </w:rPr>
        <w:t>63</w:t>
      </w:r>
      <w:r w:rsidRPr="002A1936">
        <w:rPr>
          <w:rFonts w:ascii="Book Antiqua" w:eastAsia="Book Antiqua" w:hAnsi="Book Antiqua" w:cs="Book Antiqua"/>
          <w:color w:val="000000"/>
        </w:rPr>
        <w:t>: 776-783 [PMID: 27325691 DOI: 10.1093/cid/ciw387]</w:t>
      </w:r>
    </w:p>
    <w:p w14:paraId="3B312DCF" w14:textId="77777777" w:rsidR="00A77B3E" w:rsidRPr="002A1936" w:rsidRDefault="00D44AD9">
      <w:pPr>
        <w:spacing w:line="360" w:lineRule="auto"/>
        <w:jc w:val="both"/>
      </w:pPr>
      <w:r w:rsidRPr="002A1936">
        <w:rPr>
          <w:rFonts w:ascii="Book Antiqua" w:eastAsia="Book Antiqua" w:hAnsi="Book Antiqua" w:cs="Book Antiqua"/>
          <w:color w:val="000000"/>
        </w:rPr>
        <w:lastRenderedPageBreak/>
        <w:t xml:space="preserve">69 </w:t>
      </w:r>
      <w:r w:rsidRPr="002A1936">
        <w:rPr>
          <w:rFonts w:ascii="Book Antiqua" w:eastAsia="Book Antiqua" w:hAnsi="Book Antiqua" w:cs="Book Antiqua"/>
          <w:b/>
          <w:bCs/>
          <w:color w:val="000000"/>
        </w:rPr>
        <w:t>Nelson DR</w:t>
      </w:r>
      <w:r w:rsidRPr="002A1936">
        <w:rPr>
          <w:rFonts w:ascii="Book Antiqua" w:eastAsia="Book Antiqua" w:hAnsi="Book Antiqua" w:cs="Book Antiqua"/>
          <w:color w:val="000000"/>
        </w:rPr>
        <w:t xml:space="preserve">, Cooper JN, Lalezari JP, Lawitz E, Pockros PJ, Gitlin N, Freilich BF, Younes ZH, Harlan W, Ghalib R, Oguchi G, Thuluvath PJ, Ortiz-Lasanta G, Rabinovitz M, Bernstein D, Bennett M, Hawkins T, Ravendhran N, Sheikh AM, Varunok P, Kowdley KV, Hennicken D, McPhee F, Rana K, Hughes EA; ALLY-3 Study Team. All-oral 12-week treatment with daclatasvir plus sofosbuvir in patients with hepatitis C virus genotype 3 infection: ALLY-3 phase III study. </w:t>
      </w:r>
      <w:r w:rsidRPr="002A1936">
        <w:rPr>
          <w:rFonts w:ascii="Book Antiqua" w:eastAsia="Book Antiqua" w:hAnsi="Book Antiqua" w:cs="Book Antiqua"/>
          <w:i/>
          <w:iCs/>
          <w:color w:val="000000"/>
        </w:rPr>
        <w:t>Hepatology</w:t>
      </w:r>
      <w:r w:rsidRPr="002A1936">
        <w:rPr>
          <w:rFonts w:ascii="Book Antiqua" w:eastAsia="Book Antiqua" w:hAnsi="Book Antiqua" w:cs="Book Antiqua"/>
          <w:color w:val="000000"/>
        </w:rPr>
        <w:t xml:space="preserve"> 2015; </w:t>
      </w:r>
      <w:r w:rsidRPr="002A1936">
        <w:rPr>
          <w:rFonts w:ascii="Book Antiqua" w:eastAsia="Book Antiqua" w:hAnsi="Book Antiqua" w:cs="Book Antiqua"/>
          <w:b/>
          <w:bCs/>
          <w:color w:val="000000"/>
        </w:rPr>
        <w:t>61</w:t>
      </w:r>
      <w:r w:rsidRPr="002A1936">
        <w:rPr>
          <w:rFonts w:ascii="Book Antiqua" w:eastAsia="Book Antiqua" w:hAnsi="Book Antiqua" w:cs="Book Antiqua"/>
          <w:color w:val="000000"/>
        </w:rPr>
        <w:t>: 1127-1135 [PMID: 25614962 DOI: 10.1002/hep.27726]</w:t>
      </w:r>
    </w:p>
    <w:p w14:paraId="68B73FFA" w14:textId="77777777" w:rsidR="00A77B3E" w:rsidRPr="002A1936" w:rsidRDefault="00D44AD9">
      <w:pPr>
        <w:spacing w:line="360" w:lineRule="auto"/>
        <w:jc w:val="both"/>
      </w:pPr>
      <w:r w:rsidRPr="002A1936">
        <w:rPr>
          <w:rFonts w:ascii="Book Antiqua" w:eastAsia="Book Antiqua" w:hAnsi="Book Antiqua" w:cs="Book Antiqua"/>
          <w:color w:val="000000"/>
        </w:rPr>
        <w:t xml:space="preserve">70 </w:t>
      </w:r>
      <w:r w:rsidRPr="002A1936">
        <w:rPr>
          <w:rFonts w:ascii="Book Antiqua" w:eastAsia="Book Antiqua" w:hAnsi="Book Antiqua" w:cs="Book Antiqua"/>
          <w:b/>
          <w:bCs/>
          <w:color w:val="000000"/>
        </w:rPr>
        <w:t>Leroy V</w:t>
      </w:r>
      <w:r w:rsidRPr="002A1936">
        <w:rPr>
          <w:rFonts w:ascii="Book Antiqua" w:eastAsia="Book Antiqua" w:hAnsi="Book Antiqua" w:cs="Book Antiqua"/>
          <w:color w:val="000000"/>
        </w:rPr>
        <w:t xml:space="preserve">, Angus P, Bronowicki JP, Dore GJ, Hezode C, Pianko S, Pol S, Stuart K, Tse E, McPhee F, Bhore R, Jimenez-Exposito MJ, Thompson AJ. Daclatasvir, sofosbuvir, and ribavirin for hepatitis C virus genotype 3 and advanced liver disease: A randomized phase III study (ALLY-3+). </w:t>
      </w:r>
      <w:r w:rsidRPr="002A1936">
        <w:rPr>
          <w:rFonts w:ascii="Book Antiqua" w:eastAsia="Book Antiqua" w:hAnsi="Book Antiqua" w:cs="Book Antiqua"/>
          <w:i/>
          <w:iCs/>
          <w:color w:val="000000"/>
        </w:rPr>
        <w:t>Hepatology</w:t>
      </w:r>
      <w:r w:rsidRPr="002A1936">
        <w:rPr>
          <w:rFonts w:ascii="Book Antiqua" w:eastAsia="Book Antiqua" w:hAnsi="Book Antiqua" w:cs="Book Antiqua"/>
          <w:color w:val="000000"/>
        </w:rPr>
        <w:t xml:space="preserve"> 2016; </w:t>
      </w:r>
      <w:r w:rsidRPr="002A1936">
        <w:rPr>
          <w:rFonts w:ascii="Book Antiqua" w:eastAsia="Book Antiqua" w:hAnsi="Book Antiqua" w:cs="Book Antiqua"/>
          <w:b/>
          <w:bCs/>
          <w:color w:val="000000"/>
        </w:rPr>
        <w:t>63</w:t>
      </w:r>
      <w:r w:rsidRPr="002A1936">
        <w:rPr>
          <w:rFonts w:ascii="Book Antiqua" w:eastAsia="Book Antiqua" w:hAnsi="Book Antiqua" w:cs="Book Antiqua"/>
          <w:color w:val="000000"/>
        </w:rPr>
        <w:t>: 1430-1441 [PMID: 26822022 DOI: 10.1002/hep.28473]</w:t>
      </w:r>
    </w:p>
    <w:p w14:paraId="591E5B98" w14:textId="77777777" w:rsidR="00A77B3E" w:rsidRPr="002A1936" w:rsidRDefault="00D44AD9">
      <w:pPr>
        <w:spacing w:line="360" w:lineRule="auto"/>
        <w:jc w:val="both"/>
      </w:pPr>
      <w:r w:rsidRPr="002A1936">
        <w:rPr>
          <w:rFonts w:ascii="Book Antiqua" w:eastAsia="Book Antiqua" w:hAnsi="Book Antiqua" w:cs="Book Antiqua"/>
          <w:color w:val="000000"/>
        </w:rPr>
        <w:t xml:space="preserve">71 </w:t>
      </w:r>
      <w:r w:rsidRPr="002A1936">
        <w:rPr>
          <w:rFonts w:ascii="Book Antiqua" w:eastAsia="Book Antiqua" w:hAnsi="Book Antiqua" w:cs="Book Antiqua"/>
          <w:b/>
          <w:bCs/>
          <w:color w:val="000000"/>
        </w:rPr>
        <w:t>Poordad F</w:t>
      </w:r>
      <w:r w:rsidRPr="002A1936">
        <w:rPr>
          <w:rFonts w:ascii="Book Antiqua" w:eastAsia="Book Antiqua" w:hAnsi="Book Antiqua" w:cs="Book Antiqua"/>
          <w:color w:val="000000"/>
        </w:rPr>
        <w:t xml:space="preserve">, Shiffman ML, Ghesquiere W, Wong A, Huhn GD, Wong F, Ramji A, Shafran SD, McPhee F, Yang R, Noviello S, Linaberry M; ALLY-3C study team. Daclatasvir and sofosbuvir with ribavirin for 24 wk in chronic hepatitis C genotype-3-infected patients with cirrhosis: a Phase III study (ALLY-3C). </w:t>
      </w:r>
      <w:r w:rsidRPr="002A1936">
        <w:rPr>
          <w:rFonts w:ascii="Book Antiqua" w:eastAsia="Book Antiqua" w:hAnsi="Book Antiqua" w:cs="Book Antiqua"/>
          <w:i/>
          <w:iCs/>
          <w:color w:val="000000"/>
        </w:rPr>
        <w:t>Antivir Ther</w:t>
      </w:r>
      <w:r w:rsidRPr="002A1936">
        <w:rPr>
          <w:rFonts w:ascii="Book Antiqua" w:eastAsia="Book Antiqua" w:hAnsi="Book Antiqua" w:cs="Book Antiqua"/>
          <w:color w:val="000000"/>
        </w:rPr>
        <w:t xml:space="preserve"> 2019; </w:t>
      </w:r>
      <w:r w:rsidRPr="002A1936">
        <w:rPr>
          <w:rFonts w:ascii="Book Antiqua" w:eastAsia="Book Antiqua" w:hAnsi="Book Antiqua" w:cs="Book Antiqua"/>
          <w:b/>
          <w:bCs/>
          <w:color w:val="000000"/>
        </w:rPr>
        <w:t>24</w:t>
      </w:r>
      <w:r w:rsidRPr="002A1936">
        <w:rPr>
          <w:rFonts w:ascii="Book Antiqua" w:eastAsia="Book Antiqua" w:hAnsi="Book Antiqua" w:cs="Book Antiqua"/>
          <w:color w:val="000000"/>
        </w:rPr>
        <w:t>: 35-44 [PMID: 30382942 DOI: 10.3851/IMP3278]</w:t>
      </w:r>
    </w:p>
    <w:p w14:paraId="7CACC722" w14:textId="3E139D68" w:rsidR="00A77B3E" w:rsidRPr="002A1936" w:rsidRDefault="00D44AD9">
      <w:pPr>
        <w:spacing w:line="360" w:lineRule="auto"/>
        <w:jc w:val="both"/>
      </w:pPr>
      <w:r w:rsidRPr="002A1936">
        <w:rPr>
          <w:rFonts w:ascii="Book Antiqua" w:eastAsia="Book Antiqua" w:hAnsi="Book Antiqua" w:cs="Book Antiqua"/>
          <w:color w:val="000000"/>
        </w:rPr>
        <w:t xml:space="preserve">72 </w:t>
      </w:r>
      <w:r w:rsidRPr="002A1936">
        <w:rPr>
          <w:rFonts w:ascii="Book Antiqua" w:eastAsia="Book Antiqua" w:hAnsi="Book Antiqua" w:cs="Book Antiqua"/>
          <w:b/>
          <w:bCs/>
          <w:color w:val="000000"/>
        </w:rPr>
        <w:t>European Association for the Study of the Liver</w:t>
      </w:r>
      <w:r w:rsidRPr="002A1936">
        <w:rPr>
          <w:rFonts w:ascii="Book Antiqua" w:eastAsia="Book Antiqua" w:hAnsi="Book Antiqua" w:cs="Book Antiqua"/>
          <w:color w:val="000000"/>
        </w:rPr>
        <w:t xml:space="preserve">. EASL Recommendations on Treatment of Hepatitis C 2016. </w:t>
      </w:r>
      <w:r w:rsidRPr="002A1936">
        <w:rPr>
          <w:rFonts w:ascii="Book Antiqua" w:eastAsia="Book Antiqua" w:hAnsi="Book Antiqua" w:cs="Book Antiqua"/>
          <w:i/>
          <w:iCs/>
          <w:color w:val="000000"/>
        </w:rPr>
        <w:t>J Hepatol</w:t>
      </w:r>
      <w:r w:rsidRPr="002A1936">
        <w:rPr>
          <w:rFonts w:ascii="Book Antiqua" w:eastAsia="Book Antiqua" w:hAnsi="Book Antiqua" w:cs="Book Antiqua"/>
          <w:color w:val="000000"/>
        </w:rPr>
        <w:t xml:space="preserve"> 2017; </w:t>
      </w:r>
      <w:r w:rsidRPr="002A1936">
        <w:rPr>
          <w:rFonts w:ascii="Book Antiqua" w:eastAsia="Book Antiqua" w:hAnsi="Book Antiqua" w:cs="Book Antiqua"/>
          <w:b/>
          <w:bCs/>
          <w:color w:val="000000"/>
        </w:rPr>
        <w:t>66</w:t>
      </w:r>
      <w:r w:rsidRPr="002A1936">
        <w:rPr>
          <w:rFonts w:ascii="Book Antiqua" w:eastAsia="Book Antiqua" w:hAnsi="Book Antiqua" w:cs="Book Antiqua"/>
          <w:color w:val="000000"/>
        </w:rPr>
        <w:t>: 153-194 [PMID: 27667367 DOI: 10.1016/j.jhep.2016.09.001]</w:t>
      </w:r>
    </w:p>
    <w:p w14:paraId="0B60594B" w14:textId="716F79EF" w:rsidR="00A77B3E" w:rsidRPr="002A1936" w:rsidRDefault="00D44AD9">
      <w:pPr>
        <w:spacing w:line="360" w:lineRule="auto"/>
        <w:jc w:val="both"/>
      </w:pPr>
      <w:r w:rsidRPr="002A1936">
        <w:rPr>
          <w:rFonts w:ascii="Book Antiqua" w:eastAsia="Book Antiqua" w:hAnsi="Book Antiqua" w:cs="Book Antiqua"/>
          <w:color w:val="000000"/>
        </w:rPr>
        <w:t xml:space="preserve">73 </w:t>
      </w:r>
      <w:r w:rsidR="00B721CB" w:rsidRPr="002A1936">
        <w:rPr>
          <w:rFonts w:ascii="Book Antiqua" w:eastAsia="Book Antiqua" w:hAnsi="Book Antiqua" w:cs="Book Antiqua"/>
          <w:b/>
          <w:bCs/>
          <w:color w:val="000000"/>
        </w:rPr>
        <w:t>American Association for the Study of Liver Diseases</w:t>
      </w:r>
      <w:r w:rsidR="00E838FB" w:rsidRPr="002A1936">
        <w:rPr>
          <w:rFonts w:ascii="Book Antiqua" w:eastAsia="Book Antiqua" w:hAnsi="Book Antiqua" w:cs="Book Antiqua"/>
          <w:b/>
          <w:bCs/>
          <w:color w:val="000000"/>
        </w:rPr>
        <w:t xml:space="preserve"> and </w:t>
      </w:r>
      <w:r w:rsidR="00B721CB" w:rsidRPr="002A1936">
        <w:rPr>
          <w:rFonts w:ascii="Book Antiqua" w:eastAsia="Book Antiqua" w:hAnsi="Book Antiqua" w:cs="Book Antiqua"/>
          <w:b/>
          <w:bCs/>
          <w:color w:val="000000"/>
        </w:rPr>
        <w:t>Infectious Diseases Society of America</w:t>
      </w:r>
      <w:r w:rsidR="00B721CB" w:rsidRPr="002A1936">
        <w:rPr>
          <w:rFonts w:ascii="Book Antiqua" w:eastAsia="Book Antiqua" w:hAnsi="Book Antiqua" w:cs="Book Antiqua"/>
          <w:color w:val="000000"/>
        </w:rPr>
        <w:t>.</w:t>
      </w:r>
      <w:r w:rsidRPr="002A1936">
        <w:rPr>
          <w:rFonts w:ascii="Book Antiqua" w:eastAsia="Book Antiqua" w:hAnsi="Book Antiqua" w:cs="Book Antiqua"/>
          <w:color w:val="000000"/>
        </w:rPr>
        <w:t xml:space="preserve"> </w:t>
      </w:r>
      <w:r w:rsidR="00B721CB" w:rsidRPr="002A1936">
        <w:rPr>
          <w:rFonts w:ascii="Book Antiqua" w:eastAsia="Book Antiqua" w:hAnsi="Book Antiqua" w:cs="Book Antiqua"/>
          <w:color w:val="000000"/>
        </w:rPr>
        <w:t xml:space="preserve">HCV Guidance: </w:t>
      </w:r>
      <w:r w:rsidRPr="002A1936">
        <w:rPr>
          <w:rFonts w:ascii="Book Antiqua" w:eastAsia="Book Antiqua" w:hAnsi="Book Antiqua" w:cs="Book Antiqua"/>
          <w:color w:val="000000"/>
        </w:rPr>
        <w:t xml:space="preserve">Recommendations for Testing, Managing, and Treating Hepatitis C. Updated: July 6, 2016. Changes made September 16, 2016. </w:t>
      </w:r>
      <w:r w:rsidR="00783040" w:rsidRPr="002A1936">
        <w:rPr>
          <w:rFonts w:ascii="Book Antiqua" w:eastAsia="Book Antiqua" w:hAnsi="Book Antiqua" w:cs="Book Antiqua"/>
          <w:color w:val="000000"/>
        </w:rPr>
        <w:t xml:space="preserve">[cited 31 December 2020]. </w:t>
      </w:r>
      <w:r w:rsidR="00E57958" w:rsidRPr="002A1936">
        <w:rPr>
          <w:rFonts w:ascii="Book Antiqua" w:eastAsia="Book Antiqua" w:hAnsi="Book Antiqua" w:cs="Book Antiqua"/>
          <w:color w:val="000000"/>
        </w:rPr>
        <w:t xml:space="preserve">In: AASLD and IDSA </w:t>
      </w:r>
      <w:r w:rsidR="00E57958" w:rsidRPr="002A1936">
        <w:rPr>
          <w:rFonts w:ascii="Book Antiqua" w:hAnsi="Book Antiqua"/>
          <w:bCs/>
          <w:color w:val="000000" w:themeColor="text1"/>
        </w:rPr>
        <w:t>[Internet].</w:t>
      </w:r>
      <w:r w:rsidR="00E57958" w:rsidRPr="002A1936">
        <w:rPr>
          <w:rFonts w:ascii="Book Antiqua" w:eastAsia="Book Antiqua" w:hAnsi="Book Antiqua" w:cs="Book Antiqua"/>
          <w:color w:val="000000"/>
        </w:rPr>
        <w:t xml:space="preserve"> </w:t>
      </w:r>
      <w:r w:rsidRPr="002A1936">
        <w:rPr>
          <w:rFonts w:ascii="Book Antiqua" w:eastAsia="Book Antiqua" w:hAnsi="Book Antiqua" w:cs="Book Antiqua"/>
          <w:color w:val="000000"/>
        </w:rPr>
        <w:t>Available from: http://www.hcvguidelines.org</w:t>
      </w:r>
    </w:p>
    <w:p w14:paraId="0A4E4221" w14:textId="77777777" w:rsidR="00A77B3E" w:rsidRPr="002A1936" w:rsidRDefault="00D44AD9">
      <w:pPr>
        <w:spacing w:line="360" w:lineRule="auto"/>
        <w:jc w:val="both"/>
      </w:pPr>
      <w:r w:rsidRPr="002A1936">
        <w:rPr>
          <w:rFonts w:ascii="Book Antiqua" w:eastAsia="Book Antiqua" w:hAnsi="Book Antiqua" w:cs="Book Antiqua"/>
          <w:color w:val="000000"/>
        </w:rPr>
        <w:t xml:space="preserve">74 </w:t>
      </w:r>
      <w:r w:rsidRPr="002A1936">
        <w:rPr>
          <w:rFonts w:ascii="Book Antiqua" w:eastAsia="Book Antiqua" w:hAnsi="Book Antiqua" w:cs="Book Antiqua"/>
          <w:b/>
          <w:bCs/>
          <w:color w:val="000000"/>
        </w:rPr>
        <w:t>Omata M</w:t>
      </w:r>
      <w:r w:rsidRPr="002A1936">
        <w:rPr>
          <w:rFonts w:ascii="Book Antiqua" w:eastAsia="Book Antiqua" w:hAnsi="Book Antiqua" w:cs="Book Antiqua"/>
          <w:color w:val="000000"/>
        </w:rPr>
        <w:t xml:space="preserve">, Kanda T, Wei L, Yu ML, Chuang WL, Ibrahim A, Lesmana CR, Sollano J, Kumar M, Jindal A, Sharma BC, Hamid SS, Dokmeci AK, Mamun-Al-Mahtab, McCaughan GW, Wasim J, Crawford DH, Kao JH, Yokosuka O, Lau GK, Sarin SK. </w:t>
      </w:r>
      <w:r w:rsidRPr="002A1936">
        <w:rPr>
          <w:rFonts w:ascii="Book Antiqua" w:eastAsia="Book Antiqua" w:hAnsi="Book Antiqua" w:cs="Book Antiqua"/>
          <w:color w:val="000000"/>
        </w:rPr>
        <w:lastRenderedPageBreak/>
        <w:t xml:space="preserve">APASL consensus statements and recommendation on treatment of hepatitis C. </w:t>
      </w:r>
      <w:r w:rsidRPr="002A1936">
        <w:rPr>
          <w:rFonts w:ascii="Book Antiqua" w:eastAsia="Book Antiqua" w:hAnsi="Book Antiqua" w:cs="Book Antiqua"/>
          <w:i/>
          <w:iCs/>
          <w:color w:val="000000"/>
        </w:rPr>
        <w:t>Hepatol Int</w:t>
      </w:r>
      <w:r w:rsidRPr="002A1936">
        <w:rPr>
          <w:rFonts w:ascii="Book Antiqua" w:eastAsia="Book Antiqua" w:hAnsi="Book Antiqua" w:cs="Book Antiqua"/>
          <w:color w:val="000000"/>
        </w:rPr>
        <w:t xml:space="preserve"> 2016; </w:t>
      </w:r>
      <w:r w:rsidRPr="002A1936">
        <w:rPr>
          <w:rFonts w:ascii="Book Antiqua" w:eastAsia="Book Antiqua" w:hAnsi="Book Antiqua" w:cs="Book Antiqua"/>
          <w:b/>
          <w:bCs/>
          <w:color w:val="000000"/>
        </w:rPr>
        <w:t>10</w:t>
      </w:r>
      <w:r w:rsidRPr="002A1936">
        <w:rPr>
          <w:rFonts w:ascii="Book Antiqua" w:eastAsia="Book Antiqua" w:hAnsi="Book Antiqua" w:cs="Book Antiqua"/>
          <w:color w:val="000000"/>
        </w:rPr>
        <w:t>: 702-726 [PMID: 27130427 DOI: 10.1007/s12072-016-9717-6]</w:t>
      </w:r>
    </w:p>
    <w:p w14:paraId="774BA215" w14:textId="77777777" w:rsidR="00A77B3E" w:rsidRPr="002A1936" w:rsidRDefault="00D44AD9">
      <w:pPr>
        <w:spacing w:line="360" w:lineRule="auto"/>
        <w:jc w:val="both"/>
      </w:pPr>
      <w:r w:rsidRPr="002A1936">
        <w:rPr>
          <w:rFonts w:ascii="Book Antiqua" w:eastAsia="Book Antiqua" w:hAnsi="Book Antiqua" w:cs="Book Antiqua"/>
          <w:color w:val="000000"/>
        </w:rPr>
        <w:t xml:space="preserve">75 </w:t>
      </w:r>
      <w:r w:rsidRPr="002A1936">
        <w:rPr>
          <w:rFonts w:ascii="Book Antiqua" w:eastAsia="Book Antiqua" w:hAnsi="Book Antiqua" w:cs="Book Antiqua"/>
          <w:b/>
          <w:bCs/>
          <w:color w:val="000000"/>
        </w:rPr>
        <w:t>Macken L</w:t>
      </w:r>
      <w:r w:rsidRPr="002A1936">
        <w:rPr>
          <w:rFonts w:ascii="Book Antiqua" w:eastAsia="Book Antiqua" w:hAnsi="Book Antiqua" w:cs="Book Antiqua"/>
          <w:color w:val="000000"/>
        </w:rPr>
        <w:t xml:space="preserve">, Gelson W, Priest M, Abouda G, Barclay S, Fraser A, Healy B, Irving W, Verma S. Efficacy of direct-acting antivirals: UK real-world data from a well-characterised predominantly cirrhotic HCV cohort. </w:t>
      </w:r>
      <w:r w:rsidRPr="002A1936">
        <w:rPr>
          <w:rFonts w:ascii="Book Antiqua" w:eastAsia="Book Antiqua" w:hAnsi="Book Antiqua" w:cs="Book Antiqua"/>
          <w:i/>
          <w:iCs/>
          <w:color w:val="000000"/>
        </w:rPr>
        <w:t>J Med Virol</w:t>
      </w:r>
      <w:r w:rsidRPr="002A1936">
        <w:rPr>
          <w:rFonts w:ascii="Book Antiqua" w:eastAsia="Book Antiqua" w:hAnsi="Book Antiqua" w:cs="Book Antiqua"/>
          <w:color w:val="000000"/>
        </w:rPr>
        <w:t xml:space="preserve"> 2019; </w:t>
      </w:r>
      <w:r w:rsidRPr="002A1936">
        <w:rPr>
          <w:rFonts w:ascii="Book Antiqua" w:eastAsia="Book Antiqua" w:hAnsi="Book Antiqua" w:cs="Book Antiqua"/>
          <w:b/>
          <w:bCs/>
          <w:color w:val="000000"/>
        </w:rPr>
        <w:t>91</w:t>
      </w:r>
      <w:r w:rsidRPr="002A1936">
        <w:rPr>
          <w:rFonts w:ascii="Book Antiqua" w:eastAsia="Book Antiqua" w:hAnsi="Book Antiqua" w:cs="Book Antiqua"/>
          <w:color w:val="000000"/>
        </w:rPr>
        <w:t>: 1979-1988 [PMID: 31329295 DOI: 10.1002/jmv.25552]</w:t>
      </w:r>
    </w:p>
    <w:p w14:paraId="2B960561" w14:textId="2C114286" w:rsidR="00A77B3E" w:rsidRPr="002A1936" w:rsidRDefault="00D44AD9">
      <w:pPr>
        <w:spacing w:line="360" w:lineRule="auto"/>
        <w:jc w:val="both"/>
      </w:pPr>
      <w:r w:rsidRPr="002A1936">
        <w:rPr>
          <w:rFonts w:ascii="Book Antiqua" w:eastAsia="Book Antiqua" w:hAnsi="Book Antiqua" w:cs="Book Antiqua"/>
          <w:color w:val="000000"/>
        </w:rPr>
        <w:t xml:space="preserve">76 </w:t>
      </w:r>
      <w:r w:rsidRPr="002A1936">
        <w:rPr>
          <w:rFonts w:ascii="Book Antiqua" w:eastAsia="Book Antiqua" w:hAnsi="Book Antiqua" w:cs="Book Antiqua"/>
          <w:b/>
          <w:bCs/>
          <w:color w:val="000000"/>
        </w:rPr>
        <w:t>Hézode C</w:t>
      </w:r>
      <w:r w:rsidRPr="002A1936">
        <w:rPr>
          <w:rFonts w:ascii="Book Antiqua" w:eastAsia="Book Antiqua" w:hAnsi="Book Antiqua" w:cs="Book Antiqua"/>
          <w:color w:val="000000"/>
        </w:rPr>
        <w:t xml:space="preserve">, Lebray P, De Ledinghen V, Zoulim F, Di Martino V, Boyer N, Larrey D, Botta-Fridlund D, Silvain C, Fontaine H, D'Alteroche L, Leroy V, Bourliere M, Hubert-Fouchard I, Guyader D, Rosa I, Nguyen-Khac E, Fedchuk L, Akremi R, Bennai Y, Filipovics A, Zhao Y, Bronowicki JP. Daclatasvir plus sofosbuvir, with or without ribavirin, for hepatitis C virus genotype 3 in a French early access programme. </w:t>
      </w:r>
      <w:r w:rsidRPr="002A1936">
        <w:rPr>
          <w:rFonts w:ascii="Book Antiqua" w:eastAsia="Book Antiqua" w:hAnsi="Book Antiqua" w:cs="Book Antiqua"/>
          <w:i/>
          <w:iCs/>
          <w:color w:val="000000"/>
        </w:rPr>
        <w:t>Liver Int</w:t>
      </w:r>
      <w:r w:rsidRPr="002A1936">
        <w:rPr>
          <w:rFonts w:ascii="Book Antiqua" w:eastAsia="Book Antiqua" w:hAnsi="Book Antiqua" w:cs="Book Antiqua"/>
          <w:color w:val="000000"/>
        </w:rPr>
        <w:t xml:space="preserve"> 2017; </w:t>
      </w:r>
      <w:r w:rsidRPr="002A1936">
        <w:rPr>
          <w:rFonts w:ascii="Book Antiqua" w:eastAsia="Book Antiqua" w:hAnsi="Book Antiqua" w:cs="Book Antiqua"/>
          <w:b/>
          <w:bCs/>
          <w:color w:val="000000"/>
        </w:rPr>
        <w:t>37</w:t>
      </w:r>
      <w:r w:rsidRPr="002A1936">
        <w:rPr>
          <w:rFonts w:ascii="Book Antiqua" w:eastAsia="Book Antiqua" w:hAnsi="Book Antiqua" w:cs="Book Antiqua"/>
          <w:color w:val="000000"/>
        </w:rPr>
        <w:t>: 1314-1324 [PMID: 28177199 DOI: 10.1111/</w:t>
      </w:r>
      <w:r w:rsidR="00074D76" w:rsidRPr="002A1936">
        <w:rPr>
          <w:rFonts w:ascii="Book Antiqua" w:eastAsia="Book Antiqua" w:hAnsi="Book Antiqua" w:cs="Book Antiqua"/>
          <w:color w:val="000000"/>
        </w:rPr>
        <w:t>l</w:t>
      </w:r>
      <w:r w:rsidRPr="002A1936">
        <w:rPr>
          <w:rFonts w:ascii="Book Antiqua" w:eastAsia="Book Antiqua" w:hAnsi="Book Antiqua" w:cs="Book Antiqua"/>
          <w:color w:val="000000"/>
        </w:rPr>
        <w:t>iv.13383]</w:t>
      </w:r>
    </w:p>
    <w:p w14:paraId="3559168E" w14:textId="6CC67E1A" w:rsidR="00A77B3E" w:rsidRPr="002A1936" w:rsidRDefault="00D44AD9">
      <w:pPr>
        <w:spacing w:line="360" w:lineRule="auto"/>
        <w:jc w:val="both"/>
      </w:pPr>
      <w:r w:rsidRPr="002A1936">
        <w:rPr>
          <w:rFonts w:ascii="Book Antiqua" w:eastAsia="Book Antiqua" w:hAnsi="Book Antiqua" w:cs="Book Antiqua"/>
          <w:color w:val="000000"/>
        </w:rPr>
        <w:t xml:space="preserve">77 </w:t>
      </w:r>
      <w:r w:rsidRPr="002A1936">
        <w:rPr>
          <w:rFonts w:ascii="Book Antiqua" w:eastAsia="Book Antiqua" w:hAnsi="Book Antiqua" w:cs="Book Antiqua"/>
          <w:b/>
          <w:bCs/>
          <w:color w:val="000000"/>
        </w:rPr>
        <w:t>Soria A</w:t>
      </w:r>
      <w:r w:rsidRPr="002A1936">
        <w:rPr>
          <w:rFonts w:ascii="Book Antiqua" w:eastAsia="Book Antiqua" w:hAnsi="Book Antiqua" w:cs="Book Antiqua"/>
          <w:color w:val="000000"/>
        </w:rPr>
        <w:t xml:space="preserve">, Fava M, Bernasconi DP, Lapadula G, Colella E, Valsecchi MG, Migliorino GM, D'Ambrosio R, Landonio S, Schiavini M, Spinetti A, Carriero C, Degasperi E, Cologni G, Gatti F, Viganò P, Hasson H, Uberti-Foppa C, Pasulo L, Baiguera C, Rossotti R, Vinci M, Puoti M, Giorgini A, Menzaghi B, Lombardi A, Pan A, Aghemo A, Grossi PA, Boldizzoni R, Colombo S, Viganò M, Rumi MG, Del Poggio P, Valenti L, Giglio O, De Bona A, d'Arminio Monforte A, Colombo A, Spinelli O, Pigozzi MG, Molteni C, Bonfanti P, Terreni N, Perini P, Capretti A, Bella D, Liani C, Polo S, Aimo G, Pagnucco L, Bhoori S, Centenaro R, Graffeo M, Ciaccio A, Dionigi E, Lazzaroni S, Carderi I, Di Marco M, Rizzardini G, Noventa F, Lampertico P, Fagiuoli S. Comparison of three therapeutic regimens for genotype-3 hepatitis C virus infection in a large real-life multicentre cohort. </w:t>
      </w:r>
      <w:r w:rsidRPr="002A1936">
        <w:rPr>
          <w:rFonts w:ascii="Book Antiqua" w:eastAsia="Book Antiqua" w:hAnsi="Book Antiqua" w:cs="Book Antiqua"/>
          <w:i/>
          <w:iCs/>
          <w:color w:val="000000"/>
        </w:rPr>
        <w:t>Liver Int</w:t>
      </w:r>
      <w:r w:rsidRPr="002A1936">
        <w:rPr>
          <w:rFonts w:ascii="Book Antiqua" w:eastAsia="Book Antiqua" w:hAnsi="Book Antiqua" w:cs="Book Antiqua"/>
          <w:color w:val="000000"/>
        </w:rPr>
        <w:t xml:space="preserve"> 2020; </w:t>
      </w:r>
      <w:r w:rsidRPr="002A1936">
        <w:rPr>
          <w:rFonts w:ascii="Book Antiqua" w:eastAsia="Book Antiqua" w:hAnsi="Book Antiqua" w:cs="Book Antiqua"/>
          <w:b/>
          <w:bCs/>
          <w:color w:val="000000"/>
        </w:rPr>
        <w:t>40</w:t>
      </w:r>
      <w:r w:rsidRPr="002A1936">
        <w:rPr>
          <w:rFonts w:ascii="Book Antiqua" w:eastAsia="Book Antiqua" w:hAnsi="Book Antiqua" w:cs="Book Antiqua"/>
          <w:color w:val="000000"/>
        </w:rPr>
        <w:t>: 769-777 [PMID: 31970845 DOI: 10.1111/</w:t>
      </w:r>
      <w:r w:rsidR="00074D76" w:rsidRPr="002A1936">
        <w:rPr>
          <w:rFonts w:ascii="Book Antiqua" w:eastAsia="Book Antiqua" w:hAnsi="Book Antiqua" w:cs="Book Antiqua"/>
          <w:color w:val="000000"/>
        </w:rPr>
        <w:t>l</w:t>
      </w:r>
      <w:r w:rsidRPr="002A1936">
        <w:rPr>
          <w:rFonts w:ascii="Book Antiqua" w:eastAsia="Book Antiqua" w:hAnsi="Book Antiqua" w:cs="Book Antiqua"/>
          <w:color w:val="000000"/>
        </w:rPr>
        <w:t>iv.14386]</w:t>
      </w:r>
    </w:p>
    <w:p w14:paraId="35C327E5" w14:textId="5515AD4D" w:rsidR="00A77B3E" w:rsidRPr="002A1936" w:rsidRDefault="00D44AD9">
      <w:pPr>
        <w:spacing w:line="360" w:lineRule="auto"/>
        <w:jc w:val="both"/>
      </w:pPr>
      <w:r w:rsidRPr="002A1936">
        <w:rPr>
          <w:rFonts w:ascii="Book Antiqua" w:eastAsia="Book Antiqua" w:hAnsi="Book Antiqua" w:cs="Book Antiqua"/>
          <w:color w:val="000000"/>
        </w:rPr>
        <w:t xml:space="preserve">78 </w:t>
      </w:r>
      <w:r w:rsidRPr="002A1936">
        <w:rPr>
          <w:rFonts w:ascii="Book Antiqua" w:eastAsia="Book Antiqua" w:hAnsi="Book Antiqua" w:cs="Book Antiqua"/>
          <w:b/>
          <w:bCs/>
          <w:color w:val="000000"/>
        </w:rPr>
        <w:t>European Association for the Study of the Liver</w:t>
      </w:r>
      <w:r w:rsidR="00DB69FD" w:rsidRPr="002A1936">
        <w:rPr>
          <w:rFonts w:ascii="Book Antiqua" w:eastAsia="Book Antiqua" w:hAnsi="Book Antiqua" w:cs="Book Antiqua"/>
          <w:color w:val="000000"/>
        </w:rPr>
        <w:t>,</w:t>
      </w:r>
      <w:r w:rsidRPr="002A1936">
        <w:rPr>
          <w:rFonts w:ascii="Book Antiqua" w:eastAsia="Book Antiqua" w:hAnsi="Book Antiqua" w:cs="Book Antiqua"/>
          <w:color w:val="000000"/>
        </w:rPr>
        <w:t xml:space="preserve"> Clinical Practice Guidelines Panel: Chair</w:t>
      </w:r>
      <w:r w:rsidR="00DB69FD" w:rsidRPr="002A1936">
        <w:rPr>
          <w:rFonts w:ascii="Book Antiqua" w:eastAsia="Book Antiqua" w:hAnsi="Book Antiqua" w:cs="Book Antiqua"/>
          <w:color w:val="000000"/>
        </w:rPr>
        <w:t>,</w:t>
      </w:r>
      <w:r w:rsidRPr="002A1936">
        <w:rPr>
          <w:rFonts w:ascii="Book Antiqua" w:eastAsia="Book Antiqua" w:hAnsi="Book Antiqua" w:cs="Book Antiqua"/>
          <w:color w:val="000000"/>
        </w:rPr>
        <w:t xml:space="preserve"> EASL Governing Board representative</w:t>
      </w:r>
      <w:r w:rsidR="00DB69FD" w:rsidRPr="002A1936">
        <w:rPr>
          <w:rFonts w:ascii="Book Antiqua" w:eastAsia="Book Antiqua" w:hAnsi="Book Antiqua" w:cs="Book Antiqua"/>
          <w:color w:val="000000"/>
        </w:rPr>
        <w:t>,</w:t>
      </w:r>
      <w:r w:rsidRPr="002A1936">
        <w:rPr>
          <w:rFonts w:ascii="Book Antiqua" w:eastAsia="Book Antiqua" w:hAnsi="Book Antiqua" w:cs="Book Antiqua"/>
          <w:color w:val="000000"/>
        </w:rPr>
        <w:t xml:space="preserve"> Panel members. EASL recommendations on treatment of hepatitis C: Final update of the series</w:t>
      </w:r>
      <w:r w:rsidRPr="002A1936">
        <w:rPr>
          <w:rFonts w:ascii="Book Antiqua" w:eastAsia="Book Antiqua" w:hAnsi="Book Antiqua" w:cs="Book Antiqua"/>
          <w:color w:val="000000"/>
          <w:szCs w:val="30"/>
          <w:vertAlign w:val="superscript"/>
        </w:rPr>
        <w:t>☆</w:t>
      </w:r>
      <w:r w:rsidRPr="002A1936">
        <w:rPr>
          <w:rFonts w:ascii="Book Antiqua" w:eastAsia="Book Antiqua" w:hAnsi="Book Antiqua" w:cs="Book Antiqua"/>
          <w:color w:val="000000"/>
        </w:rPr>
        <w:t xml:space="preserve">. </w:t>
      </w:r>
      <w:r w:rsidRPr="002A1936">
        <w:rPr>
          <w:rFonts w:ascii="Book Antiqua" w:eastAsia="Book Antiqua" w:hAnsi="Book Antiqua" w:cs="Book Antiqua"/>
          <w:i/>
          <w:iCs/>
          <w:color w:val="000000"/>
        </w:rPr>
        <w:t>J Hepatol</w:t>
      </w:r>
      <w:r w:rsidRPr="002A1936">
        <w:rPr>
          <w:rFonts w:ascii="Book Antiqua" w:eastAsia="Book Antiqua" w:hAnsi="Book Antiqua" w:cs="Book Antiqua"/>
          <w:color w:val="000000"/>
        </w:rPr>
        <w:t xml:space="preserve"> 2020; </w:t>
      </w:r>
      <w:r w:rsidRPr="002A1936">
        <w:rPr>
          <w:rFonts w:ascii="Book Antiqua" w:eastAsia="Book Antiqua" w:hAnsi="Book Antiqua" w:cs="Book Antiqua"/>
          <w:b/>
          <w:bCs/>
          <w:color w:val="000000"/>
        </w:rPr>
        <w:t>73</w:t>
      </w:r>
      <w:r w:rsidRPr="002A1936">
        <w:rPr>
          <w:rFonts w:ascii="Book Antiqua" w:eastAsia="Book Antiqua" w:hAnsi="Book Antiqua" w:cs="Book Antiqua"/>
          <w:color w:val="000000"/>
        </w:rPr>
        <w:t>: 1170-1218 [PMID: 32956768 DOI: 10.1016/j.jhep.2020.08.018]</w:t>
      </w:r>
    </w:p>
    <w:p w14:paraId="1ADE3BA9" w14:textId="77777777" w:rsidR="00A77B3E" w:rsidRPr="002A1936" w:rsidRDefault="00D44AD9">
      <w:pPr>
        <w:spacing w:line="360" w:lineRule="auto"/>
        <w:jc w:val="both"/>
      </w:pPr>
      <w:r w:rsidRPr="002A1936">
        <w:rPr>
          <w:rFonts w:ascii="Book Antiqua" w:eastAsia="Book Antiqua" w:hAnsi="Book Antiqua" w:cs="Book Antiqua"/>
          <w:color w:val="000000"/>
        </w:rPr>
        <w:t xml:space="preserve">79 </w:t>
      </w:r>
      <w:r w:rsidRPr="002A1936">
        <w:rPr>
          <w:rFonts w:ascii="Book Antiqua" w:eastAsia="Book Antiqua" w:hAnsi="Book Antiqua" w:cs="Book Antiqua"/>
          <w:b/>
          <w:bCs/>
          <w:color w:val="000000"/>
        </w:rPr>
        <w:t>Ghany MG</w:t>
      </w:r>
      <w:r w:rsidRPr="002A1936">
        <w:rPr>
          <w:rFonts w:ascii="Book Antiqua" w:eastAsia="Book Antiqua" w:hAnsi="Book Antiqua" w:cs="Book Antiqua"/>
          <w:color w:val="000000"/>
        </w:rPr>
        <w:t xml:space="preserve">, Morgan TR; AASLD-IDSA Hepatitis C Guidance Panel. Hepatitis C Guidance 2019 Update: American Association for the Study of Liver Diseases-Infectious </w:t>
      </w:r>
      <w:r w:rsidRPr="002A1936">
        <w:rPr>
          <w:rFonts w:ascii="Book Antiqua" w:eastAsia="Book Antiqua" w:hAnsi="Book Antiqua" w:cs="Book Antiqua"/>
          <w:color w:val="000000"/>
        </w:rPr>
        <w:lastRenderedPageBreak/>
        <w:t xml:space="preserve">Diseases Society of America Recommendations for Testing, Managing, and Treating Hepatitis C Virus Infection. </w:t>
      </w:r>
      <w:r w:rsidRPr="002A1936">
        <w:rPr>
          <w:rFonts w:ascii="Book Antiqua" w:eastAsia="Book Antiqua" w:hAnsi="Book Antiqua" w:cs="Book Antiqua"/>
          <w:i/>
          <w:iCs/>
          <w:color w:val="000000"/>
        </w:rPr>
        <w:t>Hepatology</w:t>
      </w:r>
      <w:r w:rsidRPr="002A1936">
        <w:rPr>
          <w:rFonts w:ascii="Book Antiqua" w:eastAsia="Book Antiqua" w:hAnsi="Book Antiqua" w:cs="Book Antiqua"/>
          <w:color w:val="000000"/>
        </w:rPr>
        <w:t xml:space="preserve"> 2020; </w:t>
      </w:r>
      <w:r w:rsidRPr="002A1936">
        <w:rPr>
          <w:rFonts w:ascii="Book Antiqua" w:eastAsia="Book Antiqua" w:hAnsi="Book Antiqua" w:cs="Book Antiqua"/>
          <w:b/>
          <w:bCs/>
          <w:color w:val="000000"/>
        </w:rPr>
        <w:t>71</w:t>
      </w:r>
      <w:r w:rsidRPr="002A1936">
        <w:rPr>
          <w:rFonts w:ascii="Book Antiqua" w:eastAsia="Book Antiqua" w:hAnsi="Book Antiqua" w:cs="Book Antiqua"/>
          <w:color w:val="000000"/>
        </w:rPr>
        <w:t>: 686-721 [PMID: 31816111 DOI: 10.1002/hep.31060]</w:t>
      </w:r>
    </w:p>
    <w:p w14:paraId="5AA37019" w14:textId="77777777" w:rsidR="00A77B3E" w:rsidRPr="002A1936" w:rsidRDefault="00D44AD9">
      <w:pPr>
        <w:spacing w:line="360" w:lineRule="auto"/>
        <w:jc w:val="both"/>
      </w:pPr>
      <w:r w:rsidRPr="002A1936">
        <w:rPr>
          <w:rFonts w:ascii="Book Antiqua" w:eastAsia="Book Antiqua" w:hAnsi="Book Antiqua" w:cs="Book Antiqua"/>
          <w:color w:val="000000"/>
        </w:rPr>
        <w:t xml:space="preserve">80 </w:t>
      </w:r>
      <w:r w:rsidRPr="002A1936">
        <w:rPr>
          <w:rFonts w:ascii="Book Antiqua" w:eastAsia="Book Antiqua" w:hAnsi="Book Antiqua" w:cs="Book Antiqua"/>
          <w:b/>
          <w:bCs/>
          <w:color w:val="000000"/>
        </w:rPr>
        <w:t>Foster GR</w:t>
      </w:r>
      <w:r w:rsidRPr="002A1936">
        <w:rPr>
          <w:rFonts w:ascii="Book Antiqua" w:eastAsia="Book Antiqua" w:hAnsi="Book Antiqua" w:cs="Book Antiqua"/>
          <w:color w:val="000000"/>
        </w:rPr>
        <w:t xml:space="preserve">, Afdhal N, Roberts SK, Bräu N, Gane EJ, Pianko S, Lawitz E, Thompson A, Shiffman ML, Cooper C, Towner WJ, Conway B, Ruane P, Bourlière M, Asselah T, Berg T, Zeuzem S, Rosenberg W, Agarwal K, Stedman CA, Mo H, Dvory-Sobol H, Han L, Wang J, McNally J, Osinusi A, Brainard DM, McHutchison JG, Mazzotta F, Tran TT, Gordon SC, Patel K, Reau N, Mangia A, Sulkowski M; ASTRAL-2 Investigators; ASTRAL-3 Investigators. Sofosbuvir and Velpatasvir for HCV Genotype 2 and 3 Infection. </w:t>
      </w:r>
      <w:r w:rsidRPr="002A1936">
        <w:rPr>
          <w:rFonts w:ascii="Book Antiqua" w:eastAsia="Book Antiqua" w:hAnsi="Book Antiqua" w:cs="Book Antiqua"/>
          <w:i/>
          <w:iCs/>
          <w:color w:val="000000"/>
        </w:rPr>
        <w:t>N Engl J Med</w:t>
      </w:r>
      <w:r w:rsidRPr="002A1936">
        <w:rPr>
          <w:rFonts w:ascii="Book Antiqua" w:eastAsia="Book Antiqua" w:hAnsi="Book Antiqua" w:cs="Book Antiqua"/>
          <w:color w:val="000000"/>
        </w:rPr>
        <w:t xml:space="preserve"> 2015; </w:t>
      </w:r>
      <w:r w:rsidRPr="002A1936">
        <w:rPr>
          <w:rFonts w:ascii="Book Antiqua" w:eastAsia="Book Antiqua" w:hAnsi="Book Antiqua" w:cs="Book Antiqua"/>
          <w:b/>
          <w:bCs/>
          <w:color w:val="000000"/>
        </w:rPr>
        <w:t>373</w:t>
      </w:r>
      <w:r w:rsidRPr="002A1936">
        <w:rPr>
          <w:rFonts w:ascii="Book Antiqua" w:eastAsia="Book Antiqua" w:hAnsi="Book Antiqua" w:cs="Book Antiqua"/>
          <w:color w:val="000000"/>
        </w:rPr>
        <w:t>: 2608-2617 [PMID: 26575258 DOI: 10.1056/NEJMoa1512612]</w:t>
      </w:r>
    </w:p>
    <w:p w14:paraId="4B1067A4" w14:textId="77777777" w:rsidR="00A77B3E" w:rsidRPr="002A1936" w:rsidRDefault="00D44AD9">
      <w:pPr>
        <w:spacing w:line="360" w:lineRule="auto"/>
        <w:jc w:val="both"/>
      </w:pPr>
      <w:r w:rsidRPr="002A1936">
        <w:rPr>
          <w:rFonts w:ascii="Book Antiqua" w:eastAsia="Book Antiqua" w:hAnsi="Book Antiqua" w:cs="Book Antiqua"/>
          <w:color w:val="000000"/>
        </w:rPr>
        <w:t xml:space="preserve">81 </w:t>
      </w:r>
      <w:r w:rsidRPr="002A1936">
        <w:rPr>
          <w:rFonts w:ascii="Book Antiqua" w:eastAsia="Book Antiqua" w:hAnsi="Book Antiqua" w:cs="Book Antiqua"/>
          <w:b/>
          <w:bCs/>
          <w:color w:val="000000"/>
        </w:rPr>
        <w:t>Esteban R</w:t>
      </w:r>
      <w:r w:rsidRPr="002A1936">
        <w:rPr>
          <w:rFonts w:ascii="Book Antiqua" w:eastAsia="Book Antiqua" w:hAnsi="Book Antiqua" w:cs="Book Antiqua"/>
          <w:color w:val="000000"/>
        </w:rPr>
        <w:t xml:space="preserve">, Pineda JA, Calleja JL, Casado M, Rodríguez M, Turnes J, Morano Amado LE, Morillas RM, Forns X, Pascasio Acevedo JM, Andrade RJ, Rivero A, Carrión JA, Lens S, Riveiro-Barciela M, McNabb B, Zhang G, Camus G, Stamm LM, Brainard DM, Subramanian GM, Buti M. Efficacy of Sofosbuvir and Velpatasvir, With and Without Ribavirin, in Patients With Hepatitis C Virus Genotype 3 Infection and Cirrhosis. </w:t>
      </w:r>
      <w:r w:rsidRPr="002A1936">
        <w:rPr>
          <w:rFonts w:ascii="Book Antiqua" w:eastAsia="Book Antiqua" w:hAnsi="Book Antiqua" w:cs="Book Antiqua"/>
          <w:i/>
          <w:iCs/>
          <w:color w:val="000000"/>
        </w:rPr>
        <w:t>Gastroenterology</w:t>
      </w:r>
      <w:r w:rsidRPr="002A1936">
        <w:rPr>
          <w:rFonts w:ascii="Book Antiqua" w:eastAsia="Book Antiqua" w:hAnsi="Book Antiqua" w:cs="Book Antiqua"/>
          <w:color w:val="000000"/>
        </w:rPr>
        <w:t xml:space="preserve"> 2018; </w:t>
      </w:r>
      <w:r w:rsidRPr="002A1936">
        <w:rPr>
          <w:rFonts w:ascii="Book Antiqua" w:eastAsia="Book Antiqua" w:hAnsi="Book Antiqua" w:cs="Book Antiqua"/>
          <w:b/>
          <w:bCs/>
          <w:color w:val="000000"/>
        </w:rPr>
        <w:t>155</w:t>
      </w:r>
      <w:r w:rsidRPr="002A1936">
        <w:rPr>
          <w:rFonts w:ascii="Book Antiqua" w:eastAsia="Book Antiqua" w:hAnsi="Book Antiqua" w:cs="Book Antiqua"/>
          <w:color w:val="000000"/>
        </w:rPr>
        <w:t>: 1120-1127.e4 [PMID: 29958855 DOI: 10.1053/j.gastro.2018.06.042]</w:t>
      </w:r>
    </w:p>
    <w:p w14:paraId="57B9E992" w14:textId="0FC09ADF" w:rsidR="00425DF6" w:rsidRPr="002A1936" w:rsidRDefault="00D44AD9">
      <w:pPr>
        <w:spacing w:line="360" w:lineRule="auto"/>
        <w:jc w:val="both"/>
        <w:rPr>
          <w:rFonts w:ascii="Book Antiqua" w:eastAsia="Book Antiqua" w:hAnsi="Book Antiqua" w:cs="Book Antiqua"/>
          <w:color w:val="000000"/>
        </w:rPr>
      </w:pPr>
      <w:r w:rsidRPr="002A1936">
        <w:rPr>
          <w:rFonts w:ascii="Book Antiqua" w:eastAsia="Book Antiqua" w:hAnsi="Book Antiqua" w:cs="Book Antiqua"/>
          <w:color w:val="000000"/>
        </w:rPr>
        <w:t>82</w:t>
      </w:r>
      <w:r w:rsidR="00E42184" w:rsidRPr="002A1936">
        <w:rPr>
          <w:rFonts w:ascii="Book Antiqua" w:eastAsia="Book Antiqua" w:hAnsi="Book Antiqua" w:cs="Book Antiqua"/>
          <w:color w:val="000000"/>
        </w:rPr>
        <w:t xml:space="preserve"> </w:t>
      </w:r>
      <w:r w:rsidR="00E42184" w:rsidRPr="002A1936">
        <w:rPr>
          <w:rFonts w:ascii="Book Antiqua" w:eastAsia="Book Antiqua" w:hAnsi="Book Antiqua" w:cs="Book Antiqua"/>
          <w:b/>
          <w:bCs/>
          <w:color w:val="000000"/>
        </w:rPr>
        <w:t>European Medicines Agency</w:t>
      </w:r>
      <w:r w:rsidR="00E42184" w:rsidRPr="002A1936">
        <w:rPr>
          <w:rFonts w:ascii="Book Antiqua" w:eastAsia="Book Antiqua" w:hAnsi="Book Antiqua" w:cs="Book Antiqua"/>
          <w:color w:val="000000"/>
        </w:rPr>
        <w:t xml:space="preserve">. </w:t>
      </w:r>
      <w:r w:rsidRPr="002A1936">
        <w:rPr>
          <w:rFonts w:ascii="Book Antiqua" w:eastAsia="Book Antiqua" w:hAnsi="Book Antiqua" w:cs="Book Antiqua"/>
          <w:color w:val="000000"/>
        </w:rPr>
        <w:t>Epclusa</w:t>
      </w:r>
      <w:r w:rsidR="009137AA" w:rsidRPr="002A1936">
        <w:rPr>
          <w:rFonts w:ascii="Book Antiqua" w:eastAsia="Book Antiqua" w:hAnsi="Book Antiqua" w:cs="Book Antiqua"/>
          <w:color w:val="000000"/>
        </w:rPr>
        <w:t>:</w:t>
      </w:r>
      <w:r w:rsidRPr="002A1936">
        <w:rPr>
          <w:rFonts w:ascii="Book Antiqua" w:eastAsia="Book Antiqua" w:hAnsi="Book Antiqua" w:cs="Book Antiqua"/>
          <w:color w:val="000000"/>
        </w:rPr>
        <w:t xml:space="preserve"> Summary of Product Characteristics 2020</w:t>
      </w:r>
      <w:r w:rsidR="00F77587" w:rsidRPr="002A1936">
        <w:rPr>
          <w:rFonts w:ascii="Book Antiqua" w:eastAsia="Book Antiqua" w:hAnsi="Book Antiqua" w:cs="Book Antiqua"/>
          <w:color w:val="000000"/>
        </w:rPr>
        <w:t xml:space="preserve">. </w:t>
      </w:r>
      <w:r w:rsidR="00783040" w:rsidRPr="002A1936">
        <w:rPr>
          <w:rFonts w:ascii="Book Antiqua" w:eastAsia="Book Antiqua" w:hAnsi="Book Antiqua" w:cs="Book Antiqua"/>
          <w:color w:val="000000"/>
        </w:rPr>
        <w:t xml:space="preserve">[cited 31 December 2020]. </w:t>
      </w:r>
      <w:r w:rsidR="00E838FB" w:rsidRPr="002A1936">
        <w:rPr>
          <w:rFonts w:ascii="Book Antiqua" w:hAnsi="Book Antiqua"/>
          <w:bCs/>
          <w:color w:val="000000" w:themeColor="text1"/>
        </w:rPr>
        <w:t xml:space="preserve">In: European Medicines Agency [Internet]. </w:t>
      </w:r>
      <w:r w:rsidR="00F77587" w:rsidRPr="002A1936">
        <w:rPr>
          <w:rFonts w:ascii="Book Antiqua" w:eastAsia="Book Antiqua" w:hAnsi="Book Antiqua" w:cs="Book Antiqua"/>
          <w:color w:val="000000"/>
        </w:rPr>
        <w:t>Available from:</w:t>
      </w:r>
      <w:r w:rsidR="00E42184" w:rsidRPr="002A1936">
        <w:rPr>
          <w:rFonts w:ascii="Book Antiqua" w:eastAsia="Book Antiqua" w:hAnsi="Book Antiqua" w:cs="Book Antiqua"/>
          <w:color w:val="000000"/>
        </w:rPr>
        <w:t xml:space="preserve"> </w:t>
      </w:r>
      <w:r w:rsidR="004C1F99" w:rsidRPr="002A1936">
        <w:rPr>
          <w:rFonts w:ascii="Book Antiqua" w:eastAsia="Book Antiqua" w:hAnsi="Book Antiqua" w:cs="Book Antiqua"/>
          <w:color w:val="000000"/>
        </w:rPr>
        <w:t>https://www.ema.europa.eu/en/medicines/human/EPAR/epclusa#product-information-section</w:t>
      </w:r>
    </w:p>
    <w:p w14:paraId="6C4DA157" w14:textId="78F12F8B" w:rsidR="00A77B3E" w:rsidRPr="002A1936" w:rsidRDefault="00D44AD9">
      <w:pPr>
        <w:spacing w:line="360" w:lineRule="auto"/>
        <w:jc w:val="both"/>
      </w:pPr>
      <w:r w:rsidRPr="002A1936">
        <w:rPr>
          <w:rFonts w:ascii="Book Antiqua" w:eastAsia="Book Antiqua" w:hAnsi="Book Antiqua" w:cs="Book Antiqua"/>
          <w:color w:val="000000"/>
        </w:rPr>
        <w:t xml:space="preserve">83 </w:t>
      </w:r>
      <w:r w:rsidRPr="002A1936">
        <w:rPr>
          <w:rFonts w:ascii="Book Antiqua" w:eastAsia="Book Antiqua" w:hAnsi="Book Antiqua" w:cs="Book Antiqua"/>
          <w:b/>
          <w:bCs/>
          <w:color w:val="000000"/>
        </w:rPr>
        <w:t>Wong YJ</w:t>
      </w:r>
      <w:r w:rsidRPr="002A1936">
        <w:rPr>
          <w:rFonts w:ascii="Book Antiqua" w:eastAsia="Book Antiqua" w:hAnsi="Book Antiqua" w:cs="Book Antiqua"/>
          <w:color w:val="000000"/>
        </w:rPr>
        <w:t xml:space="preserve">, Thurairajah PH, Kumar R, Tan J, Fock KM, Law NM, Li W, Kwek A, Tan YB, Koh J, Lee ZC, Kumar LS, Teo EK, Ang TL. Efficacy and safety of sofosbuvir/velpatasvir in a real-world chronic hepatitis C genotype 3 cohort. </w:t>
      </w:r>
      <w:r w:rsidRPr="002A1936">
        <w:rPr>
          <w:rFonts w:ascii="Book Antiqua" w:eastAsia="Book Antiqua" w:hAnsi="Book Antiqua" w:cs="Book Antiqua"/>
          <w:i/>
          <w:iCs/>
          <w:color w:val="000000"/>
        </w:rPr>
        <w:t>J Gastroenterol Hepatol</w:t>
      </w:r>
      <w:r w:rsidRPr="002A1936">
        <w:rPr>
          <w:rFonts w:ascii="Book Antiqua" w:eastAsia="Book Antiqua" w:hAnsi="Book Antiqua" w:cs="Book Antiqua"/>
          <w:color w:val="000000"/>
        </w:rPr>
        <w:t xml:space="preserve"> 2020 [PMID: 33217040 DOI: 10.1111/jgh.15324]</w:t>
      </w:r>
    </w:p>
    <w:p w14:paraId="79337B57" w14:textId="77777777" w:rsidR="00A77B3E" w:rsidRPr="002A1936" w:rsidRDefault="00D44AD9">
      <w:pPr>
        <w:spacing w:line="360" w:lineRule="auto"/>
        <w:jc w:val="both"/>
      </w:pPr>
      <w:r w:rsidRPr="002A1936">
        <w:rPr>
          <w:rFonts w:ascii="Book Antiqua" w:eastAsia="Book Antiqua" w:hAnsi="Book Antiqua" w:cs="Book Antiqua"/>
          <w:color w:val="000000"/>
        </w:rPr>
        <w:t xml:space="preserve">84 </w:t>
      </w:r>
      <w:r w:rsidRPr="002A1936">
        <w:rPr>
          <w:rFonts w:ascii="Book Antiqua" w:eastAsia="Book Antiqua" w:hAnsi="Book Antiqua" w:cs="Book Antiqua"/>
          <w:b/>
          <w:bCs/>
          <w:color w:val="000000"/>
        </w:rPr>
        <w:t>Belperio PS</w:t>
      </w:r>
      <w:r w:rsidRPr="002A1936">
        <w:rPr>
          <w:rFonts w:ascii="Book Antiqua" w:eastAsia="Book Antiqua" w:hAnsi="Book Antiqua" w:cs="Book Antiqua"/>
          <w:color w:val="000000"/>
        </w:rPr>
        <w:t xml:space="preserve">, Shahoumian TA, Loomis TP, Mole LA, Backus LI. Real-world effectiveness of daclatasvir plus sofosbuvir and velpatasvir/sofosbuvir in hepatitis C </w:t>
      </w:r>
      <w:r w:rsidRPr="002A1936">
        <w:rPr>
          <w:rFonts w:ascii="Book Antiqua" w:eastAsia="Book Antiqua" w:hAnsi="Book Antiqua" w:cs="Book Antiqua"/>
          <w:color w:val="000000"/>
        </w:rPr>
        <w:lastRenderedPageBreak/>
        <w:t xml:space="preserve">genotype 2 and 3. </w:t>
      </w:r>
      <w:r w:rsidRPr="002A1936">
        <w:rPr>
          <w:rFonts w:ascii="Book Antiqua" w:eastAsia="Book Antiqua" w:hAnsi="Book Antiqua" w:cs="Book Antiqua"/>
          <w:i/>
          <w:iCs/>
          <w:color w:val="000000"/>
        </w:rPr>
        <w:t>J Hepatol</w:t>
      </w:r>
      <w:r w:rsidRPr="002A1936">
        <w:rPr>
          <w:rFonts w:ascii="Book Antiqua" w:eastAsia="Book Antiqua" w:hAnsi="Book Antiqua" w:cs="Book Antiqua"/>
          <w:color w:val="000000"/>
        </w:rPr>
        <w:t xml:space="preserve"> 2019; </w:t>
      </w:r>
      <w:r w:rsidRPr="002A1936">
        <w:rPr>
          <w:rFonts w:ascii="Book Antiqua" w:eastAsia="Book Antiqua" w:hAnsi="Book Antiqua" w:cs="Book Antiqua"/>
          <w:b/>
          <w:bCs/>
          <w:color w:val="000000"/>
        </w:rPr>
        <w:t>70</w:t>
      </w:r>
      <w:r w:rsidRPr="002A1936">
        <w:rPr>
          <w:rFonts w:ascii="Book Antiqua" w:eastAsia="Book Antiqua" w:hAnsi="Book Antiqua" w:cs="Book Antiqua"/>
          <w:color w:val="000000"/>
        </w:rPr>
        <w:t>: 15-23 [PMID: 30266283 DOI: 10.1016/j.jhep.2018.09.018]</w:t>
      </w:r>
    </w:p>
    <w:p w14:paraId="470FB8CF" w14:textId="77777777" w:rsidR="00A77B3E" w:rsidRPr="002A1936" w:rsidRDefault="00D44AD9">
      <w:pPr>
        <w:spacing w:line="360" w:lineRule="auto"/>
        <w:jc w:val="both"/>
      </w:pPr>
      <w:r w:rsidRPr="002A1936">
        <w:rPr>
          <w:rFonts w:ascii="Book Antiqua" w:eastAsia="Book Antiqua" w:hAnsi="Book Antiqua" w:cs="Book Antiqua"/>
          <w:color w:val="000000"/>
        </w:rPr>
        <w:t xml:space="preserve">85 </w:t>
      </w:r>
      <w:r w:rsidRPr="002A1936">
        <w:rPr>
          <w:rFonts w:ascii="Book Antiqua" w:eastAsia="Book Antiqua" w:hAnsi="Book Antiqua" w:cs="Book Antiqua"/>
          <w:b/>
          <w:bCs/>
          <w:color w:val="000000"/>
        </w:rPr>
        <w:t>Flisiak R</w:t>
      </w:r>
      <w:r w:rsidRPr="002A1936">
        <w:rPr>
          <w:rFonts w:ascii="Book Antiqua" w:eastAsia="Book Antiqua" w:hAnsi="Book Antiqua" w:cs="Book Antiqua"/>
          <w:color w:val="000000"/>
        </w:rPr>
        <w:t xml:space="preserve">, Zarębska-Michaluk D, Jaroszewicz J, Lorenc B, Klapaczyński J, Tudrujek-Zdunek M, Sitko M, Mazur W, Janczewska E, Pabjan P, Dybowska D, Buczyńska I, Czauż-Andrzejuk A, Belica-Wdowik T, Berak H, Krygier R, Piasecki M, Dobracka B, Citko J, Piekarska A, Socha Ł, Deroń Z, Tronina O, Laurans Ł, Białkowska J, Tomasiewicz K, Halota W, Simon K, Pawłowska M. Changes in patient profile, treatment effectiveness, and safety during 4 years of access to interferon-free therapy for hepatitis C virus infection. </w:t>
      </w:r>
      <w:r w:rsidRPr="002A1936">
        <w:rPr>
          <w:rFonts w:ascii="Book Antiqua" w:eastAsia="Book Antiqua" w:hAnsi="Book Antiqua" w:cs="Book Antiqua"/>
          <w:i/>
          <w:iCs/>
          <w:color w:val="000000"/>
        </w:rPr>
        <w:t>Pol Arch Intern Med</w:t>
      </w:r>
      <w:r w:rsidRPr="002A1936">
        <w:rPr>
          <w:rFonts w:ascii="Book Antiqua" w:eastAsia="Book Antiqua" w:hAnsi="Book Antiqua" w:cs="Book Antiqua"/>
          <w:color w:val="000000"/>
        </w:rPr>
        <w:t xml:space="preserve"> 2020; </w:t>
      </w:r>
      <w:r w:rsidRPr="002A1936">
        <w:rPr>
          <w:rFonts w:ascii="Book Antiqua" w:eastAsia="Book Antiqua" w:hAnsi="Book Antiqua" w:cs="Book Antiqua"/>
          <w:b/>
          <w:bCs/>
          <w:color w:val="000000"/>
        </w:rPr>
        <w:t>130</w:t>
      </w:r>
      <w:r w:rsidRPr="002A1936">
        <w:rPr>
          <w:rFonts w:ascii="Book Antiqua" w:eastAsia="Book Antiqua" w:hAnsi="Book Antiqua" w:cs="Book Antiqua"/>
          <w:color w:val="000000"/>
        </w:rPr>
        <w:t>: 163-172 [PMID: 32031541 DOI: 10.20452/pamw.15181]</w:t>
      </w:r>
    </w:p>
    <w:p w14:paraId="4131AEF2" w14:textId="77777777" w:rsidR="00A77B3E" w:rsidRPr="002A1936" w:rsidRDefault="00D44AD9">
      <w:pPr>
        <w:spacing w:line="360" w:lineRule="auto"/>
        <w:jc w:val="both"/>
      </w:pPr>
      <w:r w:rsidRPr="002A1936">
        <w:rPr>
          <w:rFonts w:ascii="Book Antiqua" w:eastAsia="Book Antiqua" w:hAnsi="Book Antiqua" w:cs="Book Antiqua"/>
          <w:color w:val="000000"/>
        </w:rPr>
        <w:t xml:space="preserve">86 </w:t>
      </w:r>
      <w:r w:rsidRPr="002A1936">
        <w:rPr>
          <w:rFonts w:ascii="Book Antiqua" w:eastAsia="Book Antiqua" w:hAnsi="Book Antiqua" w:cs="Book Antiqua"/>
          <w:b/>
          <w:bCs/>
          <w:color w:val="000000"/>
        </w:rPr>
        <w:t>von Felden J</w:t>
      </w:r>
      <w:r w:rsidRPr="002A1936">
        <w:rPr>
          <w:rFonts w:ascii="Book Antiqua" w:eastAsia="Book Antiqua" w:hAnsi="Book Antiqua" w:cs="Book Antiqua"/>
          <w:color w:val="000000"/>
        </w:rPr>
        <w:t xml:space="preserve">, Vermehren J, Ingiliz P, Mauss S, Lutz T, Simon KG, Busch HW, Baumgarten A, Schewe K, Hueppe D, Boesecke C, Rockstroh JK, Daeumer M, Luebke N, Timm J, Schulze Zur Wiesch J, Sarrazin C, Christensen S. High efficacy of sofosbuvir/velpatasvir and impact of baseline resistance-associated substitutions in hepatitis C genotype 3 infection. </w:t>
      </w:r>
      <w:r w:rsidRPr="002A1936">
        <w:rPr>
          <w:rFonts w:ascii="Book Antiqua" w:eastAsia="Book Antiqua" w:hAnsi="Book Antiqua" w:cs="Book Antiqua"/>
          <w:i/>
          <w:iCs/>
          <w:color w:val="000000"/>
        </w:rPr>
        <w:t>Aliment Pharmacol Ther</w:t>
      </w:r>
      <w:r w:rsidRPr="002A1936">
        <w:rPr>
          <w:rFonts w:ascii="Book Antiqua" w:eastAsia="Book Antiqua" w:hAnsi="Book Antiqua" w:cs="Book Antiqua"/>
          <w:color w:val="000000"/>
        </w:rPr>
        <w:t xml:space="preserve"> 2018; </w:t>
      </w:r>
      <w:r w:rsidRPr="002A1936">
        <w:rPr>
          <w:rFonts w:ascii="Book Antiqua" w:eastAsia="Book Antiqua" w:hAnsi="Book Antiqua" w:cs="Book Antiqua"/>
          <w:b/>
          <w:bCs/>
          <w:color w:val="000000"/>
        </w:rPr>
        <w:t>47</w:t>
      </w:r>
      <w:r w:rsidRPr="002A1936">
        <w:rPr>
          <w:rFonts w:ascii="Book Antiqua" w:eastAsia="Book Antiqua" w:hAnsi="Book Antiqua" w:cs="Book Antiqua"/>
          <w:color w:val="000000"/>
        </w:rPr>
        <w:t>: 1288-1295 [PMID: 29536554 DOI: 10.1111/apt.14592]</w:t>
      </w:r>
    </w:p>
    <w:p w14:paraId="2A115A46" w14:textId="77777777" w:rsidR="00A77B3E" w:rsidRPr="002A1936" w:rsidRDefault="00D44AD9">
      <w:pPr>
        <w:spacing w:line="360" w:lineRule="auto"/>
        <w:jc w:val="both"/>
      </w:pPr>
      <w:r w:rsidRPr="002A1936">
        <w:rPr>
          <w:rFonts w:ascii="Book Antiqua" w:eastAsia="Book Antiqua" w:hAnsi="Book Antiqua" w:cs="Book Antiqua"/>
          <w:color w:val="000000"/>
        </w:rPr>
        <w:t xml:space="preserve">87 </w:t>
      </w:r>
      <w:r w:rsidRPr="002A1936">
        <w:rPr>
          <w:rFonts w:ascii="Book Antiqua" w:eastAsia="Book Antiqua" w:hAnsi="Book Antiqua" w:cs="Book Antiqua"/>
          <w:b/>
          <w:bCs/>
          <w:color w:val="000000"/>
        </w:rPr>
        <w:t>Wilton J</w:t>
      </w:r>
      <w:r w:rsidRPr="002A1936">
        <w:rPr>
          <w:rFonts w:ascii="Book Antiqua" w:eastAsia="Book Antiqua" w:hAnsi="Book Antiqua" w:cs="Book Antiqua"/>
          <w:color w:val="000000"/>
        </w:rPr>
        <w:t xml:space="preserve">, Wong S, Yu A, Ramji A, Cook D, Butt ZA, Alvarez M, Binka M, Darvishian M, Jeong D, Bartlett SR, Pearce ME, Adu PA, Yoshida EM, Krajden M, Janjua NZ. Real-world Effectiveness of Sofosbuvir/Velpatasvir for Treatment of Chronic Hepatitis C in British Columbia, Canada: A Population-Based Cohort Study. </w:t>
      </w:r>
      <w:r w:rsidRPr="002A1936">
        <w:rPr>
          <w:rFonts w:ascii="Book Antiqua" w:eastAsia="Book Antiqua" w:hAnsi="Book Antiqua" w:cs="Book Antiqua"/>
          <w:i/>
          <w:iCs/>
          <w:color w:val="000000"/>
        </w:rPr>
        <w:t>Open Forum Infect Dis</w:t>
      </w:r>
      <w:r w:rsidRPr="002A1936">
        <w:rPr>
          <w:rFonts w:ascii="Book Antiqua" w:eastAsia="Book Antiqua" w:hAnsi="Book Antiqua" w:cs="Book Antiqua"/>
          <w:color w:val="000000"/>
        </w:rPr>
        <w:t xml:space="preserve"> 2020; </w:t>
      </w:r>
      <w:r w:rsidRPr="002A1936">
        <w:rPr>
          <w:rFonts w:ascii="Book Antiqua" w:eastAsia="Book Antiqua" w:hAnsi="Book Antiqua" w:cs="Book Antiqua"/>
          <w:b/>
          <w:bCs/>
          <w:color w:val="000000"/>
        </w:rPr>
        <w:t>7</w:t>
      </w:r>
      <w:r w:rsidRPr="002A1936">
        <w:rPr>
          <w:rFonts w:ascii="Book Antiqua" w:eastAsia="Book Antiqua" w:hAnsi="Book Antiqua" w:cs="Book Antiqua"/>
          <w:color w:val="000000"/>
        </w:rPr>
        <w:t>: ofaa055 [PMID: 32154326 DOI: 10.1093/ofid/ofaa055]</w:t>
      </w:r>
    </w:p>
    <w:p w14:paraId="76C0F988" w14:textId="068F8DAB" w:rsidR="00A77B3E" w:rsidRPr="002A1936" w:rsidRDefault="00D44AD9">
      <w:pPr>
        <w:spacing w:line="360" w:lineRule="auto"/>
        <w:jc w:val="both"/>
      </w:pPr>
      <w:r w:rsidRPr="002A1936">
        <w:rPr>
          <w:rFonts w:ascii="Book Antiqua" w:eastAsia="Book Antiqua" w:hAnsi="Book Antiqua" w:cs="Book Antiqua"/>
          <w:color w:val="000000"/>
        </w:rPr>
        <w:t xml:space="preserve">88 </w:t>
      </w:r>
      <w:bookmarkStart w:id="7" w:name="_Hlk64538127"/>
      <w:r w:rsidRPr="002A1936">
        <w:rPr>
          <w:rFonts w:ascii="Book Antiqua" w:eastAsia="Book Antiqua" w:hAnsi="Book Antiqua" w:cs="Book Antiqua"/>
          <w:b/>
          <w:bCs/>
          <w:color w:val="000000"/>
        </w:rPr>
        <w:t>European Medicines Agency</w:t>
      </w:r>
      <w:bookmarkEnd w:id="7"/>
      <w:r w:rsidR="00DE021B" w:rsidRPr="002A1936">
        <w:rPr>
          <w:rFonts w:ascii="Book Antiqua" w:eastAsia="Book Antiqua" w:hAnsi="Book Antiqua" w:cs="Book Antiqua"/>
          <w:color w:val="000000"/>
        </w:rPr>
        <w:t>.</w:t>
      </w:r>
      <w:r w:rsidRPr="002A1936">
        <w:rPr>
          <w:rFonts w:ascii="Book Antiqua" w:eastAsia="Book Antiqua" w:hAnsi="Book Antiqua" w:cs="Book Antiqua"/>
          <w:color w:val="000000"/>
        </w:rPr>
        <w:t xml:space="preserve"> EMA/332999/2020</w:t>
      </w:r>
      <w:r w:rsidR="00DE021B" w:rsidRPr="002A1936">
        <w:rPr>
          <w:rFonts w:ascii="Book Antiqua" w:eastAsia="Book Antiqua" w:hAnsi="Book Antiqua" w:cs="Book Antiqua"/>
          <w:color w:val="000000"/>
        </w:rPr>
        <w:t>.</w:t>
      </w:r>
      <w:r w:rsidRPr="002A1936">
        <w:rPr>
          <w:rFonts w:ascii="Book Antiqua" w:eastAsia="Book Antiqua" w:hAnsi="Book Antiqua" w:cs="Book Antiqua"/>
          <w:color w:val="000000"/>
        </w:rPr>
        <w:t xml:space="preserve"> Maviret</w:t>
      </w:r>
      <w:r w:rsidR="00462E38" w:rsidRPr="002A1936">
        <w:rPr>
          <w:rFonts w:ascii="Book Antiqua" w:eastAsia="Book Antiqua" w:hAnsi="Book Antiqua" w:cs="Book Antiqua"/>
          <w:color w:val="000000"/>
        </w:rPr>
        <w:t>:</w:t>
      </w:r>
      <w:r w:rsidRPr="002A1936">
        <w:rPr>
          <w:rFonts w:ascii="Book Antiqua" w:eastAsia="Book Antiqua" w:hAnsi="Book Antiqua" w:cs="Book Antiqua"/>
          <w:color w:val="000000"/>
        </w:rPr>
        <w:t xml:space="preserve"> Procedural steps taken and scientific information after the </w:t>
      </w:r>
      <w:r w:rsidR="00DE021B" w:rsidRPr="002A1936">
        <w:rPr>
          <w:rFonts w:ascii="Book Antiqua" w:eastAsia="Book Antiqua" w:hAnsi="Book Antiqua" w:cs="Book Antiqua"/>
          <w:color w:val="000000"/>
        </w:rPr>
        <w:t xml:space="preserve">authorization. </w:t>
      </w:r>
      <w:r w:rsidR="00783040" w:rsidRPr="002A1936">
        <w:rPr>
          <w:rFonts w:ascii="Book Antiqua" w:eastAsia="Book Antiqua" w:hAnsi="Book Antiqua" w:cs="Book Antiqua"/>
          <w:color w:val="000000"/>
        </w:rPr>
        <w:t xml:space="preserve">[cited 31 December 2020]. </w:t>
      </w:r>
      <w:r w:rsidR="00E838FB" w:rsidRPr="002A1936">
        <w:rPr>
          <w:rFonts w:ascii="Book Antiqua" w:hAnsi="Book Antiqua"/>
          <w:bCs/>
          <w:color w:val="000000" w:themeColor="text1"/>
        </w:rPr>
        <w:t xml:space="preserve">In: European Medicines Agency [Internet]. </w:t>
      </w:r>
      <w:r w:rsidRPr="002A1936">
        <w:rPr>
          <w:rFonts w:ascii="Book Antiqua" w:eastAsia="Book Antiqua" w:hAnsi="Book Antiqua" w:cs="Book Antiqua"/>
          <w:color w:val="000000"/>
        </w:rPr>
        <w:t>Available from: https://www.ema.europa.eu/en/documents/procedural-steps-after/maviret-epar-procedural-steps-taken-scientific-information-after-authorisation_en.pdf</w:t>
      </w:r>
    </w:p>
    <w:p w14:paraId="6431C8E5" w14:textId="77777777" w:rsidR="00A77B3E" w:rsidRDefault="00D44AD9">
      <w:pPr>
        <w:spacing w:line="360" w:lineRule="auto"/>
        <w:jc w:val="both"/>
      </w:pPr>
      <w:r w:rsidRPr="002A1936">
        <w:rPr>
          <w:rFonts w:ascii="Book Antiqua" w:eastAsia="Book Antiqua" w:hAnsi="Book Antiqua" w:cs="Book Antiqua"/>
          <w:color w:val="000000"/>
        </w:rPr>
        <w:t xml:space="preserve">89 </w:t>
      </w:r>
      <w:r w:rsidRPr="002A1936">
        <w:rPr>
          <w:rFonts w:ascii="Book Antiqua" w:eastAsia="Book Antiqua" w:hAnsi="Book Antiqua" w:cs="Book Antiqua"/>
          <w:b/>
          <w:bCs/>
          <w:color w:val="000000"/>
        </w:rPr>
        <w:t>Puoti M</w:t>
      </w:r>
      <w:r w:rsidRPr="002A1936">
        <w:rPr>
          <w:rFonts w:ascii="Book Antiqua" w:eastAsia="Book Antiqua" w:hAnsi="Book Antiqua" w:cs="Book Antiqua"/>
          <w:color w:val="000000"/>
        </w:rPr>
        <w:t>, Foster GR, Wang S, Mutimer D, Gane E, Moreno C, Chang TT, Lee SS, Marinho R, Dufour JF, Pol S, Hezode C, Gordon SC, Strasser SI, Thuluvath PJ, Zhang Z, Lovell S, Pilot-Matias T, Mensa FJ. High SVR12 with 8</w:t>
      </w:r>
      <w:r>
        <w:rPr>
          <w:rFonts w:ascii="Book Antiqua" w:eastAsia="Book Antiqua" w:hAnsi="Book Antiqua" w:cs="Book Antiqua"/>
          <w:color w:val="000000"/>
        </w:rPr>
        <w:t xml:space="preserve">-week and 12-week </w:t>
      </w:r>
      <w:r>
        <w:rPr>
          <w:rFonts w:ascii="Book Antiqua" w:eastAsia="Book Antiqua" w:hAnsi="Book Antiqua" w:cs="Book Antiqua"/>
          <w:color w:val="000000"/>
        </w:rPr>
        <w:lastRenderedPageBreak/>
        <w:t xml:space="preserve">glecaprevir/pibrentasvir therapy: An integrated analysis of HCV genotype 1-6 patients without cirrhosis.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69</w:t>
      </w:r>
      <w:r>
        <w:rPr>
          <w:rFonts w:ascii="Book Antiqua" w:eastAsia="Book Antiqua" w:hAnsi="Book Antiqua" w:cs="Book Antiqua"/>
          <w:color w:val="000000"/>
        </w:rPr>
        <w:t>: 293-300 [PMID: 29551706 DOI: 10.1016/j.jhep.2018.03.007]</w:t>
      </w:r>
    </w:p>
    <w:p w14:paraId="64F4E802" w14:textId="77777777" w:rsidR="00A77B3E" w:rsidRDefault="00D44AD9">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Brown RS Jr</w:t>
      </w:r>
      <w:r>
        <w:rPr>
          <w:rFonts w:ascii="Book Antiqua" w:eastAsia="Book Antiqua" w:hAnsi="Book Antiqua" w:cs="Book Antiqua"/>
          <w:color w:val="000000"/>
        </w:rPr>
        <w:t xml:space="preserve">, Buti M, Rodrigues L, Chulanov V, Chuang WL, Aguilar H, Horváth G, Zuckerman E, Carrion BR, Rodriguez-Perez F, Urbánek P, Abergel A, Cohen E, Lovell SS, Schnell G, Lin CW, Zha J, Wang S, Trinh R, Mensa FJ, Burroughs M, Felizarta F. Glecaprevir/pibrentasvir for 8 wk in treatment-naïve patients with chronic HCV genotypes 1-6 and compensated cirrhosis: The EXPEDITION-8 trial.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441-449 [PMID: 31682879 DOI: 10.1016/j.jhep.2019.10.020]</w:t>
      </w:r>
    </w:p>
    <w:p w14:paraId="2275875E" w14:textId="77777777" w:rsidR="00A77B3E" w:rsidRDefault="00D44AD9">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Flamm S</w:t>
      </w:r>
      <w:r>
        <w:rPr>
          <w:rFonts w:ascii="Book Antiqua" w:eastAsia="Book Antiqua" w:hAnsi="Book Antiqua" w:cs="Book Antiqua"/>
          <w:color w:val="000000"/>
        </w:rPr>
        <w:t xml:space="preserve">, Mutimer D, Asatryan A, Wang S, Rockstroh J, Horsmans Y, Kwo PY, Weiland O, Villa E, Heo J, Gane E, Ryder SD, Welzel TM, Ruane PJ, Agarwal K, Ng TI, Xue Z, Lovell SS, Krishnan P, Kopecky-Bromberg S, Trinh R, Mensa FJ, Wyles DL. Glecaprevir/Pibrentasvir in patients with chronic HCV genotype 3 infection: An integrated phase 2/3 analysis. </w:t>
      </w:r>
      <w:r>
        <w:rPr>
          <w:rFonts w:ascii="Book Antiqua" w:eastAsia="Book Antiqua" w:hAnsi="Book Antiqua" w:cs="Book Antiqua"/>
          <w:i/>
          <w:iCs/>
          <w:color w:val="000000"/>
        </w:rPr>
        <w:t>J Viral Hepat</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337-349 [PMID: 30421537 DOI: 10.1111/jvh.13038]</w:t>
      </w:r>
    </w:p>
    <w:p w14:paraId="11D6F78B" w14:textId="77777777" w:rsidR="00A77B3E" w:rsidRDefault="00D44AD9">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Zeuzem S</w:t>
      </w:r>
      <w:r>
        <w:rPr>
          <w:rFonts w:ascii="Book Antiqua" w:eastAsia="Book Antiqua" w:hAnsi="Book Antiqua" w:cs="Book Antiqua"/>
          <w:color w:val="000000"/>
        </w:rPr>
        <w:t xml:space="preserve">, Foster GR, Wang S, Asatryan A, Gane E, Feld JJ, Asselah T, Bourlière M, Ruane PJ, Wedemeyer H, Pol S, Flisiak R, Poordad F, Chuang WL, Stedman CA, Flamm S, Kwo P, Dore GJ, Sepulveda-Arzola G, Roberts SK, Soto-Malave R, Kaita K, Puoti M, Vierling J, Tam E, Vargas HE, Bruck R, Fuster F, Paik SW, Felizarta F, Kort J, Fu B, Liu R, Ng TI, Pilot-Matias T, Lin CW, Trinh R, Mensa FJ. Glecaprevir-Pibrentasvir for 8 or 12 Weeks in HCV Genotype 1 or 3 Infection.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378</w:t>
      </w:r>
      <w:r>
        <w:rPr>
          <w:rFonts w:ascii="Book Antiqua" w:eastAsia="Book Antiqua" w:hAnsi="Book Antiqua" w:cs="Book Antiqua"/>
          <w:color w:val="000000"/>
        </w:rPr>
        <w:t>: 354-369 [PMID: 29365309 DOI: 10.1056/NEJMoa1702417]</w:t>
      </w:r>
    </w:p>
    <w:p w14:paraId="7EE35387" w14:textId="77777777" w:rsidR="00A77B3E" w:rsidRDefault="00D44AD9">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Kwo PY</w:t>
      </w:r>
      <w:r>
        <w:rPr>
          <w:rFonts w:ascii="Book Antiqua" w:eastAsia="Book Antiqua" w:hAnsi="Book Antiqua" w:cs="Book Antiqua"/>
          <w:color w:val="000000"/>
        </w:rPr>
        <w:t xml:space="preserve">, Poordad F, Asatryan A, Wang S, Wyles DL, Hassanein T, Felizarta F, Sulkowski MS, Gane E, Maliakkal B, Overcash JS, Gordon SC, Muir AJ, Aguilar H, Agarwal K, Dore GJ, Lin CW, Liu R, Lovell SS, Ng TI, Kort J, Mensa FJ. Glecaprevir and pibrentasvir yield high response rates in patients with HCV genotype 1-6 without cirrhosis.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67</w:t>
      </w:r>
      <w:r>
        <w:rPr>
          <w:rFonts w:ascii="Book Antiqua" w:eastAsia="Book Antiqua" w:hAnsi="Book Antiqua" w:cs="Book Antiqua"/>
          <w:color w:val="000000"/>
        </w:rPr>
        <w:t>: 263-271 [PMID: 28412293 DOI: 10.1016/j.jhep.2017.03.039]</w:t>
      </w:r>
    </w:p>
    <w:p w14:paraId="72085F8C" w14:textId="77777777" w:rsidR="00A77B3E" w:rsidRDefault="00D44AD9">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Wyles D</w:t>
      </w:r>
      <w:r>
        <w:rPr>
          <w:rFonts w:ascii="Book Antiqua" w:eastAsia="Book Antiqua" w:hAnsi="Book Antiqua" w:cs="Book Antiqua"/>
          <w:color w:val="000000"/>
        </w:rPr>
        <w:t xml:space="preserve">, Poordad F, Wang S, Alric L, Felizarta F, Kwo PY, Maliakkal B, Agarwal K, Hassanein T, Weilert F, Lee SS, Kort J, Lovell SS, Liu R, Lin CW, Pilot-Matias T, </w:t>
      </w:r>
      <w:r>
        <w:rPr>
          <w:rFonts w:ascii="Book Antiqua" w:eastAsia="Book Antiqua" w:hAnsi="Book Antiqua" w:cs="Book Antiqua"/>
          <w:color w:val="000000"/>
        </w:rPr>
        <w:lastRenderedPageBreak/>
        <w:t xml:space="preserve">Krishnan P, Mensa FJ. Glecaprevir/pibrentasvir for hepatitis C virus genotype 3 patients with cirrhosis and/or prior treatment experience: A partially randomized phase 3 clinical trial.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514-523 [PMID: 28926120 DOI: 10.1002/hep.29541]</w:t>
      </w:r>
    </w:p>
    <w:p w14:paraId="4646614A" w14:textId="77777777" w:rsidR="00A77B3E" w:rsidRDefault="00D44AD9">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D'Ambrosio R</w:t>
      </w:r>
      <w:r>
        <w:rPr>
          <w:rFonts w:ascii="Book Antiqua" w:eastAsia="Book Antiqua" w:hAnsi="Book Antiqua" w:cs="Book Antiqua"/>
          <w:color w:val="000000"/>
        </w:rPr>
        <w:t xml:space="preserve">, Pasulo L, Puoti M, Vinci M, Schiavini M, Lazzaroni S, Soria A, Gatti F, Menzaghi B, Aghemo A, Capelli F, Rumi MG, Morini L, Giorgini A, Pigozzi MG, Rossini A, Maggiolo F, Pan A, Memoli M, Spinelli O, Del Poggio P, Saladino V, Spinetti A, De Bona A, Capretti A, Uberti-Foppa C, Bonfanti P, Terreni N, Menozzi F, Colombo AE, Giglio O, Centenaro R, Borghi M, Baiguera C, Picciotto V, Landonio S, Gori A, Magnani C, Noventa F, Paolucci S, Lampertico P, Fagiuoli S; NAVIGATORE-Lombardia Study Group. Real-world effectiveness and safety of glecaprevir/pibrentasvir in 723 patients with chronic hepatitis C.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379-387 [PMID: 30472321 DOI: 10.1016/j.jhep.2018.11.011]</w:t>
      </w:r>
    </w:p>
    <w:p w14:paraId="150F2F39" w14:textId="77777777" w:rsidR="00A77B3E" w:rsidRDefault="00D44AD9">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Zarębska-Michaluk D</w:t>
      </w:r>
      <w:r>
        <w:rPr>
          <w:rFonts w:ascii="Book Antiqua" w:eastAsia="Book Antiqua" w:hAnsi="Book Antiqua" w:cs="Book Antiqua"/>
          <w:color w:val="000000"/>
        </w:rPr>
        <w:t xml:space="preserve">, Jaroszewicz J, Pabjan P, Łapiński TW, Mazur W, Krygier R, Dybowska D, Halota W, Pawłowska M, Janczewska E, Buczyńska I, Simon K, Dobracka B, Citko J, Laurans Ł, Tudrujek-Zdunek M, Tomasiewicz K, Piekarska A, Sitko M, Białkowska-Warzecha J, Klapaczyński J, Sobala-Szczygieł B, Horban A, Berak H, Deroń Z, Lorenc B, Socha Ł, Tronina O, Flisiak R. Is an 8-week regimen of glecaprevir/pibrentasvir sufficient for all hepatitis C virus infected patients in the real-world experience? </w:t>
      </w:r>
      <w:r>
        <w:rPr>
          <w:rFonts w:ascii="Book Antiqua" w:eastAsia="Book Antiqua" w:hAnsi="Book Antiqua" w:cs="Book Antiqua"/>
          <w:i/>
          <w:iCs/>
          <w:color w:val="000000"/>
        </w:rPr>
        <w:t>J Gastroenterol Hepatol</w:t>
      </w:r>
      <w:r>
        <w:rPr>
          <w:rFonts w:ascii="Book Antiqua" w:eastAsia="Book Antiqua" w:hAnsi="Book Antiqua" w:cs="Book Antiqua"/>
          <w:color w:val="000000"/>
        </w:rPr>
        <w:t xml:space="preserve"> 2020 [PMID: 33171526 DOI: 10.1111/jgh.15337]</w:t>
      </w:r>
    </w:p>
    <w:p w14:paraId="0293614C" w14:textId="77777777" w:rsidR="00A77B3E" w:rsidRDefault="00D44AD9">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Berg T</w:t>
      </w:r>
      <w:r>
        <w:rPr>
          <w:rFonts w:ascii="Book Antiqua" w:eastAsia="Book Antiqua" w:hAnsi="Book Antiqua" w:cs="Book Antiqua"/>
          <w:color w:val="000000"/>
        </w:rPr>
        <w:t xml:space="preserve">, Naumann U, Stoehr A, Sick C, John C, Teuber G, Schiffelholz W, Mauss S, Lohmann K, König B, Pangerl A, Niederau C. Real-world effectiveness and safety of glecaprevir/pibrentasvir for the treatment of chronic hepatitis C infection: data from the German Hepatitis C-Registry. </w:t>
      </w:r>
      <w:r>
        <w:rPr>
          <w:rFonts w:ascii="Book Antiqua" w:eastAsia="Book Antiqua" w:hAnsi="Book Antiqua" w:cs="Book Antiqua"/>
          <w:i/>
          <w:iCs/>
          <w:color w:val="000000"/>
        </w:rPr>
        <w:t>Aliment Pharmacol Ther</w:t>
      </w:r>
      <w:r>
        <w:rPr>
          <w:rFonts w:ascii="Book Antiqua" w:eastAsia="Book Antiqua" w:hAnsi="Book Antiqua" w:cs="Book Antiqua"/>
          <w:color w:val="000000"/>
        </w:rPr>
        <w:t xml:space="preserve"> 2019; </w:t>
      </w:r>
      <w:r>
        <w:rPr>
          <w:rFonts w:ascii="Book Antiqua" w:eastAsia="Book Antiqua" w:hAnsi="Book Antiqua" w:cs="Book Antiqua"/>
          <w:b/>
          <w:bCs/>
          <w:color w:val="000000"/>
        </w:rPr>
        <w:t>49</w:t>
      </w:r>
      <w:r>
        <w:rPr>
          <w:rFonts w:ascii="Book Antiqua" w:eastAsia="Book Antiqua" w:hAnsi="Book Antiqua" w:cs="Book Antiqua"/>
          <w:color w:val="000000"/>
        </w:rPr>
        <w:t>: 1052-1059 [PMID: 30874328 DOI: 10.1111/apt.15222]</w:t>
      </w:r>
    </w:p>
    <w:p w14:paraId="6B084DF0" w14:textId="63741BAC" w:rsidR="00A77B3E" w:rsidRDefault="00D44AD9">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Persico M</w:t>
      </w:r>
      <w:r>
        <w:rPr>
          <w:rFonts w:ascii="Book Antiqua" w:eastAsia="Book Antiqua" w:hAnsi="Book Antiqua" w:cs="Book Antiqua"/>
          <w:color w:val="000000"/>
        </w:rPr>
        <w:t xml:space="preserve">, Aglitti A, Milella M, Coppola C, Messina V, Claar E, Gentile I, Sogari F, Pierri P, Surace LA, Morisco F, Tundo P, Brancaccio G, Serviddio G, Gatti P, Termite AP, Di Costanzo GG, Caroleo B, Cozzolongo R, Coppola N, Longo A, Fontanella L, Federico A, Rosato V, Terrenato I, Masarone M. Real-life glecaprevir/pibrentasvir in a large </w:t>
      </w:r>
      <w:r>
        <w:rPr>
          <w:rFonts w:ascii="Book Antiqua" w:eastAsia="Book Antiqua" w:hAnsi="Book Antiqua" w:cs="Book Antiqua"/>
          <w:color w:val="000000"/>
        </w:rPr>
        <w:lastRenderedPageBreak/>
        <w:t xml:space="preserve">cohort of patients with hepatitis C virus infection: The MISTRAL study.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39</w:t>
      </w:r>
      <w:r>
        <w:rPr>
          <w:rFonts w:ascii="Book Antiqua" w:eastAsia="Book Antiqua" w:hAnsi="Book Antiqua" w:cs="Book Antiqua"/>
          <w:color w:val="000000"/>
        </w:rPr>
        <w:t>: 1852-1859 [PMID: 31175707 DOI: 10.1111/</w:t>
      </w:r>
      <w:r w:rsidR="00074D76">
        <w:rPr>
          <w:rFonts w:ascii="Book Antiqua" w:eastAsia="Book Antiqua" w:hAnsi="Book Antiqua" w:cs="Book Antiqua"/>
          <w:color w:val="000000"/>
        </w:rPr>
        <w:t>l</w:t>
      </w:r>
      <w:r>
        <w:rPr>
          <w:rFonts w:ascii="Book Antiqua" w:eastAsia="Book Antiqua" w:hAnsi="Book Antiqua" w:cs="Book Antiqua"/>
          <w:color w:val="000000"/>
        </w:rPr>
        <w:t>iv.14170]</w:t>
      </w:r>
    </w:p>
    <w:p w14:paraId="38A2EC46" w14:textId="77777777" w:rsidR="00A77B3E" w:rsidRDefault="00D44AD9">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Lampertico P</w:t>
      </w:r>
      <w:r>
        <w:rPr>
          <w:rFonts w:ascii="Book Antiqua" w:eastAsia="Book Antiqua" w:hAnsi="Book Antiqua" w:cs="Book Antiqua"/>
          <w:color w:val="000000"/>
        </w:rPr>
        <w:t xml:space="preserve">, Carrión JA, Curry M, Turnes J, Cornberg M, Negro F, Brown A, Persico M, Wick N, Porcalla A, Pangerl A, Crown E, Larsen L, Yu Y, Wedemeyer H. Real-world effectiveness and safety of glecaprevir/pibrentasvir for the treatment of patients with chronic HCV infection: A meta-analysis.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1112-1121 [PMID: 32061651 DOI: 10.1016/j.jhep.2020.01.025]</w:t>
      </w:r>
    </w:p>
    <w:p w14:paraId="5D4EFC30" w14:textId="77777777" w:rsidR="00A77B3E" w:rsidRDefault="00D44AD9">
      <w:pPr>
        <w:spacing w:line="360" w:lineRule="auto"/>
        <w:jc w:val="both"/>
      </w:pPr>
      <w:r>
        <w:rPr>
          <w:rFonts w:ascii="Book Antiqua" w:eastAsia="Book Antiqua" w:hAnsi="Book Antiqua" w:cs="Book Antiqua"/>
          <w:color w:val="000000"/>
        </w:rPr>
        <w:t xml:space="preserve">100 </w:t>
      </w:r>
      <w:r>
        <w:rPr>
          <w:rFonts w:ascii="Book Antiqua" w:eastAsia="Book Antiqua" w:hAnsi="Book Antiqua" w:cs="Book Antiqua"/>
          <w:b/>
          <w:bCs/>
          <w:color w:val="000000"/>
        </w:rPr>
        <w:t>Flamm SL</w:t>
      </w:r>
      <w:r>
        <w:rPr>
          <w:rFonts w:ascii="Book Antiqua" w:eastAsia="Book Antiqua" w:hAnsi="Book Antiqua" w:cs="Book Antiqua"/>
          <w:color w:val="000000"/>
        </w:rPr>
        <w:t xml:space="preserve">, Kort J, Marx SE, Strezewski J, Dylla DE, Bacon B, Curry MP, Tsai N, Wick N. Effectiveness of 8-Week Glecaprevir/Pibrentasvir for Treatment-Naïve, Compensated Cirrhotic Patients with Chronic Hepatitis C Infection. </w:t>
      </w:r>
      <w:r>
        <w:rPr>
          <w:rFonts w:ascii="Book Antiqua" w:eastAsia="Book Antiqua" w:hAnsi="Book Antiqua" w:cs="Book Antiqua"/>
          <w:i/>
          <w:iCs/>
          <w:color w:val="000000"/>
        </w:rPr>
        <w:t>Adv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37</w:t>
      </w:r>
      <w:r>
        <w:rPr>
          <w:rFonts w:ascii="Book Antiqua" w:eastAsia="Book Antiqua" w:hAnsi="Book Antiqua" w:cs="Book Antiqua"/>
          <w:color w:val="000000"/>
        </w:rPr>
        <w:t>: 2267-2274 [PMID: 32279176 DOI: 10.1007/s12325-020-01301-5]</w:t>
      </w:r>
    </w:p>
    <w:p w14:paraId="3A2DB792" w14:textId="77777777" w:rsidR="00A77B3E" w:rsidRDefault="00D44AD9">
      <w:pPr>
        <w:spacing w:line="360" w:lineRule="auto"/>
        <w:jc w:val="both"/>
      </w:pPr>
      <w:r>
        <w:rPr>
          <w:rFonts w:ascii="Book Antiqua" w:eastAsia="Book Antiqua" w:hAnsi="Book Antiqua" w:cs="Book Antiqua"/>
          <w:color w:val="000000"/>
        </w:rPr>
        <w:t xml:space="preserve">101 </w:t>
      </w:r>
      <w:r>
        <w:rPr>
          <w:rFonts w:ascii="Book Antiqua" w:eastAsia="Book Antiqua" w:hAnsi="Book Antiqua" w:cs="Book Antiqua"/>
          <w:b/>
          <w:bCs/>
          <w:color w:val="000000"/>
        </w:rPr>
        <w:t>Lampertico P</w:t>
      </w:r>
      <w:r>
        <w:rPr>
          <w:rFonts w:ascii="Book Antiqua" w:eastAsia="Book Antiqua" w:hAnsi="Book Antiqua" w:cs="Book Antiqua"/>
          <w:color w:val="000000"/>
        </w:rPr>
        <w:t xml:space="preserve">, Mauss S, Persico M, Barclay ST, Marx S, Lohmann K, Bondin M, Zhang Z, Marra F, Belperio PS, Wedemeyer H, Flamm S. Real-World Clinical Practice Use of 8-Week Glecaprevir/Pibrentasvir in Treatment-Naïve Patients with Compensated Cirrhosis. </w:t>
      </w:r>
      <w:r>
        <w:rPr>
          <w:rFonts w:ascii="Book Antiqua" w:eastAsia="Book Antiqua" w:hAnsi="Book Antiqua" w:cs="Book Antiqua"/>
          <w:i/>
          <w:iCs/>
          <w:color w:val="000000"/>
        </w:rPr>
        <w:t>Adv Ther</w:t>
      </w:r>
      <w:r>
        <w:rPr>
          <w:rFonts w:ascii="Book Antiqua" w:eastAsia="Book Antiqua" w:hAnsi="Book Antiqua" w:cs="Book Antiqua"/>
          <w:color w:val="000000"/>
        </w:rPr>
        <w:t xml:space="preserve"> 2020; </w:t>
      </w:r>
      <w:r>
        <w:rPr>
          <w:rFonts w:ascii="Book Antiqua" w:eastAsia="Book Antiqua" w:hAnsi="Book Antiqua" w:cs="Book Antiqua"/>
          <w:b/>
          <w:bCs/>
          <w:color w:val="000000"/>
        </w:rPr>
        <w:t>37</w:t>
      </w:r>
      <w:r>
        <w:rPr>
          <w:rFonts w:ascii="Book Antiqua" w:eastAsia="Book Antiqua" w:hAnsi="Book Antiqua" w:cs="Book Antiqua"/>
          <w:color w:val="000000"/>
        </w:rPr>
        <w:t>: 4033-4042 [PMID: 32754824 DOI: 10.1007/s12325-020-01449-0]</w:t>
      </w:r>
    </w:p>
    <w:p w14:paraId="06E838BB" w14:textId="77777777" w:rsidR="00A77B3E" w:rsidRDefault="00D44AD9">
      <w:pPr>
        <w:spacing w:line="360" w:lineRule="auto"/>
        <w:jc w:val="both"/>
      </w:pPr>
      <w:r>
        <w:rPr>
          <w:rFonts w:ascii="Book Antiqua" w:eastAsia="Book Antiqua" w:hAnsi="Book Antiqua" w:cs="Book Antiqua"/>
          <w:color w:val="000000"/>
        </w:rPr>
        <w:t xml:space="preserve">102 </w:t>
      </w:r>
      <w:r>
        <w:rPr>
          <w:rFonts w:ascii="Book Antiqua" w:eastAsia="Book Antiqua" w:hAnsi="Book Antiqua" w:cs="Book Antiqua"/>
          <w:b/>
          <w:bCs/>
          <w:color w:val="000000"/>
        </w:rPr>
        <w:t>Bourlière M</w:t>
      </w:r>
      <w:r>
        <w:rPr>
          <w:rFonts w:ascii="Book Antiqua" w:eastAsia="Book Antiqua" w:hAnsi="Book Antiqua" w:cs="Book Antiqua"/>
          <w:color w:val="000000"/>
        </w:rPr>
        <w:t xml:space="preserve">, Gordon SC, Flamm SL, Cooper CL, Ramji A, Tong M, Ravendhran N, Vierling JM, Tran TT, Pianko S, Bansal MB, de Lédinghen V, Hyland RH, Stamm LM, Dvory-Sobol H, Svarovskaia E, Zhang J, Huang KC, Subramanian GM, Brainard DM, McHutchison JG, Verna EC, Buggisch P, Landis CS, Younes ZH, Curry MP, Strasser SI, Schiff ER, Reddy KR, Manns MP, Kowdley KV, Zeuzem S; POLARIS-1 and POLARIS-4 Investigators. Sofosbuvir, Velpatasvir, and Voxilaprevir for Previously Treated HCV Infection.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376</w:t>
      </w:r>
      <w:r>
        <w:rPr>
          <w:rFonts w:ascii="Book Antiqua" w:eastAsia="Book Antiqua" w:hAnsi="Book Antiqua" w:cs="Book Antiqua"/>
          <w:color w:val="000000"/>
        </w:rPr>
        <w:t>: 2134-2146 [PMID: 28564569 DOI: 10.1056/NEJMoa1613512]</w:t>
      </w:r>
    </w:p>
    <w:p w14:paraId="15D50580" w14:textId="77777777" w:rsidR="00A77B3E" w:rsidRDefault="00D44AD9">
      <w:pPr>
        <w:spacing w:line="360" w:lineRule="auto"/>
        <w:jc w:val="both"/>
      </w:pPr>
      <w:r>
        <w:rPr>
          <w:rFonts w:ascii="Book Antiqua" w:eastAsia="Book Antiqua" w:hAnsi="Book Antiqua" w:cs="Book Antiqua"/>
          <w:color w:val="000000"/>
        </w:rPr>
        <w:t xml:space="preserve">103 </w:t>
      </w:r>
      <w:r>
        <w:rPr>
          <w:rFonts w:ascii="Book Antiqua" w:eastAsia="Book Antiqua" w:hAnsi="Book Antiqua" w:cs="Book Antiqua"/>
          <w:b/>
          <w:bCs/>
          <w:color w:val="000000"/>
        </w:rPr>
        <w:t>Jacobson IM</w:t>
      </w:r>
      <w:r>
        <w:rPr>
          <w:rFonts w:ascii="Book Antiqua" w:eastAsia="Book Antiqua" w:hAnsi="Book Antiqua" w:cs="Book Antiqua"/>
          <w:color w:val="000000"/>
        </w:rPr>
        <w:t xml:space="preserve">, Lawitz E, Gane EJ, Willems BE, Ruane PJ, Nahass RG, Borgia SM, Shafran SD, Workowski KA, Pearlman B, Hyland RH, Stamm LM, Svarovskaia E, Dvory-Sobol H, Zhu Y, Subramanian GM, Brainard DM, McHutchison JG, Bräu N, Berg T, Agarwal K, Bhandari BR, Davis M, Feld JJ, Dore GJ, Stedman CAM, Thompson AJ, Asselah T, Roberts SK, Foster GR. Efficacy of 8 Weeks of Sofosbuvir, Velpatasvir, and </w:t>
      </w:r>
      <w:r>
        <w:rPr>
          <w:rFonts w:ascii="Book Antiqua" w:eastAsia="Book Antiqua" w:hAnsi="Book Antiqua" w:cs="Book Antiqua"/>
          <w:color w:val="000000"/>
        </w:rPr>
        <w:lastRenderedPageBreak/>
        <w:t xml:space="preserve">Voxilaprevir in Patients With Chronic HCV Infection: 2 Phase 3 Randomized Trials.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153</w:t>
      </w:r>
      <w:r>
        <w:rPr>
          <w:rFonts w:ascii="Book Antiqua" w:eastAsia="Book Antiqua" w:hAnsi="Book Antiqua" w:cs="Book Antiqua"/>
          <w:color w:val="000000"/>
        </w:rPr>
        <w:t>: 113-122 [PMID: 28390869 DOI: 10.1053/j.gastro.2017.03.047]</w:t>
      </w:r>
    </w:p>
    <w:p w14:paraId="2840AF62" w14:textId="77777777" w:rsidR="00A77B3E" w:rsidRDefault="00D44AD9">
      <w:pPr>
        <w:spacing w:line="360" w:lineRule="auto"/>
        <w:jc w:val="both"/>
      </w:pPr>
      <w:r>
        <w:rPr>
          <w:rFonts w:ascii="Book Antiqua" w:eastAsia="Book Antiqua" w:hAnsi="Book Antiqua" w:cs="Book Antiqua"/>
          <w:color w:val="000000"/>
        </w:rPr>
        <w:t xml:space="preserve">104 </w:t>
      </w:r>
      <w:r>
        <w:rPr>
          <w:rFonts w:ascii="Book Antiqua" w:eastAsia="Book Antiqua" w:hAnsi="Book Antiqua" w:cs="Book Antiqua"/>
          <w:b/>
          <w:bCs/>
          <w:color w:val="000000"/>
        </w:rPr>
        <w:t>Wyles D</w:t>
      </w:r>
      <w:r>
        <w:rPr>
          <w:rFonts w:ascii="Book Antiqua" w:eastAsia="Book Antiqua" w:hAnsi="Book Antiqua" w:cs="Book Antiqua"/>
          <w:color w:val="000000"/>
        </w:rPr>
        <w:t xml:space="preserve">, Weiland O, Yao B, Weilert F, Dufour JF, Gordon SC, Stoehr A, Brown A, Mauss S, Zhang Z, Pilot-Matias T, Rodrigues L Jr, Mensa FJ, Poordad F. Retreatment of patients who failed glecaprevir/pibrentasvir treatment for hepatitis C virus infection.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70</w:t>
      </w:r>
      <w:r>
        <w:rPr>
          <w:rFonts w:ascii="Book Antiqua" w:eastAsia="Book Antiqua" w:hAnsi="Book Antiqua" w:cs="Book Antiqua"/>
          <w:color w:val="000000"/>
        </w:rPr>
        <w:t>: 1019-1023 [PMID: 30857780 DOI: 10.1016/j.jhep.2019.01.031]</w:t>
      </w:r>
    </w:p>
    <w:p w14:paraId="5494F8B3" w14:textId="77777777" w:rsidR="00A77B3E" w:rsidRDefault="00D44AD9">
      <w:pPr>
        <w:spacing w:line="360" w:lineRule="auto"/>
        <w:jc w:val="both"/>
      </w:pPr>
      <w:r>
        <w:rPr>
          <w:rFonts w:ascii="Book Antiqua" w:eastAsia="Book Antiqua" w:hAnsi="Book Antiqua" w:cs="Book Antiqua"/>
          <w:color w:val="000000"/>
        </w:rPr>
        <w:t xml:space="preserve">105 </w:t>
      </w:r>
      <w:r>
        <w:rPr>
          <w:rFonts w:ascii="Book Antiqua" w:eastAsia="Book Antiqua" w:hAnsi="Book Antiqua" w:cs="Book Antiqua"/>
          <w:b/>
          <w:bCs/>
          <w:color w:val="000000"/>
        </w:rPr>
        <w:t>Gane EJ</w:t>
      </w:r>
      <w:r>
        <w:rPr>
          <w:rFonts w:ascii="Book Antiqua" w:eastAsia="Book Antiqua" w:hAnsi="Book Antiqua" w:cs="Book Antiqua"/>
          <w:color w:val="000000"/>
        </w:rPr>
        <w:t xml:space="preserve">, Hyland RH, An D, Svarovskaia E, Pang PS, Brainard D, Stedman CA. Efficacy of ledipasvir and sofosbuvir, with or without ribavirin, for 12 wk in patients with HCV genotype 3 or 6 infection.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149</w:t>
      </w:r>
      <w:r>
        <w:rPr>
          <w:rFonts w:ascii="Book Antiqua" w:eastAsia="Book Antiqua" w:hAnsi="Book Antiqua" w:cs="Book Antiqua"/>
          <w:color w:val="000000"/>
        </w:rPr>
        <w:t>: 1454-1461.e1 [PMID: 26261007 DOI: 10.1053/j.gastro.2015.07.063]</w:t>
      </w:r>
    </w:p>
    <w:p w14:paraId="7215CA69" w14:textId="77777777" w:rsidR="00A77B3E" w:rsidRDefault="00D44AD9">
      <w:pPr>
        <w:spacing w:line="360" w:lineRule="auto"/>
        <w:jc w:val="both"/>
      </w:pPr>
      <w:r>
        <w:rPr>
          <w:rFonts w:ascii="Book Antiqua" w:eastAsia="Book Antiqua" w:hAnsi="Book Antiqua" w:cs="Book Antiqua"/>
          <w:color w:val="000000"/>
        </w:rPr>
        <w:t xml:space="preserve">106 </w:t>
      </w:r>
      <w:r>
        <w:rPr>
          <w:rFonts w:ascii="Book Antiqua" w:eastAsia="Book Antiqua" w:hAnsi="Book Antiqua" w:cs="Book Antiqua"/>
          <w:b/>
          <w:bCs/>
          <w:color w:val="000000"/>
        </w:rPr>
        <w:t>Pawlotsky JM</w:t>
      </w:r>
      <w:r>
        <w:rPr>
          <w:rFonts w:ascii="Book Antiqua" w:eastAsia="Book Antiqua" w:hAnsi="Book Antiqua" w:cs="Book Antiqua"/>
          <w:color w:val="000000"/>
        </w:rPr>
        <w:t xml:space="preserve">, Flisiak R, Sarin SK, Rasenack J, Piratvisuth T, Chuang WL, Peng CY, Foster GR, Shah S, Wedemeyer H, Hézode C, Zhang W, Wong KA, Li B, Avila C, Naoumov NV; VITAL-1 study team. Alisporivir plus ribavirin, interferon free or in combination with pegylated interferon, for hepatitis C virus genotype 2 or 3 infection.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62</w:t>
      </w:r>
      <w:r>
        <w:rPr>
          <w:rFonts w:ascii="Book Antiqua" w:eastAsia="Book Antiqua" w:hAnsi="Book Antiqua" w:cs="Book Antiqua"/>
          <w:color w:val="000000"/>
        </w:rPr>
        <w:t>: 1013-1023 [PMID: 26118427 DOI: 10.1002/hep.27960]</w:t>
      </w:r>
    </w:p>
    <w:p w14:paraId="490300C0" w14:textId="77777777" w:rsidR="00A77B3E" w:rsidRDefault="00D44AD9">
      <w:pPr>
        <w:spacing w:line="360" w:lineRule="auto"/>
        <w:jc w:val="both"/>
      </w:pPr>
      <w:r>
        <w:rPr>
          <w:rFonts w:ascii="Book Antiqua" w:eastAsia="Book Antiqua" w:hAnsi="Book Antiqua" w:cs="Book Antiqua"/>
          <w:color w:val="000000"/>
        </w:rPr>
        <w:t xml:space="preserve">107 </w:t>
      </w:r>
      <w:r>
        <w:rPr>
          <w:rFonts w:ascii="Book Antiqua" w:eastAsia="Book Antiqua" w:hAnsi="Book Antiqua" w:cs="Book Antiqua"/>
          <w:b/>
          <w:bCs/>
          <w:color w:val="000000"/>
        </w:rPr>
        <w:t>Gane E</w:t>
      </w:r>
      <w:r>
        <w:rPr>
          <w:rFonts w:ascii="Book Antiqua" w:eastAsia="Book Antiqua" w:hAnsi="Book Antiqua" w:cs="Book Antiqua"/>
          <w:color w:val="000000"/>
        </w:rPr>
        <w:t xml:space="preserve">, Nahass R, Luketic V, Asante-Appiah E, Hwang P, Robertson M, Wahl J, Barr E, Haber B. Efficacy of 12 or 18 weeks of elbasvir plus grazoprevir with ribavirin in treatment-naïve, noncirrhotic HCV genotype 3-infected patients. </w:t>
      </w:r>
      <w:r>
        <w:rPr>
          <w:rFonts w:ascii="Book Antiqua" w:eastAsia="Book Antiqua" w:hAnsi="Book Antiqua" w:cs="Book Antiqua"/>
          <w:i/>
          <w:iCs/>
          <w:color w:val="000000"/>
        </w:rPr>
        <w:t>J Viral Hepat</w:t>
      </w:r>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895-899 [PMID: 28470815 DOI: 10.1111/jvh.12719]</w:t>
      </w:r>
    </w:p>
    <w:p w14:paraId="1340A117" w14:textId="582A6E2A" w:rsidR="00A77B3E" w:rsidRDefault="00D44AD9">
      <w:pPr>
        <w:spacing w:line="360" w:lineRule="auto"/>
        <w:jc w:val="both"/>
      </w:pPr>
      <w:r>
        <w:rPr>
          <w:rFonts w:ascii="Book Antiqua" w:eastAsia="Book Antiqua" w:hAnsi="Book Antiqua" w:cs="Book Antiqua"/>
          <w:color w:val="000000"/>
        </w:rPr>
        <w:t xml:space="preserve">108 </w:t>
      </w:r>
      <w:r>
        <w:rPr>
          <w:rFonts w:ascii="Book Antiqua" w:eastAsia="Book Antiqua" w:hAnsi="Book Antiqua" w:cs="Book Antiqua"/>
          <w:b/>
          <w:bCs/>
          <w:color w:val="000000"/>
        </w:rPr>
        <w:t>Lawitz E</w:t>
      </w:r>
      <w:r>
        <w:rPr>
          <w:rFonts w:ascii="Book Antiqua" w:eastAsia="Book Antiqua" w:hAnsi="Book Antiqua" w:cs="Book Antiqua"/>
          <w:color w:val="000000"/>
        </w:rPr>
        <w:t>, Gane E, Feld JJ, Buti M, Foster GR, Rabinovitz M, Burnevich E, Katchman H, Tomasiewicz K, Lahser F, Jackson B, Shaughnessy M, Klopfer S, Yeh WW, Robertson MN, Hanna GJ, Barr E, Platt HL; C-BREEZE-2 Study Investigators. Efficacy and safety of a two-drug direct-acting antiviral agent regimen ruzasvir 180 mg and uprifosbuvir 450</w:t>
      </w:r>
      <w:r w:rsidR="000222E6">
        <w:rPr>
          <w:rFonts w:ascii="Book Antiqua" w:eastAsia="Book Antiqua" w:hAnsi="Book Antiqua" w:cs="Book Antiqua"/>
          <w:color w:val="000000"/>
        </w:rPr>
        <w:t xml:space="preserve"> </w:t>
      </w:r>
      <w:r>
        <w:rPr>
          <w:rFonts w:ascii="Book Antiqua" w:eastAsia="Book Antiqua" w:hAnsi="Book Antiqua" w:cs="Book Antiqua"/>
          <w:color w:val="000000"/>
        </w:rPr>
        <w:t>mg for 12</w:t>
      </w:r>
      <w:r w:rsidR="000222E6">
        <w:rPr>
          <w:rFonts w:ascii="Book Antiqua" w:eastAsia="Book Antiqua" w:hAnsi="Book Antiqua" w:cs="Book Antiqua"/>
          <w:color w:val="000000"/>
        </w:rPr>
        <w:t xml:space="preserve"> </w:t>
      </w:r>
      <w:r>
        <w:rPr>
          <w:rFonts w:ascii="Book Antiqua" w:eastAsia="Book Antiqua" w:hAnsi="Book Antiqua" w:cs="Book Antiqua"/>
          <w:color w:val="000000"/>
        </w:rPr>
        <w:t xml:space="preserve">weeks in adults with chronic hepatitis C virus genotype 1, 2, 3, 4, 5 or 6. </w:t>
      </w:r>
      <w:r>
        <w:rPr>
          <w:rFonts w:ascii="Book Antiqua" w:eastAsia="Book Antiqua" w:hAnsi="Book Antiqua" w:cs="Book Antiqua"/>
          <w:i/>
          <w:iCs/>
          <w:color w:val="000000"/>
        </w:rPr>
        <w:t>J Viral Hepat</w:t>
      </w:r>
      <w:r>
        <w:rPr>
          <w:rFonts w:ascii="Book Antiqua" w:eastAsia="Book Antiqua" w:hAnsi="Book Antiqua" w:cs="Book Antiqua"/>
          <w:color w:val="000000"/>
        </w:rPr>
        <w:t xml:space="preserve"> 2019; </w:t>
      </w:r>
      <w:r>
        <w:rPr>
          <w:rFonts w:ascii="Book Antiqua" w:eastAsia="Book Antiqua" w:hAnsi="Book Antiqua" w:cs="Book Antiqua"/>
          <w:b/>
          <w:bCs/>
          <w:color w:val="000000"/>
        </w:rPr>
        <w:t>26</w:t>
      </w:r>
      <w:r>
        <w:rPr>
          <w:rFonts w:ascii="Book Antiqua" w:eastAsia="Book Antiqua" w:hAnsi="Book Antiqua" w:cs="Book Antiqua"/>
          <w:color w:val="000000"/>
        </w:rPr>
        <w:t>: 1127-1138 [PMID: 31108015 DOI: 10.1111/jvh.13132]</w:t>
      </w:r>
    </w:p>
    <w:p w14:paraId="3170B2F1" w14:textId="77777777" w:rsidR="00A77B3E" w:rsidRDefault="00D44AD9">
      <w:pPr>
        <w:spacing w:line="360" w:lineRule="auto"/>
        <w:jc w:val="both"/>
      </w:pPr>
      <w:r>
        <w:rPr>
          <w:rFonts w:ascii="Book Antiqua" w:eastAsia="Book Antiqua" w:hAnsi="Book Antiqua" w:cs="Book Antiqua"/>
          <w:color w:val="000000"/>
        </w:rPr>
        <w:t xml:space="preserve">109 </w:t>
      </w:r>
      <w:r>
        <w:rPr>
          <w:rFonts w:ascii="Book Antiqua" w:eastAsia="Book Antiqua" w:hAnsi="Book Antiqua" w:cs="Book Antiqua"/>
          <w:b/>
          <w:bCs/>
          <w:color w:val="000000"/>
        </w:rPr>
        <w:t>Lawitz E</w:t>
      </w:r>
      <w:r>
        <w:rPr>
          <w:rFonts w:ascii="Book Antiqua" w:eastAsia="Book Antiqua" w:hAnsi="Book Antiqua" w:cs="Book Antiqua"/>
          <w:color w:val="000000"/>
        </w:rPr>
        <w:t xml:space="preserve">, Sullivan G, Rodriguez-Torres M, Bennett M, Poordad F, Kapoor M, Badri P, Campbell A, Rodrigues L Jr, Hu Y, Pilot-Matias T, Vilchez RA. Exploratory trial of ombitasvir and ABT-450/r with or without ribavirin for HCV genotype 1, 2, and 3 infection. </w:t>
      </w:r>
      <w:r>
        <w:rPr>
          <w:rFonts w:ascii="Book Antiqua" w:eastAsia="Book Antiqua" w:hAnsi="Book Antiqua" w:cs="Book Antiqua"/>
          <w:i/>
          <w:iCs/>
          <w:color w:val="000000"/>
        </w:rPr>
        <w:t>J Infect</w:t>
      </w:r>
      <w:r>
        <w:rPr>
          <w:rFonts w:ascii="Book Antiqua" w:eastAsia="Book Antiqua" w:hAnsi="Book Antiqua" w:cs="Book Antiqua"/>
          <w:color w:val="000000"/>
        </w:rPr>
        <w:t xml:space="preserve"> 2015; </w:t>
      </w:r>
      <w:r>
        <w:rPr>
          <w:rFonts w:ascii="Book Antiqua" w:eastAsia="Book Antiqua" w:hAnsi="Book Antiqua" w:cs="Book Antiqua"/>
          <w:b/>
          <w:bCs/>
          <w:color w:val="000000"/>
        </w:rPr>
        <w:t>70</w:t>
      </w:r>
      <w:r>
        <w:rPr>
          <w:rFonts w:ascii="Book Antiqua" w:eastAsia="Book Antiqua" w:hAnsi="Book Antiqua" w:cs="Book Antiqua"/>
          <w:color w:val="000000"/>
        </w:rPr>
        <w:t>: 197-205 [PMID: 25246359 DOI: 10.1016/j.jinf.2014.09.008]</w:t>
      </w:r>
    </w:p>
    <w:p w14:paraId="4B8D9B3F" w14:textId="77777777" w:rsidR="00A77B3E" w:rsidRDefault="00D44AD9">
      <w:pPr>
        <w:spacing w:line="360" w:lineRule="auto"/>
        <w:jc w:val="both"/>
      </w:pPr>
      <w:r>
        <w:rPr>
          <w:rFonts w:ascii="Book Antiqua" w:eastAsia="Book Antiqua" w:hAnsi="Book Antiqua" w:cs="Book Antiqua"/>
          <w:color w:val="000000"/>
        </w:rPr>
        <w:lastRenderedPageBreak/>
        <w:t xml:space="preserve">110 </w:t>
      </w:r>
      <w:r>
        <w:rPr>
          <w:rFonts w:ascii="Book Antiqua" w:eastAsia="Book Antiqua" w:hAnsi="Book Antiqua" w:cs="Book Antiqua"/>
          <w:b/>
          <w:bCs/>
          <w:color w:val="000000"/>
        </w:rPr>
        <w:t>Shafran SD</w:t>
      </w:r>
      <w:r>
        <w:rPr>
          <w:rFonts w:ascii="Book Antiqua" w:eastAsia="Book Antiqua" w:hAnsi="Book Antiqua" w:cs="Book Antiqua"/>
          <w:color w:val="000000"/>
        </w:rPr>
        <w:t xml:space="preserve">, Shaw D, Charafeddine M, Agarwal K, Foster GR, Abunimeh M, Pilot-Matias T, Pothacamury RK, Fu B, Cohen E, Cohen DE, Gane E. Efficacy and safety results of patients with HCV genotype 2 or 3 infection treated with ombitasvir/paritaprevir/ritonavir and sofosbuvir with or without ribavirin (QUARTZ II-III). </w:t>
      </w:r>
      <w:r>
        <w:rPr>
          <w:rFonts w:ascii="Book Antiqua" w:eastAsia="Book Antiqua" w:hAnsi="Book Antiqua" w:cs="Book Antiqua"/>
          <w:i/>
          <w:iCs/>
          <w:color w:val="000000"/>
        </w:rPr>
        <w:t>J Viral Hepat</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118-125 [PMID: 28833938 DOI: 10.1111/jvh.12782]</w:t>
      </w:r>
    </w:p>
    <w:p w14:paraId="1289959C" w14:textId="77777777" w:rsidR="00A77B3E" w:rsidRDefault="00D44AD9">
      <w:pPr>
        <w:spacing w:line="360" w:lineRule="auto"/>
        <w:jc w:val="both"/>
      </w:pPr>
      <w:r>
        <w:rPr>
          <w:rFonts w:ascii="Book Antiqua" w:eastAsia="Book Antiqua" w:hAnsi="Book Antiqua" w:cs="Book Antiqua"/>
          <w:color w:val="000000"/>
        </w:rPr>
        <w:t xml:space="preserve">111 </w:t>
      </w:r>
      <w:r>
        <w:rPr>
          <w:rFonts w:ascii="Book Antiqua" w:eastAsia="Book Antiqua" w:hAnsi="Book Antiqua" w:cs="Book Antiqua"/>
          <w:b/>
          <w:bCs/>
          <w:color w:val="000000"/>
        </w:rPr>
        <w:t>Lawitz E</w:t>
      </w:r>
      <w:r>
        <w:rPr>
          <w:rFonts w:ascii="Book Antiqua" w:eastAsia="Book Antiqua" w:hAnsi="Book Antiqua" w:cs="Book Antiqua"/>
          <w:color w:val="000000"/>
        </w:rPr>
        <w:t xml:space="preserve">, Poordad F, Gutierrez JA, Wells JT, Landaverde CE, Evans B, Howe A, Huang HC, Li JJ, Hwang P, Dutko FJ, Robertson M, Wahl J, Barr E, Haber B. Short-duration treatment with elbasvir/grazoprevir and sofosbuvir for hepatitis C: A randomized trial.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65</w:t>
      </w:r>
      <w:r>
        <w:rPr>
          <w:rFonts w:ascii="Book Antiqua" w:eastAsia="Book Antiqua" w:hAnsi="Book Antiqua" w:cs="Book Antiqua"/>
          <w:color w:val="000000"/>
        </w:rPr>
        <w:t>: 439-450 [PMID: 27770561 DOI: 10.1002/hep.28877]</w:t>
      </w:r>
    </w:p>
    <w:p w14:paraId="433D2D5B" w14:textId="77777777" w:rsidR="00A77B3E" w:rsidRDefault="00D44AD9">
      <w:pPr>
        <w:spacing w:line="360" w:lineRule="auto"/>
        <w:jc w:val="both"/>
      </w:pPr>
      <w:r>
        <w:rPr>
          <w:rFonts w:ascii="Book Antiqua" w:eastAsia="Book Antiqua" w:hAnsi="Book Antiqua" w:cs="Book Antiqua"/>
          <w:color w:val="000000"/>
        </w:rPr>
        <w:t xml:space="preserve">112 </w:t>
      </w:r>
      <w:r>
        <w:rPr>
          <w:rFonts w:ascii="Book Antiqua" w:eastAsia="Book Antiqua" w:hAnsi="Book Antiqua" w:cs="Book Antiqua"/>
          <w:b/>
          <w:bCs/>
          <w:color w:val="000000"/>
        </w:rPr>
        <w:t>Foster GR</w:t>
      </w:r>
      <w:r>
        <w:rPr>
          <w:rFonts w:ascii="Book Antiqua" w:eastAsia="Book Antiqua" w:hAnsi="Book Antiqua" w:cs="Book Antiqua"/>
          <w:color w:val="000000"/>
        </w:rPr>
        <w:t xml:space="preserve">, Agarwal K, Cramp ME, Moreea S, Barclay S, Collier J, Brown AS, Ryder SD, Ustianowski A, Forton DM, Fox R, Gordon F, Rosenberg WM, Mutimer DJ, Du J, Gilbert CL, Asante-Appiah E, Wahl J, Robertson MN, Barr E, Haber B. Elbasvir/grazoprevir and sofosbuvir for hepatitis C virus genotype 3 infection with compensated cirrhosis: A randomized trial.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2018; </w:t>
      </w:r>
      <w:r>
        <w:rPr>
          <w:rFonts w:ascii="Book Antiqua" w:eastAsia="Book Antiqua" w:hAnsi="Book Antiqua" w:cs="Book Antiqua"/>
          <w:b/>
          <w:bCs/>
          <w:color w:val="000000"/>
        </w:rPr>
        <w:t>67</w:t>
      </w:r>
      <w:r>
        <w:rPr>
          <w:rFonts w:ascii="Book Antiqua" w:eastAsia="Book Antiqua" w:hAnsi="Book Antiqua" w:cs="Book Antiqua"/>
          <w:color w:val="000000"/>
        </w:rPr>
        <w:t>: 2113-2126 [PMID: 29473975 DOI: 10.1002/hep.29852]</w:t>
      </w:r>
    </w:p>
    <w:p w14:paraId="1D01D1EE" w14:textId="77777777" w:rsidR="00A77B3E" w:rsidRDefault="00D44AD9">
      <w:pPr>
        <w:spacing w:line="360" w:lineRule="auto"/>
        <w:jc w:val="both"/>
      </w:pPr>
      <w:r>
        <w:rPr>
          <w:rFonts w:ascii="Book Antiqua" w:eastAsia="Book Antiqua" w:hAnsi="Book Antiqua" w:cs="Book Antiqua"/>
          <w:color w:val="000000"/>
        </w:rPr>
        <w:t xml:space="preserve">113 </w:t>
      </w:r>
      <w:r>
        <w:rPr>
          <w:rFonts w:ascii="Book Antiqua" w:eastAsia="Book Antiqua" w:hAnsi="Book Antiqua" w:cs="Book Antiqua"/>
          <w:b/>
          <w:bCs/>
          <w:color w:val="000000"/>
        </w:rPr>
        <w:t>Lawitz E</w:t>
      </w:r>
      <w:r>
        <w:rPr>
          <w:rFonts w:ascii="Book Antiqua" w:eastAsia="Book Antiqua" w:hAnsi="Book Antiqua" w:cs="Book Antiqua"/>
          <w:color w:val="000000"/>
        </w:rPr>
        <w:t xml:space="preserve">, Buti M, Vierling JM, Almasio PL, Bruno S, Ruane PJ, Hassanein TI, Muellhaupt B, Pearlman B, Jancoriene L, Gao W, Huang HC, Shepherd A, Tannenbaum B, Fernsler D, Li JJ, Grandhi A, Liu H, Su FH, Wan S, Dutko FJ, Nguyen BT, Wahl J, Robertson MN, Barr E, Yeh WW, Plank RM, Butterton JR, Yoshida EM. Safety and efficacy of a fixed-dose combination regimen of grazoprevir, ruzasvir, and uprifosbuvir with or without ribavirin in participants with and without cirrhosis with chronic hepatitis C virus genotype 1, 2, or 3 infection (C-CREST-1 and C-CREST-2, part B): two randomised, phase 2, open-label trials.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w:t>
      </w:r>
      <w:r>
        <w:rPr>
          <w:rFonts w:ascii="Book Antiqua" w:eastAsia="Book Antiqua" w:hAnsi="Book Antiqua" w:cs="Book Antiqua"/>
          <w:color w:val="000000"/>
        </w:rPr>
        <w:t>: 814-823 [PMID: 28802814 DOI: 10.1016/S2468-1253(17)30163-2]</w:t>
      </w:r>
    </w:p>
    <w:p w14:paraId="69DF5114" w14:textId="77777777" w:rsidR="00A77B3E" w:rsidRDefault="00D44AD9">
      <w:pPr>
        <w:spacing w:line="360" w:lineRule="auto"/>
        <w:jc w:val="both"/>
      </w:pPr>
      <w:r>
        <w:rPr>
          <w:rFonts w:ascii="Book Antiqua" w:eastAsia="Book Antiqua" w:hAnsi="Book Antiqua" w:cs="Book Antiqua"/>
          <w:color w:val="000000"/>
        </w:rPr>
        <w:t xml:space="preserve">114 </w:t>
      </w:r>
      <w:r>
        <w:rPr>
          <w:rFonts w:ascii="Book Antiqua" w:eastAsia="Book Antiqua" w:hAnsi="Book Antiqua" w:cs="Book Antiqua"/>
          <w:b/>
          <w:bCs/>
          <w:color w:val="000000"/>
        </w:rPr>
        <w:t>Gane EJ</w:t>
      </w:r>
      <w:r>
        <w:rPr>
          <w:rFonts w:ascii="Book Antiqua" w:eastAsia="Book Antiqua" w:hAnsi="Book Antiqua" w:cs="Book Antiqua"/>
          <w:color w:val="000000"/>
        </w:rPr>
        <w:t xml:space="preserve">, Schwabe C, Hyland RH, Yang Y, Svarovskaia E, Stamm LM, Brainard DM, McHutchison JG, Stedman CA. Efficacy of the Combination of Sofosbuvir, Velpatasvir, and the NS3/4A Protease Inhibitor GS-9857 in Treatment-Naïve or Previously Treated Patients With Hepatitis C Virus Genotype 1 or 3 Infections.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151</w:t>
      </w:r>
      <w:r>
        <w:rPr>
          <w:rFonts w:ascii="Book Antiqua" w:eastAsia="Book Antiqua" w:hAnsi="Book Antiqua" w:cs="Book Antiqua"/>
          <w:color w:val="000000"/>
        </w:rPr>
        <w:t>: 448-456.e1 [PMID: 27240903 DOI: 10.1053/j.gastro.2016.05.021]</w:t>
      </w:r>
    </w:p>
    <w:p w14:paraId="37366041" w14:textId="67991949" w:rsidR="00A77B3E" w:rsidRDefault="00D44AD9">
      <w:pPr>
        <w:spacing w:line="360" w:lineRule="auto"/>
        <w:jc w:val="both"/>
      </w:pPr>
      <w:r>
        <w:rPr>
          <w:rFonts w:ascii="Book Antiqua" w:eastAsia="Book Antiqua" w:hAnsi="Book Antiqua" w:cs="Book Antiqua"/>
          <w:color w:val="000000"/>
        </w:rPr>
        <w:lastRenderedPageBreak/>
        <w:t xml:space="preserve">115 </w:t>
      </w:r>
      <w:r>
        <w:rPr>
          <w:rFonts w:ascii="Book Antiqua" w:eastAsia="Book Antiqua" w:hAnsi="Book Antiqua" w:cs="Book Antiqua"/>
          <w:b/>
          <w:bCs/>
          <w:color w:val="000000"/>
        </w:rPr>
        <w:t>Gane EJ</w:t>
      </w:r>
      <w:r>
        <w:rPr>
          <w:rFonts w:ascii="Book Antiqua" w:eastAsia="Book Antiqua" w:hAnsi="Book Antiqua" w:cs="Book Antiqua"/>
          <w:color w:val="000000"/>
        </w:rPr>
        <w:t>, Kowdley KV, Pound D, Stedman CA, Davis M, Etzkorn K, Gordon SC, Bernstein D, Everson G, Rodriguez-Torres M, Tsai N, Khalid O, Yang JC, Lu S, Dvory-Sobol H, Stamm LM, Brainard DM, McHutchison JG, Tong M, Chung RT, Beavers K, Poulos JE, Kwo PY, Nguyen MH. Efficacy of Sofosbuvir, Velpatasvir, and GS-9857 in Patients With</w:t>
      </w:r>
      <w:r w:rsidR="000222E6">
        <w:rPr>
          <w:rFonts w:ascii="Book Antiqua" w:eastAsia="Book Antiqua" w:hAnsi="Book Antiqua" w:cs="Book Antiqua"/>
          <w:color w:val="000000"/>
        </w:rPr>
        <w:t xml:space="preserve"> </w:t>
      </w:r>
      <w:r>
        <w:rPr>
          <w:rFonts w:ascii="Book Antiqua" w:eastAsia="Book Antiqua" w:hAnsi="Book Antiqua" w:cs="Book Antiqua"/>
          <w:color w:val="000000"/>
        </w:rPr>
        <w:t xml:space="preserve">Hepatitis C Virus Genotype 2, 3, 4, or 6 Infections in an Open-Label, Phase 2 </w:t>
      </w:r>
      <w:proofErr w:type="gramStart"/>
      <w:r>
        <w:rPr>
          <w:rFonts w:ascii="Book Antiqua" w:eastAsia="Book Antiqua" w:hAnsi="Book Antiqua" w:cs="Book Antiqua"/>
          <w:color w:val="000000"/>
        </w:rPr>
        <w:t>Trial</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2016; </w:t>
      </w:r>
      <w:r>
        <w:rPr>
          <w:rFonts w:ascii="Book Antiqua" w:eastAsia="Book Antiqua" w:hAnsi="Book Antiqua" w:cs="Book Antiqua"/>
          <w:b/>
          <w:bCs/>
          <w:color w:val="000000"/>
        </w:rPr>
        <w:t>151</w:t>
      </w:r>
      <w:r>
        <w:rPr>
          <w:rFonts w:ascii="Book Antiqua" w:eastAsia="Book Antiqua" w:hAnsi="Book Antiqua" w:cs="Book Antiqua"/>
          <w:color w:val="000000"/>
        </w:rPr>
        <w:t>: 902-909 [PMID: 27486033 DOI: 10.1053/j.gastro.2016.07.038]</w:t>
      </w:r>
    </w:p>
    <w:bookmarkEnd w:id="6"/>
    <w:p w14:paraId="3C177E59" w14:textId="77777777" w:rsidR="00A77B3E" w:rsidRDefault="00A77B3E">
      <w:pPr>
        <w:spacing w:line="360" w:lineRule="auto"/>
        <w:jc w:val="both"/>
      </w:pPr>
      <w:r>
        <w:br w:type="page"/>
      </w:r>
      <w:r w:rsidR="00D44AD9">
        <w:rPr>
          <w:rFonts w:ascii="Book Antiqua" w:eastAsia="Book Antiqua" w:hAnsi="Book Antiqua" w:cs="Book Antiqua"/>
          <w:b/>
          <w:color w:val="000000"/>
        </w:rPr>
        <w:lastRenderedPageBreak/>
        <w:t>Footnotes</w:t>
      </w:r>
    </w:p>
    <w:p w14:paraId="5C4C08E4" w14:textId="77777777" w:rsidR="00A77B3E" w:rsidRDefault="00D44AD9">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conflict of interest.</w:t>
      </w:r>
    </w:p>
    <w:p w14:paraId="6BFE0398" w14:textId="77777777" w:rsidR="00A77B3E" w:rsidRDefault="00A77B3E">
      <w:pPr>
        <w:spacing w:line="360" w:lineRule="auto"/>
        <w:jc w:val="both"/>
      </w:pPr>
    </w:p>
    <w:p w14:paraId="0ADCC639" w14:textId="77777777" w:rsidR="00A77B3E" w:rsidRDefault="00D44AD9">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2AD30AD" w14:textId="77777777" w:rsidR="00A77B3E" w:rsidRDefault="00A77B3E">
      <w:pPr>
        <w:spacing w:line="360" w:lineRule="auto"/>
        <w:jc w:val="both"/>
      </w:pPr>
    </w:p>
    <w:p w14:paraId="593150FC" w14:textId="4600A0CC" w:rsidR="00A77B3E" w:rsidRDefault="00D44AD9">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DE021B">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53FCC237" w14:textId="77777777" w:rsidR="00A77B3E" w:rsidRDefault="00A77B3E">
      <w:pPr>
        <w:spacing w:line="360" w:lineRule="auto"/>
        <w:jc w:val="both"/>
      </w:pPr>
    </w:p>
    <w:p w14:paraId="22B39CB0" w14:textId="77777777" w:rsidR="00A77B3E" w:rsidRDefault="00D44AD9">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11, 2021</w:t>
      </w:r>
    </w:p>
    <w:p w14:paraId="5F8EC435" w14:textId="77777777" w:rsidR="00A77B3E" w:rsidRDefault="00D44AD9">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23, 2021</w:t>
      </w:r>
    </w:p>
    <w:p w14:paraId="030A0EE8" w14:textId="0D403CD6" w:rsidR="00A77B3E" w:rsidRDefault="00D44AD9">
      <w:pPr>
        <w:spacing w:line="360" w:lineRule="auto"/>
        <w:jc w:val="both"/>
      </w:pPr>
      <w:r>
        <w:rPr>
          <w:rFonts w:ascii="Book Antiqua" w:eastAsia="Book Antiqua" w:hAnsi="Book Antiqua" w:cs="Book Antiqua"/>
          <w:b/>
          <w:color w:val="000000"/>
        </w:rPr>
        <w:t xml:space="preserve">Article in press: </w:t>
      </w:r>
      <w:r w:rsidR="00FE331E" w:rsidRPr="007B1AAC">
        <w:rPr>
          <w:rFonts w:ascii="Book Antiqua" w:eastAsia="Book Antiqua" w:hAnsi="Book Antiqua" w:cs="Book Antiqua"/>
          <w:color w:val="000000"/>
        </w:rPr>
        <w:t>February 28, 2021</w:t>
      </w:r>
    </w:p>
    <w:p w14:paraId="33EA921B" w14:textId="77777777" w:rsidR="00A77B3E" w:rsidRDefault="00A77B3E">
      <w:pPr>
        <w:spacing w:line="360" w:lineRule="auto"/>
        <w:jc w:val="both"/>
      </w:pPr>
    </w:p>
    <w:p w14:paraId="48F3D5A6" w14:textId="4B9C696F" w:rsidR="00A77B3E" w:rsidRDefault="00D44AD9">
      <w:pPr>
        <w:spacing w:line="360" w:lineRule="auto"/>
        <w:jc w:val="both"/>
      </w:pPr>
      <w:r>
        <w:rPr>
          <w:rFonts w:ascii="Book Antiqua" w:eastAsia="Book Antiqua" w:hAnsi="Book Antiqua" w:cs="Book Antiqua"/>
          <w:b/>
          <w:color w:val="000000"/>
        </w:rPr>
        <w:t xml:space="preserve">Specialty type: </w:t>
      </w:r>
      <w:r w:rsidR="00DE021B" w:rsidRPr="00E700C2">
        <w:rPr>
          <w:rFonts w:ascii="Book Antiqua" w:eastAsia="微软雅黑" w:hAnsi="Book Antiqua" w:cs="宋体"/>
        </w:rPr>
        <w:t>Gastroenterology and hepatology</w:t>
      </w:r>
    </w:p>
    <w:p w14:paraId="4D5828DB" w14:textId="77777777" w:rsidR="00A77B3E" w:rsidRDefault="00D44AD9">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Poland</w:t>
      </w:r>
    </w:p>
    <w:p w14:paraId="4A243472" w14:textId="77777777" w:rsidR="00A77B3E" w:rsidRDefault="00D44AD9">
      <w:pPr>
        <w:spacing w:line="360" w:lineRule="auto"/>
        <w:jc w:val="both"/>
      </w:pPr>
      <w:r>
        <w:rPr>
          <w:rFonts w:ascii="Book Antiqua" w:eastAsia="Book Antiqua" w:hAnsi="Book Antiqua" w:cs="Book Antiqua"/>
          <w:b/>
          <w:color w:val="000000"/>
        </w:rPr>
        <w:t>Peer-review report’s scientific quality classification</w:t>
      </w:r>
    </w:p>
    <w:p w14:paraId="69FCDFEA" w14:textId="77777777" w:rsidR="00A77B3E" w:rsidRDefault="00D44AD9">
      <w:pPr>
        <w:spacing w:line="360" w:lineRule="auto"/>
        <w:jc w:val="both"/>
      </w:pPr>
      <w:r>
        <w:rPr>
          <w:rFonts w:ascii="Book Antiqua" w:eastAsia="Book Antiqua" w:hAnsi="Book Antiqua" w:cs="Book Antiqua"/>
          <w:color w:val="000000"/>
        </w:rPr>
        <w:t>Grade A (Excellent): A</w:t>
      </w:r>
    </w:p>
    <w:p w14:paraId="2527006E" w14:textId="77777777" w:rsidR="00A77B3E" w:rsidRDefault="00D44AD9">
      <w:pPr>
        <w:spacing w:line="360" w:lineRule="auto"/>
        <w:jc w:val="both"/>
      </w:pPr>
      <w:r>
        <w:rPr>
          <w:rFonts w:ascii="Book Antiqua" w:eastAsia="Book Antiqua" w:hAnsi="Book Antiqua" w:cs="Book Antiqua"/>
          <w:color w:val="000000"/>
        </w:rPr>
        <w:t>Grade B (Very good): B</w:t>
      </w:r>
    </w:p>
    <w:p w14:paraId="64484F6E" w14:textId="77777777" w:rsidR="00A77B3E" w:rsidRDefault="00D44AD9">
      <w:pPr>
        <w:spacing w:line="360" w:lineRule="auto"/>
        <w:jc w:val="both"/>
      </w:pPr>
      <w:r>
        <w:rPr>
          <w:rFonts w:ascii="Book Antiqua" w:eastAsia="Book Antiqua" w:hAnsi="Book Antiqua" w:cs="Book Antiqua"/>
          <w:color w:val="000000"/>
        </w:rPr>
        <w:t>Grade C (Good): 0</w:t>
      </w:r>
    </w:p>
    <w:p w14:paraId="451C1623" w14:textId="77777777" w:rsidR="00A77B3E" w:rsidRDefault="00D44AD9">
      <w:pPr>
        <w:spacing w:line="360" w:lineRule="auto"/>
        <w:jc w:val="both"/>
      </w:pPr>
      <w:r>
        <w:rPr>
          <w:rFonts w:ascii="Book Antiqua" w:eastAsia="Book Antiqua" w:hAnsi="Book Antiqua" w:cs="Book Antiqua"/>
          <w:color w:val="000000"/>
        </w:rPr>
        <w:t>Grade D (Fair): 0</w:t>
      </w:r>
    </w:p>
    <w:p w14:paraId="618A1B1F" w14:textId="77777777" w:rsidR="00A77B3E" w:rsidRDefault="00D44AD9">
      <w:pPr>
        <w:spacing w:line="360" w:lineRule="auto"/>
        <w:jc w:val="both"/>
      </w:pPr>
      <w:r>
        <w:rPr>
          <w:rFonts w:ascii="Book Antiqua" w:eastAsia="Book Antiqua" w:hAnsi="Book Antiqua" w:cs="Book Antiqua"/>
          <w:color w:val="000000"/>
        </w:rPr>
        <w:t>Grade E (Poor): 0</w:t>
      </w:r>
    </w:p>
    <w:p w14:paraId="0A3F6F5F" w14:textId="77777777" w:rsidR="00A77B3E" w:rsidRDefault="00A77B3E">
      <w:pPr>
        <w:spacing w:line="360" w:lineRule="auto"/>
        <w:jc w:val="both"/>
      </w:pPr>
    </w:p>
    <w:p w14:paraId="3EA053B2" w14:textId="04DA9363" w:rsidR="00D44AD9" w:rsidRPr="00D40E9F" w:rsidRDefault="00D44AD9">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Chinnakannan SK, Syed TA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proofErr w:type="gramStart"/>
      <w:r w:rsidR="00D40E9F">
        <w:rPr>
          <w:rFonts w:ascii="Book Antiqua" w:hAnsi="Book Antiqua" w:cs="Book Antiqua" w:hint="eastAsia"/>
          <w:b/>
          <w:color w:val="000000"/>
          <w:lang w:eastAsia="zh-CN"/>
        </w:rPr>
        <w:t xml:space="preserve">A </w:t>
      </w:r>
      <w:r>
        <w:rPr>
          <w:rFonts w:ascii="Book Antiqua" w:eastAsia="Book Antiqua" w:hAnsi="Book Antiqua" w:cs="Book Antiqua"/>
          <w:b/>
          <w:color w:val="000000"/>
        </w:rPr>
        <w:t xml:space="preserve"> P</w:t>
      </w:r>
      <w:proofErr w:type="gramEnd"/>
      <w:r>
        <w:rPr>
          <w:rFonts w:ascii="Book Antiqua" w:eastAsia="Book Antiqua" w:hAnsi="Book Antiqua" w:cs="Book Antiqua"/>
          <w:b/>
          <w:color w:val="000000"/>
        </w:rPr>
        <w:t xml:space="preserve">-Editor: </w:t>
      </w:r>
      <w:r w:rsidR="00D40E9F" w:rsidRPr="00D40E9F">
        <w:rPr>
          <w:rFonts w:ascii="Book Antiqua" w:hAnsi="Book Antiqua" w:cs="Book Antiqua" w:hint="eastAsia"/>
          <w:color w:val="000000"/>
          <w:lang w:eastAsia="zh-CN"/>
        </w:rPr>
        <w:t>Ma YJ</w:t>
      </w:r>
    </w:p>
    <w:p w14:paraId="55F543E5" w14:textId="396354A2" w:rsidR="00A77B3E" w:rsidRDefault="00D44AD9">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Pr="00D44AD9">
        <w:rPr>
          <w:rFonts w:ascii="Book Antiqua" w:eastAsia="Book Antiqua" w:hAnsi="Book Antiqua" w:cs="Book Antiqua"/>
          <w:b/>
          <w:color w:val="000000"/>
        </w:rPr>
        <w:lastRenderedPageBreak/>
        <w:t>Table</w:t>
      </w:r>
      <w:r>
        <w:rPr>
          <w:rFonts w:ascii="Book Antiqua" w:eastAsia="Book Antiqua" w:hAnsi="Book Antiqua" w:cs="Book Antiqua"/>
          <w:b/>
          <w:color w:val="000000"/>
        </w:rPr>
        <w:t xml:space="preserve"> </w:t>
      </w:r>
      <w:r w:rsidRPr="00D44AD9">
        <w:rPr>
          <w:rFonts w:ascii="Book Antiqua" w:eastAsia="Book Antiqua" w:hAnsi="Book Antiqua" w:cs="Book Antiqua"/>
          <w:b/>
          <w:color w:val="000000"/>
        </w:rPr>
        <w:t>1</w:t>
      </w:r>
      <w:r>
        <w:rPr>
          <w:rFonts w:ascii="Book Antiqua" w:eastAsia="Book Antiqua" w:hAnsi="Book Antiqua" w:cs="Book Antiqua"/>
          <w:b/>
          <w:color w:val="000000"/>
        </w:rPr>
        <w:t xml:space="preserve"> </w:t>
      </w:r>
      <w:r w:rsidRPr="00D44AD9">
        <w:rPr>
          <w:rFonts w:ascii="Book Antiqua" w:eastAsia="Book Antiqua" w:hAnsi="Book Antiqua" w:cs="Book Antiqua"/>
          <w:b/>
          <w:color w:val="000000"/>
        </w:rPr>
        <w:t>Efficacy of interferon-free regimens in genotype 3 patients in clinical trials</w:t>
      </w:r>
    </w:p>
    <w:tbl>
      <w:tblPr>
        <w:tblW w:w="5000" w:type="pct"/>
        <w:tblLayout w:type="fixed"/>
        <w:tblLook w:val="04A0" w:firstRow="1" w:lastRow="0" w:firstColumn="1" w:lastColumn="0" w:noHBand="0" w:noVBand="1"/>
      </w:tblPr>
      <w:tblGrid>
        <w:gridCol w:w="1519"/>
        <w:gridCol w:w="613"/>
        <w:gridCol w:w="1067"/>
        <w:gridCol w:w="1293"/>
        <w:gridCol w:w="818"/>
        <w:gridCol w:w="1066"/>
        <w:gridCol w:w="1067"/>
        <w:gridCol w:w="1067"/>
        <w:gridCol w:w="1066"/>
      </w:tblGrid>
      <w:tr w:rsidR="00D44AD9" w:rsidRPr="003A737A" w14:paraId="6E9D4B1A" w14:textId="77777777" w:rsidTr="006F4C52">
        <w:trPr>
          <w:trHeight w:val="276"/>
        </w:trPr>
        <w:tc>
          <w:tcPr>
            <w:tcW w:w="1519" w:type="dxa"/>
            <w:vMerge w:val="restart"/>
            <w:tcBorders>
              <w:top w:val="single" w:sz="4" w:space="0" w:color="auto"/>
              <w:bottom w:val="single" w:sz="4" w:space="0" w:color="auto"/>
            </w:tcBorders>
            <w:shd w:val="clear" w:color="auto" w:fill="auto"/>
          </w:tcPr>
          <w:p w14:paraId="2ACE84AB" w14:textId="59F863F9" w:rsidR="00D44AD9" w:rsidRPr="00D44AD9" w:rsidRDefault="00D44AD9" w:rsidP="00D44AD9">
            <w:pPr>
              <w:spacing w:line="360" w:lineRule="auto"/>
              <w:jc w:val="both"/>
              <w:rPr>
                <w:rFonts w:ascii="Book Antiqua" w:hAnsi="Book Antiqua"/>
                <w:b/>
                <w:bCs/>
              </w:rPr>
            </w:pPr>
            <w:bookmarkStart w:id="8" w:name="_Hlk59993283"/>
            <w:r>
              <w:rPr>
                <w:rFonts w:ascii="Book Antiqua" w:hAnsi="Book Antiqua"/>
                <w:b/>
                <w:bCs/>
              </w:rPr>
              <w:t>Ref.</w:t>
            </w:r>
          </w:p>
        </w:tc>
        <w:tc>
          <w:tcPr>
            <w:tcW w:w="613" w:type="dxa"/>
            <w:vMerge w:val="restart"/>
            <w:tcBorders>
              <w:top w:val="single" w:sz="4" w:space="0" w:color="auto"/>
              <w:bottom w:val="single" w:sz="4" w:space="0" w:color="auto"/>
            </w:tcBorders>
          </w:tcPr>
          <w:p w14:paraId="38B381FA" w14:textId="77777777" w:rsidR="00D44AD9" w:rsidRPr="00D44AD9" w:rsidRDefault="00D44AD9" w:rsidP="00D44AD9">
            <w:pPr>
              <w:spacing w:line="360" w:lineRule="auto"/>
              <w:jc w:val="both"/>
              <w:rPr>
                <w:rFonts w:ascii="Book Antiqua" w:hAnsi="Book Antiqua"/>
                <w:b/>
                <w:bCs/>
              </w:rPr>
            </w:pPr>
            <w:r w:rsidRPr="00D44AD9">
              <w:rPr>
                <w:rFonts w:ascii="Book Antiqua" w:hAnsi="Book Antiqua"/>
                <w:b/>
                <w:bCs/>
              </w:rPr>
              <w:t>Phase</w:t>
            </w:r>
          </w:p>
        </w:tc>
        <w:tc>
          <w:tcPr>
            <w:tcW w:w="1067" w:type="dxa"/>
            <w:vMerge w:val="restart"/>
            <w:tcBorders>
              <w:top w:val="single" w:sz="4" w:space="0" w:color="auto"/>
              <w:bottom w:val="single" w:sz="4" w:space="0" w:color="auto"/>
            </w:tcBorders>
          </w:tcPr>
          <w:p w14:paraId="3F213691" w14:textId="77777777" w:rsidR="00D44AD9" w:rsidRPr="00D44AD9" w:rsidRDefault="00D44AD9" w:rsidP="00D44AD9">
            <w:pPr>
              <w:spacing w:line="360" w:lineRule="auto"/>
              <w:jc w:val="both"/>
              <w:rPr>
                <w:rFonts w:ascii="Book Antiqua" w:hAnsi="Book Antiqua"/>
                <w:b/>
                <w:bCs/>
              </w:rPr>
            </w:pPr>
            <w:r w:rsidRPr="00D44AD9">
              <w:rPr>
                <w:rFonts w:ascii="Book Antiqua" w:hAnsi="Book Antiqua"/>
                <w:b/>
                <w:bCs/>
              </w:rPr>
              <w:t>Number of GT3 participants</w:t>
            </w:r>
          </w:p>
        </w:tc>
        <w:tc>
          <w:tcPr>
            <w:tcW w:w="1293" w:type="dxa"/>
            <w:vMerge w:val="restart"/>
            <w:tcBorders>
              <w:top w:val="single" w:sz="4" w:space="0" w:color="auto"/>
              <w:bottom w:val="single" w:sz="4" w:space="0" w:color="auto"/>
            </w:tcBorders>
            <w:shd w:val="clear" w:color="auto" w:fill="auto"/>
          </w:tcPr>
          <w:p w14:paraId="773553A9" w14:textId="481AB1AA" w:rsidR="00D44AD9" w:rsidRPr="00D44AD9" w:rsidRDefault="00D44AD9" w:rsidP="00D44AD9">
            <w:pPr>
              <w:spacing w:line="360" w:lineRule="auto"/>
              <w:jc w:val="both"/>
              <w:rPr>
                <w:rFonts w:ascii="Book Antiqua" w:hAnsi="Book Antiqua"/>
                <w:b/>
                <w:bCs/>
              </w:rPr>
            </w:pPr>
            <w:r w:rsidRPr="00D44AD9">
              <w:rPr>
                <w:rFonts w:ascii="Book Antiqua" w:hAnsi="Book Antiqua"/>
                <w:b/>
                <w:bCs/>
              </w:rPr>
              <w:t>Regimen</w:t>
            </w:r>
          </w:p>
        </w:tc>
        <w:tc>
          <w:tcPr>
            <w:tcW w:w="818" w:type="dxa"/>
            <w:vMerge w:val="restart"/>
            <w:tcBorders>
              <w:top w:val="single" w:sz="4" w:space="0" w:color="auto"/>
              <w:bottom w:val="single" w:sz="4" w:space="0" w:color="auto"/>
            </w:tcBorders>
            <w:shd w:val="clear" w:color="auto" w:fill="auto"/>
          </w:tcPr>
          <w:p w14:paraId="08933EDB" w14:textId="77777777" w:rsidR="00D44AD9" w:rsidRPr="00D44AD9" w:rsidRDefault="00D44AD9" w:rsidP="00D44AD9">
            <w:pPr>
              <w:spacing w:line="360" w:lineRule="auto"/>
              <w:jc w:val="both"/>
              <w:rPr>
                <w:rFonts w:ascii="Book Antiqua" w:hAnsi="Book Antiqua"/>
                <w:b/>
                <w:bCs/>
              </w:rPr>
            </w:pPr>
            <w:r w:rsidRPr="00D44AD9">
              <w:rPr>
                <w:rFonts w:ascii="Book Antiqua" w:hAnsi="Book Antiqua"/>
                <w:b/>
                <w:bCs/>
              </w:rPr>
              <w:t>Treatment duration</w:t>
            </w:r>
          </w:p>
        </w:tc>
        <w:tc>
          <w:tcPr>
            <w:tcW w:w="4266" w:type="dxa"/>
            <w:gridSpan w:val="4"/>
            <w:tcBorders>
              <w:top w:val="single" w:sz="4" w:space="0" w:color="auto"/>
              <w:bottom w:val="single" w:sz="4" w:space="0" w:color="auto"/>
            </w:tcBorders>
            <w:shd w:val="clear" w:color="auto" w:fill="auto"/>
          </w:tcPr>
          <w:p w14:paraId="13DF0A5D" w14:textId="77777777" w:rsidR="00D44AD9" w:rsidRPr="00D44AD9" w:rsidRDefault="00D44AD9" w:rsidP="00D44AD9">
            <w:pPr>
              <w:spacing w:line="360" w:lineRule="auto"/>
              <w:jc w:val="both"/>
              <w:rPr>
                <w:rFonts w:ascii="Book Antiqua" w:hAnsi="Book Antiqua"/>
                <w:b/>
                <w:bCs/>
              </w:rPr>
            </w:pPr>
            <w:r w:rsidRPr="00D44AD9">
              <w:rPr>
                <w:rFonts w:ascii="Book Antiqua" w:hAnsi="Book Antiqua"/>
                <w:b/>
                <w:bCs/>
              </w:rPr>
              <w:t>SVR</w:t>
            </w:r>
          </w:p>
        </w:tc>
      </w:tr>
      <w:tr w:rsidR="00D44AD9" w:rsidRPr="003A737A" w14:paraId="4EFCDFCB" w14:textId="77777777" w:rsidTr="006F4C52">
        <w:trPr>
          <w:trHeight w:val="276"/>
        </w:trPr>
        <w:tc>
          <w:tcPr>
            <w:tcW w:w="1519" w:type="dxa"/>
            <w:vMerge/>
            <w:tcBorders>
              <w:top w:val="single" w:sz="4" w:space="0" w:color="auto"/>
              <w:bottom w:val="single" w:sz="4" w:space="0" w:color="auto"/>
            </w:tcBorders>
            <w:shd w:val="clear" w:color="auto" w:fill="auto"/>
          </w:tcPr>
          <w:p w14:paraId="235722ED" w14:textId="77777777" w:rsidR="00D44AD9" w:rsidRPr="00D44AD9" w:rsidRDefault="00D44AD9" w:rsidP="00D44AD9">
            <w:pPr>
              <w:spacing w:line="360" w:lineRule="auto"/>
              <w:jc w:val="both"/>
              <w:rPr>
                <w:rFonts w:ascii="Book Antiqua" w:hAnsi="Book Antiqua"/>
                <w:b/>
                <w:bCs/>
              </w:rPr>
            </w:pPr>
          </w:p>
        </w:tc>
        <w:tc>
          <w:tcPr>
            <w:tcW w:w="613" w:type="dxa"/>
            <w:vMerge/>
            <w:tcBorders>
              <w:top w:val="single" w:sz="4" w:space="0" w:color="auto"/>
              <w:bottom w:val="single" w:sz="4" w:space="0" w:color="auto"/>
            </w:tcBorders>
          </w:tcPr>
          <w:p w14:paraId="60E3A8F3" w14:textId="77777777" w:rsidR="00D44AD9" w:rsidRPr="00D44AD9" w:rsidRDefault="00D44AD9" w:rsidP="00D44AD9">
            <w:pPr>
              <w:spacing w:line="360" w:lineRule="auto"/>
              <w:jc w:val="both"/>
              <w:rPr>
                <w:rFonts w:ascii="Book Antiqua" w:hAnsi="Book Antiqua"/>
                <w:b/>
                <w:bCs/>
              </w:rPr>
            </w:pPr>
          </w:p>
        </w:tc>
        <w:tc>
          <w:tcPr>
            <w:tcW w:w="1067" w:type="dxa"/>
            <w:vMerge/>
            <w:tcBorders>
              <w:top w:val="single" w:sz="4" w:space="0" w:color="auto"/>
              <w:bottom w:val="single" w:sz="4" w:space="0" w:color="auto"/>
            </w:tcBorders>
          </w:tcPr>
          <w:p w14:paraId="18D55DBA" w14:textId="77777777" w:rsidR="00D44AD9" w:rsidRPr="00D44AD9" w:rsidRDefault="00D44AD9" w:rsidP="00D44AD9">
            <w:pPr>
              <w:spacing w:line="360" w:lineRule="auto"/>
              <w:jc w:val="both"/>
              <w:rPr>
                <w:rFonts w:ascii="Book Antiqua" w:hAnsi="Book Antiqua"/>
                <w:b/>
                <w:bCs/>
              </w:rPr>
            </w:pPr>
          </w:p>
        </w:tc>
        <w:tc>
          <w:tcPr>
            <w:tcW w:w="1293" w:type="dxa"/>
            <w:vMerge/>
            <w:tcBorders>
              <w:top w:val="single" w:sz="4" w:space="0" w:color="auto"/>
              <w:bottom w:val="single" w:sz="4" w:space="0" w:color="auto"/>
            </w:tcBorders>
            <w:shd w:val="clear" w:color="auto" w:fill="auto"/>
          </w:tcPr>
          <w:p w14:paraId="4C796E2E" w14:textId="77777777" w:rsidR="00D44AD9" w:rsidRPr="00D44AD9" w:rsidRDefault="00D44AD9" w:rsidP="00D44AD9">
            <w:pPr>
              <w:spacing w:line="360" w:lineRule="auto"/>
              <w:jc w:val="both"/>
              <w:rPr>
                <w:rFonts w:ascii="Book Antiqua" w:hAnsi="Book Antiqua"/>
                <w:b/>
                <w:bCs/>
              </w:rPr>
            </w:pPr>
          </w:p>
        </w:tc>
        <w:tc>
          <w:tcPr>
            <w:tcW w:w="818" w:type="dxa"/>
            <w:vMerge/>
            <w:tcBorders>
              <w:top w:val="single" w:sz="4" w:space="0" w:color="auto"/>
              <w:bottom w:val="single" w:sz="4" w:space="0" w:color="auto"/>
            </w:tcBorders>
            <w:shd w:val="clear" w:color="auto" w:fill="auto"/>
          </w:tcPr>
          <w:p w14:paraId="6984AABB" w14:textId="77777777" w:rsidR="00D44AD9" w:rsidRPr="00D44AD9" w:rsidRDefault="00D44AD9" w:rsidP="00D44AD9">
            <w:pPr>
              <w:spacing w:line="360" w:lineRule="auto"/>
              <w:jc w:val="both"/>
              <w:rPr>
                <w:rFonts w:ascii="Book Antiqua" w:hAnsi="Book Antiqua"/>
                <w:b/>
                <w:bCs/>
              </w:rPr>
            </w:pPr>
          </w:p>
        </w:tc>
        <w:tc>
          <w:tcPr>
            <w:tcW w:w="2133" w:type="dxa"/>
            <w:gridSpan w:val="2"/>
            <w:tcBorders>
              <w:top w:val="single" w:sz="4" w:space="0" w:color="auto"/>
              <w:bottom w:val="single" w:sz="4" w:space="0" w:color="auto"/>
            </w:tcBorders>
            <w:shd w:val="clear" w:color="auto" w:fill="auto"/>
          </w:tcPr>
          <w:p w14:paraId="2196C7D7" w14:textId="77777777" w:rsidR="00D44AD9" w:rsidRPr="00D44AD9" w:rsidRDefault="00D44AD9" w:rsidP="00D44AD9">
            <w:pPr>
              <w:spacing w:line="360" w:lineRule="auto"/>
              <w:jc w:val="both"/>
              <w:rPr>
                <w:rFonts w:ascii="Book Antiqua" w:hAnsi="Book Antiqua"/>
                <w:b/>
                <w:bCs/>
              </w:rPr>
            </w:pPr>
            <w:r w:rsidRPr="00D44AD9">
              <w:rPr>
                <w:rFonts w:ascii="Book Antiqua" w:hAnsi="Book Antiqua"/>
                <w:b/>
                <w:bCs/>
              </w:rPr>
              <w:t>Noncirrhotics</w:t>
            </w:r>
          </w:p>
        </w:tc>
        <w:tc>
          <w:tcPr>
            <w:tcW w:w="2133" w:type="dxa"/>
            <w:gridSpan w:val="2"/>
            <w:tcBorders>
              <w:top w:val="single" w:sz="4" w:space="0" w:color="auto"/>
              <w:bottom w:val="single" w:sz="4" w:space="0" w:color="auto"/>
            </w:tcBorders>
            <w:shd w:val="clear" w:color="auto" w:fill="auto"/>
          </w:tcPr>
          <w:p w14:paraId="307D38E8" w14:textId="77777777" w:rsidR="00D44AD9" w:rsidRPr="00D44AD9" w:rsidRDefault="00D44AD9" w:rsidP="00D44AD9">
            <w:pPr>
              <w:spacing w:line="360" w:lineRule="auto"/>
              <w:jc w:val="both"/>
              <w:rPr>
                <w:rFonts w:ascii="Book Antiqua" w:hAnsi="Book Antiqua"/>
                <w:b/>
                <w:bCs/>
              </w:rPr>
            </w:pPr>
            <w:r w:rsidRPr="00D44AD9">
              <w:rPr>
                <w:rFonts w:ascii="Book Antiqua" w:hAnsi="Book Antiqua"/>
                <w:b/>
                <w:bCs/>
              </w:rPr>
              <w:t>Cirrhotics</w:t>
            </w:r>
          </w:p>
        </w:tc>
      </w:tr>
      <w:tr w:rsidR="00D44AD9" w:rsidRPr="003A737A" w14:paraId="4835D1F0" w14:textId="77777777" w:rsidTr="006F4C52">
        <w:trPr>
          <w:trHeight w:val="276"/>
        </w:trPr>
        <w:tc>
          <w:tcPr>
            <w:tcW w:w="1519" w:type="dxa"/>
            <w:vMerge/>
            <w:tcBorders>
              <w:top w:val="single" w:sz="4" w:space="0" w:color="auto"/>
              <w:bottom w:val="single" w:sz="4" w:space="0" w:color="auto"/>
            </w:tcBorders>
            <w:shd w:val="clear" w:color="auto" w:fill="auto"/>
          </w:tcPr>
          <w:p w14:paraId="56223B79" w14:textId="77777777" w:rsidR="00D44AD9" w:rsidRPr="00D44AD9" w:rsidRDefault="00D44AD9" w:rsidP="00D44AD9">
            <w:pPr>
              <w:spacing w:line="360" w:lineRule="auto"/>
              <w:jc w:val="both"/>
              <w:rPr>
                <w:rFonts w:ascii="Book Antiqua" w:hAnsi="Book Antiqua"/>
                <w:b/>
                <w:bCs/>
              </w:rPr>
            </w:pPr>
          </w:p>
        </w:tc>
        <w:tc>
          <w:tcPr>
            <w:tcW w:w="613" w:type="dxa"/>
            <w:vMerge/>
            <w:tcBorders>
              <w:top w:val="single" w:sz="4" w:space="0" w:color="auto"/>
              <w:bottom w:val="single" w:sz="4" w:space="0" w:color="auto"/>
            </w:tcBorders>
          </w:tcPr>
          <w:p w14:paraId="7A506ACB" w14:textId="77777777" w:rsidR="00D44AD9" w:rsidRPr="00D44AD9" w:rsidRDefault="00D44AD9" w:rsidP="00D44AD9">
            <w:pPr>
              <w:spacing w:line="360" w:lineRule="auto"/>
              <w:jc w:val="both"/>
              <w:rPr>
                <w:rFonts w:ascii="Book Antiqua" w:hAnsi="Book Antiqua"/>
                <w:b/>
                <w:bCs/>
              </w:rPr>
            </w:pPr>
          </w:p>
        </w:tc>
        <w:tc>
          <w:tcPr>
            <w:tcW w:w="1067" w:type="dxa"/>
            <w:vMerge/>
            <w:tcBorders>
              <w:top w:val="single" w:sz="4" w:space="0" w:color="auto"/>
              <w:bottom w:val="single" w:sz="4" w:space="0" w:color="auto"/>
            </w:tcBorders>
          </w:tcPr>
          <w:p w14:paraId="7A1DE5C7" w14:textId="77777777" w:rsidR="00D44AD9" w:rsidRPr="00D44AD9" w:rsidRDefault="00D44AD9" w:rsidP="00D44AD9">
            <w:pPr>
              <w:spacing w:line="360" w:lineRule="auto"/>
              <w:jc w:val="both"/>
              <w:rPr>
                <w:rFonts w:ascii="Book Antiqua" w:hAnsi="Book Antiqua"/>
                <w:b/>
                <w:bCs/>
              </w:rPr>
            </w:pPr>
          </w:p>
        </w:tc>
        <w:tc>
          <w:tcPr>
            <w:tcW w:w="1293" w:type="dxa"/>
            <w:vMerge/>
            <w:tcBorders>
              <w:top w:val="single" w:sz="4" w:space="0" w:color="auto"/>
              <w:bottom w:val="single" w:sz="4" w:space="0" w:color="auto"/>
            </w:tcBorders>
            <w:shd w:val="clear" w:color="auto" w:fill="auto"/>
          </w:tcPr>
          <w:p w14:paraId="68050332" w14:textId="77777777" w:rsidR="00D44AD9" w:rsidRPr="00D44AD9" w:rsidRDefault="00D44AD9" w:rsidP="00D44AD9">
            <w:pPr>
              <w:spacing w:line="360" w:lineRule="auto"/>
              <w:jc w:val="both"/>
              <w:rPr>
                <w:rFonts w:ascii="Book Antiqua" w:hAnsi="Book Antiqua"/>
                <w:b/>
                <w:bCs/>
              </w:rPr>
            </w:pPr>
          </w:p>
        </w:tc>
        <w:tc>
          <w:tcPr>
            <w:tcW w:w="818" w:type="dxa"/>
            <w:vMerge/>
            <w:tcBorders>
              <w:top w:val="single" w:sz="4" w:space="0" w:color="auto"/>
              <w:bottom w:val="single" w:sz="4" w:space="0" w:color="auto"/>
            </w:tcBorders>
            <w:shd w:val="clear" w:color="auto" w:fill="auto"/>
          </w:tcPr>
          <w:p w14:paraId="23587167" w14:textId="77777777" w:rsidR="00D44AD9" w:rsidRPr="00D44AD9" w:rsidRDefault="00D44AD9" w:rsidP="00D44AD9">
            <w:pPr>
              <w:spacing w:line="360" w:lineRule="auto"/>
              <w:jc w:val="both"/>
              <w:rPr>
                <w:rFonts w:ascii="Book Antiqua" w:hAnsi="Book Antiqua"/>
                <w:b/>
                <w:bCs/>
              </w:rPr>
            </w:pPr>
          </w:p>
        </w:tc>
        <w:tc>
          <w:tcPr>
            <w:tcW w:w="1066" w:type="dxa"/>
            <w:tcBorders>
              <w:top w:val="single" w:sz="4" w:space="0" w:color="auto"/>
              <w:bottom w:val="single" w:sz="4" w:space="0" w:color="auto"/>
            </w:tcBorders>
            <w:shd w:val="clear" w:color="auto" w:fill="auto"/>
          </w:tcPr>
          <w:p w14:paraId="130346E6" w14:textId="52923F06" w:rsidR="00D44AD9" w:rsidRPr="00D44AD9" w:rsidRDefault="00D44AD9" w:rsidP="00D44AD9">
            <w:pPr>
              <w:spacing w:line="360" w:lineRule="auto"/>
              <w:jc w:val="both"/>
              <w:rPr>
                <w:rFonts w:ascii="Book Antiqua" w:hAnsi="Book Antiqua"/>
                <w:b/>
                <w:bCs/>
              </w:rPr>
            </w:pPr>
            <w:r w:rsidRPr="00D44AD9">
              <w:rPr>
                <w:rFonts w:ascii="Book Antiqua" w:hAnsi="Book Antiqua"/>
                <w:b/>
                <w:bCs/>
              </w:rPr>
              <w:t>Treatment-</w:t>
            </w:r>
            <w:r>
              <w:rPr>
                <w:rFonts w:ascii="Book Antiqua" w:hAnsi="Book Antiqua"/>
                <w:b/>
                <w:bCs/>
              </w:rPr>
              <w:t>naive (%)</w:t>
            </w:r>
          </w:p>
        </w:tc>
        <w:tc>
          <w:tcPr>
            <w:tcW w:w="1067" w:type="dxa"/>
            <w:tcBorders>
              <w:top w:val="single" w:sz="4" w:space="0" w:color="auto"/>
              <w:bottom w:val="single" w:sz="4" w:space="0" w:color="auto"/>
            </w:tcBorders>
            <w:shd w:val="clear" w:color="auto" w:fill="auto"/>
          </w:tcPr>
          <w:p w14:paraId="7FC3AE28" w14:textId="429B8672" w:rsidR="00D44AD9" w:rsidRPr="00D44AD9" w:rsidRDefault="00D44AD9" w:rsidP="00D44AD9">
            <w:pPr>
              <w:spacing w:line="360" w:lineRule="auto"/>
              <w:jc w:val="both"/>
              <w:rPr>
                <w:rFonts w:ascii="Book Antiqua" w:hAnsi="Book Antiqua"/>
                <w:b/>
                <w:bCs/>
              </w:rPr>
            </w:pPr>
            <w:r w:rsidRPr="00D44AD9">
              <w:rPr>
                <w:rFonts w:ascii="Book Antiqua" w:hAnsi="Book Antiqua"/>
                <w:b/>
                <w:bCs/>
              </w:rPr>
              <w:t>Treatment-experienced</w:t>
            </w:r>
            <w:r>
              <w:rPr>
                <w:rFonts w:ascii="Book Antiqua" w:hAnsi="Book Antiqua"/>
                <w:b/>
                <w:bCs/>
              </w:rPr>
              <w:t xml:space="preserve"> (%)</w:t>
            </w:r>
          </w:p>
        </w:tc>
        <w:tc>
          <w:tcPr>
            <w:tcW w:w="1067" w:type="dxa"/>
            <w:tcBorders>
              <w:top w:val="single" w:sz="4" w:space="0" w:color="auto"/>
              <w:bottom w:val="single" w:sz="4" w:space="0" w:color="auto"/>
            </w:tcBorders>
            <w:shd w:val="clear" w:color="auto" w:fill="auto"/>
          </w:tcPr>
          <w:p w14:paraId="10FD351D" w14:textId="46E01421" w:rsidR="00D44AD9" w:rsidRPr="00D44AD9" w:rsidRDefault="00D44AD9" w:rsidP="00D44AD9">
            <w:pPr>
              <w:spacing w:line="360" w:lineRule="auto"/>
              <w:jc w:val="both"/>
              <w:rPr>
                <w:rFonts w:ascii="Book Antiqua" w:hAnsi="Book Antiqua"/>
                <w:b/>
                <w:bCs/>
              </w:rPr>
            </w:pPr>
            <w:r w:rsidRPr="00D44AD9">
              <w:rPr>
                <w:rFonts w:ascii="Book Antiqua" w:hAnsi="Book Antiqua"/>
                <w:b/>
                <w:bCs/>
              </w:rPr>
              <w:t>Treatment-</w:t>
            </w:r>
            <w:r>
              <w:rPr>
                <w:rFonts w:ascii="Book Antiqua" w:hAnsi="Book Antiqua"/>
                <w:b/>
                <w:bCs/>
              </w:rPr>
              <w:t>naive (%)</w:t>
            </w:r>
          </w:p>
        </w:tc>
        <w:tc>
          <w:tcPr>
            <w:tcW w:w="1066" w:type="dxa"/>
            <w:tcBorders>
              <w:top w:val="single" w:sz="4" w:space="0" w:color="auto"/>
              <w:bottom w:val="single" w:sz="4" w:space="0" w:color="auto"/>
            </w:tcBorders>
            <w:shd w:val="clear" w:color="auto" w:fill="auto"/>
          </w:tcPr>
          <w:p w14:paraId="5CEB4152" w14:textId="10A39986" w:rsidR="00D44AD9" w:rsidRPr="00D44AD9" w:rsidRDefault="00D44AD9" w:rsidP="00D44AD9">
            <w:pPr>
              <w:spacing w:line="360" w:lineRule="auto"/>
              <w:jc w:val="both"/>
              <w:rPr>
                <w:rFonts w:ascii="Book Antiqua" w:hAnsi="Book Antiqua"/>
                <w:b/>
                <w:bCs/>
              </w:rPr>
            </w:pPr>
            <w:r w:rsidRPr="00D44AD9">
              <w:rPr>
                <w:rFonts w:ascii="Book Antiqua" w:hAnsi="Book Antiqua"/>
                <w:b/>
                <w:bCs/>
              </w:rPr>
              <w:t>Treatment-experienced</w:t>
            </w:r>
            <w:r>
              <w:rPr>
                <w:rFonts w:ascii="Book Antiqua" w:hAnsi="Book Antiqua"/>
                <w:b/>
                <w:bCs/>
              </w:rPr>
              <w:t xml:space="preserve"> (%)</w:t>
            </w:r>
          </w:p>
        </w:tc>
      </w:tr>
      <w:tr w:rsidR="00D44AD9" w:rsidRPr="003A737A" w14:paraId="7261ADE8" w14:textId="77777777" w:rsidTr="006F4C52">
        <w:tc>
          <w:tcPr>
            <w:tcW w:w="1519" w:type="dxa"/>
            <w:tcBorders>
              <w:top w:val="single" w:sz="4" w:space="0" w:color="auto"/>
            </w:tcBorders>
            <w:shd w:val="clear" w:color="auto" w:fill="auto"/>
          </w:tcPr>
          <w:p w14:paraId="15E83508" w14:textId="79D5862E" w:rsidR="00D44AD9" w:rsidRPr="003A737A" w:rsidRDefault="00D44AD9" w:rsidP="00D44AD9">
            <w:pPr>
              <w:spacing w:line="360" w:lineRule="auto"/>
              <w:jc w:val="both"/>
              <w:rPr>
                <w:rFonts w:ascii="Book Antiqua" w:hAnsi="Book Antiqua"/>
              </w:rPr>
            </w:pPr>
            <w:r w:rsidRPr="00D44AD9">
              <w:rPr>
                <w:rFonts w:ascii="Book Antiqua" w:hAnsi="Book Antiqua"/>
              </w:rPr>
              <w:t xml:space="preserve">Lawitz </w:t>
            </w:r>
            <w:r w:rsidRPr="00D44AD9">
              <w:rPr>
                <w:rFonts w:ascii="Book Antiqua" w:hAnsi="Book Antiqua"/>
                <w:i/>
                <w:iCs/>
              </w:rPr>
              <w:t>et al</w:t>
            </w:r>
            <w:r w:rsidRPr="003A737A">
              <w:rPr>
                <w:rFonts w:ascii="Book Antiqua" w:eastAsia="Times New Roman" w:hAnsi="Book Antiqua"/>
                <w:vertAlign w:val="superscript"/>
                <w:lang w:eastAsia="pl-PL"/>
              </w:rPr>
              <w:t>[40]</w:t>
            </w:r>
            <w:r>
              <w:rPr>
                <w:rFonts w:ascii="Book Antiqua" w:hAnsi="Book Antiqua"/>
              </w:rPr>
              <w:t xml:space="preserve">, </w:t>
            </w:r>
            <w:r w:rsidRPr="003A737A">
              <w:rPr>
                <w:rFonts w:ascii="Book Antiqua" w:hAnsi="Book Antiqua"/>
              </w:rPr>
              <w:t>FISSION</w:t>
            </w:r>
          </w:p>
        </w:tc>
        <w:tc>
          <w:tcPr>
            <w:tcW w:w="613" w:type="dxa"/>
            <w:tcBorders>
              <w:top w:val="single" w:sz="4" w:space="0" w:color="auto"/>
            </w:tcBorders>
          </w:tcPr>
          <w:p w14:paraId="08472596" w14:textId="77777777" w:rsidR="00D44AD9" w:rsidRPr="003A737A" w:rsidRDefault="00D44AD9" w:rsidP="00D44AD9">
            <w:pPr>
              <w:spacing w:line="360" w:lineRule="auto"/>
              <w:jc w:val="both"/>
              <w:rPr>
                <w:rFonts w:ascii="Book Antiqua" w:hAnsi="Book Antiqua"/>
              </w:rPr>
            </w:pPr>
            <w:r w:rsidRPr="003A737A">
              <w:rPr>
                <w:rFonts w:ascii="Book Antiqua" w:hAnsi="Book Antiqua"/>
              </w:rPr>
              <w:t>3</w:t>
            </w:r>
          </w:p>
        </w:tc>
        <w:tc>
          <w:tcPr>
            <w:tcW w:w="1067" w:type="dxa"/>
            <w:tcBorders>
              <w:top w:val="single" w:sz="4" w:space="0" w:color="auto"/>
            </w:tcBorders>
          </w:tcPr>
          <w:p w14:paraId="2C79AF61" w14:textId="77777777" w:rsidR="00D44AD9" w:rsidRPr="003A737A" w:rsidRDefault="00D44AD9" w:rsidP="00D44AD9">
            <w:pPr>
              <w:spacing w:line="360" w:lineRule="auto"/>
              <w:jc w:val="both"/>
              <w:rPr>
                <w:rFonts w:ascii="Book Antiqua" w:hAnsi="Book Antiqua"/>
              </w:rPr>
            </w:pPr>
            <w:r w:rsidRPr="003A737A">
              <w:rPr>
                <w:rFonts w:ascii="Book Antiqua" w:hAnsi="Book Antiqua"/>
              </w:rPr>
              <w:t>173</w:t>
            </w:r>
          </w:p>
        </w:tc>
        <w:tc>
          <w:tcPr>
            <w:tcW w:w="1293" w:type="dxa"/>
            <w:tcBorders>
              <w:top w:val="single" w:sz="4" w:space="0" w:color="auto"/>
            </w:tcBorders>
            <w:shd w:val="clear" w:color="auto" w:fill="auto"/>
          </w:tcPr>
          <w:p w14:paraId="5349E571" w14:textId="2D48BC00" w:rsidR="00D44AD9" w:rsidRPr="003A737A" w:rsidRDefault="00D44AD9" w:rsidP="00D44AD9">
            <w:pPr>
              <w:spacing w:line="360" w:lineRule="auto"/>
              <w:jc w:val="both"/>
              <w:rPr>
                <w:rFonts w:ascii="Book Antiqua" w:hAnsi="Book Antiqua"/>
              </w:rPr>
            </w:pPr>
            <w:r w:rsidRPr="003A737A">
              <w:rPr>
                <w:rFonts w:ascii="Book Antiqua" w:hAnsi="Book Antiqua"/>
              </w:rPr>
              <w:t>SOF</w:t>
            </w:r>
            <w:r>
              <w:rPr>
                <w:rFonts w:ascii="Book Antiqua" w:hAnsi="Book Antiqua"/>
              </w:rPr>
              <w:t xml:space="preserve"> </w:t>
            </w:r>
            <w:r w:rsidRPr="003A737A">
              <w:rPr>
                <w:rFonts w:ascii="Book Antiqua" w:hAnsi="Book Antiqua"/>
              </w:rPr>
              <w:t>+</w:t>
            </w:r>
            <w:r>
              <w:rPr>
                <w:rFonts w:ascii="Book Antiqua" w:hAnsi="Book Antiqua"/>
              </w:rPr>
              <w:t xml:space="preserve"> </w:t>
            </w:r>
            <w:r w:rsidRPr="003A737A">
              <w:rPr>
                <w:rFonts w:ascii="Book Antiqua" w:hAnsi="Book Antiqua"/>
              </w:rPr>
              <w:t>RBV</w:t>
            </w:r>
          </w:p>
        </w:tc>
        <w:tc>
          <w:tcPr>
            <w:tcW w:w="818" w:type="dxa"/>
            <w:tcBorders>
              <w:top w:val="single" w:sz="4" w:space="0" w:color="auto"/>
            </w:tcBorders>
            <w:shd w:val="clear" w:color="auto" w:fill="auto"/>
          </w:tcPr>
          <w:p w14:paraId="54F40BA6" w14:textId="56F65454" w:rsidR="00D44AD9" w:rsidRPr="003A737A" w:rsidRDefault="00D44AD9" w:rsidP="00D44AD9">
            <w:pPr>
              <w:spacing w:line="360" w:lineRule="auto"/>
              <w:jc w:val="both"/>
              <w:rPr>
                <w:rFonts w:ascii="Book Antiqua" w:hAnsi="Book Antiqua"/>
              </w:rPr>
            </w:pPr>
            <w:r w:rsidRPr="003A737A">
              <w:rPr>
                <w:rFonts w:ascii="Book Antiqua" w:hAnsi="Book Antiqua"/>
              </w:rPr>
              <w:t>12 w</w:t>
            </w:r>
            <w:r>
              <w:rPr>
                <w:rFonts w:ascii="Book Antiqua" w:hAnsi="Book Antiqua"/>
              </w:rPr>
              <w:t>k</w:t>
            </w:r>
          </w:p>
        </w:tc>
        <w:tc>
          <w:tcPr>
            <w:tcW w:w="1066" w:type="dxa"/>
            <w:tcBorders>
              <w:top w:val="single" w:sz="4" w:space="0" w:color="auto"/>
            </w:tcBorders>
            <w:shd w:val="clear" w:color="auto" w:fill="auto"/>
          </w:tcPr>
          <w:p w14:paraId="316FB2DA" w14:textId="1D7102A4" w:rsidR="00D44AD9" w:rsidRPr="003A737A" w:rsidRDefault="00D44AD9" w:rsidP="00D44AD9">
            <w:pPr>
              <w:spacing w:line="360" w:lineRule="auto"/>
              <w:jc w:val="both"/>
              <w:rPr>
                <w:rFonts w:ascii="Book Antiqua" w:hAnsi="Book Antiqua"/>
              </w:rPr>
            </w:pPr>
            <w:r w:rsidRPr="003A737A">
              <w:rPr>
                <w:rFonts w:ascii="Book Antiqua" w:hAnsi="Book Antiqua"/>
              </w:rPr>
              <w:t>61</w:t>
            </w:r>
          </w:p>
        </w:tc>
        <w:tc>
          <w:tcPr>
            <w:tcW w:w="1067" w:type="dxa"/>
            <w:tcBorders>
              <w:top w:val="single" w:sz="4" w:space="0" w:color="auto"/>
            </w:tcBorders>
            <w:shd w:val="clear" w:color="auto" w:fill="auto"/>
          </w:tcPr>
          <w:p w14:paraId="252D1CFB" w14:textId="77777777" w:rsidR="00D44AD9" w:rsidRPr="003A737A" w:rsidRDefault="00D44AD9" w:rsidP="00D44AD9">
            <w:pPr>
              <w:spacing w:line="360" w:lineRule="auto"/>
              <w:jc w:val="both"/>
              <w:rPr>
                <w:rFonts w:ascii="Book Antiqua" w:hAnsi="Book Antiqua"/>
              </w:rPr>
            </w:pPr>
            <w:r w:rsidRPr="003A737A">
              <w:rPr>
                <w:rFonts w:ascii="Book Antiqua" w:hAnsi="Book Antiqua"/>
              </w:rPr>
              <w:t>-</w:t>
            </w:r>
          </w:p>
        </w:tc>
        <w:tc>
          <w:tcPr>
            <w:tcW w:w="1067" w:type="dxa"/>
            <w:tcBorders>
              <w:top w:val="single" w:sz="4" w:space="0" w:color="auto"/>
            </w:tcBorders>
            <w:shd w:val="clear" w:color="auto" w:fill="auto"/>
          </w:tcPr>
          <w:p w14:paraId="4EBD7D1C" w14:textId="137F2074" w:rsidR="00D44AD9" w:rsidRPr="003A737A" w:rsidRDefault="00D44AD9" w:rsidP="00D44AD9">
            <w:pPr>
              <w:spacing w:line="360" w:lineRule="auto"/>
              <w:jc w:val="both"/>
              <w:rPr>
                <w:rFonts w:ascii="Book Antiqua" w:hAnsi="Book Antiqua"/>
              </w:rPr>
            </w:pPr>
            <w:r w:rsidRPr="003A737A">
              <w:rPr>
                <w:rFonts w:ascii="Book Antiqua" w:hAnsi="Book Antiqua"/>
              </w:rPr>
              <w:t>34</w:t>
            </w:r>
          </w:p>
        </w:tc>
        <w:tc>
          <w:tcPr>
            <w:tcW w:w="1066" w:type="dxa"/>
            <w:tcBorders>
              <w:top w:val="single" w:sz="4" w:space="0" w:color="auto"/>
            </w:tcBorders>
            <w:shd w:val="clear" w:color="auto" w:fill="auto"/>
          </w:tcPr>
          <w:p w14:paraId="5675704A" w14:textId="77777777" w:rsidR="00D44AD9" w:rsidRPr="003A737A" w:rsidRDefault="00D44AD9" w:rsidP="00D44AD9">
            <w:pPr>
              <w:spacing w:line="360" w:lineRule="auto"/>
              <w:jc w:val="both"/>
              <w:rPr>
                <w:rFonts w:ascii="Book Antiqua" w:hAnsi="Book Antiqua"/>
              </w:rPr>
            </w:pPr>
            <w:r w:rsidRPr="003A737A">
              <w:rPr>
                <w:rFonts w:ascii="Book Antiqua" w:hAnsi="Book Antiqua"/>
              </w:rPr>
              <w:t>-</w:t>
            </w:r>
          </w:p>
        </w:tc>
      </w:tr>
      <w:tr w:rsidR="00D44AD9" w:rsidRPr="003A737A" w14:paraId="42515DD2" w14:textId="77777777" w:rsidTr="006F4C52">
        <w:tc>
          <w:tcPr>
            <w:tcW w:w="1519" w:type="dxa"/>
            <w:shd w:val="clear" w:color="auto" w:fill="auto"/>
          </w:tcPr>
          <w:p w14:paraId="2859941F" w14:textId="2C61912B" w:rsidR="00D44AD9" w:rsidRPr="003A737A" w:rsidRDefault="00D44AD9" w:rsidP="00D44AD9">
            <w:pPr>
              <w:spacing w:line="360" w:lineRule="auto"/>
              <w:jc w:val="both"/>
              <w:rPr>
                <w:rFonts w:ascii="Book Antiqua" w:hAnsi="Book Antiqua"/>
              </w:rPr>
            </w:pPr>
            <w:r w:rsidRPr="00D44AD9">
              <w:rPr>
                <w:rFonts w:ascii="Book Antiqua" w:hAnsi="Book Antiqua"/>
              </w:rPr>
              <w:t xml:space="preserve">Jacobson </w:t>
            </w:r>
            <w:r w:rsidRPr="00D44AD9">
              <w:rPr>
                <w:rFonts w:ascii="Book Antiqua" w:hAnsi="Book Antiqua"/>
                <w:i/>
                <w:iCs/>
              </w:rPr>
              <w:t>et al</w:t>
            </w:r>
            <w:r w:rsidRPr="003A737A">
              <w:rPr>
                <w:rFonts w:ascii="Book Antiqua" w:eastAsia="Times New Roman" w:hAnsi="Book Antiqua"/>
                <w:vertAlign w:val="superscript"/>
                <w:lang w:eastAsia="pl-PL"/>
              </w:rPr>
              <w:t>[</w:t>
            </w:r>
            <w:r>
              <w:rPr>
                <w:rFonts w:ascii="Book Antiqua" w:eastAsia="Times New Roman" w:hAnsi="Book Antiqua"/>
                <w:vertAlign w:val="superscript"/>
                <w:lang w:eastAsia="pl-PL"/>
              </w:rPr>
              <w:t>64</w:t>
            </w:r>
            <w:r w:rsidRPr="003A737A">
              <w:rPr>
                <w:rFonts w:ascii="Book Antiqua" w:eastAsia="Times New Roman" w:hAnsi="Book Antiqua"/>
                <w:vertAlign w:val="superscript"/>
                <w:lang w:eastAsia="pl-PL"/>
              </w:rPr>
              <w:t>]</w:t>
            </w:r>
            <w:r>
              <w:rPr>
                <w:rFonts w:ascii="Book Antiqua" w:hAnsi="Book Antiqua"/>
              </w:rPr>
              <w:t xml:space="preserve">, </w:t>
            </w:r>
            <w:r w:rsidRPr="003A737A">
              <w:rPr>
                <w:rFonts w:ascii="Book Antiqua" w:hAnsi="Book Antiqua"/>
              </w:rPr>
              <w:t>POSITRON</w:t>
            </w:r>
          </w:p>
        </w:tc>
        <w:tc>
          <w:tcPr>
            <w:tcW w:w="613" w:type="dxa"/>
          </w:tcPr>
          <w:p w14:paraId="0F94200A" w14:textId="77777777" w:rsidR="00D44AD9" w:rsidRPr="003A737A" w:rsidRDefault="00D44AD9" w:rsidP="00D44AD9">
            <w:pPr>
              <w:spacing w:line="360" w:lineRule="auto"/>
              <w:jc w:val="both"/>
              <w:rPr>
                <w:rFonts w:ascii="Book Antiqua" w:hAnsi="Book Antiqua"/>
              </w:rPr>
            </w:pPr>
            <w:r w:rsidRPr="003A737A">
              <w:rPr>
                <w:rFonts w:ascii="Book Antiqua" w:hAnsi="Book Antiqua"/>
              </w:rPr>
              <w:t>3</w:t>
            </w:r>
          </w:p>
        </w:tc>
        <w:tc>
          <w:tcPr>
            <w:tcW w:w="1067" w:type="dxa"/>
          </w:tcPr>
          <w:p w14:paraId="409DCAA4" w14:textId="77777777" w:rsidR="00D44AD9" w:rsidRPr="003A737A" w:rsidRDefault="00D44AD9" w:rsidP="00D44AD9">
            <w:pPr>
              <w:spacing w:line="360" w:lineRule="auto"/>
              <w:jc w:val="both"/>
              <w:rPr>
                <w:rFonts w:ascii="Book Antiqua" w:hAnsi="Book Antiqua"/>
              </w:rPr>
            </w:pPr>
            <w:r w:rsidRPr="003A737A">
              <w:rPr>
                <w:rFonts w:ascii="Book Antiqua" w:hAnsi="Book Antiqua"/>
              </w:rPr>
              <w:t>98</w:t>
            </w:r>
          </w:p>
        </w:tc>
        <w:tc>
          <w:tcPr>
            <w:tcW w:w="1293" w:type="dxa"/>
            <w:shd w:val="clear" w:color="auto" w:fill="auto"/>
          </w:tcPr>
          <w:p w14:paraId="0073D976" w14:textId="5CDF4491" w:rsidR="00D44AD9" w:rsidRPr="003A737A" w:rsidRDefault="00D44AD9" w:rsidP="00D44AD9">
            <w:pPr>
              <w:spacing w:line="360" w:lineRule="auto"/>
              <w:jc w:val="both"/>
              <w:rPr>
                <w:rFonts w:ascii="Book Antiqua" w:hAnsi="Book Antiqua"/>
              </w:rPr>
            </w:pPr>
            <w:r w:rsidRPr="003A737A">
              <w:rPr>
                <w:rFonts w:ascii="Book Antiqua" w:hAnsi="Book Antiqua"/>
              </w:rPr>
              <w:t>SOF</w:t>
            </w:r>
            <w:r>
              <w:rPr>
                <w:rFonts w:ascii="Book Antiqua" w:hAnsi="Book Antiqua"/>
              </w:rPr>
              <w:t xml:space="preserve"> </w:t>
            </w:r>
            <w:r w:rsidRPr="003A737A">
              <w:rPr>
                <w:rFonts w:ascii="Book Antiqua" w:hAnsi="Book Antiqua"/>
              </w:rPr>
              <w:t>+</w:t>
            </w:r>
            <w:r>
              <w:rPr>
                <w:rFonts w:ascii="Book Antiqua" w:hAnsi="Book Antiqua"/>
              </w:rPr>
              <w:t xml:space="preserve"> </w:t>
            </w:r>
            <w:r w:rsidRPr="003A737A">
              <w:rPr>
                <w:rFonts w:ascii="Book Antiqua" w:hAnsi="Book Antiqua"/>
              </w:rPr>
              <w:t>RBV</w:t>
            </w:r>
          </w:p>
        </w:tc>
        <w:tc>
          <w:tcPr>
            <w:tcW w:w="818" w:type="dxa"/>
            <w:shd w:val="clear" w:color="auto" w:fill="auto"/>
          </w:tcPr>
          <w:p w14:paraId="776A3C36" w14:textId="1509230D" w:rsidR="00D44AD9" w:rsidRPr="003A737A" w:rsidRDefault="00D44AD9" w:rsidP="00D44AD9">
            <w:pPr>
              <w:spacing w:line="360" w:lineRule="auto"/>
              <w:jc w:val="both"/>
              <w:rPr>
                <w:rFonts w:ascii="Book Antiqua" w:hAnsi="Book Antiqua"/>
              </w:rPr>
            </w:pPr>
            <w:r w:rsidRPr="003A737A">
              <w:rPr>
                <w:rFonts w:ascii="Book Antiqua" w:hAnsi="Book Antiqua"/>
              </w:rPr>
              <w:t>12 wk</w:t>
            </w:r>
          </w:p>
        </w:tc>
        <w:tc>
          <w:tcPr>
            <w:tcW w:w="1066" w:type="dxa"/>
            <w:shd w:val="clear" w:color="auto" w:fill="auto"/>
          </w:tcPr>
          <w:p w14:paraId="4194D43C" w14:textId="7505070D" w:rsidR="00D44AD9" w:rsidRPr="003A737A" w:rsidRDefault="00D44AD9" w:rsidP="00D44AD9">
            <w:pPr>
              <w:spacing w:line="360" w:lineRule="auto"/>
              <w:jc w:val="both"/>
              <w:rPr>
                <w:rFonts w:ascii="Book Antiqua" w:hAnsi="Book Antiqua"/>
              </w:rPr>
            </w:pPr>
            <w:r w:rsidRPr="003A737A">
              <w:rPr>
                <w:rFonts w:ascii="Book Antiqua" w:hAnsi="Book Antiqua"/>
              </w:rPr>
              <w:t>68</w:t>
            </w:r>
          </w:p>
        </w:tc>
        <w:tc>
          <w:tcPr>
            <w:tcW w:w="1067" w:type="dxa"/>
            <w:shd w:val="clear" w:color="auto" w:fill="auto"/>
          </w:tcPr>
          <w:p w14:paraId="059EE77A" w14:textId="77777777" w:rsidR="00D44AD9" w:rsidRPr="003A737A" w:rsidRDefault="00D44AD9" w:rsidP="00D44AD9">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3C22F974" w14:textId="0F0CB193" w:rsidR="00D44AD9" w:rsidRPr="003A737A" w:rsidRDefault="00D44AD9" w:rsidP="00D44AD9">
            <w:pPr>
              <w:spacing w:line="360" w:lineRule="auto"/>
              <w:jc w:val="both"/>
              <w:rPr>
                <w:rFonts w:ascii="Book Antiqua" w:hAnsi="Book Antiqua"/>
              </w:rPr>
            </w:pPr>
            <w:r w:rsidRPr="003A737A">
              <w:rPr>
                <w:rFonts w:ascii="Book Antiqua" w:hAnsi="Book Antiqua"/>
              </w:rPr>
              <w:t>21</w:t>
            </w:r>
          </w:p>
        </w:tc>
        <w:tc>
          <w:tcPr>
            <w:tcW w:w="1066" w:type="dxa"/>
            <w:shd w:val="clear" w:color="auto" w:fill="auto"/>
          </w:tcPr>
          <w:p w14:paraId="24C8B195" w14:textId="77777777" w:rsidR="00D44AD9" w:rsidRPr="003A737A" w:rsidRDefault="00D44AD9" w:rsidP="00D44AD9">
            <w:pPr>
              <w:spacing w:line="360" w:lineRule="auto"/>
              <w:jc w:val="both"/>
              <w:rPr>
                <w:rFonts w:ascii="Book Antiqua" w:hAnsi="Book Antiqua"/>
              </w:rPr>
            </w:pPr>
            <w:r w:rsidRPr="003A737A">
              <w:rPr>
                <w:rFonts w:ascii="Book Antiqua" w:hAnsi="Book Antiqua"/>
              </w:rPr>
              <w:t>-</w:t>
            </w:r>
          </w:p>
        </w:tc>
      </w:tr>
      <w:tr w:rsidR="00D44AD9" w:rsidRPr="003A737A" w14:paraId="2201E32B" w14:textId="77777777" w:rsidTr="006F4C52">
        <w:tc>
          <w:tcPr>
            <w:tcW w:w="1519" w:type="dxa"/>
            <w:vMerge w:val="restart"/>
            <w:shd w:val="clear" w:color="auto" w:fill="auto"/>
          </w:tcPr>
          <w:p w14:paraId="46892013" w14:textId="7FCF5F3B" w:rsidR="00D44AD9" w:rsidRPr="003A737A" w:rsidRDefault="00D44AD9" w:rsidP="00D44AD9">
            <w:pPr>
              <w:spacing w:line="360" w:lineRule="auto"/>
              <w:jc w:val="both"/>
              <w:rPr>
                <w:rFonts w:ascii="Book Antiqua" w:hAnsi="Book Antiqua"/>
              </w:rPr>
            </w:pPr>
            <w:r w:rsidRPr="00D44AD9">
              <w:rPr>
                <w:rFonts w:ascii="Book Antiqua" w:hAnsi="Book Antiqua"/>
              </w:rPr>
              <w:t xml:space="preserve">Jacobson </w:t>
            </w:r>
            <w:r w:rsidRPr="00D44AD9">
              <w:rPr>
                <w:rFonts w:ascii="Book Antiqua" w:hAnsi="Book Antiqua"/>
                <w:i/>
                <w:iCs/>
              </w:rPr>
              <w:t>et al</w:t>
            </w:r>
            <w:r w:rsidRPr="003A737A">
              <w:rPr>
                <w:rFonts w:ascii="Book Antiqua" w:eastAsia="Times New Roman" w:hAnsi="Book Antiqua"/>
                <w:vertAlign w:val="superscript"/>
                <w:lang w:eastAsia="pl-PL"/>
              </w:rPr>
              <w:t>[</w:t>
            </w:r>
            <w:r>
              <w:rPr>
                <w:rFonts w:ascii="Book Antiqua" w:eastAsia="Times New Roman" w:hAnsi="Book Antiqua"/>
                <w:vertAlign w:val="superscript"/>
                <w:lang w:eastAsia="pl-PL"/>
              </w:rPr>
              <w:t>64</w:t>
            </w:r>
            <w:r w:rsidRPr="003A737A">
              <w:rPr>
                <w:rFonts w:ascii="Book Antiqua" w:eastAsia="Times New Roman" w:hAnsi="Book Antiqua"/>
                <w:vertAlign w:val="superscript"/>
                <w:lang w:eastAsia="pl-PL"/>
              </w:rPr>
              <w:t>]</w:t>
            </w:r>
            <w:r>
              <w:rPr>
                <w:rFonts w:ascii="Book Antiqua" w:hAnsi="Book Antiqua"/>
              </w:rPr>
              <w:t xml:space="preserve">, </w:t>
            </w:r>
            <w:r w:rsidRPr="003A737A">
              <w:rPr>
                <w:rFonts w:ascii="Book Antiqua" w:hAnsi="Book Antiqua"/>
              </w:rPr>
              <w:t>FUSION</w:t>
            </w:r>
          </w:p>
        </w:tc>
        <w:tc>
          <w:tcPr>
            <w:tcW w:w="613" w:type="dxa"/>
            <w:vMerge w:val="restart"/>
          </w:tcPr>
          <w:p w14:paraId="15A04A21" w14:textId="77777777" w:rsidR="00D44AD9" w:rsidRPr="003A737A" w:rsidRDefault="00D44AD9" w:rsidP="00D44AD9">
            <w:pPr>
              <w:spacing w:line="360" w:lineRule="auto"/>
              <w:jc w:val="both"/>
              <w:rPr>
                <w:rFonts w:ascii="Book Antiqua" w:hAnsi="Book Antiqua"/>
              </w:rPr>
            </w:pPr>
            <w:r w:rsidRPr="003A737A">
              <w:rPr>
                <w:rFonts w:ascii="Book Antiqua" w:hAnsi="Book Antiqua"/>
              </w:rPr>
              <w:t>3</w:t>
            </w:r>
          </w:p>
        </w:tc>
        <w:tc>
          <w:tcPr>
            <w:tcW w:w="1067" w:type="dxa"/>
            <w:vMerge w:val="restart"/>
          </w:tcPr>
          <w:p w14:paraId="41488391" w14:textId="77777777" w:rsidR="00D44AD9" w:rsidRPr="003A737A" w:rsidRDefault="00D44AD9" w:rsidP="00D44AD9">
            <w:pPr>
              <w:spacing w:line="360" w:lineRule="auto"/>
              <w:jc w:val="both"/>
              <w:rPr>
                <w:rFonts w:ascii="Book Antiqua" w:hAnsi="Book Antiqua"/>
              </w:rPr>
            </w:pPr>
            <w:r w:rsidRPr="003A737A">
              <w:rPr>
                <w:rFonts w:ascii="Book Antiqua" w:hAnsi="Book Antiqua"/>
              </w:rPr>
              <w:t>127</w:t>
            </w:r>
          </w:p>
        </w:tc>
        <w:tc>
          <w:tcPr>
            <w:tcW w:w="1293" w:type="dxa"/>
            <w:vMerge w:val="restart"/>
            <w:shd w:val="clear" w:color="auto" w:fill="auto"/>
          </w:tcPr>
          <w:p w14:paraId="15EC38A1" w14:textId="047ED2AE" w:rsidR="00D44AD9" w:rsidRPr="003A737A" w:rsidRDefault="00D44AD9" w:rsidP="00D44AD9">
            <w:pPr>
              <w:spacing w:line="360" w:lineRule="auto"/>
              <w:jc w:val="both"/>
              <w:rPr>
                <w:rFonts w:ascii="Book Antiqua" w:hAnsi="Book Antiqua"/>
              </w:rPr>
            </w:pPr>
            <w:r w:rsidRPr="003A737A">
              <w:rPr>
                <w:rFonts w:ascii="Book Antiqua" w:hAnsi="Book Antiqua"/>
              </w:rPr>
              <w:t>SOF</w:t>
            </w:r>
            <w:r>
              <w:rPr>
                <w:rFonts w:ascii="Book Antiqua" w:hAnsi="Book Antiqua"/>
              </w:rPr>
              <w:t xml:space="preserve"> </w:t>
            </w:r>
            <w:r w:rsidRPr="003A737A">
              <w:rPr>
                <w:rFonts w:ascii="Book Antiqua" w:hAnsi="Book Antiqua"/>
              </w:rPr>
              <w:t>+</w:t>
            </w:r>
            <w:r>
              <w:rPr>
                <w:rFonts w:ascii="Book Antiqua" w:hAnsi="Book Antiqua"/>
              </w:rPr>
              <w:t xml:space="preserve"> </w:t>
            </w:r>
            <w:r w:rsidRPr="003A737A">
              <w:rPr>
                <w:rFonts w:ascii="Book Antiqua" w:hAnsi="Book Antiqua"/>
              </w:rPr>
              <w:t>RBV</w:t>
            </w:r>
          </w:p>
        </w:tc>
        <w:tc>
          <w:tcPr>
            <w:tcW w:w="818" w:type="dxa"/>
            <w:shd w:val="clear" w:color="auto" w:fill="auto"/>
          </w:tcPr>
          <w:p w14:paraId="224541FF" w14:textId="11C4F006" w:rsidR="00D44AD9" w:rsidRPr="003A737A" w:rsidRDefault="00D44AD9" w:rsidP="00D44AD9">
            <w:pPr>
              <w:spacing w:line="360" w:lineRule="auto"/>
              <w:jc w:val="both"/>
              <w:rPr>
                <w:rFonts w:ascii="Book Antiqua" w:hAnsi="Book Antiqua"/>
              </w:rPr>
            </w:pPr>
            <w:r w:rsidRPr="003A737A">
              <w:rPr>
                <w:rFonts w:ascii="Book Antiqua" w:hAnsi="Book Antiqua"/>
              </w:rPr>
              <w:t>12 wk</w:t>
            </w:r>
          </w:p>
        </w:tc>
        <w:tc>
          <w:tcPr>
            <w:tcW w:w="1066" w:type="dxa"/>
            <w:shd w:val="clear" w:color="auto" w:fill="auto"/>
          </w:tcPr>
          <w:p w14:paraId="56018E61" w14:textId="77777777" w:rsidR="00D44AD9" w:rsidRPr="003A737A" w:rsidRDefault="00D44AD9" w:rsidP="00D44AD9">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14C008AA" w14:textId="20002892" w:rsidR="00D44AD9" w:rsidRPr="003A737A" w:rsidRDefault="00D44AD9" w:rsidP="00D44AD9">
            <w:pPr>
              <w:spacing w:line="360" w:lineRule="auto"/>
              <w:jc w:val="both"/>
              <w:rPr>
                <w:rFonts w:ascii="Book Antiqua" w:hAnsi="Book Antiqua"/>
              </w:rPr>
            </w:pPr>
            <w:r w:rsidRPr="003A737A">
              <w:rPr>
                <w:rFonts w:ascii="Book Antiqua" w:hAnsi="Book Antiqua"/>
              </w:rPr>
              <w:t>37</w:t>
            </w:r>
          </w:p>
        </w:tc>
        <w:tc>
          <w:tcPr>
            <w:tcW w:w="1067" w:type="dxa"/>
            <w:shd w:val="clear" w:color="auto" w:fill="auto"/>
          </w:tcPr>
          <w:p w14:paraId="26192B0A" w14:textId="77777777" w:rsidR="00D44AD9" w:rsidRPr="003A737A" w:rsidRDefault="00D44AD9" w:rsidP="00D44AD9">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2E94EAD6" w14:textId="31B6BE71" w:rsidR="00D44AD9" w:rsidRPr="003A737A" w:rsidRDefault="00D44AD9" w:rsidP="00D44AD9">
            <w:pPr>
              <w:spacing w:line="360" w:lineRule="auto"/>
              <w:jc w:val="both"/>
              <w:rPr>
                <w:rFonts w:ascii="Book Antiqua" w:hAnsi="Book Antiqua"/>
              </w:rPr>
            </w:pPr>
            <w:r w:rsidRPr="003A737A">
              <w:rPr>
                <w:rFonts w:ascii="Book Antiqua" w:hAnsi="Book Antiqua"/>
              </w:rPr>
              <w:t>19</w:t>
            </w:r>
          </w:p>
        </w:tc>
      </w:tr>
      <w:tr w:rsidR="00D44AD9" w:rsidRPr="003A737A" w14:paraId="6E88D818" w14:textId="77777777" w:rsidTr="006F4C52">
        <w:tc>
          <w:tcPr>
            <w:tcW w:w="1519" w:type="dxa"/>
            <w:vMerge/>
            <w:shd w:val="clear" w:color="auto" w:fill="auto"/>
          </w:tcPr>
          <w:p w14:paraId="3D74B0C7" w14:textId="77777777" w:rsidR="00D44AD9" w:rsidRPr="003A737A" w:rsidRDefault="00D44AD9" w:rsidP="00D44AD9">
            <w:pPr>
              <w:spacing w:line="360" w:lineRule="auto"/>
              <w:jc w:val="both"/>
              <w:rPr>
                <w:rFonts w:ascii="Book Antiqua" w:hAnsi="Book Antiqua"/>
              </w:rPr>
            </w:pPr>
          </w:p>
        </w:tc>
        <w:tc>
          <w:tcPr>
            <w:tcW w:w="613" w:type="dxa"/>
            <w:vMerge/>
          </w:tcPr>
          <w:p w14:paraId="40AE990F" w14:textId="77777777" w:rsidR="00D44AD9" w:rsidRPr="003A737A" w:rsidRDefault="00D44AD9" w:rsidP="00D44AD9">
            <w:pPr>
              <w:spacing w:line="360" w:lineRule="auto"/>
              <w:jc w:val="both"/>
              <w:rPr>
                <w:rFonts w:ascii="Book Antiqua" w:hAnsi="Book Antiqua"/>
              </w:rPr>
            </w:pPr>
          </w:p>
        </w:tc>
        <w:tc>
          <w:tcPr>
            <w:tcW w:w="1067" w:type="dxa"/>
            <w:vMerge/>
          </w:tcPr>
          <w:p w14:paraId="0532BB54" w14:textId="77777777" w:rsidR="00D44AD9" w:rsidRPr="003A737A" w:rsidRDefault="00D44AD9" w:rsidP="00D44AD9">
            <w:pPr>
              <w:spacing w:line="360" w:lineRule="auto"/>
              <w:jc w:val="both"/>
              <w:rPr>
                <w:rFonts w:ascii="Book Antiqua" w:hAnsi="Book Antiqua"/>
              </w:rPr>
            </w:pPr>
          </w:p>
        </w:tc>
        <w:tc>
          <w:tcPr>
            <w:tcW w:w="1293" w:type="dxa"/>
            <w:vMerge/>
            <w:shd w:val="clear" w:color="auto" w:fill="auto"/>
          </w:tcPr>
          <w:p w14:paraId="0649480E" w14:textId="77777777" w:rsidR="00D44AD9" w:rsidRPr="003A737A" w:rsidRDefault="00D44AD9" w:rsidP="00D44AD9">
            <w:pPr>
              <w:spacing w:line="360" w:lineRule="auto"/>
              <w:jc w:val="both"/>
              <w:rPr>
                <w:rFonts w:ascii="Book Antiqua" w:hAnsi="Book Antiqua"/>
              </w:rPr>
            </w:pPr>
          </w:p>
        </w:tc>
        <w:tc>
          <w:tcPr>
            <w:tcW w:w="818" w:type="dxa"/>
            <w:shd w:val="clear" w:color="auto" w:fill="auto"/>
          </w:tcPr>
          <w:p w14:paraId="445DFFF3" w14:textId="5ECAAA9D" w:rsidR="00D44AD9" w:rsidRPr="003A737A" w:rsidRDefault="00D44AD9" w:rsidP="00D44AD9">
            <w:pPr>
              <w:spacing w:line="360" w:lineRule="auto"/>
              <w:jc w:val="both"/>
              <w:rPr>
                <w:rFonts w:ascii="Book Antiqua" w:hAnsi="Book Antiqua"/>
              </w:rPr>
            </w:pPr>
            <w:r w:rsidRPr="003A737A">
              <w:rPr>
                <w:rFonts w:ascii="Book Antiqua" w:hAnsi="Book Antiqua"/>
              </w:rPr>
              <w:t>16 wk</w:t>
            </w:r>
          </w:p>
        </w:tc>
        <w:tc>
          <w:tcPr>
            <w:tcW w:w="1066" w:type="dxa"/>
            <w:shd w:val="clear" w:color="auto" w:fill="auto"/>
          </w:tcPr>
          <w:p w14:paraId="6530F653" w14:textId="77777777" w:rsidR="00D44AD9" w:rsidRPr="003A737A" w:rsidRDefault="00D44AD9" w:rsidP="00D44AD9">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2266C152" w14:textId="41213338" w:rsidR="00D44AD9" w:rsidRPr="003A737A" w:rsidRDefault="00D44AD9" w:rsidP="00D44AD9">
            <w:pPr>
              <w:spacing w:line="360" w:lineRule="auto"/>
              <w:jc w:val="both"/>
              <w:rPr>
                <w:rFonts w:ascii="Book Antiqua" w:hAnsi="Book Antiqua"/>
              </w:rPr>
            </w:pPr>
            <w:r w:rsidRPr="003A737A">
              <w:rPr>
                <w:rFonts w:ascii="Book Antiqua" w:hAnsi="Book Antiqua"/>
              </w:rPr>
              <w:t>63</w:t>
            </w:r>
          </w:p>
        </w:tc>
        <w:tc>
          <w:tcPr>
            <w:tcW w:w="1067" w:type="dxa"/>
            <w:shd w:val="clear" w:color="auto" w:fill="auto"/>
          </w:tcPr>
          <w:p w14:paraId="5B13213B" w14:textId="77777777" w:rsidR="00D44AD9" w:rsidRPr="003A737A" w:rsidRDefault="00D44AD9" w:rsidP="00D44AD9">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07EEC85A" w14:textId="4AB4B963" w:rsidR="00D44AD9" w:rsidRPr="003A737A" w:rsidRDefault="00D44AD9" w:rsidP="00D44AD9">
            <w:pPr>
              <w:spacing w:line="360" w:lineRule="auto"/>
              <w:jc w:val="both"/>
              <w:rPr>
                <w:rFonts w:ascii="Book Antiqua" w:hAnsi="Book Antiqua"/>
              </w:rPr>
            </w:pPr>
            <w:r w:rsidRPr="003A737A">
              <w:rPr>
                <w:rFonts w:ascii="Book Antiqua" w:hAnsi="Book Antiqua"/>
              </w:rPr>
              <w:t>61</w:t>
            </w:r>
          </w:p>
        </w:tc>
      </w:tr>
      <w:tr w:rsidR="00D44AD9" w:rsidRPr="003A737A" w14:paraId="573F45AD" w14:textId="77777777" w:rsidTr="006F4C52">
        <w:tc>
          <w:tcPr>
            <w:tcW w:w="1519" w:type="dxa"/>
            <w:vMerge w:val="restart"/>
            <w:shd w:val="clear" w:color="auto" w:fill="auto"/>
          </w:tcPr>
          <w:p w14:paraId="12D701CA" w14:textId="2B2DD019" w:rsidR="00D44AD9" w:rsidRPr="003A737A" w:rsidRDefault="00D44AD9" w:rsidP="00D44AD9">
            <w:pPr>
              <w:spacing w:line="360" w:lineRule="auto"/>
              <w:jc w:val="both"/>
              <w:rPr>
                <w:rFonts w:ascii="Book Antiqua" w:hAnsi="Book Antiqua"/>
              </w:rPr>
            </w:pPr>
            <w:r w:rsidRPr="00D44AD9">
              <w:rPr>
                <w:rFonts w:ascii="Book Antiqua" w:hAnsi="Book Antiqua"/>
              </w:rPr>
              <w:t xml:space="preserve">Foster </w:t>
            </w:r>
            <w:r w:rsidRPr="00D44AD9">
              <w:rPr>
                <w:rFonts w:ascii="Book Antiqua" w:hAnsi="Book Antiqua"/>
                <w:i/>
                <w:iCs/>
              </w:rPr>
              <w:t>et al</w:t>
            </w:r>
            <w:r w:rsidRPr="003A737A">
              <w:rPr>
                <w:rFonts w:ascii="Book Antiqua" w:eastAsia="Times New Roman" w:hAnsi="Book Antiqua"/>
                <w:vertAlign w:val="superscript"/>
                <w:lang w:eastAsia="pl-PL"/>
              </w:rPr>
              <w:t>[</w:t>
            </w:r>
            <w:r>
              <w:rPr>
                <w:rFonts w:ascii="Book Antiqua" w:eastAsia="Times New Roman" w:hAnsi="Book Antiqua"/>
                <w:vertAlign w:val="superscript"/>
                <w:lang w:eastAsia="pl-PL"/>
              </w:rPr>
              <w:t>58</w:t>
            </w:r>
            <w:r w:rsidRPr="003A737A">
              <w:rPr>
                <w:rFonts w:ascii="Book Antiqua" w:eastAsia="Times New Roman" w:hAnsi="Book Antiqua"/>
                <w:vertAlign w:val="superscript"/>
                <w:lang w:eastAsia="pl-PL"/>
              </w:rPr>
              <w:t>]</w:t>
            </w:r>
            <w:r>
              <w:rPr>
                <w:rFonts w:ascii="Book Antiqua" w:hAnsi="Book Antiqua"/>
              </w:rPr>
              <w:t xml:space="preserve">, </w:t>
            </w:r>
            <w:r w:rsidRPr="003A737A">
              <w:rPr>
                <w:rFonts w:ascii="Book Antiqua" w:hAnsi="Book Antiqua"/>
              </w:rPr>
              <w:t>BOSON</w:t>
            </w:r>
          </w:p>
        </w:tc>
        <w:tc>
          <w:tcPr>
            <w:tcW w:w="613" w:type="dxa"/>
            <w:vMerge w:val="restart"/>
          </w:tcPr>
          <w:p w14:paraId="5D6C599A" w14:textId="77777777" w:rsidR="00D44AD9" w:rsidRPr="003A737A" w:rsidRDefault="00D44AD9" w:rsidP="00D44AD9">
            <w:pPr>
              <w:spacing w:line="360" w:lineRule="auto"/>
              <w:jc w:val="both"/>
              <w:rPr>
                <w:rFonts w:ascii="Book Antiqua" w:hAnsi="Book Antiqua"/>
              </w:rPr>
            </w:pPr>
            <w:r w:rsidRPr="003A737A">
              <w:rPr>
                <w:rFonts w:ascii="Book Antiqua" w:hAnsi="Book Antiqua"/>
              </w:rPr>
              <w:t>3</w:t>
            </w:r>
          </w:p>
        </w:tc>
        <w:tc>
          <w:tcPr>
            <w:tcW w:w="1067" w:type="dxa"/>
            <w:vMerge w:val="restart"/>
          </w:tcPr>
          <w:p w14:paraId="20B66421" w14:textId="77777777" w:rsidR="00D44AD9" w:rsidRPr="003A737A" w:rsidRDefault="00D44AD9" w:rsidP="00D44AD9">
            <w:pPr>
              <w:spacing w:line="360" w:lineRule="auto"/>
              <w:jc w:val="both"/>
              <w:rPr>
                <w:rFonts w:ascii="Book Antiqua" w:hAnsi="Book Antiqua"/>
              </w:rPr>
            </w:pPr>
            <w:r w:rsidRPr="003A737A">
              <w:rPr>
                <w:rFonts w:ascii="Book Antiqua" w:hAnsi="Book Antiqua"/>
              </w:rPr>
              <w:t>363</w:t>
            </w:r>
          </w:p>
        </w:tc>
        <w:tc>
          <w:tcPr>
            <w:tcW w:w="1293" w:type="dxa"/>
            <w:vMerge w:val="restart"/>
            <w:shd w:val="clear" w:color="auto" w:fill="auto"/>
          </w:tcPr>
          <w:p w14:paraId="102C1125" w14:textId="00A8B6EF" w:rsidR="00D44AD9" w:rsidRPr="003A737A" w:rsidRDefault="00D44AD9" w:rsidP="00D44AD9">
            <w:pPr>
              <w:spacing w:line="360" w:lineRule="auto"/>
              <w:jc w:val="both"/>
              <w:rPr>
                <w:rFonts w:ascii="Book Antiqua" w:hAnsi="Book Antiqua"/>
              </w:rPr>
            </w:pPr>
            <w:r w:rsidRPr="003A737A">
              <w:rPr>
                <w:rFonts w:ascii="Book Antiqua" w:hAnsi="Book Antiqua"/>
              </w:rPr>
              <w:t>SOF</w:t>
            </w:r>
            <w:r>
              <w:rPr>
                <w:rFonts w:ascii="Book Antiqua" w:hAnsi="Book Antiqua"/>
              </w:rPr>
              <w:t xml:space="preserve"> </w:t>
            </w:r>
            <w:r w:rsidRPr="003A737A">
              <w:rPr>
                <w:rFonts w:ascii="Book Antiqua" w:hAnsi="Book Antiqua"/>
              </w:rPr>
              <w:t>+</w:t>
            </w:r>
            <w:r>
              <w:rPr>
                <w:rFonts w:ascii="Book Antiqua" w:hAnsi="Book Antiqua"/>
              </w:rPr>
              <w:t xml:space="preserve"> </w:t>
            </w:r>
            <w:r w:rsidRPr="003A737A">
              <w:rPr>
                <w:rFonts w:ascii="Book Antiqua" w:hAnsi="Book Antiqua"/>
              </w:rPr>
              <w:t>RBV</w:t>
            </w:r>
          </w:p>
        </w:tc>
        <w:tc>
          <w:tcPr>
            <w:tcW w:w="818" w:type="dxa"/>
            <w:shd w:val="clear" w:color="auto" w:fill="auto"/>
          </w:tcPr>
          <w:p w14:paraId="059A730A" w14:textId="0B256129" w:rsidR="00D44AD9" w:rsidRPr="003A737A" w:rsidRDefault="00D44AD9" w:rsidP="00D44AD9">
            <w:pPr>
              <w:spacing w:line="360" w:lineRule="auto"/>
              <w:jc w:val="both"/>
              <w:rPr>
                <w:rFonts w:ascii="Book Antiqua" w:hAnsi="Book Antiqua"/>
              </w:rPr>
            </w:pPr>
            <w:r w:rsidRPr="003A737A">
              <w:rPr>
                <w:rFonts w:ascii="Book Antiqua" w:hAnsi="Book Antiqua"/>
              </w:rPr>
              <w:t>16 w</w:t>
            </w:r>
            <w:r>
              <w:rPr>
                <w:rFonts w:ascii="Book Antiqua" w:hAnsi="Book Antiqua"/>
              </w:rPr>
              <w:t>k</w:t>
            </w:r>
          </w:p>
        </w:tc>
        <w:tc>
          <w:tcPr>
            <w:tcW w:w="1066" w:type="dxa"/>
            <w:shd w:val="clear" w:color="auto" w:fill="auto"/>
          </w:tcPr>
          <w:p w14:paraId="113BFBC3" w14:textId="104E33FF" w:rsidR="00D44AD9" w:rsidRPr="003A737A" w:rsidRDefault="00D44AD9" w:rsidP="00D44AD9">
            <w:pPr>
              <w:spacing w:line="360" w:lineRule="auto"/>
              <w:jc w:val="both"/>
              <w:rPr>
                <w:rFonts w:ascii="Book Antiqua" w:hAnsi="Book Antiqua"/>
              </w:rPr>
            </w:pPr>
            <w:r w:rsidRPr="003A737A">
              <w:rPr>
                <w:rFonts w:ascii="Book Antiqua" w:hAnsi="Book Antiqua"/>
              </w:rPr>
              <w:t>83</w:t>
            </w:r>
          </w:p>
        </w:tc>
        <w:tc>
          <w:tcPr>
            <w:tcW w:w="1067" w:type="dxa"/>
            <w:shd w:val="clear" w:color="auto" w:fill="auto"/>
          </w:tcPr>
          <w:p w14:paraId="45361300" w14:textId="20FD3B59" w:rsidR="00D44AD9" w:rsidRPr="003A737A" w:rsidRDefault="00D44AD9" w:rsidP="00D44AD9">
            <w:pPr>
              <w:spacing w:line="360" w:lineRule="auto"/>
              <w:jc w:val="both"/>
              <w:rPr>
                <w:rFonts w:ascii="Book Antiqua" w:hAnsi="Book Antiqua"/>
              </w:rPr>
            </w:pPr>
            <w:r w:rsidRPr="003A737A">
              <w:rPr>
                <w:rFonts w:ascii="Book Antiqua" w:hAnsi="Book Antiqua"/>
              </w:rPr>
              <w:t>76</w:t>
            </w:r>
          </w:p>
        </w:tc>
        <w:tc>
          <w:tcPr>
            <w:tcW w:w="1067" w:type="dxa"/>
            <w:shd w:val="clear" w:color="auto" w:fill="auto"/>
          </w:tcPr>
          <w:p w14:paraId="4683B274" w14:textId="33CC12AE" w:rsidR="00D44AD9" w:rsidRPr="003A737A" w:rsidRDefault="00D44AD9" w:rsidP="00D44AD9">
            <w:pPr>
              <w:spacing w:line="360" w:lineRule="auto"/>
              <w:jc w:val="both"/>
              <w:rPr>
                <w:rFonts w:ascii="Book Antiqua" w:hAnsi="Book Antiqua"/>
              </w:rPr>
            </w:pPr>
            <w:r w:rsidRPr="003A737A">
              <w:rPr>
                <w:rFonts w:ascii="Book Antiqua" w:hAnsi="Book Antiqua"/>
              </w:rPr>
              <w:t>57</w:t>
            </w:r>
          </w:p>
        </w:tc>
        <w:tc>
          <w:tcPr>
            <w:tcW w:w="1066" w:type="dxa"/>
            <w:shd w:val="clear" w:color="auto" w:fill="auto"/>
          </w:tcPr>
          <w:p w14:paraId="4561E29C" w14:textId="7F6C9BD8" w:rsidR="00D44AD9" w:rsidRPr="003A737A" w:rsidRDefault="00D44AD9" w:rsidP="00D44AD9">
            <w:pPr>
              <w:spacing w:line="360" w:lineRule="auto"/>
              <w:jc w:val="both"/>
              <w:rPr>
                <w:rFonts w:ascii="Book Antiqua" w:hAnsi="Book Antiqua"/>
              </w:rPr>
            </w:pPr>
            <w:r w:rsidRPr="003A737A">
              <w:rPr>
                <w:rFonts w:ascii="Book Antiqua" w:hAnsi="Book Antiqua"/>
              </w:rPr>
              <w:t>47</w:t>
            </w:r>
          </w:p>
        </w:tc>
      </w:tr>
      <w:tr w:rsidR="00D44AD9" w:rsidRPr="003A737A" w14:paraId="43E6765A" w14:textId="77777777" w:rsidTr="006F4C52">
        <w:tc>
          <w:tcPr>
            <w:tcW w:w="1519" w:type="dxa"/>
            <w:vMerge/>
            <w:shd w:val="clear" w:color="auto" w:fill="auto"/>
          </w:tcPr>
          <w:p w14:paraId="3160D0DF" w14:textId="77777777" w:rsidR="00D44AD9" w:rsidRPr="003A737A" w:rsidRDefault="00D44AD9" w:rsidP="00D44AD9">
            <w:pPr>
              <w:spacing w:line="360" w:lineRule="auto"/>
              <w:jc w:val="both"/>
              <w:rPr>
                <w:rFonts w:ascii="Book Antiqua" w:hAnsi="Book Antiqua"/>
              </w:rPr>
            </w:pPr>
          </w:p>
        </w:tc>
        <w:tc>
          <w:tcPr>
            <w:tcW w:w="613" w:type="dxa"/>
            <w:vMerge/>
          </w:tcPr>
          <w:p w14:paraId="6A39B860" w14:textId="77777777" w:rsidR="00D44AD9" w:rsidRPr="003A737A" w:rsidRDefault="00D44AD9" w:rsidP="00D44AD9">
            <w:pPr>
              <w:spacing w:line="360" w:lineRule="auto"/>
              <w:jc w:val="both"/>
              <w:rPr>
                <w:rFonts w:ascii="Book Antiqua" w:hAnsi="Book Antiqua"/>
              </w:rPr>
            </w:pPr>
          </w:p>
        </w:tc>
        <w:tc>
          <w:tcPr>
            <w:tcW w:w="1067" w:type="dxa"/>
            <w:vMerge/>
          </w:tcPr>
          <w:p w14:paraId="43633203" w14:textId="77777777" w:rsidR="00D44AD9" w:rsidRPr="003A737A" w:rsidRDefault="00D44AD9" w:rsidP="00D44AD9">
            <w:pPr>
              <w:spacing w:line="360" w:lineRule="auto"/>
              <w:jc w:val="both"/>
              <w:rPr>
                <w:rFonts w:ascii="Book Antiqua" w:hAnsi="Book Antiqua"/>
              </w:rPr>
            </w:pPr>
          </w:p>
        </w:tc>
        <w:tc>
          <w:tcPr>
            <w:tcW w:w="1293" w:type="dxa"/>
            <w:vMerge/>
            <w:shd w:val="clear" w:color="auto" w:fill="auto"/>
          </w:tcPr>
          <w:p w14:paraId="4F826F96" w14:textId="77777777" w:rsidR="00D44AD9" w:rsidRPr="003A737A" w:rsidRDefault="00D44AD9" w:rsidP="00D44AD9">
            <w:pPr>
              <w:spacing w:line="360" w:lineRule="auto"/>
              <w:jc w:val="both"/>
              <w:rPr>
                <w:rFonts w:ascii="Book Antiqua" w:hAnsi="Book Antiqua"/>
              </w:rPr>
            </w:pPr>
          </w:p>
        </w:tc>
        <w:tc>
          <w:tcPr>
            <w:tcW w:w="818" w:type="dxa"/>
            <w:shd w:val="clear" w:color="auto" w:fill="auto"/>
          </w:tcPr>
          <w:p w14:paraId="59FFA6CE" w14:textId="74197945" w:rsidR="00D44AD9" w:rsidRPr="003A737A" w:rsidRDefault="00D44AD9" w:rsidP="00D44AD9">
            <w:pPr>
              <w:spacing w:line="360" w:lineRule="auto"/>
              <w:jc w:val="both"/>
              <w:rPr>
                <w:rFonts w:ascii="Book Antiqua" w:hAnsi="Book Antiqua"/>
              </w:rPr>
            </w:pPr>
            <w:r w:rsidRPr="003A737A">
              <w:rPr>
                <w:rFonts w:ascii="Book Antiqua" w:hAnsi="Book Antiqua"/>
              </w:rPr>
              <w:t>24 w</w:t>
            </w:r>
            <w:r>
              <w:rPr>
                <w:rFonts w:ascii="Book Antiqua" w:hAnsi="Book Antiqua"/>
              </w:rPr>
              <w:t>k</w:t>
            </w:r>
          </w:p>
        </w:tc>
        <w:tc>
          <w:tcPr>
            <w:tcW w:w="1066" w:type="dxa"/>
            <w:shd w:val="clear" w:color="auto" w:fill="auto"/>
          </w:tcPr>
          <w:p w14:paraId="3FAF1A75" w14:textId="232D6EB8" w:rsidR="00D44AD9" w:rsidRPr="003A737A" w:rsidRDefault="00D44AD9" w:rsidP="00D44AD9">
            <w:pPr>
              <w:spacing w:line="360" w:lineRule="auto"/>
              <w:jc w:val="both"/>
              <w:rPr>
                <w:rFonts w:ascii="Book Antiqua" w:hAnsi="Book Antiqua"/>
              </w:rPr>
            </w:pPr>
            <w:r w:rsidRPr="003A737A">
              <w:rPr>
                <w:rFonts w:ascii="Book Antiqua" w:hAnsi="Book Antiqua"/>
              </w:rPr>
              <w:t>90</w:t>
            </w:r>
          </w:p>
        </w:tc>
        <w:tc>
          <w:tcPr>
            <w:tcW w:w="1067" w:type="dxa"/>
            <w:shd w:val="clear" w:color="auto" w:fill="auto"/>
          </w:tcPr>
          <w:p w14:paraId="3B96CA61" w14:textId="2DDA8925" w:rsidR="00D44AD9" w:rsidRPr="003A737A" w:rsidRDefault="00D44AD9" w:rsidP="00D44AD9">
            <w:pPr>
              <w:spacing w:line="360" w:lineRule="auto"/>
              <w:jc w:val="both"/>
              <w:rPr>
                <w:rFonts w:ascii="Book Antiqua" w:hAnsi="Book Antiqua"/>
              </w:rPr>
            </w:pPr>
            <w:r w:rsidRPr="003A737A">
              <w:rPr>
                <w:rFonts w:ascii="Book Antiqua" w:hAnsi="Book Antiqua"/>
              </w:rPr>
              <w:t>82</w:t>
            </w:r>
          </w:p>
        </w:tc>
        <w:tc>
          <w:tcPr>
            <w:tcW w:w="1067" w:type="dxa"/>
            <w:shd w:val="clear" w:color="auto" w:fill="auto"/>
          </w:tcPr>
          <w:p w14:paraId="22DEB6D8" w14:textId="36F56691" w:rsidR="00D44AD9" w:rsidRPr="003A737A" w:rsidRDefault="00D44AD9" w:rsidP="00D44AD9">
            <w:pPr>
              <w:spacing w:line="360" w:lineRule="auto"/>
              <w:jc w:val="both"/>
              <w:rPr>
                <w:rFonts w:ascii="Book Antiqua" w:hAnsi="Book Antiqua"/>
              </w:rPr>
            </w:pPr>
            <w:r w:rsidRPr="003A737A">
              <w:rPr>
                <w:rFonts w:ascii="Book Antiqua" w:hAnsi="Book Antiqua"/>
              </w:rPr>
              <w:t>82</w:t>
            </w:r>
          </w:p>
        </w:tc>
        <w:tc>
          <w:tcPr>
            <w:tcW w:w="1066" w:type="dxa"/>
            <w:shd w:val="clear" w:color="auto" w:fill="auto"/>
          </w:tcPr>
          <w:p w14:paraId="55193A82" w14:textId="04A39F24" w:rsidR="00D44AD9" w:rsidRPr="003A737A" w:rsidRDefault="00D44AD9" w:rsidP="00D44AD9">
            <w:pPr>
              <w:spacing w:line="360" w:lineRule="auto"/>
              <w:jc w:val="both"/>
              <w:rPr>
                <w:rFonts w:ascii="Book Antiqua" w:hAnsi="Book Antiqua"/>
              </w:rPr>
            </w:pPr>
            <w:r w:rsidRPr="003A737A">
              <w:rPr>
                <w:rFonts w:ascii="Book Antiqua" w:hAnsi="Book Antiqua"/>
              </w:rPr>
              <w:t>77</w:t>
            </w:r>
          </w:p>
        </w:tc>
      </w:tr>
      <w:tr w:rsidR="00D44AD9" w:rsidRPr="003A737A" w14:paraId="51A3EE64" w14:textId="77777777" w:rsidTr="006F4C52">
        <w:tc>
          <w:tcPr>
            <w:tcW w:w="1519" w:type="dxa"/>
            <w:shd w:val="clear" w:color="auto" w:fill="auto"/>
          </w:tcPr>
          <w:p w14:paraId="7B572E76" w14:textId="40D76224" w:rsidR="00D44AD9" w:rsidRPr="003A737A" w:rsidRDefault="00D44AD9" w:rsidP="00D44AD9">
            <w:pPr>
              <w:spacing w:line="360" w:lineRule="auto"/>
              <w:jc w:val="both"/>
              <w:rPr>
                <w:rFonts w:ascii="Book Antiqua" w:hAnsi="Book Antiqua"/>
              </w:rPr>
            </w:pPr>
            <w:r w:rsidRPr="00D44AD9">
              <w:rPr>
                <w:rFonts w:ascii="Book Antiqua" w:hAnsi="Book Antiqua"/>
              </w:rPr>
              <w:t xml:space="preserve">Zeuzem </w:t>
            </w:r>
            <w:r w:rsidRPr="00D44AD9">
              <w:rPr>
                <w:rFonts w:ascii="Book Antiqua" w:hAnsi="Book Antiqua"/>
                <w:i/>
                <w:iCs/>
              </w:rPr>
              <w:t>et al</w:t>
            </w:r>
            <w:r w:rsidRPr="003A737A">
              <w:rPr>
                <w:rFonts w:ascii="Book Antiqua" w:eastAsia="Times New Roman" w:hAnsi="Book Antiqua"/>
                <w:vertAlign w:val="superscript"/>
                <w:lang w:eastAsia="pl-PL"/>
              </w:rPr>
              <w:t>[</w:t>
            </w:r>
            <w:r>
              <w:rPr>
                <w:rFonts w:ascii="Book Antiqua" w:eastAsia="Times New Roman" w:hAnsi="Book Antiqua"/>
                <w:vertAlign w:val="superscript"/>
                <w:lang w:eastAsia="pl-PL"/>
              </w:rPr>
              <w:t>65</w:t>
            </w:r>
            <w:r w:rsidRPr="003A737A">
              <w:rPr>
                <w:rFonts w:ascii="Book Antiqua" w:eastAsia="Times New Roman" w:hAnsi="Book Antiqua"/>
                <w:vertAlign w:val="superscript"/>
                <w:lang w:eastAsia="pl-PL"/>
              </w:rPr>
              <w:t>]</w:t>
            </w:r>
            <w:r>
              <w:rPr>
                <w:rFonts w:ascii="Book Antiqua" w:hAnsi="Book Antiqua"/>
              </w:rPr>
              <w:t xml:space="preserve">, </w:t>
            </w:r>
            <w:r w:rsidRPr="003A737A">
              <w:rPr>
                <w:rFonts w:ascii="Book Antiqua" w:hAnsi="Book Antiqua"/>
              </w:rPr>
              <w:t>VALENCE</w:t>
            </w:r>
          </w:p>
        </w:tc>
        <w:tc>
          <w:tcPr>
            <w:tcW w:w="613" w:type="dxa"/>
          </w:tcPr>
          <w:p w14:paraId="5A9E67EA" w14:textId="77777777" w:rsidR="00D44AD9" w:rsidRPr="003A737A" w:rsidRDefault="00D44AD9" w:rsidP="00D44AD9">
            <w:pPr>
              <w:spacing w:line="360" w:lineRule="auto"/>
              <w:jc w:val="both"/>
              <w:rPr>
                <w:rFonts w:ascii="Book Antiqua" w:hAnsi="Book Antiqua"/>
              </w:rPr>
            </w:pPr>
            <w:r w:rsidRPr="003A737A">
              <w:rPr>
                <w:rFonts w:ascii="Book Antiqua" w:hAnsi="Book Antiqua"/>
              </w:rPr>
              <w:t>3</w:t>
            </w:r>
          </w:p>
        </w:tc>
        <w:tc>
          <w:tcPr>
            <w:tcW w:w="1067" w:type="dxa"/>
          </w:tcPr>
          <w:p w14:paraId="0A057060" w14:textId="77777777" w:rsidR="00D44AD9" w:rsidRPr="003A737A" w:rsidRDefault="00D44AD9" w:rsidP="00D44AD9">
            <w:pPr>
              <w:spacing w:line="360" w:lineRule="auto"/>
              <w:jc w:val="both"/>
              <w:rPr>
                <w:rFonts w:ascii="Book Antiqua" w:hAnsi="Book Antiqua"/>
              </w:rPr>
            </w:pPr>
            <w:r w:rsidRPr="003A737A">
              <w:rPr>
                <w:rFonts w:ascii="Book Antiqua" w:hAnsi="Book Antiqua"/>
              </w:rPr>
              <w:t>250</w:t>
            </w:r>
          </w:p>
        </w:tc>
        <w:tc>
          <w:tcPr>
            <w:tcW w:w="1293" w:type="dxa"/>
            <w:shd w:val="clear" w:color="auto" w:fill="auto"/>
          </w:tcPr>
          <w:p w14:paraId="0DB4C9BA" w14:textId="2FFC06BC" w:rsidR="00D44AD9" w:rsidRPr="003A737A" w:rsidRDefault="00D44AD9" w:rsidP="00D44AD9">
            <w:pPr>
              <w:spacing w:line="360" w:lineRule="auto"/>
              <w:jc w:val="both"/>
              <w:rPr>
                <w:rFonts w:ascii="Book Antiqua" w:hAnsi="Book Antiqua"/>
              </w:rPr>
            </w:pPr>
            <w:r w:rsidRPr="003A737A">
              <w:rPr>
                <w:rFonts w:ascii="Book Antiqua" w:hAnsi="Book Antiqua"/>
              </w:rPr>
              <w:t>SOF</w:t>
            </w:r>
            <w:r>
              <w:rPr>
                <w:rFonts w:ascii="Book Antiqua" w:hAnsi="Book Antiqua"/>
              </w:rPr>
              <w:t xml:space="preserve"> </w:t>
            </w:r>
            <w:r w:rsidRPr="003A737A">
              <w:rPr>
                <w:rFonts w:ascii="Book Antiqua" w:hAnsi="Book Antiqua"/>
              </w:rPr>
              <w:t>+</w:t>
            </w:r>
            <w:r>
              <w:rPr>
                <w:rFonts w:ascii="Book Antiqua" w:hAnsi="Book Antiqua"/>
              </w:rPr>
              <w:t xml:space="preserve"> </w:t>
            </w:r>
            <w:r w:rsidRPr="003A737A">
              <w:rPr>
                <w:rFonts w:ascii="Book Antiqua" w:hAnsi="Book Antiqua"/>
              </w:rPr>
              <w:t>RBV</w:t>
            </w:r>
          </w:p>
        </w:tc>
        <w:tc>
          <w:tcPr>
            <w:tcW w:w="818" w:type="dxa"/>
            <w:shd w:val="clear" w:color="auto" w:fill="auto"/>
          </w:tcPr>
          <w:p w14:paraId="6BAB968C" w14:textId="45884745" w:rsidR="00D44AD9" w:rsidRPr="003A737A" w:rsidRDefault="00D44AD9" w:rsidP="00D44AD9">
            <w:pPr>
              <w:spacing w:line="360" w:lineRule="auto"/>
              <w:jc w:val="both"/>
              <w:rPr>
                <w:rFonts w:ascii="Book Antiqua" w:hAnsi="Book Antiqua"/>
              </w:rPr>
            </w:pPr>
            <w:r w:rsidRPr="003A737A">
              <w:rPr>
                <w:rFonts w:ascii="Book Antiqua" w:hAnsi="Book Antiqua"/>
              </w:rPr>
              <w:t>24 w</w:t>
            </w:r>
            <w:r>
              <w:rPr>
                <w:rFonts w:ascii="Book Antiqua" w:hAnsi="Book Antiqua"/>
              </w:rPr>
              <w:t>k</w:t>
            </w:r>
          </w:p>
        </w:tc>
        <w:tc>
          <w:tcPr>
            <w:tcW w:w="1066" w:type="dxa"/>
            <w:shd w:val="clear" w:color="auto" w:fill="auto"/>
          </w:tcPr>
          <w:p w14:paraId="30BB589E" w14:textId="1822EF52" w:rsidR="00D44AD9" w:rsidRPr="003A737A" w:rsidRDefault="00D44AD9" w:rsidP="00D44AD9">
            <w:pPr>
              <w:spacing w:line="360" w:lineRule="auto"/>
              <w:jc w:val="both"/>
              <w:rPr>
                <w:rFonts w:ascii="Book Antiqua" w:hAnsi="Book Antiqua"/>
              </w:rPr>
            </w:pPr>
            <w:r w:rsidRPr="003A737A">
              <w:rPr>
                <w:rFonts w:ascii="Book Antiqua" w:hAnsi="Book Antiqua"/>
              </w:rPr>
              <w:t>95</w:t>
            </w:r>
          </w:p>
        </w:tc>
        <w:tc>
          <w:tcPr>
            <w:tcW w:w="1067" w:type="dxa"/>
            <w:shd w:val="clear" w:color="auto" w:fill="auto"/>
          </w:tcPr>
          <w:p w14:paraId="1E4384A2" w14:textId="0F43DAAF" w:rsidR="00D44AD9" w:rsidRPr="003A737A" w:rsidRDefault="00D44AD9" w:rsidP="00D44AD9">
            <w:pPr>
              <w:spacing w:line="360" w:lineRule="auto"/>
              <w:jc w:val="both"/>
              <w:rPr>
                <w:rFonts w:ascii="Book Antiqua" w:hAnsi="Book Antiqua"/>
              </w:rPr>
            </w:pPr>
            <w:r w:rsidRPr="003A737A">
              <w:rPr>
                <w:rFonts w:ascii="Book Antiqua" w:hAnsi="Book Antiqua"/>
              </w:rPr>
              <w:t>87</w:t>
            </w:r>
          </w:p>
        </w:tc>
        <w:tc>
          <w:tcPr>
            <w:tcW w:w="1067" w:type="dxa"/>
            <w:shd w:val="clear" w:color="auto" w:fill="auto"/>
          </w:tcPr>
          <w:p w14:paraId="1F440F86" w14:textId="39292066" w:rsidR="00D44AD9" w:rsidRPr="003A737A" w:rsidRDefault="00D44AD9" w:rsidP="00D44AD9">
            <w:pPr>
              <w:spacing w:line="360" w:lineRule="auto"/>
              <w:jc w:val="both"/>
              <w:rPr>
                <w:rFonts w:ascii="Book Antiqua" w:hAnsi="Book Antiqua"/>
              </w:rPr>
            </w:pPr>
            <w:r w:rsidRPr="003A737A">
              <w:rPr>
                <w:rFonts w:ascii="Book Antiqua" w:hAnsi="Book Antiqua"/>
              </w:rPr>
              <w:t>92</w:t>
            </w:r>
          </w:p>
        </w:tc>
        <w:tc>
          <w:tcPr>
            <w:tcW w:w="1066" w:type="dxa"/>
            <w:shd w:val="clear" w:color="auto" w:fill="auto"/>
          </w:tcPr>
          <w:p w14:paraId="111444E6" w14:textId="79CCC510" w:rsidR="00D44AD9" w:rsidRPr="003A737A" w:rsidRDefault="00D44AD9" w:rsidP="00D44AD9">
            <w:pPr>
              <w:spacing w:line="360" w:lineRule="auto"/>
              <w:jc w:val="both"/>
              <w:rPr>
                <w:rFonts w:ascii="Book Antiqua" w:hAnsi="Book Antiqua"/>
              </w:rPr>
            </w:pPr>
            <w:r w:rsidRPr="003A737A">
              <w:rPr>
                <w:rFonts w:ascii="Book Antiqua" w:hAnsi="Book Antiqua"/>
              </w:rPr>
              <w:t>62</w:t>
            </w:r>
          </w:p>
        </w:tc>
      </w:tr>
      <w:tr w:rsidR="00D44AD9" w:rsidRPr="003A737A" w14:paraId="6E6CA360" w14:textId="77777777" w:rsidTr="006F4C52">
        <w:tc>
          <w:tcPr>
            <w:tcW w:w="1519" w:type="dxa"/>
            <w:shd w:val="clear" w:color="auto" w:fill="auto"/>
          </w:tcPr>
          <w:p w14:paraId="18FD4D12" w14:textId="54DA458D" w:rsidR="00D44AD9" w:rsidRPr="003A737A" w:rsidRDefault="00D44AD9" w:rsidP="00D44AD9">
            <w:pPr>
              <w:spacing w:line="360" w:lineRule="auto"/>
              <w:jc w:val="both"/>
              <w:rPr>
                <w:rFonts w:ascii="Book Antiqua" w:hAnsi="Book Antiqua"/>
              </w:rPr>
            </w:pPr>
            <w:r w:rsidRPr="00D44AD9">
              <w:rPr>
                <w:rFonts w:ascii="Book Antiqua" w:hAnsi="Book Antiqua"/>
              </w:rPr>
              <w:t xml:space="preserve">Nelson </w:t>
            </w:r>
            <w:r w:rsidRPr="00D44AD9">
              <w:rPr>
                <w:rFonts w:ascii="Book Antiqua" w:hAnsi="Book Antiqua"/>
                <w:i/>
                <w:iCs/>
              </w:rPr>
              <w:t>et al</w:t>
            </w:r>
            <w:r w:rsidRPr="003A737A">
              <w:rPr>
                <w:rFonts w:ascii="Book Antiqua" w:eastAsia="Times New Roman" w:hAnsi="Book Antiqua"/>
                <w:vertAlign w:val="superscript"/>
                <w:lang w:eastAsia="pl-PL"/>
              </w:rPr>
              <w:t>[</w:t>
            </w:r>
            <w:r>
              <w:rPr>
                <w:rFonts w:ascii="Book Antiqua" w:eastAsia="Times New Roman" w:hAnsi="Book Antiqua"/>
                <w:vertAlign w:val="superscript"/>
                <w:lang w:eastAsia="pl-PL"/>
              </w:rPr>
              <w:t>69</w:t>
            </w:r>
            <w:r w:rsidRPr="003A737A">
              <w:rPr>
                <w:rFonts w:ascii="Book Antiqua" w:eastAsia="Times New Roman" w:hAnsi="Book Antiqua"/>
                <w:vertAlign w:val="superscript"/>
                <w:lang w:eastAsia="pl-PL"/>
              </w:rPr>
              <w:t>]</w:t>
            </w:r>
            <w:r>
              <w:rPr>
                <w:rFonts w:ascii="Book Antiqua" w:hAnsi="Book Antiqua"/>
              </w:rPr>
              <w:t xml:space="preserve">, </w:t>
            </w:r>
            <w:r w:rsidRPr="003A737A">
              <w:rPr>
                <w:rFonts w:ascii="Book Antiqua" w:hAnsi="Book Antiqua"/>
              </w:rPr>
              <w:t>ALLY-3</w:t>
            </w:r>
          </w:p>
        </w:tc>
        <w:tc>
          <w:tcPr>
            <w:tcW w:w="613" w:type="dxa"/>
          </w:tcPr>
          <w:p w14:paraId="48825DBE" w14:textId="77777777" w:rsidR="00D44AD9" w:rsidRPr="003A737A" w:rsidRDefault="00D44AD9" w:rsidP="00D44AD9">
            <w:pPr>
              <w:spacing w:line="360" w:lineRule="auto"/>
              <w:jc w:val="both"/>
              <w:rPr>
                <w:rFonts w:ascii="Book Antiqua" w:hAnsi="Book Antiqua"/>
              </w:rPr>
            </w:pPr>
            <w:r w:rsidRPr="003A737A">
              <w:rPr>
                <w:rFonts w:ascii="Book Antiqua" w:hAnsi="Book Antiqua"/>
              </w:rPr>
              <w:t>3</w:t>
            </w:r>
          </w:p>
        </w:tc>
        <w:tc>
          <w:tcPr>
            <w:tcW w:w="1067" w:type="dxa"/>
          </w:tcPr>
          <w:p w14:paraId="4C531053" w14:textId="77777777" w:rsidR="00D44AD9" w:rsidRPr="003A737A" w:rsidRDefault="00D44AD9" w:rsidP="00D44AD9">
            <w:pPr>
              <w:spacing w:line="360" w:lineRule="auto"/>
              <w:jc w:val="both"/>
              <w:rPr>
                <w:rFonts w:ascii="Book Antiqua" w:hAnsi="Book Antiqua"/>
              </w:rPr>
            </w:pPr>
            <w:r w:rsidRPr="003A737A">
              <w:rPr>
                <w:rFonts w:ascii="Book Antiqua" w:hAnsi="Book Antiqua"/>
              </w:rPr>
              <w:t>152</w:t>
            </w:r>
          </w:p>
        </w:tc>
        <w:tc>
          <w:tcPr>
            <w:tcW w:w="1293" w:type="dxa"/>
            <w:shd w:val="clear" w:color="auto" w:fill="auto"/>
          </w:tcPr>
          <w:p w14:paraId="29A612E0" w14:textId="451C63E4" w:rsidR="00D44AD9" w:rsidRPr="003A737A" w:rsidRDefault="00D44AD9" w:rsidP="00D44AD9">
            <w:pPr>
              <w:spacing w:line="360" w:lineRule="auto"/>
              <w:jc w:val="both"/>
              <w:rPr>
                <w:rFonts w:ascii="Book Antiqua" w:hAnsi="Book Antiqua"/>
              </w:rPr>
            </w:pPr>
            <w:r w:rsidRPr="003A737A">
              <w:rPr>
                <w:rFonts w:ascii="Book Antiqua" w:hAnsi="Book Antiqua"/>
              </w:rPr>
              <w:t>SOF</w:t>
            </w:r>
            <w:r>
              <w:rPr>
                <w:rFonts w:ascii="Book Antiqua" w:hAnsi="Book Antiqua"/>
              </w:rPr>
              <w:t xml:space="preserve"> </w:t>
            </w:r>
            <w:r w:rsidRPr="003A737A">
              <w:rPr>
                <w:rFonts w:ascii="Book Antiqua" w:hAnsi="Book Antiqua"/>
              </w:rPr>
              <w:t>+</w:t>
            </w:r>
            <w:r>
              <w:rPr>
                <w:rFonts w:ascii="Book Antiqua" w:hAnsi="Book Antiqua"/>
              </w:rPr>
              <w:t xml:space="preserve"> </w:t>
            </w:r>
            <w:r w:rsidRPr="003A737A">
              <w:rPr>
                <w:rFonts w:ascii="Book Antiqua" w:hAnsi="Book Antiqua"/>
              </w:rPr>
              <w:t>DCV</w:t>
            </w:r>
          </w:p>
        </w:tc>
        <w:tc>
          <w:tcPr>
            <w:tcW w:w="818" w:type="dxa"/>
            <w:shd w:val="clear" w:color="auto" w:fill="auto"/>
          </w:tcPr>
          <w:p w14:paraId="632EE33B" w14:textId="0DD44289" w:rsidR="00D44AD9" w:rsidRPr="003A737A" w:rsidRDefault="00D44AD9" w:rsidP="00D44AD9">
            <w:pPr>
              <w:spacing w:line="360" w:lineRule="auto"/>
              <w:jc w:val="both"/>
              <w:rPr>
                <w:rFonts w:ascii="Book Antiqua" w:hAnsi="Book Antiqua"/>
              </w:rPr>
            </w:pPr>
            <w:r w:rsidRPr="003A737A">
              <w:rPr>
                <w:rFonts w:ascii="Book Antiqua" w:hAnsi="Book Antiqua"/>
              </w:rPr>
              <w:t>12 w</w:t>
            </w:r>
            <w:r>
              <w:rPr>
                <w:rFonts w:ascii="Book Antiqua" w:hAnsi="Book Antiqua"/>
              </w:rPr>
              <w:t>k</w:t>
            </w:r>
          </w:p>
        </w:tc>
        <w:tc>
          <w:tcPr>
            <w:tcW w:w="1066" w:type="dxa"/>
            <w:shd w:val="clear" w:color="auto" w:fill="auto"/>
          </w:tcPr>
          <w:p w14:paraId="18D02FB1" w14:textId="23092F8E" w:rsidR="00D44AD9" w:rsidRPr="003A737A" w:rsidRDefault="00D44AD9" w:rsidP="00D44AD9">
            <w:pPr>
              <w:spacing w:line="360" w:lineRule="auto"/>
              <w:jc w:val="both"/>
              <w:rPr>
                <w:rFonts w:ascii="Book Antiqua" w:hAnsi="Book Antiqua"/>
              </w:rPr>
            </w:pPr>
            <w:r w:rsidRPr="003A737A">
              <w:rPr>
                <w:rFonts w:ascii="Book Antiqua" w:hAnsi="Book Antiqua"/>
              </w:rPr>
              <w:t>97</w:t>
            </w:r>
          </w:p>
        </w:tc>
        <w:tc>
          <w:tcPr>
            <w:tcW w:w="1067" w:type="dxa"/>
            <w:shd w:val="clear" w:color="auto" w:fill="auto"/>
          </w:tcPr>
          <w:p w14:paraId="05C26A4D" w14:textId="32720D63" w:rsidR="00D44AD9" w:rsidRPr="003A737A" w:rsidRDefault="00D44AD9" w:rsidP="00D44AD9">
            <w:pPr>
              <w:spacing w:line="360" w:lineRule="auto"/>
              <w:jc w:val="both"/>
              <w:rPr>
                <w:rFonts w:ascii="Book Antiqua" w:hAnsi="Book Antiqua"/>
              </w:rPr>
            </w:pPr>
            <w:r w:rsidRPr="003A737A">
              <w:rPr>
                <w:rFonts w:ascii="Book Antiqua" w:hAnsi="Book Antiqua"/>
              </w:rPr>
              <w:t>94</w:t>
            </w:r>
          </w:p>
        </w:tc>
        <w:tc>
          <w:tcPr>
            <w:tcW w:w="1067" w:type="dxa"/>
            <w:shd w:val="clear" w:color="auto" w:fill="auto"/>
          </w:tcPr>
          <w:p w14:paraId="0E74CD04" w14:textId="5C786EA6" w:rsidR="00D44AD9" w:rsidRPr="003A737A" w:rsidRDefault="00D44AD9" w:rsidP="00D44AD9">
            <w:pPr>
              <w:spacing w:line="360" w:lineRule="auto"/>
              <w:jc w:val="both"/>
              <w:rPr>
                <w:rFonts w:ascii="Book Antiqua" w:hAnsi="Book Antiqua"/>
              </w:rPr>
            </w:pPr>
            <w:r w:rsidRPr="003A737A">
              <w:rPr>
                <w:rFonts w:ascii="Book Antiqua" w:hAnsi="Book Antiqua"/>
              </w:rPr>
              <w:t>58</w:t>
            </w:r>
          </w:p>
        </w:tc>
        <w:tc>
          <w:tcPr>
            <w:tcW w:w="1066" w:type="dxa"/>
            <w:shd w:val="clear" w:color="auto" w:fill="auto"/>
          </w:tcPr>
          <w:p w14:paraId="31E9B90B" w14:textId="1339AE6C" w:rsidR="00D44AD9" w:rsidRPr="003A737A" w:rsidRDefault="00D44AD9" w:rsidP="00D44AD9">
            <w:pPr>
              <w:spacing w:line="360" w:lineRule="auto"/>
              <w:jc w:val="both"/>
              <w:rPr>
                <w:rFonts w:ascii="Book Antiqua" w:hAnsi="Book Antiqua"/>
              </w:rPr>
            </w:pPr>
            <w:r w:rsidRPr="003A737A">
              <w:rPr>
                <w:rFonts w:ascii="Book Antiqua" w:hAnsi="Book Antiqua"/>
              </w:rPr>
              <w:t>69</w:t>
            </w:r>
          </w:p>
        </w:tc>
      </w:tr>
      <w:tr w:rsidR="00D44AD9" w:rsidRPr="003A737A" w14:paraId="69989640" w14:textId="77777777" w:rsidTr="006F4C52">
        <w:tc>
          <w:tcPr>
            <w:tcW w:w="1519" w:type="dxa"/>
            <w:vMerge w:val="restart"/>
            <w:shd w:val="clear" w:color="auto" w:fill="auto"/>
          </w:tcPr>
          <w:p w14:paraId="58C4858C" w14:textId="190BF31C" w:rsidR="00D44AD9" w:rsidRPr="003A737A" w:rsidRDefault="00D44AD9" w:rsidP="00D44AD9">
            <w:pPr>
              <w:spacing w:line="360" w:lineRule="auto"/>
              <w:jc w:val="both"/>
              <w:rPr>
                <w:rFonts w:ascii="Book Antiqua" w:hAnsi="Book Antiqua"/>
              </w:rPr>
            </w:pPr>
            <w:r w:rsidRPr="00D44AD9">
              <w:rPr>
                <w:rFonts w:ascii="Book Antiqua" w:hAnsi="Book Antiqua"/>
              </w:rPr>
              <w:t xml:space="preserve">Leroy </w:t>
            </w:r>
            <w:r w:rsidRPr="00D44AD9">
              <w:rPr>
                <w:rFonts w:ascii="Book Antiqua" w:hAnsi="Book Antiqua"/>
                <w:i/>
                <w:iCs/>
              </w:rPr>
              <w:t xml:space="preserve">et </w:t>
            </w:r>
            <w:r w:rsidRPr="00D44AD9">
              <w:rPr>
                <w:rFonts w:ascii="Book Antiqua" w:hAnsi="Book Antiqua"/>
                <w:i/>
                <w:iCs/>
              </w:rPr>
              <w:lastRenderedPageBreak/>
              <w:t>al</w:t>
            </w:r>
            <w:r w:rsidRPr="003A737A">
              <w:rPr>
                <w:rFonts w:ascii="Book Antiqua" w:eastAsia="Times New Roman" w:hAnsi="Book Antiqua"/>
                <w:vertAlign w:val="superscript"/>
                <w:lang w:eastAsia="pl-PL"/>
              </w:rPr>
              <w:t>[</w:t>
            </w:r>
            <w:r>
              <w:rPr>
                <w:rFonts w:ascii="Book Antiqua" w:eastAsia="Times New Roman" w:hAnsi="Book Antiqua"/>
                <w:vertAlign w:val="superscript"/>
                <w:lang w:eastAsia="pl-PL"/>
              </w:rPr>
              <w:t>70</w:t>
            </w:r>
            <w:r w:rsidRPr="003A737A">
              <w:rPr>
                <w:rFonts w:ascii="Book Antiqua" w:eastAsia="Times New Roman" w:hAnsi="Book Antiqua"/>
                <w:vertAlign w:val="superscript"/>
                <w:lang w:eastAsia="pl-PL"/>
              </w:rPr>
              <w:t>]</w:t>
            </w:r>
            <w:r>
              <w:rPr>
                <w:rFonts w:ascii="Book Antiqua" w:hAnsi="Book Antiqua"/>
              </w:rPr>
              <w:t xml:space="preserve">, </w:t>
            </w:r>
            <w:r w:rsidRPr="003A737A">
              <w:rPr>
                <w:rFonts w:ascii="Book Antiqua" w:hAnsi="Book Antiqua"/>
              </w:rPr>
              <w:t>ALLY-3+</w:t>
            </w:r>
          </w:p>
        </w:tc>
        <w:tc>
          <w:tcPr>
            <w:tcW w:w="613" w:type="dxa"/>
            <w:vMerge w:val="restart"/>
          </w:tcPr>
          <w:p w14:paraId="06442674" w14:textId="77777777" w:rsidR="00D44AD9" w:rsidRPr="003A737A" w:rsidRDefault="00D44AD9" w:rsidP="00D44AD9">
            <w:pPr>
              <w:spacing w:line="360" w:lineRule="auto"/>
              <w:jc w:val="both"/>
              <w:rPr>
                <w:rFonts w:ascii="Book Antiqua" w:hAnsi="Book Antiqua"/>
              </w:rPr>
            </w:pPr>
            <w:r w:rsidRPr="003A737A">
              <w:rPr>
                <w:rFonts w:ascii="Book Antiqua" w:hAnsi="Book Antiqua"/>
              </w:rPr>
              <w:lastRenderedPageBreak/>
              <w:t>3</w:t>
            </w:r>
          </w:p>
        </w:tc>
        <w:tc>
          <w:tcPr>
            <w:tcW w:w="1067" w:type="dxa"/>
            <w:vMerge w:val="restart"/>
          </w:tcPr>
          <w:p w14:paraId="7F83D467" w14:textId="77777777" w:rsidR="00D44AD9" w:rsidRPr="003A737A" w:rsidRDefault="00D44AD9" w:rsidP="00D44AD9">
            <w:pPr>
              <w:spacing w:line="360" w:lineRule="auto"/>
              <w:jc w:val="both"/>
              <w:rPr>
                <w:rFonts w:ascii="Book Antiqua" w:hAnsi="Book Antiqua"/>
              </w:rPr>
            </w:pPr>
            <w:r w:rsidRPr="003A737A">
              <w:rPr>
                <w:rFonts w:ascii="Book Antiqua" w:hAnsi="Book Antiqua"/>
              </w:rPr>
              <w:t>50</w:t>
            </w:r>
          </w:p>
        </w:tc>
        <w:tc>
          <w:tcPr>
            <w:tcW w:w="1293" w:type="dxa"/>
            <w:vMerge w:val="restart"/>
            <w:shd w:val="clear" w:color="auto" w:fill="auto"/>
          </w:tcPr>
          <w:p w14:paraId="7F787052" w14:textId="513F98D1" w:rsidR="00D44AD9" w:rsidRPr="003A737A" w:rsidRDefault="00D44AD9" w:rsidP="00D44AD9">
            <w:pPr>
              <w:spacing w:line="360" w:lineRule="auto"/>
              <w:jc w:val="both"/>
              <w:rPr>
                <w:rFonts w:ascii="Book Antiqua" w:hAnsi="Book Antiqua"/>
              </w:rPr>
            </w:pPr>
            <w:r w:rsidRPr="003A737A">
              <w:rPr>
                <w:rFonts w:ascii="Book Antiqua" w:hAnsi="Book Antiqua"/>
              </w:rPr>
              <w:t>SOF</w:t>
            </w:r>
            <w:r>
              <w:rPr>
                <w:rFonts w:ascii="Book Antiqua" w:hAnsi="Book Antiqua"/>
              </w:rPr>
              <w:t xml:space="preserve"> </w:t>
            </w:r>
            <w:r w:rsidRPr="003A737A">
              <w:rPr>
                <w:rFonts w:ascii="Book Antiqua" w:hAnsi="Book Antiqua"/>
              </w:rPr>
              <w:t>+</w:t>
            </w:r>
            <w:r>
              <w:rPr>
                <w:rFonts w:ascii="Book Antiqua" w:hAnsi="Book Antiqua"/>
              </w:rPr>
              <w:t xml:space="preserve"> </w:t>
            </w:r>
            <w:r w:rsidRPr="003A737A">
              <w:rPr>
                <w:rFonts w:ascii="Book Antiqua" w:hAnsi="Book Antiqua"/>
              </w:rPr>
              <w:lastRenderedPageBreak/>
              <w:t>DCV</w:t>
            </w:r>
            <w:r>
              <w:rPr>
                <w:rFonts w:ascii="Book Antiqua" w:hAnsi="Book Antiqua"/>
              </w:rPr>
              <w:t xml:space="preserve"> </w:t>
            </w:r>
            <w:r w:rsidRPr="003A737A">
              <w:rPr>
                <w:rFonts w:ascii="Book Antiqua" w:hAnsi="Book Antiqua"/>
              </w:rPr>
              <w:t>+</w:t>
            </w:r>
            <w:r>
              <w:rPr>
                <w:rFonts w:ascii="Book Antiqua" w:hAnsi="Book Antiqua"/>
              </w:rPr>
              <w:t xml:space="preserve"> </w:t>
            </w:r>
            <w:r w:rsidRPr="003A737A">
              <w:rPr>
                <w:rFonts w:ascii="Book Antiqua" w:hAnsi="Book Antiqua"/>
              </w:rPr>
              <w:t>RBV</w:t>
            </w:r>
          </w:p>
        </w:tc>
        <w:tc>
          <w:tcPr>
            <w:tcW w:w="818" w:type="dxa"/>
            <w:shd w:val="clear" w:color="auto" w:fill="auto"/>
          </w:tcPr>
          <w:p w14:paraId="4A79F233" w14:textId="30A6D1E4" w:rsidR="00D44AD9" w:rsidRPr="003A737A" w:rsidRDefault="00D44AD9" w:rsidP="00D44AD9">
            <w:pPr>
              <w:spacing w:line="360" w:lineRule="auto"/>
              <w:jc w:val="both"/>
              <w:rPr>
                <w:rFonts w:ascii="Book Antiqua" w:hAnsi="Book Antiqua"/>
              </w:rPr>
            </w:pPr>
            <w:r w:rsidRPr="003A737A">
              <w:rPr>
                <w:rFonts w:ascii="Book Antiqua" w:hAnsi="Book Antiqua"/>
              </w:rPr>
              <w:lastRenderedPageBreak/>
              <w:t xml:space="preserve">12 </w:t>
            </w:r>
            <w:r w:rsidRPr="003A737A">
              <w:rPr>
                <w:rFonts w:ascii="Book Antiqua" w:hAnsi="Book Antiqua"/>
              </w:rPr>
              <w:lastRenderedPageBreak/>
              <w:t>w</w:t>
            </w:r>
            <w:r>
              <w:rPr>
                <w:rFonts w:ascii="Book Antiqua" w:hAnsi="Book Antiqua"/>
              </w:rPr>
              <w:t>k</w:t>
            </w:r>
          </w:p>
        </w:tc>
        <w:tc>
          <w:tcPr>
            <w:tcW w:w="1066" w:type="dxa"/>
            <w:shd w:val="clear" w:color="auto" w:fill="auto"/>
          </w:tcPr>
          <w:p w14:paraId="434D6478" w14:textId="71CEA271" w:rsidR="00D44AD9" w:rsidRPr="003A737A" w:rsidRDefault="00D44AD9" w:rsidP="00D44AD9">
            <w:pPr>
              <w:spacing w:line="360" w:lineRule="auto"/>
              <w:jc w:val="both"/>
              <w:rPr>
                <w:rFonts w:ascii="Book Antiqua" w:hAnsi="Book Antiqua"/>
              </w:rPr>
            </w:pPr>
            <w:r w:rsidRPr="003A737A">
              <w:rPr>
                <w:rFonts w:ascii="Book Antiqua" w:hAnsi="Book Antiqua"/>
              </w:rPr>
              <w:lastRenderedPageBreak/>
              <w:t>100</w:t>
            </w:r>
          </w:p>
        </w:tc>
        <w:tc>
          <w:tcPr>
            <w:tcW w:w="1067" w:type="dxa"/>
            <w:shd w:val="clear" w:color="auto" w:fill="auto"/>
          </w:tcPr>
          <w:p w14:paraId="0B14368C" w14:textId="296DA0A5" w:rsidR="00D44AD9" w:rsidRPr="003A737A" w:rsidRDefault="00D44AD9" w:rsidP="00D44AD9">
            <w:pPr>
              <w:spacing w:line="360" w:lineRule="auto"/>
              <w:jc w:val="both"/>
              <w:rPr>
                <w:rFonts w:ascii="Book Antiqua" w:hAnsi="Book Antiqua"/>
              </w:rPr>
            </w:pPr>
            <w:r w:rsidRPr="003A737A">
              <w:rPr>
                <w:rFonts w:ascii="Book Antiqua" w:hAnsi="Book Antiqua"/>
              </w:rPr>
              <w:t>100</w:t>
            </w:r>
          </w:p>
        </w:tc>
        <w:tc>
          <w:tcPr>
            <w:tcW w:w="1067" w:type="dxa"/>
            <w:shd w:val="clear" w:color="auto" w:fill="auto"/>
          </w:tcPr>
          <w:p w14:paraId="217D625E" w14:textId="21C37D42" w:rsidR="00D44AD9" w:rsidRPr="003A737A" w:rsidRDefault="00D44AD9" w:rsidP="00D44AD9">
            <w:pPr>
              <w:spacing w:line="360" w:lineRule="auto"/>
              <w:jc w:val="both"/>
              <w:rPr>
                <w:rFonts w:ascii="Book Antiqua" w:hAnsi="Book Antiqua"/>
              </w:rPr>
            </w:pPr>
            <w:r w:rsidRPr="003A737A">
              <w:rPr>
                <w:rFonts w:ascii="Book Antiqua" w:hAnsi="Book Antiqua"/>
              </w:rPr>
              <w:t>50</w:t>
            </w:r>
            <w:r>
              <w:rPr>
                <w:rFonts w:ascii="Book Antiqua" w:hAnsi="Book Antiqua"/>
              </w:rPr>
              <w:t xml:space="preserve"> </w:t>
            </w:r>
            <w:r w:rsidRPr="003A737A">
              <w:rPr>
                <w:rFonts w:ascii="Book Antiqua" w:hAnsi="Book Antiqua"/>
              </w:rPr>
              <w:t>(1/2)</w:t>
            </w:r>
          </w:p>
        </w:tc>
        <w:tc>
          <w:tcPr>
            <w:tcW w:w="1066" w:type="dxa"/>
            <w:shd w:val="clear" w:color="auto" w:fill="auto"/>
          </w:tcPr>
          <w:p w14:paraId="62336AE4" w14:textId="7B1C3824" w:rsidR="00D44AD9" w:rsidRPr="003A737A" w:rsidRDefault="00D44AD9" w:rsidP="00D44AD9">
            <w:pPr>
              <w:spacing w:line="360" w:lineRule="auto"/>
              <w:jc w:val="both"/>
              <w:rPr>
                <w:rFonts w:ascii="Book Antiqua" w:hAnsi="Book Antiqua"/>
              </w:rPr>
            </w:pPr>
            <w:r w:rsidRPr="003A737A">
              <w:rPr>
                <w:rFonts w:ascii="Book Antiqua" w:hAnsi="Book Antiqua"/>
              </w:rPr>
              <w:t>93</w:t>
            </w:r>
          </w:p>
        </w:tc>
      </w:tr>
      <w:tr w:rsidR="00D44AD9" w:rsidRPr="003A737A" w14:paraId="00472941" w14:textId="77777777" w:rsidTr="006F4C52">
        <w:tc>
          <w:tcPr>
            <w:tcW w:w="1519" w:type="dxa"/>
            <w:vMerge/>
            <w:shd w:val="clear" w:color="auto" w:fill="auto"/>
          </w:tcPr>
          <w:p w14:paraId="1DC904E5" w14:textId="77777777" w:rsidR="00D44AD9" w:rsidRPr="003A737A" w:rsidRDefault="00D44AD9" w:rsidP="00D44AD9">
            <w:pPr>
              <w:spacing w:line="360" w:lineRule="auto"/>
              <w:jc w:val="both"/>
              <w:rPr>
                <w:rFonts w:ascii="Book Antiqua" w:hAnsi="Book Antiqua"/>
              </w:rPr>
            </w:pPr>
          </w:p>
        </w:tc>
        <w:tc>
          <w:tcPr>
            <w:tcW w:w="613" w:type="dxa"/>
            <w:vMerge/>
          </w:tcPr>
          <w:p w14:paraId="43CD9165" w14:textId="77777777" w:rsidR="00D44AD9" w:rsidRPr="003A737A" w:rsidRDefault="00D44AD9" w:rsidP="00D44AD9">
            <w:pPr>
              <w:spacing w:line="360" w:lineRule="auto"/>
              <w:jc w:val="both"/>
              <w:rPr>
                <w:rFonts w:ascii="Book Antiqua" w:hAnsi="Book Antiqua"/>
              </w:rPr>
            </w:pPr>
          </w:p>
        </w:tc>
        <w:tc>
          <w:tcPr>
            <w:tcW w:w="1067" w:type="dxa"/>
            <w:vMerge/>
          </w:tcPr>
          <w:p w14:paraId="404F9F1E" w14:textId="77777777" w:rsidR="00D44AD9" w:rsidRPr="003A737A" w:rsidRDefault="00D44AD9" w:rsidP="00D44AD9">
            <w:pPr>
              <w:spacing w:line="360" w:lineRule="auto"/>
              <w:jc w:val="both"/>
              <w:rPr>
                <w:rFonts w:ascii="Book Antiqua" w:hAnsi="Book Antiqua"/>
              </w:rPr>
            </w:pPr>
          </w:p>
        </w:tc>
        <w:tc>
          <w:tcPr>
            <w:tcW w:w="1293" w:type="dxa"/>
            <w:vMerge/>
            <w:shd w:val="clear" w:color="auto" w:fill="auto"/>
          </w:tcPr>
          <w:p w14:paraId="49980A0E" w14:textId="77777777" w:rsidR="00D44AD9" w:rsidRPr="003A737A" w:rsidRDefault="00D44AD9" w:rsidP="00D44AD9">
            <w:pPr>
              <w:spacing w:line="360" w:lineRule="auto"/>
              <w:jc w:val="both"/>
              <w:rPr>
                <w:rFonts w:ascii="Book Antiqua" w:hAnsi="Book Antiqua"/>
              </w:rPr>
            </w:pPr>
          </w:p>
        </w:tc>
        <w:tc>
          <w:tcPr>
            <w:tcW w:w="818" w:type="dxa"/>
            <w:shd w:val="clear" w:color="auto" w:fill="auto"/>
          </w:tcPr>
          <w:p w14:paraId="68C691DA" w14:textId="3E8790E6" w:rsidR="00D44AD9" w:rsidRPr="003A737A" w:rsidRDefault="00D44AD9" w:rsidP="00D44AD9">
            <w:pPr>
              <w:spacing w:line="360" w:lineRule="auto"/>
              <w:jc w:val="both"/>
              <w:rPr>
                <w:rFonts w:ascii="Book Antiqua" w:hAnsi="Book Antiqua"/>
              </w:rPr>
            </w:pPr>
            <w:r w:rsidRPr="003A737A">
              <w:rPr>
                <w:rFonts w:ascii="Book Antiqua" w:hAnsi="Book Antiqua"/>
              </w:rPr>
              <w:t>16 w</w:t>
            </w:r>
            <w:r>
              <w:rPr>
                <w:rFonts w:ascii="Book Antiqua" w:hAnsi="Book Antiqua"/>
              </w:rPr>
              <w:t>k</w:t>
            </w:r>
          </w:p>
        </w:tc>
        <w:tc>
          <w:tcPr>
            <w:tcW w:w="1066" w:type="dxa"/>
            <w:shd w:val="clear" w:color="auto" w:fill="auto"/>
          </w:tcPr>
          <w:p w14:paraId="24D63F13" w14:textId="1F3AAF8E" w:rsidR="00D44AD9" w:rsidRPr="003A737A" w:rsidRDefault="00D44AD9" w:rsidP="00D44AD9">
            <w:pPr>
              <w:spacing w:line="360" w:lineRule="auto"/>
              <w:jc w:val="both"/>
              <w:rPr>
                <w:rFonts w:ascii="Book Antiqua" w:hAnsi="Book Antiqua"/>
              </w:rPr>
            </w:pPr>
            <w:r w:rsidRPr="003A737A">
              <w:rPr>
                <w:rFonts w:ascii="Book Antiqua" w:hAnsi="Book Antiqua"/>
              </w:rPr>
              <w:t>100</w:t>
            </w:r>
          </w:p>
        </w:tc>
        <w:tc>
          <w:tcPr>
            <w:tcW w:w="1067" w:type="dxa"/>
            <w:shd w:val="clear" w:color="auto" w:fill="auto"/>
          </w:tcPr>
          <w:p w14:paraId="4A3E7E70" w14:textId="6DB8AD69" w:rsidR="00D44AD9" w:rsidRPr="003A737A" w:rsidRDefault="00D44AD9" w:rsidP="00D44AD9">
            <w:pPr>
              <w:spacing w:line="360" w:lineRule="auto"/>
              <w:jc w:val="both"/>
              <w:rPr>
                <w:rFonts w:ascii="Book Antiqua" w:hAnsi="Book Antiqua"/>
              </w:rPr>
            </w:pPr>
            <w:r w:rsidRPr="003A737A">
              <w:rPr>
                <w:rFonts w:ascii="Book Antiqua" w:hAnsi="Book Antiqua"/>
              </w:rPr>
              <w:t>100</w:t>
            </w:r>
          </w:p>
        </w:tc>
        <w:tc>
          <w:tcPr>
            <w:tcW w:w="1067" w:type="dxa"/>
            <w:shd w:val="clear" w:color="auto" w:fill="auto"/>
          </w:tcPr>
          <w:p w14:paraId="5A8573EA" w14:textId="66B9A5D8" w:rsidR="00D44AD9" w:rsidRPr="003A737A" w:rsidRDefault="00D44AD9" w:rsidP="00D44AD9">
            <w:pPr>
              <w:spacing w:line="360" w:lineRule="auto"/>
              <w:jc w:val="both"/>
              <w:rPr>
                <w:rFonts w:ascii="Book Antiqua" w:hAnsi="Book Antiqua"/>
              </w:rPr>
            </w:pPr>
            <w:r w:rsidRPr="003A737A">
              <w:rPr>
                <w:rFonts w:ascii="Book Antiqua" w:hAnsi="Book Antiqua"/>
              </w:rPr>
              <w:t>100</w:t>
            </w:r>
          </w:p>
        </w:tc>
        <w:tc>
          <w:tcPr>
            <w:tcW w:w="1066" w:type="dxa"/>
            <w:shd w:val="clear" w:color="auto" w:fill="auto"/>
          </w:tcPr>
          <w:p w14:paraId="4CBCC10F" w14:textId="04A2B3C5" w:rsidR="00D44AD9" w:rsidRPr="003A737A" w:rsidRDefault="00D44AD9" w:rsidP="00D44AD9">
            <w:pPr>
              <w:spacing w:line="360" w:lineRule="auto"/>
              <w:jc w:val="both"/>
              <w:rPr>
                <w:rFonts w:ascii="Book Antiqua" w:hAnsi="Book Antiqua"/>
              </w:rPr>
            </w:pPr>
            <w:r w:rsidRPr="003A737A">
              <w:rPr>
                <w:rFonts w:ascii="Book Antiqua" w:hAnsi="Book Antiqua"/>
              </w:rPr>
              <w:t>86</w:t>
            </w:r>
          </w:p>
        </w:tc>
      </w:tr>
      <w:tr w:rsidR="00D44AD9" w:rsidRPr="003A737A" w14:paraId="23924244" w14:textId="77777777" w:rsidTr="006F4C52">
        <w:tc>
          <w:tcPr>
            <w:tcW w:w="1519" w:type="dxa"/>
            <w:shd w:val="clear" w:color="auto" w:fill="auto"/>
          </w:tcPr>
          <w:p w14:paraId="45065D0F" w14:textId="420A7A89" w:rsidR="00D44AD9" w:rsidRPr="003A737A" w:rsidRDefault="00D44AD9" w:rsidP="00D44AD9">
            <w:pPr>
              <w:spacing w:line="360" w:lineRule="auto"/>
              <w:jc w:val="both"/>
              <w:rPr>
                <w:rFonts w:ascii="Book Antiqua" w:hAnsi="Book Antiqua"/>
              </w:rPr>
            </w:pPr>
            <w:r w:rsidRPr="00D44AD9">
              <w:rPr>
                <w:rFonts w:ascii="Book Antiqua" w:hAnsi="Book Antiqua"/>
              </w:rPr>
              <w:t xml:space="preserve">Poordad </w:t>
            </w:r>
            <w:r w:rsidRPr="00D44AD9">
              <w:rPr>
                <w:rFonts w:ascii="Book Antiqua" w:hAnsi="Book Antiqua"/>
                <w:i/>
                <w:iCs/>
              </w:rPr>
              <w:t>et al</w:t>
            </w:r>
            <w:r w:rsidRPr="003A737A">
              <w:rPr>
                <w:rFonts w:ascii="Book Antiqua" w:eastAsia="Times New Roman" w:hAnsi="Book Antiqua"/>
                <w:vertAlign w:val="superscript"/>
                <w:lang w:eastAsia="pl-PL"/>
              </w:rPr>
              <w:t>[</w:t>
            </w:r>
            <w:r>
              <w:rPr>
                <w:rFonts w:ascii="Book Antiqua" w:eastAsia="Times New Roman" w:hAnsi="Book Antiqua"/>
                <w:vertAlign w:val="superscript"/>
                <w:lang w:eastAsia="pl-PL"/>
              </w:rPr>
              <w:t>71</w:t>
            </w:r>
            <w:r w:rsidRPr="003A737A">
              <w:rPr>
                <w:rFonts w:ascii="Book Antiqua" w:eastAsia="Times New Roman" w:hAnsi="Book Antiqua"/>
                <w:vertAlign w:val="superscript"/>
                <w:lang w:eastAsia="pl-PL"/>
              </w:rPr>
              <w:t>]</w:t>
            </w:r>
            <w:r>
              <w:rPr>
                <w:rFonts w:ascii="Book Antiqua" w:hAnsi="Book Antiqua"/>
              </w:rPr>
              <w:t xml:space="preserve">, </w:t>
            </w:r>
            <w:r w:rsidRPr="003A737A">
              <w:rPr>
                <w:rFonts w:ascii="Book Antiqua" w:hAnsi="Book Antiqua"/>
              </w:rPr>
              <w:t>ALLY-3C</w:t>
            </w:r>
          </w:p>
        </w:tc>
        <w:tc>
          <w:tcPr>
            <w:tcW w:w="613" w:type="dxa"/>
          </w:tcPr>
          <w:p w14:paraId="202CD601" w14:textId="77777777" w:rsidR="00D44AD9" w:rsidRPr="003A737A" w:rsidRDefault="00D44AD9" w:rsidP="00D44AD9">
            <w:pPr>
              <w:spacing w:line="360" w:lineRule="auto"/>
              <w:jc w:val="both"/>
              <w:rPr>
                <w:rFonts w:ascii="Book Antiqua" w:hAnsi="Book Antiqua"/>
              </w:rPr>
            </w:pPr>
            <w:r w:rsidRPr="003A737A">
              <w:rPr>
                <w:rFonts w:ascii="Book Antiqua" w:hAnsi="Book Antiqua"/>
              </w:rPr>
              <w:t>3</w:t>
            </w:r>
          </w:p>
        </w:tc>
        <w:tc>
          <w:tcPr>
            <w:tcW w:w="1067" w:type="dxa"/>
          </w:tcPr>
          <w:p w14:paraId="731AA626" w14:textId="77777777" w:rsidR="00D44AD9" w:rsidRPr="003A737A" w:rsidRDefault="00D44AD9" w:rsidP="00D44AD9">
            <w:pPr>
              <w:spacing w:line="360" w:lineRule="auto"/>
              <w:jc w:val="both"/>
              <w:rPr>
                <w:rFonts w:ascii="Book Antiqua" w:hAnsi="Book Antiqua"/>
              </w:rPr>
            </w:pPr>
            <w:r w:rsidRPr="003A737A">
              <w:rPr>
                <w:rFonts w:ascii="Book Antiqua" w:hAnsi="Book Antiqua"/>
              </w:rPr>
              <w:t>78</w:t>
            </w:r>
          </w:p>
        </w:tc>
        <w:tc>
          <w:tcPr>
            <w:tcW w:w="1293" w:type="dxa"/>
            <w:shd w:val="clear" w:color="auto" w:fill="auto"/>
          </w:tcPr>
          <w:p w14:paraId="6064EC13" w14:textId="07375112" w:rsidR="00D44AD9" w:rsidRPr="003A737A" w:rsidRDefault="00D44AD9" w:rsidP="00D44AD9">
            <w:pPr>
              <w:spacing w:line="360" w:lineRule="auto"/>
              <w:jc w:val="both"/>
              <w:rPr>
                <w:rFonts w:ascii="Book Antiqua" w:hAnsi="Book Antiqua"/>
              </w:rPr>
            </w:pPr>
            <w:r w:rsidRPr="003A737A">
              <w:rPr>
                <w:rFonts w:ascii="Book Antiqua" w:hAnsi="Book Antiqua"/>
              </w:rPr>
              <w:t>SOF</w:t>
            </w:r>
            <w:r>
              <w:rPr>
                <w:rFonts w:ascii="Book Antiqua" w:hAnsi="Book Antiqua"/>
              </w:rPr>
              <w:t xml:space="preserve"> </w:t>
            </w:r>
            <w:r w:rsidRPr="003A737A">
              <w:rPr>
                <w:rFonts w:ascii="Book Antiqua" w:hAnsi="Book Antiqua"/>
              </w:rPr>
              <w:t>+</w:t>
            </w:r>
            <w:r>
              <w:rPr>
                <w:rFonts w:ascii="Book Antiqua" w:hAnsi="Book Antiqua"/>
              </w:rPr>
              <w:t xml:space="preserve"> </w:t>
            </w:r>
            <w:r w:rsidRPr="003A737A">
              <w:rPr>
                <w:rFonts w:ascii="Book Antiqua" w:hAnsi="Book Antiqua"/>
              </w:rPr>
              <w:t>DCV</w:t>
            </w:r>
            <w:r>
              <w:rPr>
                <w:rFonts w:ascii="Book Antiqua" w:hAnsi="Book Antiqua"/>
              </w:rPr>
              <w:t xml:space="preserve"> </w:t>
            </w:r>
            <w:r w:rsidRPr="003A737A">
              <w:rPr>
                <w:rFonts w:ascii="Book Antiqua" w:hAnsi="Book Antiqua"/>
              </w:rPr>
              <w:t>+</w:t>
            </w:r>
            <w:r>
              <w:rPr>
                <w:rFonts w:ascii="Book Antiqua" w:hAnsi="Book Antiqua"/>
              </w:rPr>
              <w:t xml:space="preserve"> </w:t>
            </w:r>
            <w:r w:rsidRPr="003A737A">
              <w:rPr>
                <w:rFonts w:ascii="Book Antiqua" w:hAnsi="Book Antiqua"/>
              </w:rPr>
              <w:t>RBV</w:t>
            </w:r>
          </w:p>
        </w:tc>
        <w:tc>
          <w:tcPr>
            <w:tcW w:w="818" w:type="dxa"/>
            <w:shd w:val="clear" w:color="auto" w:fill="auto"/>
          </w:tcPr>
          <w:p w14:paraId="1AC180E0" w14:textId="0B22CA4B" w:rsidR="00D44AD9" w:rsidRPr="003A737A" w:rsidRDefault="00D44AD9" w:rsidP="00D44AD9">
            <w:pPr>
              <w:spacing w:line="360" w:lineRule="auto"/>
              <w:jc w:val="both"/>
              <w:rPr>
                <w:rFonts w:ascii="Book Antiqua" w:hAnsi="Book Antiqua"/>
              </w:rPr>
            </w:pPr>
            <w:r w:rsidRPr="003A737A">
              <w:rPr>
                <w:rFonts w:ascii="Book Antiqua" w:hAnsi="Book Antiqua"/>
              </w:rPr>
              <w:t>24 w</w:t>
            </w:r>
            <w:r>
              <w:rPr>
                <w:rFonts w:ascii="Book Antiqua" w:hAnsi="Book Antiqua"/>
              </w:rPr>
              <w:t>k</w:t>
            </w:r>
          </w:p>
        </w:tc>
        <w:tc>
          <w:tcPr>
            <w:tcW w:w="1066" w:type="dxa"/>
            <w:shd w:val="clear" w:color="auto" w:fill="auto"/>
          </w:tcPr>
          <w:p w14:paraId="0C79E167" w14:textId="77777777" w:rsidR="00D44AD9" w:rsidRPr="003A737A" w:rsidRDefault="00D44AD9" w:rsidP="00D44AD9">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3AC8DF98" w14:textId="77777777" w:rsidR="00D44AD9" w:rsidRPr="003A737A" w:rsidRDefault="00D44AD9" w:rsidP="00D44AD9">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4736A661" w14:textId="702DD1D0" w:rsidR="00D44AD9" w:rsidRPr="003A737A" w:rsidRDefault="00D44AD9" w:rsidP="00D44AD9">
            <w:pPr>
              <w:spacing w:line="360" w:lineRule="auto"/>
              <w:jc w:val="both"/>
              <w:rPr>
                <w:rFonts w:ascii="Book Antiqua" w:hAnsi="Book Antiqua"/>
              </w:rPr>
            </w:pPr>
            <w:r w:rsidRPr="003A737A">
              <w:rPr>
                <w:rFonts w:ascii="Book Antiqua" w:hAnsi="Book Antiqua"/>
              </w:rPr>
              <w:t>93</w:t>
            </w:r>
          </w:p>
        </w:tc>
        <w:tc>
          <w:tcPr>
            <w:tcW w:w="1066" w:type="dxa"/>
            <w:shd w:val="clear" w:color="auto" w:fill="auto"/>
          </w:tcPr>
          <w:p w14:paraId="1699C11D" w14:textId="28D71432" w:rsidR="00D44AD9" w:rsidRPr="003A737A" w:rsidRDefault="00D44AD9" w:rsidP="00D44AD9">
            <w:pPr>
              <w:spacing w:line="360" w:lineRule="auto"/>
              <w:jc w:val="both"/>
              <w:rPr>
                <w:rFonts w:ascii="Book Antiqua" w:hAnsi="Book Antiqua"/>
              </w:rPr>
            </w:pPr>
            <w:r w:rsidRPr="003A737A">
              <w:rPr>
                <w:rFonts w:ascii="Book Antiqua" w:hAnsi="Book Antiqua"/>
              </w:rPr>
              <w:t>79</w:t>
            </w:r>
          </w:p>
        </w:tc>
      </w:tr>
      <w:tr w:rsidR="00D44AD9" w:rsidRPr="003A737A" w14:paraId="3C37A963" w14:textId="77777777" w:rsidTr="006F4C52">
        <w:tc>
          <w:tcPr>
            <w:tcW w:w="1519" w:type="dxa"/>
            <w:vMerge w:val="restart"/>
            <w:shd w:val="clear" w:color="auto" w:fill="auto"/>
          </w:tcPr>
          <w:p w14:paraId="3D04DE2E" w14:textId="408C109B" w:rsidR="00D44AD9" w:rsidRPr="003A737A" w:rsidRDefault="00C937A2" w:rsidP="00C937A2">
            <w:pPr>
              <w:spacing w:line="360" w:lineRule="auto"/>
              <w:jc w:val="both"/>
              <w:rPr>
                <w:rFonts w:ascii="Book Antiqua" w:hAnsi="Book Antiqua"/>
              </w:rPr>
            </w:pPr>
            <w:r w:rsidRPr="00C937A2">
              <w:rPr>
                <w:rFonts w:ascii="Book Antiqua" w:hAnsi="Book Antiqua"/>
              </w:rPr>
              <w:t xml:space="preserve">Esteban </w:t>
            </w:r>
            <w:r w:rsidRPr="00D44AD9">
              <w:rPr>
                <w:rFonts w:ascii="Book Antiqua" w:hAnsi="Book Antiqua"/>
                <w:i/>
                <w:iCs/>
              </w:rPr>
              <w:t>et al</w:t>
            </w:r>
            <w:r w:rsidRPr="003A737A">
              <w:rPr>
                <w:rFonts w:ascii="Book Antiqua" w:eastAsia="Times New Roman" w:hAnsi="Book Antiqua"/>
                <w:vertAlign w:val="superscript"/>
                <w:lang w:eastAsia="pl-PL"/>
              </w:rPr>
              <w:t>[</w:t>
            </w:r>
            <w:r>
              <w:rPr>
                <w:rFonts w:ascii="Book Antiqua" w:eastAsia="Times New Roman" w:hAnsi="Book Antiqua"/>
                <w:vertAlign w:val="superscript"/>
                <w:lang w:eastAsia="pl-PL"/>
              </w:rPr>
              <w:t>81</w:t>
            </w:r>
            <w:r w:rsidRPr="003A737A">
              <w:rPr>
                <w:rFonts w:ascii="Book Antiqua" w:eastAsia="Times New Roman" w:hAnsi="Book Antiqua"/>
                <w:vertAlign w:val="superscript"/>
                <w:lang w:eastAsia="pl-PL"/>
              </w:rPr>
              <w:t>]</w:t>
            </w:r>
            <w:r>
              <w:rPr>
                <w:rFonts w:ascii="Book Antiqua" w:hAnsi="Book Antiqua"/>
              </w:rPr>
              <w:t xml:space="preserve">, </w:t>
            </w:r>
            <w:hyperlink r:id="rId8" w:tooltip="See in ClinicalTrials.gov" w:history="1">
              <w:r w:rsidR="00D44AD9" w:rsidRPr="003A737A">
                <w:rPr>
                  <w:rFonts w:ascii="Book Antiqua" w:hAnsi="Book Antiqua"/>
                </w:rPr>
                <w:t>NCT02781558</w:t>
              </w:r>
            </w:hyperlink>
          </w:p>
        </w:tc>
        <w:tc>
          <w:tcPr>
            <w:tcW w:w="613" w:type="dxa"/>
            <w:vMerge w:val="restart"/>
          </w:tcPr>
          <w:p w14:paraId="7ECC5C61" w14:textId="77777777" w:rsidR="00D44AD9" w:rsidRPr="003A737A" w:rsidRDefault="00D44AD9" w:rsidP="00C937A2">
            <w:pPr>
              <w:spacing w:line="360" w:lineRule="auto"/>
              <w:jc w:val="both"/>
              <w:rPr>
                <w:rFonts w:ascii="Book Antiqua" w:hAnsi="Book Antiqua"/>
              </w:rPr>
            </w:pPr>
            <w:r w:rsidRPr="003A737A">
              <w:rPr>
                <w:rFonts w:ascii="Book Antiqua" w:hAnsi="Book Antiqua"/>
              </w:rPr>
              <w:t>2</w:t>
            </w:r>
          </w:p>
        </w:tc>
        <w:tc>
          <w:tcPr>
            <w:tcW w:w="1067" w:type="dxa"/>
            <w:vMerge w:val="restart"/>
          </w:tcPr>
          <w:p w14:paraId="0100F4FF" w14:textId="77777777" w:rsidR="00D44AD9" w:rsidRPr="003A737A" w:rsidRDefault="00D44AD9" w:rsidP="00C937A2">
            <w:pPr>
              <w:spacing w:line="360" w:lineRule="auto"/>
              <w:jc w:val="both"/>
              <w:rPr>
                <w:rFonts w:ascii="Book Antiqua" w:hAnsi="Book Antiqua"/>
              </w:rPr>
            </w:pPr>
            <w:r w:rsidRPr="003A737A">
              <w:rPr>
                <w:rFonts w:ascii="Book Antiqua" w:hAnsi="Book Antiqua"/>
              </w:rPr>
              <w:t>204</w:t>
            </w:r>
          </w:p>
        </w:tc>
        <w:tc>
          <w:tcPr>
            <w:tcW w:w="1293" w:type="dxa"/>
            <w:shd w:val="clear" w:color="auto" w:fill="auto"/>
          </w:tcPr>
          <w:p w14:paraId="1CC38293" w14:textId="77777777" w:rsidR="00D44AD9" w:rsidRPr="003A737A" w:rsidRDefault="00D44AD9" w:rsidP="00C937A2">
            <w:pPr>
              <w:spacing w:line="360" w:lineRule="auto"/>
              <w:jc w:val="both"/>
              <w:rPr>
                <w:rFonts w:ascii="Book Antiqua" w:hAnsi="Book Antiqua"/>
              </w:rPr>
            </w:pPr>
            <w:r w:rsidRPr="003A737A">
              <w:rPr>
                <w:rFonts w:ascii="Book Antiqua" w:hAnsi="Book Antiqua"/>
              </w:rPr>
              <w:t>SOF/VEL</w:t>
            </w:r>
          </w:p>
        </w:tc>
        <w:tc>
          <w:tcPr>
            <w:tcW w:w="818" w:type="dxa"/>
            <w:shd w:val="clear" w:color="auto" w:fill="auto"/>
          </w:tcPr>
          <w:p w14:paraId="13751421" w14:textId="480E1A0F" w:rsidR="00D44AD9" w:rsidRPr="003A737A" w:rsidRDefault="00D44AD9" w:rsidP="00C937A2">
            <w:pPr>
              <w:spacing w:line="360" w:lineRule="auto"/>
              <w:jc w:val="both"/>
              <w:rPr>
                <w:rFonts w:ascii="Book Antiqua" w:hAnsi="Book Antiqua"/>
              </w:rPr>
            </w:pPr>
            <w:r w:rsidRPr="003A737A">
              <w:rPr>
                <w:rFonts w:ascii="Book Antiqua" w:hAnsi="Book Antiqua"/>
              </w:rPr>
              <w:t>12 w</w:t>
            </w:r>
            <w:r w:rsidR="00C937A2">
              <w:rPr>
                <w:rFonts w:ascii="Book Antiqua" w:hAnsi="Book Antiqua"/>
              </w:rPr>
              <w:t>k</w:t>
            </w:r>
          </w:p>
        </w:tc>
        <w:tc>
          <w:tcPr>
            <w:tcW w:w="1066" w:type="dxa"/>
            <w:shd w:val="clear" w:color="auto" w:fill="auto"/>
          </w:tcPr>
          <w:p w14:paraId="0D91E2FC"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30BDA717"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2133" w:type="dxa"/>
            <w:gridSpan w:val="2"/>
            <w:shd w:val="clear" w:color="auto" w:fill="auto"/>
          </w:tcPr>
          <w:p w14:paraId="76BFEEC3" w14:textId="600A9208" w:rsidR="00D44AD9" w:rsidRPr="003A737A" w:rsidRDefault="00D44AD9" w:rsidP="00C937A2">
            <w:pPr>
              <w:spacing w:line="360" w:lineRule="auto"/>
              <w:jc w:val="both"/>
              <w:rPr>
                <w:rFonts w:ascii="Book Antiqua" w:hAnsi="Book Antiqua"/>
              </w:rPr>
            </w:pPr>
            <w:r w:rsidRPr="003A737A">
              <w:rPr>
                <w:rFonts w:ascii="Book Antiqua" w:hAnsi="Book Antiqua"/>
              </w:rPr>
              <w:t>91</w:t>
            </w:r>
          </w:p>
        </w:tc>
      </w:tr>
      <w:tr w:rsidR="00D44AD9" w:rsidRPr="003A737A" w14:paraId="1064B426" w14:textId="77777777" w:rsidTr="006F4C52">
        <w:tc>
          <w:tcPr>
            <w:tcW w:w="1519" w:type="dxa"/>
            <w:vMerge/>
            <w:shd w:val="clear" w:color="auto" w:fill="auto"/>
          </w:tcPr>
          <w:p w14:paraId="3E6A0478" w14:textId="77777777" w:rsidR="00D44AD9" w:rsidRPr="003A737A" w:rsidRDefault="00D44AD9" w:rsidP="00C937A2">
            <w:pPr>
              <w:spacing w:line="360" w:lineRule="auto"/>
              <w:jc w:val="both"/>
              <w:rPr>
                <w:rFonts w:ascii="Book Antiqua" w:hAnsi="Book Antiqua"/>
              </w:rPr>
            </w:pPr>
          </w:p>
        </w:tc>
        <w:tc>
          <w:tcPr>
            <w:tcW w:w="613" w:type="dxa"/>
            <w:vMerge/>
          </w:tcPr>
          <w:p w14:paraId="043A50B4" w14:textId="77777777" w:rsidR="00D44AD9" w:rsidRPr="003A737A" w:rsidRDefault="00D44AD9" w:rsidP="00C937A2">
            <w:pPr>
              <w:spacing w:line="360" w:lineRule="auto"/>
              <w:jc w:val="both"/>
              <w:rPr>
                <w:rFonts w:ascii="Book Antiqua" w:hAnsi="Book Antiqua"/>
              </w:rPr>
            </w:pPr>
          </w:p>
        </w:tc>
        <w:tc>
          <w:tcPr>
            <w:tcW w:w="1067" w:type="dxa"/>
            <w:vMerge/>
          </w:tcPr>
          <w:p w14:paraId="4C36CC73" w14:textId="77777777" w:rsidR="00D44AD9" w:rsidRPr="003A737A" w:rsidRDefault="00D44AD9" w:rsidP="00C937A2">
            <w:pPr>
              <w:spacing w:line="360" w:lineRule="auto"/>
              <w:jc w:val="both"/>
              <w:rPr>
                <w:rFonts w:ascii="Book Antiqua" w:hAnsi="Book Antiqua"/>
              </w:rPr>
            </w:pPr>
          </w:p>
        </w:tc>
        <w:tc>
          <w:tcPr>
            <w:tcW w:w="1293" w:type="dxa"/>
            <w:shd w:val="clear" w:color="auto" w:fill="auto"/>
          </w:tcPr>
          <w:p w14:paraId="6D4E476B" w14:textId="11EBD38A" w:rsidR="00D44AD9" w:rsidRPr="003A737A" w:rsidRDefault="00D44AD9" w:rsidP="00C937A2">
            <w:pPr>
              <w:spacing w:line="360" w:lineRule="auto"/>
              <w:jc w:val="both"/>
              <w:rPr>
                <w:rFonts w:ascii="Book Antiqua" w:hAnsi="Book Antiqua"/>
              </w:rPr>
            </w:pPr>
            <w:r w:rsidRPr="003A737A">
              <w:rPr>
                <w:rFonts w:ascii="Book Antiqua" w:hAnsi="Book Antiqua"/>
              </w:rPr>
              <w:t>SOF/VE</w:t>
            </w:r>
            <w:r w:rsidR="00C937A2">
              <w:rPr>
                <w:rFonts w:ascii="Book Antiqua" w:hAnsi="Book Antiqua"/>
              </w:rPr>
              <w:t xml:space="preserve"> </w:t>
            </w:r>
            <w:r w:rsidRPr="003A737A">
              <w:rPr>
                <w:rFonts w:ascii="Book Antiqua" w:hAnsi="Book Antiqua"/>
              </w:rPr>
              <w:t>+</w:t>
            </w:r>
            <w:r w:rsidR="00C937A2">
              <w:rPr>
                <w:rFonts w:ascii="Book Antiqua" w:hAnsi="Book Antiqua"/>
              </w:rPr>
              <w:t xml:space="preserve"> </w:t>
            </w:r>
            <w:r w:rsidRPr="003A737A">
              <w:rPr>
                <w:rFonts w:ascii="Book Antiqua" w:hAnsi="Book Antiqua"/>
              </w:rPr>
              <w:t>RBV</w:t>
            </w:r>
          </w:p>
        </w:tc>
        <w:tc>
          <w:tcPr>
            <w:tcW w:w="818" w:type="dxa"/>
            <w:shd w:val="clear" w:color="auto" w:fill="auto"/>
          </w:tcPr>
          <w:p w14:paraId="6F16C66F" w14:textId="0304CC95" w:rsidR="00D44AD9" w:rsidRPr="003A737A" w:rsidRDefault="00D44AD9" w:rsidP="00C937A2">
            <w:pPr>
              <w:spacing w:line="360" w:lineRule="auto"/>
              <w:jc w:val="both"/>
              <w:rPr>
                <w:rFonts w:ascii="Book Antiqua" w:hAnsi="Book Antiqua"/>
              </w:rPr>
            </w:pPr>
            <w:r w:rsidRPr="003A737A">
              <w:rPr>
                <w:rFonts w:ascii="Book Antiqua" w:hAnsi="Book Antiqua"/>
              </w:rPr>
              <w:t>12 w</w:t>
            </w:r>
            <w:r w:rsidR="00C937A2">
              <w:rPr>
                <w:rFonts w:ascii="Book Antiqua" w:hAnsi="Book Antiqua"/>
              </w:rPr>
              <w:t>k</w:t>
            </w:r>
          </w:p>
        </w:tc>
        <w:tc>
          <w:tcPr>
            <w:tcW w:w="1066" w:type="dxa"/>
            <w:shd w:val="clear" w:color="auto" w:fill="auto"/>
          </w:tcPr>
          <w:p w14:paraId="57C7862F"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1C73AEA4"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2133" w:type="dxa"/>
            <w:gridSpan w:val="2"/>
            <w:shd w:val="clear" w:color="auto" w:fill="auto"/>
          </w:tcPr>
          <w:p w14:paraId="1CFF7CD5" w14:textId="10911BEB" w:rsidR="00D44AD9" w:rsidRPr="003A737A" w:rsidRDefault="00D44AD9" w:rsidP="00C937A2">
            <w:pPr>
              <w:spacing w:line="360" w:lineRule="auto"/>
              <w:jc w:val="both"/>
              <w:rPr>
                <w:rFonts w:ascii="Book Antiqua" w:hAnsi="Book Antiqua"/>
              </w:rPr>
            </w:pPr>
            <w:r w:rsidRPr="003A737A">
              <w:rPr>
                <w:rFonts w:ascii="Book Antiqua" w:hAnsi="Book Antiqua"/>
              </w:rPr>
              <w:t>96</w:t>
            </w:r>
          </w:p>
        </w:tc>
      </w:tr>
      <w:tr w:rsidR="00D44AD9" w:rsidRPr="003A737A" w14:paraId="4AB151A7" w14:textId="77777777" w:rsidTr="006F4C52">
        <w:tc>
          <w:tcPr>
            <w:tcW w:w="1519" w:type="dxa"/>
            <w:vMerge w:val="restart"/>
            <w:shd w:val="clear" w:color="auto" w:fill="auto"/>
          </w:tcPr>
          <w:p w14:paraId="025FD533" w14:textId="04F17EE8" w:rsidR="00D44AD9" w:rsidRPr="003A737A" w:rsidRDefault="00C937A2" w:rsidP="00C937A2">
            <w:pPr>
              <w:spacing w:line="360" w:lineRule="auto"/>
              <w:jc w:val="both"/>
              <w:rPr>
                <w:rFonts w:ascii="Book Antiqua" w:hAnsi="Book Antiqua"/>
              </w:rPr>
            </w:pPr>
            <w:r w:rsidRPr="00C937A2">
              <w:rPr>
                <w:rFonts w:ascii="Book Antiqua" w:hAnsi="Book Antiqua"/>
              </w:rPr>
              <w:t xml:space="preserve">Foster </w:t>
            </w:r>
            <w:r w:rsidRPr="00D44AD9">
              <w:rPr>
                <w:rFonts w:ascii="Book Antiqua" w:hAnsi="Book Antiqua"/>
                <w:i/>
                <w:iCs/>
              </w:rPr>
              <w:t>et al</w:t>
            </w:r>
            <w:r w:rsidRPr="003A737A">
              <w:rPr>
                <w:rFonts w:ascii="Book Antiqua" w:eastAsia="Times New Roman" w:hAnsi="Book Antiqua"/>
                <w:vertAlign w:val="superscript"/>
                <w:lang w:eastAsia="pl-PL"/>
              </w:rPr>
              <w:t>[</w:t>
            </w:r>
            <w:r>
              <w:rPr>
                <w:rFonts w:ascii="Book Antiqua" w:eastAsia="Times New Roman" w:hAnsi="Book Antiqua"/>
                <w:vertAlign w:val="superscript"/>
                <w:lang w:eastAsia="pl-PL"/>
              </w:rPr>
              <w:t>80</w:t>
            </w:r>
            <w:r w:rsidRPr="003A737A">
              <w:rPr>
                <w:rFonts w:ascii="Book Antiqua" w:eastAsia="Times New Roman" w:hAnsi="Book Antiqua"/>
                <w:vertAlign w:val="superscript"/>
                <w:lang w:eastAsia="pl-PL"/>
              </w:rPr>
              <w:t>]</w:t>
            </w:r>
            <w:r>
              <w:rPr>
                <w:rFonts w:ascii="Book Antiqua" w:hAnsi="Book Antiqua"/>
              </w:rPr>
              <w:t xml:space="preserve">, </w:t>
            </w:r>
            <w:r w:rsidR="00D44AD9" w:rsidRPr="003A737A">
              <w:rPr>
                <w:rFonts w:ascii="Book Antiqua" w:hAnsi="Book Antiqua"/>
              </w:rPr>
              <w:t>ASTRAL-3</w:t>
            </w:r>
          </w:p>
        </w:tc>
        <w:tc>
          <w:tcPr>
            <w:tcW w:w="613" w:type="dxa"/>
            <w:vMerge w:val="restart"/>
          </w:tcPr>
          <w:p w14:paraId="3182AC44" w14:textId="77777777" w:rsidR="00D44AD9" w:rsidRPr="003A737A" w:rsidRDefault="00D44AD9" w:rsidP="00C937A2">
            <w:pPr>
              <w:spacing w:line="360" w:lineRule="auto"/>
              <w:jc w:val="both"/>
              <w:rPr>
                <w:rFonts w:ascii="Book Antiqua" w:hAnsi="Book Antiqua"/>
              </w:rPr>
            </w:pPr>
            <w:r w:rsidRPr="003A737A">
              <w:rPr>
                <w:rFonts w:ascii="Book Antiqua" w:hAnsi="Book Antiqua"/>
              </w:rPr>
              <w:t>3</w:t>
            </w:r>
          </w:p>
        </w:tc>
        <w:tc>
          <w:tcPr>
            <w:tcW w:w="1067" w:type="dxa"/>
            <w:vMerge w:val="restart"/>
          </w:tcPr>
          <w:p w14:paraId="7D178305" w14:textId="77777777" w:rsidR="00D44AD9" w:rsidRPr="003A737A" w:rsidRDefault="00D44AD9" w:rsidP="00C937A2">
            <w:pPr>
              <w:spacing w:line="360" w:lineRule="auto"/>
              <w:jc w:val="both"/>
              <w:rPr>
                <w:rFonts w:ascii="Book Antiqua" w:hAnsi="Book Antiqua"/>
              </w:rPr>
            </w:pPr>
            <w:r w:rsidRPr="003A737A">
              <w:rPr>
                <w:rFonts w:ascii="Book Antiqua" w:hAnsi="Book Antiqua"/>
              </w:rPr>
              <w:t>552</w:t>
            </w:r>
          </w:p>
        </w:tc>
        <w:tc>
          <w:tcPr>
            <w:tcW w:w="1293" w:type="dxa"/>
            <w:shd w:val="clear" w:color="auto" w:fill="auto"/>
          </w:tcPr>
          <w:p w14:paraId="0A0A5141" w14:textId="33B71888" w:rsidR="00D44AD9" w:rsidRPr="003A737A" w:rsidRDefault="00D44AD9" w:rsidP="00C937A2">
            <w:pPr>
              <w:spacing w:line="360" w:lineRule="auto"/>
              <w:jc w:val="both"/>
              <w:rPr>
                <w:rFonts w:ascii="Book Antiqua" w:hAnsi="Book Antiqua"/>
              </w:rPr>
            </w:pPr>
            <w:r w:rsidRPr="003A737A">
              <w:rPr>
                <w:rFonts w:ascii="Book Antiqua" w:hAnsi="Book Antiqua"/>
              </w:rPr>
              <w:t>SOF</w:t>
            </w:r>
            <w:r w:rsidR="00C937A2">
              <w:rPr>
                <w:rFonts w:ascii="Book Antiqua" w:hAnsi="Book Antiqua"/>
              </w:rPr>
              <w:t xml:space="preserve"> </w:t>
            </w:r>
            <w:r w:rsidRPr="003A737A">
              <w:rPr>
                <w:rFonts w:ascii="Book Antiqua" w:hAnsi="Book Antiqua"/>
              </w:rPr>
              <w:t>+</w:t>
            </w:r>
            <w:r w:rsidR="00C937A2">
              <w:rPr>
                <w:rFonts w:ascii="Book Antiqua" w:hAnsi="Book Antiqua"/>
              </w:rPr>
              <w:t xml:space="preserve"> </w:t>
            </w:r>
            <w:r w:rsidRPr="003A737A">
              <w:rPr>
                <w:rFonts w:ascii="Book Antiqua" w:hAnsi="Book Antiqua"/>
              </w:rPr>
              <w:t>RBV</w:t>
            </w:r>
          </w:p>
        </w:tc>
        <w:tc>
          <w:tcPr>
            <w:tcW w:w="818" w:type="dxa"/>
            <w:shd w:val="clear" w:color="auto" w:fill="auto"/>
          </w:tcPr>
          <w:p w14:paraId="48DBD699" w14:textId="112E6E8D" w:rsidR="00D44AD9" w:rsidRPr="003A737A" w:rsidRDefault="00D44AD9" w:rsidP="00C937A2">
            <w:pPr>
              <w:spacing w:line="360" w:lineRule="auto"/>
              <w:jc w:val="both"/>
              <w:rPr>
                <w:rFonts w:ascii="Book Antiqua" w:hAnsi="Book Antiqua"/>
              </w:rPr>
            </w:pPr>
            <w:r w:rsidRPr="003A737A">
              <w:rPr>
                <w:rFonts w:ascii="Book Antiqua" w:hAnsi="Book Antiqua"/>
              </w:rPr>
              <w:t>24 w</w:t>
            </w:r>
            <w:r w:rsidR="00C937A2">
              <w:rPr>
                <w:rFonts w:ascii="Book Antiqua" w:hAnsi="Book Antiqua"/>
              </w:rPr>
              <w:t>k</w:t>
            </w:r>
          </w:p>
        </w:tc>
        <w:tc>
          <w:tcPr>
            <w:tcW w:w="1066" w:type="dxa"/>
            <w:shd w:val="clear" w:color="auto" w:fill="auto"/>
          </w:tcPr>
          <w:p w14:paraId="34C476F6" w14:textId="531CA299" w:rsidR="00D44AD9" w:rsidRPr="003A737A" w:rsidRDefault="00D44AD9" w:rsidP="00C937A2">
            <w:pPr>
              <w:spacing w:line="360" w:lineRule="auto"/>
              <w:jc w:val="both"/>
              <w:rPr>
                <w:rFonts w:ascii="Book Antiqua" w:hAnsi="Book Antiqua"/>
              </w:rPr>
            </w:pPr>
            <w:r w:rsidRPr="003A737A">
              <w:rPr>
                <w:rFonts w:ascii="Book Antiqua" w:hAnsi="Book Antiqua"/>
              </w:rPr>
              <w:t>90</w:t>
            </w:r>
          </w:p>
        </w:tc>
        <w:tc>
          <w:tcPr>
            <w:tcW w:w="1067" w:type="dxa"/>
            <w:shd w:val="clear" w:color="auto" w:fill="auto"/>
          </w:tcPr>
          <w:p w14:paraId="70148ADD" w14:textId="0B2E4D3A" w:rsidR="00D44AD9" w:rsidRPr="003A737A" w:rsidRDefault="00D44AD9" w:rsidP="00C937A2">
            <w:pPr>
              <w:spacing w:line="360" w:lineRule="auto"/>
              <w:jc w:val="both"/>
              <w:rPr>
                <w:rFonts w:ascii="Book Antiqua" w:hAnsi="Book Antiqua"/>
              </w:rPr>
            </w:pPr>
            <w:r w:rsidRPr="003A737A">
              <w:rPr>
                <w:rFonts w:ascii="Book Antiqua" w:hAnsi="Book Antiqua"/>
              </w:rPr>
              <w:t>73</w:t>
            </w:r>
          </w:p>
        </w:tc>
        <w:tc>
          <w:tcPr>
            <w:tcW w:w="1067" w:type="dxa"/>
            <w:shd w:val="clear" w:color="auto" w:fill="auto"/>
          </w:tcPr>
          <w:p w14:paraId="5F2035C5" w14:textId="08B32CDF" w:rsidR="00D44AD9" w:rsidRPr="003A737A" w:rsidRDefault="00D44AD9" w:rsidP="00C937A2">
            <w:pPr>
              <w:spacing w:line="360" w:lineRule="auto"/>
              <w:jc w:val="both"/>
              <w:rPr>
                <w:rFonts w:ascii="Book Antiqua" w:hAnsi="Book Antiqua"/>
              </w:rPr>
            </w:pPr>
            <w:r w:rsidRPr="003A737A">
              <w:rPr>
                <w:rFonts w:ascii="Book Antiqua" w:hAnsi="Book Antiqua"/>
              </w:rPr>
              <w:t>71</w:t>
            </w:r>
          </w:p>
        </w:tc>
        <w:tc>
          <w:tcPr>
            <w:tcW w:w="1066" w:type="dxa"/>
            <w:shd w:val="clear" w:color="auto" w:fill="auto"/>
          </w:tcPr>
          <w:p w14:paraId="71BBBF93" w14:textId="424A6CEC" w:rsidR="00D44AD9" w:rsidRPr="003A737A" w:rsidRDefault="00D44AD9" w:rsidP="00C937A2">
            <w:pPr>
              <w:spacing w:line="360" w:lineRule="auto"/>
              <w:jc w:val="both"/>
              <w:rPr>
                <w:rFonts w:ascii="Book Antiqua" w:hAnsi="Book Antiqua"/>
              </w:rPr>
            </w:pPr>
            <w:r w:rsidRPr="003A737A">
              <w:rPr>
                <w:rFonts w:ascii="Book Antiqua" w:hAnsi="Book Antiqua"/>
              </w:rPr>
              <w:t>58</w:t>
            </w:r>
          </w:p>
        </w:tc>
      </w:tr>
      <w:tr w:rsidR="00D44AD9" w:rsidRPr="003A737A" w14:paraId="3F6D019D" w14:textId="77777777" w:rsidTr="006F4C52">
        <w:tc>
          <w:tcPr>
            <w:tcW w:w="1519" w:type="dxa"/>
            <w:vMerge/>
            <w:shd w:val="clear" w:color="auto" w:fill="auto"/>
          </w:tcPr>
          <w:p w14:paraId="0F965933" w14:textId="77777777" w:rsidR="00D44AD9" w:rsidRPr="003A737A" w:rsidRDefault="00D44AD9" w:rsidP="00C937A2">
            <w:pPr>
              <w:spacing w:line="360" w:lineRule="auto"/>
              <w:jc w:val="both"/>
              <w:rPr>
                <w:rFonts w:ascii="Book Antiqua" w:hAnsi="Book Antiqua"/>
              </w:rPr>
            </w:pPr>
          </w:p>
        </w:tc>
        <w:tc>
          <w:tcPr>
            <w:tcW w:w="613" w:type="dxa"/>
            <w:vMerge/>
          </w:tcPr>
          <w:p w14:paraId="15E8B1BA" w14:textId="77777777" w:rsidR="00D44AD9" w:rsidRPr="003A737A" w:rsidRDefault="00D44AD9" w:rsidP="00C937A2">
            <w:pPr>
              <w:spacing w:line="360" w:lineRule="auto"/>
              <w:jc w:val="both"/>
              <w:rPr>
                <w:rFonts w:ascii="Book Antiqua" w:hAnsi="Book Antiqua"/>
              </w:rPr>
            </w:pPr>
          </w:p>
        </w:tc>
        <w:tc>
          <w:tcPr>
            <w:tcW w:w="1067" w:type="dxa"/>
            <w:vMerge/>
          </w:tcPr>
          <w:p w14:paraId="1AF6E8E4" w14:textId="77777777" w:rsidR="00D44AD9" w:rsidRPr="003A737A" w:rsidRDefault="00D44AD9" w:rsidP="00C937A2">
            <w:pPr>
              <w:spacing w:line="360" w:lineRule="auto"/>
              <w:jc w:val="both"/>
              <w:rPr>
                <w:rFonts w:ascii="Book Antiqua" w:hAnsi="Book Antiqua"/>
              </w:rPr>
            </w:pPr>
          </w:p>
        </w:tc>
        <w:tc>
          <w:tcPr>
            <w:tcW w:w="1293" w:type="dxa"/>
            <w:shd w:val="clear" w:color="auto" w:fill="auto"/>
          </w:tcPr>
          <w:p w14:paraId="0D512EC6" w14:textId="77777777" w:rsidR="00D44AD9" w:rsidRPr="003A737A" w:rsidRDefault="00D44AD9" w:rsidP="00C937A2">
            <w:pPr>
              <w:spacing w:line="360" w:lineRule="auto"/>
              <w:jc w:val="both"/>
              <w:rPr>
                <w:rFonts w:ascii="Book Antiqua" w:hAnsi="Book Antiqua"/>
              </w:rPr>
            </w:pPr>
            <w:r w:rsidRPr="003A737A">
              <w:rPr>
                <w:rFonts w:ascii="Book Antiqua" w:hAnsi="Book Antiqua"/>
              </w:rPr>
              <w:t>SOF/VEL</w:t>
            </w:r>
          </w:p>
        </w:tc>
        <w:tc>
          <w:tcPr>
            <w:tcW w:w="818" w:type="dxa"/>
            <w:shd w:val="clear" w:color="auto" w:fill="auto"/>
          </w:tcPr>
          <w:p w14:paraId="7E7C2164" w14:textId="50EA99D7" w:rsidR="00D44AD9" w:rsidRPr="003A737A" w:rsidRDefault="00D44AD9" w:rsidP="00C937A2">
            <w:pPr>
              <w:spacing w:line="360" w:lineRule="auto"/>
              <w:jc w:val="both"/>
              <w:rPr>
                <w:rFonts w:ascii="Book Antiqua" w:hAnsi="Book Antiqua"/>
              </w:rPr>
            </w:pPr>
            <w:r w:rsidRPr="003A737A">
              <w:rPr>
                <w:rFonts w:ascii="Book Antiqua" w:hAnsi="Book Antiqua"/>
              </w:rPr>
              <w:t>12 w</w:t>
            </w:r>
            <w:r w:rsidR="00C937A2">
              <w:rPr>
                <w:rFonts w:ascii="Book Antiqua" w:hAnsi="Book Antiqua"/>
              </w:rPr>
              <w:t>k</w:t>
            </w:r>
          </w:p>
        </w:tc>
        <w:tc>
          <w:tcPr>
            <w:tcW w:w="1066" w:type="dxa"/>
            <w:shd w:val="clear" w:color="auto" w:fill="auto"/>
          </w:tcPr>
          <w:p w14:paraId="7B19F3C2" w14:textId="0C96AB17" w:rsidR="00D44AD9" w:rsidRPr="003A737A" w:rsidRDefault="00D44AD9" w:rsidP="00C937A2">
            <w:pPr>
              <w:spacing w:line="360" w:lineRule="auto"/>
              <w:jc w:val="both"/>
              <w:rPr>
                <w:rFonts w:ascii="Book Antiqua" w:hAnsi="Book Antiqua"/>
              </w:rPr>
            </w:pPr>
            <w:r w:rsidRPr="003A737A">
              <w:rPr>
                <w:rFonts w:ascii="Book Antiqua" w:hAnsi="Book Antiqua"/>
              </w:rPr>
              <w:t>98</w:t>
            </w:r>
          </w:p>
        </w:tc>
        <w:tc>
          <w:tcPr>
            <w:tcW w:w="1067" w:type="dxa"/>
            <w:shd w:val="clear" w:color="auto" w:fill="auto"/>
          </w:tcPr>
          <w:p w14:paraId="2DA95230" w14:textId="0A556292" w:rsidR="00D44AD9" w:rsidRPr="003A737A" w:rsidRDefault="00D44AD9" w:rsidP="00C937A2">
            <w:pPr>
              <w:spacing w:line="360" w:lineRule="auto"/>
              <w:jc w:val="both"/>
              <w:rPr>
                <w:rFonts w:ascii="Book Antiqua" w:hAnsi="Book Antiqua"/>
              </w:rPr>
            </w:pPr>
            <w:r w:rsidRPr="003A737A">
              <w:rPr>
                <w:rFonts w:ascii="Book Antiqua" w:hAnsi="Book Antiqua"/>
              </w:rPr>
              <w:t>93</w:t>
            </w:r>
          </w:p>
        </w:tc>
        <w:tc>
          <w:tcPr>
            <w:tcW w:w="1067" w:type="dxa"/>
            <w:shd w:val="clear" w:color="auto" w:fill="auto"/>
          </w:tcPr>
          <w:p w14:paraId="53C2C6E4" w14:textId="5CCD1278" w:rsidR="00D44AD9" w:rsidRPr="003A737A" w:rsidRDefault="00D44AD9" w:rsidP="00C937A2">
            <w:pPr>
              <w:spacing w:line="360" w:lineRule="auto"/>
              <w:jc w:val="both"/>
              <w:rPr>
                <w:rFonts w:ascii="Book Antiqua" w:hAnsi="Book Antiqua"/>
              </w:rPr>
            </w:pPr>
            <w:r w:rsidRPr="003A737A">
              <w:rPr>
                <w:rFonts w:ascii="Book Antiqua" w:hAnsi="Book Antiqua"/>
              </w:rPr>
              <w:t>91</w:t>
            </w:r>
          </w:p>
        </w:tc>
        <w:tc>
          <w:tcPr>
            <w:tcW w:w="1066" w:type="dxa"/>
            <w:shd w:val="clear" w:color="auto" w:fill="auto"/>
          </w:tcPr>
          <w:p w14:paraId="7254EF4B" w14:textId="3C415FB8" w:rsidR="00D44AD9" w:rsidRPr="003A737A" w:rsidRDefault="00D44AD9" w:rsidP="00C937A2">
            <w:pPr>
              <w:spacing w:line="360" w:lineRule="auto"/>
              <w:jc w:val="both"/>
              <w:rPr>
                <w:rFonts w:ascii="Book Antiqua" w:hAnsi="Book Antiqua"/>
              </w:rPr>
            </w:pPr>
            <w:r w:rsidRPr="003A737A">
              <w:rPr>
                <w:rFonts w:ascii="Book Antiqua" w:hAnsi="Book Antiqua"/>
              </w:rPr>
              <w:t>89</w:t>
            </w:r>
          </w:p>
        </w:tc>
      </w:tr>
      <w:tr w:rsidR="00D44AD9" w:rsidRPr="003A737A" w14:paraId="32692857" w14:textId="77777777" w:rsidTr="006F4C52">
        <w:tc>
          <w:tcPr>
            <w:tcW w:w="1519" w:type="dxa"/>
            <w:shd w:val="clear" w:color="auto" w:fill="auto"/>
          </w:tcPr>
          <w:p w14:paraId="53E3B721" w14:textId="1FF242BC" w:rsidR="00D44AD9" w:rsidRPr="003A737A" w:rsidRDefault="00C937A2" w:rsidP="00C937A2">
            <w:pPr>
              <w:spacing w:line="360" w:lineRule="auto"/>
              <w:jc w:val="both"/>
              <w:rPr>
                <w:rFonts w:ascii="Book Antiqua" w:hAnsi="Book Antiqua"/>
              </w:rPr>
            </w:pPr>
            <w:r w:rsidRPr="00C937A2">
              <w:rPr>
                <w:rFonts w:ascii="Book Antiqua" w:hAnsi="Book Antiqua"/>
              </w:rPr>
              <w:t xml:space="preserve">Bourlière </w:t>
            </w:r>
            <w:r w:rsidRPr="00D44AD9">
              <w:rPr>
                <w:rFonts w:ascii="Book Antiqua" w:hAnsi="Book Antiqua"/>
                <w:i/>
                <w:iCs/>
              </w:rPr>
              <w:t>et al</w:t>
            </w:r>
            <w:r w:rsidRPr="003A737A">
              <w:rPr>
                <w:rFonts w:ascii="Book Antiqua" w:eastAsia="Times New Roman" w:hAnsi="Book Antiqua"/>
                <w:vertAlign w:val="superscript"/>
                <w:lang w:eastAsia="pl-PL"/>
              </w:rPr>
              <w:t>[</w:t>
            </w:r>
            <w:r>
              <w:rPr>
                <w:rFonts w:ascii="Book Antiqua" w:eastAsia="Times New Roman" w:hAnsi="Book Antiqua"/>
                <w:vertAlign w:val="superscript"/>
                <w:lang w:eastAsia="pl-PL"/>
              </w:rPr>
              <w:t>102</w:t>
            </w:r>
            <w:r w:rsidRPr="003A737A">
              <w:rPr>
                <w:rFonts w:ascii="Book Antiqua" w:eastAsia="Times New Roman" w:hAnsi="Book Antiqua"/>
                <w:vertAlign w:val="superscript"/>
                <w:lang w:eastAsia="pl-PL"/>
              </w:rPr>
              <w:t>]</w:t>
            </w:r>
            <w:r>
              <w:rPr>
                <w:rFonts w:ascii="Book Antiqua" w:hAnsi="Book Antiqua"/>
              </w:rPr>
              <w:t xml:space="preserve">, </w:t>
            </w:r>
            <w:r w:rsidR="00D44AD9" w:rsidRPr="003A737A">
              <w:rPr>
                <w:rFonts w:ascii="Book Antiqua" w:hAnsi="Book Antiqua"/>
              </w:rPr>
              <w:t>POLARIS-1</w:t>
            </w:r>
          </w:p>
        </w:tc>
        <w:tc>
          <w:tcPr>
            <w:tcW w:w="613" w:type="dxa"/>
          </w:tcPr>
          <w:p w14:paraId="61F557AF" w14:textId="77777777" w:rsidR="00D44AD9" w:rsidRPr="003A737A" w:rsidRDefault="00D44AD9" w:rsidP="00C937A2">
            <w:pPr>
              <w:spacing w:line="360" w:lineRule="auto"/>
              <w:jc w:val="both"/>
              <w:rPr>
                <w:rFonts w:ascii="Book Antiqua" w:hAnsi="Book Antiqua"/>
              </w:rPr>
            </w:pPr>
            <w:r w:rsidRPr="003A737A">
              <w:rPr>
                <w:rFonts w:ascii="Book Antiqua" w:hAnsi="Book Antiqua"/>
              </w:rPr>
              <w:t>3</w:t>
            </w:r>
          </w:p>
        </w:tc>
        <w:tc>
          <w:tcPr>
            <w:tcW w:w="1067" w:type="dxa"/>
          </w:tcPr>
          <w:p w14:paraId="1C31C797" w14:textId="77777777" w:rsidR="00D44AD9" w:rsidRPr="003A737A" w:rsidRDefault="00D44AD9" w:rsidP="00C937A2">
            <w:pPr>
              <w:spacing w:line="360" w:lineRule="auto"/>
              <w:jc w:val="both"/>
              <w:rPr>
                <w:rFonts w:ascii="Book Antiqua" w:hAnsi="Book Antiqua"/>
              </w:rPr>
            </w:pPr>
            <w:r w:rsidRPr="003A737A">
              <w:rPr>
                <w:rFonts w:ascii="Book Antiqua" w:hAnsi="Book Antiqua"/>
              </w:rPr>
              <w:t>78</w:t>
            </w:r>
          </w:p>
        </w:tc>
        <w:tc>
          <w:tcPr>
            <w:tcW w:w="1293" w:type="dxa"/>
            <w:shd w:val="clear" w:color="auto" w:fill="auto"/>
          </w:tcPr>
          <w:p w14:paraId="3CC2BEBA" w14:textId="1DBA045D" w:rsidR="00D44AD9" w:rsidRPr="003A737A" w:rsidRDefault="00D44AD9" w:rsidP="00C937A2">
            <w:pPr>
              <w:spacing w:line="360" w:lineRule="auto"/>
              <w:jc w:val="both"/>
              <w:rPr>
                <w:rFonts w:ascii="Book Antiqua" w:hAnsi="Book Antiqua"/>
              </w:rPr>
            </w:pPr>
            <w:r w:rsidRPr="003A737A">
              <w:rPr>
                <w:rFonts w:ascii="Book Antiqua" w:hAnsi="Book Antiqua"/>
              </w:rPr>
              <w:t>SOF/VEL+</w:t>
            </w:r>
            <w:r w:rsidR="00C937A2">
              <w:rPr>
                <w:rFonts w:ascii="Book Antiqua" w:hAnsi="Book Antiqua"/>
              </w:rPr>
              <w:t xml:space="preserve"> </w:t>
            </w:r>
            <w:r w:rsidRPr="003A737A">
              <w:rPr>
                <w:rFonts w:ascii="Book Antiqua" w:hAnsi="Book Antiqua"/>
              </w:rPr>
              <w:t>VOX</w:t>
            </w:r>
          </w:p>
        </w:tc>
        <w:tc>
          <w:tcPr>
            <w:tcW w:w="818" w:type="dxa"/>
            <w:shd w:val="clear" w:color="auto" w:fill="auto"/>
          </w:tcPr>
          <w:p w14:paraId="161BBB5E" w14:textId="652FB118" w:rsidR="00D44AD9" w:rsidRPr="003A737A" w:rsidRDefault="00D44AD9" w:rsidP="00C937A2">
            <w:pPr>
              <w:spacing w:line="360" w:lineRule="auto"/>
              <w:jc w:val="both"/>
              <w:rPr>
                <w:rFonts w:ascii="Book Antiqua" w:hAnsi="Book Antiqua"/>
              </w:rPr>
            </w:pPr>
            <w:r w:rsidRPr="003A737A">
              <w:rPr>
                <w:rFonts w:ascii="Book Antiqua" w:hAnsi="Book Antiqua"/>
              </w:rPr>
              <w:t>12 w</w:t>
            </w:r>
            <w:r w:rsidR="00C937A2">
              <w:rPr>
                <w:rFonts w:ascii="Book Antiqua" w:hAnsi="Book Antiqua"/>
              </w:rPr>
              <w:t>k</w:t>
            </w:r>
          </w:p>
        </w:tc>
        <w:tc>
          <w:tcPr>
            <w:tcW w:w="1066" w:type="dxa"/>
            <w:shd w:val="clear" w:color="auto" w:fill="auto"/>
          </w:tcPr>
          <w:p w14:paraId="40EFB7CD"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476B0538" w14:textId="38746888" w:rsidR="00D44AD9" w:rsidRPr="003A737A" w:rsidRDefault="00D44AD9" w:rsidP="00C937A2">
            <w:pPr>
              <w:spacing w:line="360" w:lineRule="auto"/>
              <w:jc w:val="both"/>
              <w:rPr>
                <w:rFonts w:ascii="Book Antiqua" w:hAnsi="Book Antiqua"/>
              </w:rPr>
            </w:pPr>
            <w:r w:rsidRPr="003A737A">
              <w:rPr>
                <w:rFonts w:ascii="Book Antiqua" w:hAnsi="Book Antiqua"/>
              </w:rPr>
              <w:t>100</w:t>
            </w:r>
            <w:r w:rsidR="00C937A2" w:rsidRPr="00C937A2">
              <w:rPr>
                <w:rFonts w:ascii="Book Antiqua" w:hAnsi="Book Antiqua"/>
                <w:vertAlign w:val="superscript"/>
              </w:rPr>
              <w:t>1</w:t>
            </w:r>
          </w:p>
        </w:tc>
        <w:tc>
          <w:tcPr>
            <w:tcW w:w="1067" w:type="dxa"/>
            <w:shd w:val="clear" w:color="auto" w:fill="auto"/>
          </w:tcPr>
          <w:p w14:paraId="6FB415B3"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6AB1647E" w14:textId="497F96C4" w:rsidR="00D44AD9" w:rsidRPr="003A737A" w:rsidRDefault="00D44AD9" w:rsidP="00C937A2">
            <w:pPr>
              <w:spacing w:line="360" w:lineRule="auto"/>
              <w:jc w:val="both"/>
              <w:rPr>
                <w:rFonts w:ascii="Book Antiqua" w:hAnsi="Book Antiqua"/>
              </w:rPr>
            </w:pPr>
            <w:r w:rsidRPr="003A737A">
              <w:rPr>
                <w:rFonts w:ascii="Book Antiqua" w:hAnsi="Book Antiqua"/>
              </w:rPr>
              <w:t>93</w:t>
            </w:r>
            <w:r w:rsidR="00C937A2" w:rsidRPr="00C937A2">
              <w:rPr>
                <w:rFonts w:ascii="Book Antiqua" w:hAnsi="Book Antiqua"/>
                <w:vertAlign w:val="superscript"/>
              </w:rPr>
              <w:t>1</w:t>
            </w:r>
          </w:p>
        </w:tc>
      </w:tr>
      <w:tr w:rsidR="00D44AD9" w:rsidRPr="003A737A" w14:paraId="2ACB2B1D" w14:textId="77777777" w:rsidTr="006F4C52">
        <w:tc>
          <w:tcPr>
            <w:tcW w:w="1519" w:type="dxa"/>
            <w:vMerge w:val="restart"/>
            <w:shd w:val="clear" w:color="auto" w:fill="auto"/>
          </w:tcPr>
          <w:p w14:paraId="073D6109" w14:textId="5A7FC976" w:rsidR="00D44AD9" w:rsidRPr="003A737A" w:rsidRDefault="00C937A2" w:rsidP="00C937A2">
            <w:pPr>
              <w:spacing w:line="360" w:lineRule="auto"/>
              <w:jc w:val="both"/>
              <w:rPr>
                <w:rFonts w:ascii="Book Antiqua" w:hAnsi="Book Antiqua"/>
              </w:rPr>
            </w:pPr>
            <w:r w:rsidRPr="00C937A2">
              <w:rPr>
                <w:rFonts w:ascii="Book Antiqua" w:hAnsi="Book Antiqua"/>
              </w:rPr>
              <w:t xml:space="preserve">Jacobson </w:t>
            </w:r>
            <w:r w:rsidRPr="00D44AD9">
              <w:rPr>
                <w:rFonts w:ascii="Book Antiqua" w:hAnsi="Book Antiqua"/>
                <w:i/>
                <w:iCs/>
              </w:rPr>
              <w:t>et al</w:t>
            </w:r>
            <w:r w:rsidRPr="003A737A">
              <w:rPr>
                <w:rFonts w:ascii="Book Antiqua" w:eastAsia="Times New Roman" w:hAnsi="Book Antiqua"/>
                <w:vertAlign w:val="superscript"/>
                <w:lang w:eastAsia="pl-PL"/>
              </w:rPr>
              <w:t>[</w:t>
            </w:r>
            <w:r>
              <w:rPr>
                <w:rFonts w:ascii="Book Antiqua" w:eastAsia="Times New Roman" w:hAnsi="Book Antiqua"/>
                <w:vertAlign w:val="superscript"/>
                <w:lang w:eastAsia="pl-PL"/>
              </w:rPr>
              <w:t>103</w:t>
            </w:r>
            <w:r w:rsidRPr="003A737A">
              <w:rPr>
                <w:rFonts w:ascii="Book Antiqua" w:eastAsia="Times New Roman" w:hAnsi="Book Antiqua"/>
                <w:vertAlign w:val="superscript"/>
                <w:lang w:eastAsia="pl-PL"/>
              </w:rPr>
              <w:t>]</w:t>
            </w:r>
            <w:r>
              <w:rPr>
                <w:rFonts w:ascii="Book Antiqua" w:hAnsi="Book Antiqua"/>
              </w:rPr>
              <w:t xml:space="preserve">, </w:t>
            </w:r>
            <w:r w:rsidR="00D44AD9" w:rsidRPr="003A737A">
              <w:rPr>
                <w:rFonts w:ascii="Book Antiqua" w:hAnsi="Book Antiqua"/>
              </w:rPr>
              <w:t>POLARIS-2</w:t>
            </w:r>
          </w:p>
        </w:tc>
        <w:tc>
          <w:tcPr>
            <w:tcW w:w="613" w:type="dxa"/>
            <w:vMerge w:val="restart"/>
          </w:tcPr>
          <w:p w14:paraId="58C03810" w14:textId="77777777" w:rsidR="00D44AD9" w:rsidRPr="003A737A" w:rsidRDefault="00D44AD9" w:rsidP="00C937A2">
            <w:pPr>
              <w:spacing w:line="360" w:lineRule="auto"/>
              <w:jc w:val="both"/>
              <w:rPr>
                <w:rFonts w:ascii="Book Antiqua" w:hAnsi="Book Antiqua"/>
              </w:rPr>
            </w:pPr>
            <w:r w:rsidRPr="003A737A">
              <w:rPr>
                <w:rFonts w:ascii="Book Antiqua" w:hAnsi="Book Antiqua"/>
              </w:rPr>
              <w:t>3</w:t>
            </w:r>
          </w:p>
        </w:tc>
        <w:tc>
          <w:tcPr>
            <w:tcW w:w="1067" w:type="dxa"/>
            <w:vMerge w:val="restart"/>
          </w:tcPr>
          <w:p w14:paraId="61339494" w14:textId="77777777" w:rsidR="00D44AD9" w:rsidRPr="003A737A" w:rsidRDefault="00D44AD9" w:rsidP="00C937A2">
            <w:pPr>
              <w:spacing w:line="360" w:lineRule="auto"/>
              <w:jc w:val="both"/>
              <w:rPr>
                <w:rFonts w:ascii="Book Antiqua" w:hAnsi="Book Antiqua"/>
              </w:rPr>
            </w:pPr>
            <w:r w:rsidRPr="003A737A">
              <w:rPr>
                <w:rFonts w:ascii="Book Antiqua" w:hAnsi="Book Antiqua"/>
              </w:rPr>
              <w:t>181</w:t>
            </w:r>
          </w:p>
        </w:tc>
        <w:tc>
          <w:tcPr>
            <w:tcW w:w="1293" w:type="dxa"/>
            <w:shd w:val="clear" w:color="auto" w:fill="auto"/>
          </w:tcPr>
          <w:p w14:paraId="12D7D8A5" w14:textId="77777777" w:rsidR="00D44AD9" w:rsidRPr="003A737A" w:rsidRDefault="00D44AD9" w:rsidP="00C937A2">
            <w:pPr>
              <w:spacing w:line="360" w:lineRule="auto"/>
              <w:jc w:val="both"/>
              <w:rPr>
                <w:rFonts w:ascii="Book Antiqua" w:hAnsi="Book Antiqua"/>
              </w:rPr>
            </w:pPr>
            <w:r w:rsidRPr="003A737A">
              <w:rPr>
                <w:rFonts w:ascii="Book Antiqua" w:hAnsi="Book Antiqua"/>
              </w:rPr>
              <w:t>SOF/VEL</w:t>
            </w:r>
          </w:p>
        </w:tc>
        <w:tc>
          <w:tcPr>
            <w:tcW w:w="818" w:type="dxa"/>
            <w:shd w:val="clear" w:color="auto" w:fill="auto"/>
          </w:tcPr>
          <w:p w14:paraId="7D9EF479" w14:textId="188B3E19" w:rsidR="00D44AD9" w:rsidRPr="003A737A" w:rsidRDefault="00D44AD9" w:rsidP="00C937A2">
            <w:pPr>
              <w:spacing w:line="360" w:lineRule="auto"/>
              <w:jc w:val="both"/>
              <w:rPr>
                <w:rFonts w:ascii="Book Antiqua" w:hAnsi="Book Antiqua"/>
              </w:rPr>
            </w:pPr>
            <w:r w:rsidRPr="003A737A">
              <w:rPr>
                <w:rFonts w:ascii="Book Antiqua" w:hAnsi="Book Antiqua"/>
              </w:rPr>
              <w:t>12 w</w:t>
            </w:r>
            <w:r w:rsidR="00C937A2">
              <w:rPr>
                <w:rFonts w:ascii="Book Antiqua" w:hAnsi="Book Antiqua"/>
              </w:rPr>
              <w:t>k</w:t>
            </w:r>
          </w:p>
        </w:tc>
        <w:tc>
          <w:tcPr>
            <w:tcW w:w="2133" w:type="dxa"/>
            <w:gridSpan w:val="2"/>
            <w:shd w:val="clear" w:color="auto" w:fill="auto"/>
          </w:tcPr>
          <w:p w14:paraId="5615D18C" w14:textId="2BA8C652" w:rsidR="00D44AD9" w:rsidRPr="003A737A" w:rsidRDefault="00D44AD9" w:rsidP="00C937A2">
            <w:pPr>
              <w:spacing w:line="360" w:lineRule="auto"/>
              <w:jc w:val="both"/>
              <w:rPr>
                <w:rFonts w:ascii="Book Antiqua" w:hAnsi="Book Antiqua"/>
              </w:rPr>
            </w:pPr>
            <w:r w:rsidRPr="003A737A">
              <w:rPr>
                <w:rFonts w:ascii="Book Antiqua" w:hAnsi="Book Antiqua"/>
              </w:rPr>
              <w:t>97</w:t>
            </w:r>
          </w:p>
        </w:tc>
        <w:tc>
          <w:tcPr>
            <w:tcW w:w="1067" w:type="dxa"/>
            <w:shd w:val="clear" w:color="auto" w:fill="auto"/>
          </w:tcPr>
          <w:p w14:paraId="1E14D0FC"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1FA22752"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r>
      <w:tr w:rsidR="00D44AD9" w:rsidRPr="003A737A" w14:paraId="17C5B7F3" w14:textId="77777777" w:rsidTr="006F4C52">
        <w:tc>
          <w:tcPr>
            <w:tcW w:w="1519" w:type="dxa"/>
            <w:vMerge/>
            <w:shd w:val="clear" w:color="auto" w:fill="auto"/>
          </w:tcPr>
          <w:p w14:paraId="4F41C576" w14:textId="77777777" w:rsidR="00D44AD9" w:rsidRPr="003A737A" w:rsidRDefault="00D44AD9" w:rsidP="00C937A2">
            <w:pPr>
              <w:spacing w:line="360" w:lineRule="auto"/>
              <w:jc w:val="both"/>
              <w:rPr>
                <w:rFonts w:ascii="Book Antiqua" w:hAnsi="Book Antiqua"/>
              </w:rPr>
            </w:pPr>
          </w:p>
        </w:tc>
        <w:tc>
          <w:tcPr>
            <w:tcW w:w="613" w:type="dxa"/>
            <w:vMerge/>
          </w:tcPr>
          <w:p w14:paraId="2941161D" w14:textId="77777777" w:rsidR="00D44AD9" w:rsidRPr="003A737A" w:rsidRDefault="00D44AD9" w:rsidP="00C937A2">
            <w:pPr>
              <w:spacing w:line="360" w:lineRule="auto"/>
              <w:jc w:val="both"/>
              <w:rPr>
                <w:rFonts w:ascii="Book Antiqua" w:hAnsi="Book Antiqua"/>
              </w:rPr>
            </w:pPr>
          </w:p>
        </w:tc>
        <w:tc>
          <w:tcPr>
            <w:tcW w:w="1067" w:type="dxa"/>
            <w:vMerge/>
          </w:tcPr>
          <w:p w14:paraId="40FA0CA2" w14:textId="77777777" w:rsidR="00D44AD9" w:rsidRPr="003A737A" w:rsidRDefault="00D44AD9" w:rsidP="00C937A2">
            <w:pPr>
              <w:spacing w:line="360" w:lineRule="auto"/>
              <w:jc w:val="both"/>
              <w:rPr>
                <w:rFonts w:ascii="Book Antiqua" w:hAnsi="Book Antiqua"/>
              </w:rPr>
            </w:pPr>
          </w:p>
        </w:tc>
        <w:tc>
          <w:tcPr>
            <w:tcW w:w="1293" w:type="dxa"/>
            <w:shd w:val="clear" w:color="auto" w:fill="auto"/>
          </w:tcPr>
          <w:p w14:paraId="53C3823C" w14:textId="6AA5C91D" w:rsidR="00D44AD9" w:rsidRPr="003A737A" w:rsidRDefault="00D44AD9" w:rsidP="00C937A2">
            <w:pPr>
              <w:spacing w:line="360" w:lineRule="auto"/>
              <w:jc w:val="both"/>
              <w:rPr>
                <w:rFonts w:ascii="Book Antiqua" w:hAnsi="Book Antiqua"/>
              </w:rPr>
            </w:pPr>
            <w:r w:rsidRPr="003A737A">
              <w:rPr>
                <w:rFonts w:ascii="Book Antiqua" w:hAnsi="Book Antiqua"/>
              </w:rPr>
              <w:t>SOF/VEL+</w:t>
            </w:r>
            <w:r w:rsidR="00C937A2">
              <w:rPr>
                <w:rFonts w:ascii="Book Antiqua" w:hAnsi="Book Antiqua"/>
              </w:rPr>
              <w:t xml:space="preserve"> </w:t>
            </w:r>
            <w:r w:rsidRPr="003A737A">
              <w:rPr>
                <w:rFonts w:ascii="Book Antiqua" w:hAnsi="Book Antiqua"/>
              </w:rPr>
              <w:t>VOX</w:t>
            </w:r>
          </w:p>
        </w:tc>
        <w:tc>
          <w:tcPr>
            <w:tcW w:w="818" w:type="dxa"/>
            <w:shd w:val="clear" w:color="auto" w:fill="auto"/>
          </w:tcPr>
          <w:p w14:paraId="0E681A68" w14:textId="3674885D" w:rsidR="00D44AD9" w:rsidRPr="003A737A" w:rsidRDefault="00D44AD9" w:rsidP="00C937A2">
            <w:pPr>
              <w:spacing w:line="360" w:lineRule="auto"/>
              <w:jc w:val="both"/>
              <w:rPr>
                <w:rFonts w:ascii="Book Antiqua" w:hAnsi="Book Antiqua"/>
              </w:rPr>
            </w:pPr>
            <w:r w:rsidRPr="003A737A">
              <w:rPr>
                <w:rFonts w:ascii="Book Antiqua" w:hAnsi="Book Antiqua"/>
              </w:rPr>
              <w:t>8 w</w:t>
            </w:r>
            <w:r w:rsidR="00C937A2">
              <w:rPr>
                <w:rFonts w:ascii="Book Antiqua" w:hAnsi="Book Antiqua"/>
              </w:rPr>
              <w:t>k</w:t>
            </w:r>
          </w:p>
        </w:tc>
        <w:tc>
          <w:tcPr>
            <w:tcW w:w="2133" w:type="dxa"/>
            <w:gridSpan w:val="2"/>
            <w:shd w:val="clear" w:color="auto" w:fill="auto"/>
          </w:tcPr>
          <w:p w14:paraId="4AC9BCC1" w14:textId="0661AA81" w:rsidR="00D44AD9" w:rsidRPr="003A737A" w:rsidRDefault="00D44AD9" w:rsidP="00C937A2">
            <w:pPr>
              <w:spacing w:line="360" w:lineRule="auto"/>
              <w:jc w:val="both"/>
              <w:rPr>
                <w:rFonts w:ascii="Book Antiqua" w:hAnsi="Book Antiqua"/>
              </w:rPr>
            </w:pPr>
            <w:r w:rsidRPr="003A737A">
              <w:rPr>
                <w:rFonts w:ascii="Book Antiqua" w:hAnsi="Book Antiqua"/>
              </w:rPr>
              <w:t>99</w:t>
            </w:r>
          </w:p>
        </w:tc>
        <w:tc>
          <w:tcPr>
            <w:tcW w:w="1067" w:type="dxa"/>
            <w:shd w:val="clear" w:color="auto" w:fill="auto"/>
          </w:tcPr>
          <w:p w14:paraId="385B2210"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1B369383"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r>
      <w:tr w:rsidR="00D44AD9" w:rsidRPr="003A737A" w14:paraId="2E691193" w14:textId="77777777" w:rsidTr="006F4C52">
        <w:tc>
          <w:tcPr>
            <w:tcW w:w="1519" w:type="dxa"/>
            <w:vMerge w:val="restart"/>
            <w:shd w:val="clear" w:color="auto" w:fill="auto"/>
          </w:tcPr>
          <w:p w14:paraId="172E90F7" w14:textId="4C28A1D6" w:rsidR="00D44AD9" w:rsidRPr="003A737A" w:rsidRDefault="00C937A2" w:rsidP="00C937A2">
            <w:pPr>
              <w:spacing w:line="360" w:lineRule="auto"/>
              <w:jc w:val="both"/>
              <w:rPr>
                <w:rFonts w:ascii="Book Antiqua" w:hAnsi="Book Antiqua"/>
              </w:rPr>
            </w:pPr>
            <w:r w:rsidRPr="00C937A2">
              <w:rPr>
                <w:rFonts w:ascii="Book Antiqua" w:hAnsi="Book Antiqua"/>
              </w:rPr>
              <w:t xml:space="preserve">Jacobson </w:t>
            </w:r>
            <w:r w:rsidRPr="00D44AD9">
              <w:rPr>
                <w:rFonts w:ascii="Book Antiqua" w:hAnsi="Book Antiqua"/>
                <w:i/>
                <w:iCs/>
              </w:rPr>
              <w:t>et al</w:t>
            </w:r>
            <w:r w:rsidRPr="003A737A">
              <w:rPr>
                <w:rFonts w:ascii="Book Antiqua" w:eastAsia="Times New Roman" w:hAnsi="Book Antiqua"/>
                <w:vertAlign w:val="superscript"/>
                <w:lang w:eastAsia="pl-PL"/>
              </w:rPr>
              <w:t>[</w:t>
            </w:r>
            <w:r>
              <w:rPr>
                <w:rFonts w:ascii="Book Antiqua" w:eastAsia="Times New Roman" w:hAnsi="Book Antiqua"/>
                <w:vertAlign w:val="superscript"/>
                <w:lang w:eastAsia="pl-PL"/>
              </w:rPr>
              <w:t>103</w:t>
            </w:r>
            <w:r w:rsidRPr="003A737A">
              <w:rPr>
                <w:rFonts w:ascii="Book Antiqua" w:eastAsia="Times New Roman" w:hAnsi="Book Antiqua"/>
                <w:vertAlign w:val="superscript"/>
                <w:lang w:eastAsia="pl-PL"/>
              </w:rPr>
              <w:t>]</w:t>
            </w:r>
            <w:r>
              <w:rPr>
                <w:rFonts w:ascii="Book Antiqua" w:hAnsi="Book Antiqua"/>
              </w:rPr>
              <w:t xml:space="preserve">, </w:t>
            </w:r>
            <w:r w:rsidR="00D44AD9" w:rsidRPr="003A737A">
              <w:rPr>
                <w:rFonts w:ascii="Book Antiqua" w:hAnsi="Book Antiqua"/>
              </w:rPr>
              <w:t>POLARIS-3</w:t>
            </w:r>
          </w:p>
        </w:tc>
        <w:tc>
          <w:tcPr>
            <w:tcW w:w="613" w:type="dxa"/>
            <w:vMerge w:val="restart"/>
          </w:tcPr>
          <w:p w14:paraId="707C033B" w14:textId="77777777" w:rsidR="00D44AD9" w:rsidRPr="003A737A" w:rsidRDefault="00D44AD9" w:rsidP="00C937A2">
            <w:pPr>
              <w:spacing w:line="360" w:lineRule="auto"/>
              <w:jc w:val="both"/>
              <w:rPr>
                <w:rFonts w:ascii="Book Antiqua" w:hAnsi="Book Antiqua"/>
              </w:rPr>
            </w:pPr>
            <w:r w:rsidRPr="003A737A">
              <w:rPr>
                <w:rFonts w:ascii="Book Antiqua" w:hAnsi="Book Antiqua"/>
              </w:rPr>
              <w:t>3</w:t>
            </w:r>
          </w:p>
        </w:tc>
        <w:tc>
          <w:tcPr>
            <w:tcW w:w="1067" w:type="dxa"/>
            <w:vMerge w:val="restart"/>
          </w:tcPr>
          <w:p w14:paraId="6094F4C7" w14:textId="77777777" w:rsidR="00D44AD9" w:rsidRPr="003A737A" w:rsidRDefault="00D44AD9" w:rsidP="00C937A2">
            <w:pPr>
              <w:spacing w:line="360" w:lineRule="auto"/>
              <w:jc w:val="both"/>
              <w:rPr>
                <w:rFonts w:ascii="Book Antiqua" w:hAnsi="Book Antiqua"/>
              </w:rPr>
            </w:pPr>
            <w:r w:rsidRPr="003A737A">
              <w:rPr>
                <w:rFonts w:ascii="Book Antiqua" w:hAnsi="Book Antiqua"/>
              </w:rPr>
              <w:t>219</w:t>
            </w:r>
          </w:p>
        </w:tc>
        <w:tc>
          <w:tcPr>
            <w:tcW w:w="1293" w:type="dxa"/>
            <w:shd w:val="clear" w:color="auto" w:fill="auto"/>
          </w:tcPr>
          <w:p w14:paraId="4D7F6A5B" w14:textId="77777777" w:rsidR="00D44AD9" w:rsidRPr="003A737A" w:rsidRDefault="00D44AD9" w:rsidP="00C937A2">
            <w:pPr>
              <w:spacing w:line="360" w:lineRule="auto"/>
              <w:jc w:val="both"/>
              <w:rPr>
                <w:rFonts w:ascii="Book Antiqua" w:hAnsi="Book Antiqua"/>
              </w:rPr>
            </w:pPr>
            <w:r w:rsidRPr="003A737A">
              <w:rPr>
                <w:rFonts w:ascii="Book Antiqua" w:hAnsi="Book Antiqua"/>
              </w:rPr>
              <w:t>SOF/VEL</w:t>
            </w:r>
          </w:p>
        </w:tc>
        <w:tc>
          <w:tcPr>
            <w:tcW w:w="818" w:type="dxa"/>
            <w:shd w:val="clear" w:color="auto" w:fill="auto"/>
          </w:tcPr>
          <w:p w14:paraId="2C200CC3" w14:textId="6E423543" w:rsidR="00D44AD9" w:rsidRPr="003A737A" w:rsidRDefault="00D44AD9" w:rsidP="00C937A2">
            <w:pPr>
              <w:spacing w:line="360" w:lineRule="auto"/>
              <w:jc w:val="both"/>
              <w:rPr>
                <w:rFonts w:ascii="Book Antiqua" w:hAnsi="Book Antiqua"/>
              </w:rPr>
            </w:pPr>
            <w:r w:rsidRPr="003A737A">
              <w:rPr>
                <w:rFonts w:ascii="Book Antiqua" w:hAnsi="Book Antiqua"/>
              </w:rPr>
              <w:t>12 w</w:t>
            </w:r>
            <w:r w:rsidR="00C937A2">
              <w:rPr>
                <w:rFonts w:ascii="Book Antiqua" w:hAnsi="Book Antiqua"/>
              </w:rPr>
              <w:t>k</w:t>
            </w:r>
          </w:p>
        </w:tc>
        <w:tc>
          <w:tcPr>
            <w:tcW w:w="1066" w:type="dxa"/>
            <w:shd w:val="clear" w:color="auto" w:fill="auto"/>
          </w:tcPr>
          <w:p w14:paraId="6496574D"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76A0033B"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73A8DB9A" w14:textId="4A759ADA" w:rsidR="00D44AD9" w:rsidRPr="003A737A" w:rsidRDefault="00D44AD9" w:rsidP="00C937A2">
            <w:pPr>
              <w:spacing w:line="360" w:lineRule="auto"/>
              <w:jc w:val="both"/>
              <w:rPr>
                <w:rFonts w:ascii="Book Antiqua" w:hAnsi="Book Antiqua"/>
              </w:rPr>
            </w:pPr>
            <w:r w:rsidRPr="003A737A">
              <w:rPr>
                <w:rFonts w:ascii="Book Antiqua" w:hAnsi="Book Antiqua"/>
              </w:rPr>
              <w:t>99</w:t>
            </w:r>
          </w:p>
        </w:tc>
        <w:tc>
          <w:tcPr>
            <w:tcW w:w="1066" w:type="dxa"/>
            <w:shd w:val="clear" w:color="auto" w:fill="auto"/>
          </w:tcPr>
          <w:p w14:paraId="2FFD95D0" w14:textId="6D7CAD7F" w:rsidR="00D44AD9" w:rsidRPr="003A737A" w:rsidRDefault="00D44AD9" w:rsidP="00C937A2">
            <w:pPr>
              <w:spacing w:line="360" w:lineRule="auto"/>
              <w:jc w:val="both"/>
              <w:rPr>
                <w:rFonts w:ascii="Book Antiqua" w:hAnsi="Book Antiqua"/>
              </w:rPr>
            </w:pPr>
            <w:r w:rsidRPr="003A737A">
              <w:rPr>
                <w:rFonts w:ascii="Book Antiqua" w:hAnsi="Book Antiqua"/>
              </w:rPr>
              <w:t>91</w:t>
            </w:r>
          </w:p>
        </w:tc>
      </w:tr>
      <w:tr w:rsidR="00D44AD9" w:rsidRPr="003A737A" w14:paraId="150FA0AD" w14:textId="77777777" w:rsidTr="006F4C52">
        <w:tc>
          <w:tcPr>
            <w:tcW w:w="1519" w:type="dxa"/>
            <w:vMerge/>
            <w:shd w:val="clear" w:color="auto" w:fill="auto"/>
          </w:tcPr>
          <w:p w14:paraId="0FD3F30C" w14:textId="77777777" w:rsidR="00D44AD9" w:rsidRPr="003A737A" w:rsidRDefault="00D44AD9" w:rsidP="00C937A2">
            <w:pPr>
              <w:spacing w:line="360" w:lineRule="auto"/>
              <w:jc w:val="both"/>
              <w:rPr>
                <w:rFonts w:ascii="Book Antiqua" w:hAnsi="Book Antiqua"/>
              </w:rPr>
            </w:pPr>
          </w:p>
        </w:tc>
        <w:tc>
          <w:tcPr>
            <w:tcW w:w="613" w:type="dxa"/>
            <w:vMerge/>
          </w:tcPr>
          <w:p w14:paraId="511FC124" w14:textId="77777777" w:rsidR="00D44AD9" w:rsidRPr="003A737A" w:rsidRDefault="00D44AD9" w:rsidP="00C937A2">
            <w:pPr>
              <w:spacing w:line="360" w:lineRule="auto"/>
              <w:jc w:val="both"/>
              <w:rPr>
                <w:rFonts w:ascii="Book Antiqua" w:hAnsi="Book Antiqua"/>
              </w:rPr>
            </w:pPr>
          </w:p>
        </w:tc>
        <w:tc>
          <w:tcPr>
            <w:tcW w:w="1067" w:type="dxa"/>
            <w:vMerge/>
          </w:tcPr>
          <w:p w14:paraId="4A415B3E" w14:textId="77777777" w:rsidR="00D44AD9" w:rsidRPr="003A737A" w:rsidRDefault="00D44AD9" w:rsidP="00C937A2">
            <w:pPr>
              <w:spacing w:line="360" w:lineRule="auto"/>
              <w:jc w:val="both"/>
              <w:rPr>
                <w:rFonts w:ascii="Book Antiqua" w:hAnsi="Book Antiqua"/>
              </w:rPr>
            </w:pPr>
          </w:p>
        </w:tc>
        <w:tc>
          <w:tcPr>
            <w:tcW w:w="1293" w:type="dxa"/>
            <w:shd w:val="clear" w:color="auto" w:fill="auto"/>
          </w:tcPr>
          <w:p w14:paraId="48563935" w14:textId="4DD57E3C" w:rsidR="00D44AD9" w:rsidRPr="003A737A" w:rsidRDefault="00D44AD9" w:rsidP="00C937A2">
            <w:pPr>
              <w:spacing w:line="360" w:lineRule="auto"/>
              <w:jc w:val="both"/>
              <w:rPr>
                <w:rFonts w:ascii="Book Antiqua" w:hAnsi="Book Antiqua"/>
              </w:rPr>
            </w:pPr>
            <w:r w:rsidRPr="003A737A">
              <w:rPr>
                <w:rFonts w:ascii="Book Antiqua" w:hAnsi="Book Antiqua"/>
              </w:rPr>
              <w:t>SOF/VEL+</w:t>
            </w:r>
            <w:r w:rsidR="00C937A2">
              <w:rPr>
                <w:rFonts w:ascii="Book Antiqua" w:hAnsi="Book Antiqua"/>
              </w:rPr>
              <w:t xml:space="preserve"> </w:t>
            </w:r>
            <w:r w:rsidRPr="003A737A">
              <w:rPr>
                <w:rFonts w:ascii="Book Antiqua" w:hAnsi="Book Antiqua"/>
              </w:rPr>
              <w:t>VOX</w:t>
            </w:r>
          </w:p>
        </w:tc>
        <w:tc>
          <w:tcPr>
            <w:tcW w:w="818" w:type="dxa"/>
            <w:shd w:val="clear" w:color="auto" w:fill="auto"/>
          </w:tcPr>
          <w:p w14:paraId="2EDD7E5F" w14:textId="5955C50E" w:rsidR="00D44AD9" w:rsidRPr="003A737A" w:rsidRDefault="00D44AD9" w:rsidP="00C937A2">
            <w:pPr>
              <w:spacing w:line="360" w:lineRule="auto"/>
              <w:jc w:val="both"/>
              <w:rPr>
                <w:rFonts w:ascii="Book Antiqua" w:hAnsi="Book Antiqua"/>
              </w:rPr>
            </w:pPr>
            <w:r w:rsidRPr="003A737A">
              <w:rPr>
                <w:rFonts w:ascii="Book Antiqua" w:hAnsi="Book Antiqua"/>
              </w:rPr>
              <w:t>8 w</w:t>
            </w:r>
            <w:r w:rsidR="00C937A2">
              <w:rPr>
                <w:rFonts w:ascii="Book Antiqua" w:hAnsi="Book Antiqua"/>
              </w:rPr>
              <w:t>k</w:t>
            </w:r>
          </w:p>
        </w:tc>
        <w:tc>
          <w:tcPr>
            <w:tcW w:w="1066" w:type="dxa"/>
            <w:shd w:val="clear" w:color="auto" w:fill="auto"/>
          </w:tcPr>
          <w:p w14:paraId="0245CD5F"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4AE4543B"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34804769" w14:textId="1CC28533" w:rsidR="00D44AD9" w:rsidRPr="003A737A" w:rsidRDefault="00D44AD9" w:rsidP="00C937A2">
            <w:pPr>
              <w:spacing w:line="360" w:lineRule="auto"/>
              <w:jc w:val="both"/>
              <w:rPr>
                <w:rFonts w:ascii="Book Antiqua" w:hAnsi="Book Antiqua"/>
              </w:rPr>
            </w:pPr>
            <w:r w:rsidRPr="003A737A">
              <w:rPr>
                <w:rFonts w:ascii="Book Antiqua" w:hAnsi="Book Antiqua"/>
              </w:rPr>
              <w:t>96</w:t>
            </w:r>
          </w:p>
        </w:tc>
        <w:tc>
          <w:tcPr>
            <w:tcW w:w="1066" w:type="dxa"/>
            <w:shd w:val="clear" w:color="auto" w:fill="auto"/>
          </w:tcPr>
          <w:p w14:paraId="384047CF" w14:textId="6318D546" w:rsidR="00D44AD9" w:rsidRPr="003A737A" w:rsidRDefault="00D44AD9" w:rsidP="00C937A2">
            <w:pPr>
              <w:spacing w:line="360" w:lineRule="auto"/>
              <w:jc w:val="both"/>
              <w:rPr>
                <w:rFonts w:ascii="Book Antiqua" w:hAnsi="Book Antiqua"/>
              </w:rPr>
            </w:pPr>
            <w:r w:rsidRPr="003A737A">
              <w:rPr>
                <w:rFonts w:ascii="Book Antiqua" w:hAnsi="Book Antiqua"/>
              </w:rPr>
              <w:t>97</w:t>
            </w:r>
          </w:p>
        </w:tc>
      </w:tr>
      <w:tr w:rsidR="00D44AD9" w:rsidRPr="003A737A" w14:paraId="672196FB" w14:textId="77777777" w:rsidTr="006F4C52">
        <w:tc>
          <w:tcPr>
            <w:tcW w:w="1519" w:type="dxa"/>
            <w:vMerge w:val="restart"/>
            <w:shd w:val="clear" w:color="auto" w:fill="auto"/>
          </w:tcPr>
          <w:p w14:paraId="1393C379" w14:textId="25F6F139" w:rsidR="00D44AD9" w:rsidRPr="003A737A" w:rsidRDefault="00C937A2" w:rsidP="00C937A2">
            <w:pPr>
              <w:spacing w:line="360" w:lineRule="auto"/>
              <w:jc w:val="both"/>
              <w:rPr>
                <w:rFonts w:ascii="Book Antiqua" w:hAnsi="Book Antiqua"/>
              </w:rPr>
            </w:pPr>
            <w:r w:rsidRPr="00C937A2">
              <w:rPr>
                <w:rFonts w:ascii="Book Antiqua" w:hAnsi="Book Antiqua"/>
              </w:rPr>
              <w:t xml:space="preserve">Bourlière </w:t>
            </w:r>
            <w:r w:rsidRPr="00D44AD9">
              <w:rPr>
                <w:rFonts w:ascii="Book Antiqua" w:hAnsi="Book Antiqua"/>
                <w:i/>
                <w:iCs/>
              </w:rPr>
              <w:t>et al</w:t>
            </w:r>
            <w:r w:rsidRPr="003A737A">
              <w:rPr>
                <w:rFonts w:ascii="Book Antiqua" w:eastAsia="Times New Roman" w:hAnsi="Book Antiqua"/>
                <w:vertAlign w:val="superscript"/>
                <w:lang w:eastAsia="pl-PL"/>
              </w:rPr>
              <w:t>[</w:t>
            </w:r>
            <w:r>
              <w:rPr>
                <w:rFonts w:ascii="Book Antiqua" w:eastAsia="Times New Roman" w:hAnsi="Book Antiqua"/>
                <w:vertAlign w:val="superscript"/>
                <w:lang w:eastAsia="pl-PL"/>
              </w:rPr>
              <w:t>102</w:t>
            </w:r>
            <w:r w:rsidRPr="003A737A">
              <w:rPr>
                <w:rFonts w:ascii="Book Antiqua" w:eastAsia="Times New Roman" w:hAnsi="Book Antiqua"/>
                <w:vertAlign w:val="superscript"/>
                <w:lang w:eastAsia="pl-PL"/>
              </w:rPr>
              <w:t>]</w:t>
            </w:r>
            <w:r>
              <w:rPr>
                <w:rFonts w:ascii="Book Antiqua" w:hAnsi="Book Antiqua"/>
              </w:rPr>
              <w:t xml:space="preserve">, </w:t>
            </w:r>
            <w:r w:rsidR="00D44AD9" w:rsidRPr="003A737A">
              <w:rPr>
                <w:rFonts w:ascii="Book Antiqua" w:hAnsi="Book Antiqua"/>
              </w:rPr>
              <w:t>POLARIS-4</w:t>
            </w:r>
          </w:p>
        </w:tc>
        <w:tc>
          <w:tcPr>
            <w:tcW w:w="613" w:type="dxa"/>
            <w:vMerge w:val="restart"/>
          </w:tcPr>
          <w:p w14:paraId="26BEBC65" w14:textId="77777777" w:rsidR="00D44AD9" w:rsidRPr="003A737A" w:rsidRDefault="00D44AD9" w:rsidP="00C937A2">
            <w:pPr>
              <w:spacing w:line="360" w:lineRule="auto"/>
              <w:jc w:val="both"/>
              <w:rPr>
                <w:rFonts w:ascii="Book Antiqua" w:hAnsi="Book Antiqua"/>
              </w:rPr>
            </w:pPr>
            <w:r w:rsidRPr="003A737A">
              <w:rPr>
                <w:rFonts w:ascii="Book Antiqua" w:hAnsi="Book Antiqua"/>
              </w:rPr>
              <w:t>3</w:t>
            </w:r>
          </w:p>
        </w:tc>
        <w:tc>
          <w:tcPr>
            <w:tcW w:w="1067" w:type="dxa"/>
            <w:vMerge w:val="restart"/>
          </w:tcPr>
          <w:p w14:paraId="7E4E3472" w14:textId="77777777" w:rsidR="00D44AD9" w:rsidRPr="003A737A" w:rsidRDefault="00D44AD9" w:rsidP="00C937A2">
            <w:pPr>
              <w:spacing w:line="360" w:lineRule="auto"/>
              <w:jc w:val="both"/>
              <w:rPr>
                <w:rFonts w:ascii="Book Antiqua" w:hAnsi="Book Antiqua"/>
              </w:rPr>
            </w:pPr>
            <w:r w:rsidRPr="003A737A">
              <w:rPr>
                <w:rFonts w:ascii="Book Antiqua" w:hAnsi="Book Antiqua"/>
              </w:rPr>
              <w:t>106</w:t>
            </w:r>
          </w:p>
        </w:tc>
        <w:tc>
          <w:tcPr>
            <w:tcW w:w="1293" w:type="dxa"/>
            <w:shd w:val="clear" w:color="auto" w:fill="auto"/>
          </w:tcPr>
          <w:p w14:paraId="193EFDBD" w14:textId="77777777" w:rsidR="00D44AD9" w:rsidRPr="003A737A" w:rsidRDefault="00D44AD9" w:rsidP="00C937A2">
            <w:pPr>
              <w:spacing w:line="360" w:lineRule="auto"/>
              <w:jc w:val="both"/>
              <w:rPr>
                <w:rFonts w:ascii="Book Antiqua" w:hAnsi="Book Antiqua"/>
              </w:rPr>
            </w:pPr>
            <w:r w:rsidRPr="003A737A">
              <w:rPr>
                <w:rFonts w:ascii="Book Antiqua" w:hAnsi="Book Antiqua"/>
              </w:rPr>
              <w:t>SOF/VEL</w:t>
            </w:r>
          </w:p>
        </w:tc>
        <w:tc>
          <w:tcPr>
            <w:tcW w:w="818" w:type="dxa"/>
            <w:shd w:val="clear" w:color="auto" w:fill="auto"/>
          </w:tcPr>
          <w:p w14:paraId="20990D1C" w14:textId="37E6ABA3" w:rsidR="00D44AD9" w:rsidRPr="003A737A" w:rsidRDefault="00D44AD9" w:rsidP="00C937A2">
            <w:pPr>
              <w:spacing w:line="360" w:lineRule="auto"/>
              <w:jc w:val="both"/>
              <w:rPr>
                <w:rFonts w:ascii="Book Antiqua" w:hAnsi="Book Antiqua"/>
              </w:rPr>
            </w:pPr>
            <w:r w:rsidRPr="003A737A">
              <w:rPr>
                <w:rFonts w:ascii="Book Antiqua" w:hAnsi="Book Antiqua"/>
              </w:rPr>
              <w:t>12 w</w:t>
            </w:r>
            <w:r w:rsidR="00C937A2">
              <w:rPr>
                <w:rFonts w:ascii="Book Antiqua" w:hAnsi="Book Antiqua"/>
              </w:rPr>
              <w:t>k</w:t>
            </w:r>
          </w:p>
        </w:tc>
        <w:tc>
          <w:tcPr>
            <w:tcW w:w="1066" w:type="dxa"/>
            <w:shd w:val="clear" w:color="auto" w:fill="auto"/>
          </w:tcPr>
          <w:p w14:paraId="2A98AFA8"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3E979A9F" w14:textId="69648FE7" w:rsidR="00D44AD9" w:rsidRPr="003A737A" w:rsidRDefault="00D44AD9" w:rsidP="00C937A2">
            <w:pPr>
              <w:spacing w:line="360" w:lineRule="auto"/>
              <w:jc w:val="both"/>
              <w:rPr>
                <w:rFonts w:ascii="Book Antiqua" w:hAnsi="Book Antiqua"/>
              </w:rPr>
            </w:pPr>
            <w:r w:rsidRPr="003A737A">
              <w:rPr>
                <w:rFonts w:ascii="Book Antiqua" w:hAnsi="Book Antiqua"/>
              </w:rPr>
              <w:t>85</w:t>
            </w:r>
            <w:r w:rsidR="00C937A2" w:rsidRPr="00C937A2">
              <w:rPr>
                <w:rFonts w:ascii="Book Antiqua" w:hAnsi="Book Antiqua"/>
                <w:vertAlign w:val="superscript"/>
              </w:rPr>
              <w:t>2</w:t>
            </w:r>
          </w:p>
        </w:tc>
        <w:tc>
          <w:tcPr>
            <w:tcW w:w="1067" w:type="dxa"/>
            <w:shd w:val="clear" w:color="auto" w:fill="auto"/>
          </w:tcPr>
          <w:p w14:paraId="59139064"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5E9722DE" w14:textId="718BF4DA" w:rsidR="00D44AD9" w:rsidRPr="003A737A" w:rsidRDefault="00D44AD9" w:rsidP="00C937A2">
            <w:pPr>
              <w:spacing w:line="360" w:lineRule="auto"/>
              <w:jc w:val="both"/>
              <w:rPr>
                <w:rFonts w:ascii="Book Antiqua" w:hAnsi="Book Antiqua"/>
              </w:rPr>
            </w:pPr>
            <w:r w:rsidRPr="003A737A">
              <w:rPr>
                <w:rFonts w:ascii="Book Antiqua" w:hAnsi="Book Antiqua"/>
              </w:rPr>
              <w:t>85%</w:t>
            </w:r>
            <w:r w:rsidR="00C937A2" w:rsidRPr="00C937A2">
              <w:rPr>
                <w:rFonts w:ascii="Book Antiqua" w:hAnsi="Book Antiqua"/>
                <w:vertAlign w:val="superscript"/>
              </w:rPr>
              <w:t>2</w:t>
            </w:r>
          </w:p>
        </w:tc>
      </w:tr>
      <w:tr w:rsidR="00D44AD9" w:rsidRPr="003A737A" w14:paraId="2696DE9C" w14:textId="77777777" w:rsidTr="006F4C52">
        <w:tc>
          <w:tcPr>
            <w:tcW w:w="1519" w:type="dxa"/>
            <w:vMerge/>
            <w:shd w:val="clear" w:color="auto" w:fill="auto"/>
          </w:tcPr>
          <w:p w14:paraId="0EAA1073" w14:textId="77777777" w:rsidR="00D44AD9" w:rsidRPr="003A737A" w:rsidRDefault="00D44AD9" w:rsidP="00C937A2">
            <w:pPr>
              <w:spacing w:line="360" w:lineRule="auto"/>
              <w:jc w:val="both"/>
              <w:rPr>
                <w:rFonts w:ascii="Book Antiqua" w:hAnsi="Book Antiqua"/>
              </w:rPr>
            </w:pPr>
          </w:p>
        </w:tc>
        <w:tc>
          <w:tcPr>
            <w:tcW w:w="613" w:type="dxa"/>
            <w:vMerge/>
          </w:tcPr>
          <w:p w14:paraId="2D45C985" w14:textId="77777777" w:rsidR="00D44AD9" w:rsidRPr="003A737A" w:rsidRDefault="00D44AD9" w:rsidP="00C937A2">
            <w:pPr>
              <w:spacing w:line="360" w:lineRule="auto"/>
              <w:jc w:val="both"/>
              <w:rPr>
                <w:rFonts w:ascii="Book Antiqua" w:hAnsi="Book Antiqua"/>
              </w:rPr>
            </w:pPr>
          </w:p>
        </w:tc>
        <w:tc>
          <w:tcPr>
            <w:tcW w:w="1067" w:type="dxa"/>
            <w:vMerge/>
          </w:tcPr>
          <w:p w14:paraId="6950C091" w14:textId="77777777" w:rsidR="00D44AD9" w:rsidRPr="003A737A" w:rsidRDefault="00D44AD9" w:rsidP="00C937A2">
            <w:pPr>
              <w:spacing w:line="360" w:lineRule="auto"/>
              <w:jc w:val="both"/>
              <w:rPr>
                <w:rFonts w:ascii="Book Antiqua" w:hAnsi="Book Antiqua"/>
              </w:rPr>
            </w:pPr>
          </w:p>
        </w:tc>
        <w:tc>
          <w:tcPr>
            <w:tcW w:w="1293" w:type="dxa"/>
            <w:shd w:val="clear" w:color="auto" w:fill="auto"/>
          </w:tcPr>
          <w:p w14:paraId="59F85EEE" w14:textId="606CFBB9" w:rsidR="00D44AD9" w:rsidRPr="003A737A" w:rsidRDefault="00D44AD9" w:rsidP="00C937A2">
            <w:pPr>
              <w:spacing w:line="360" w:lineRule="auto"/>
              <w:jc w:val="both"/>
              <w:rPr>
                <w:rFonts w:ascii="Book Antiqua" w:hAnsi="Book Antiqua"/>
              </w:rPr>
            </w:pPr>
            <w:r w:rsidRPr="003A737A">
              <w:rPr>
                <w:rFonts w:ascii="Book Antiqua" w:hAnsi="Book Antiqua"/>
              </w:rPr>
              <w:t>SOF/VEL</w:t>
            </w:r>
            <w:r w:rsidRPr="003A737A">
              <w:rPr>
                <w:rFonts w:ascii="Book Antiqua" w:hAnsi="Book Antiqua"/>
              </w:rPr>
              <w:lastRenderedPageBreak/>
              <w:t>+</w:t>
            </w:r>
            <w:r w:rsidR="00C937A2">
              <w:rPr>
                <w:rFonts w:ascii="Book Antiqua" w:hAnsi="Book Antiqua"/>
              </w:rPr>
              <w:t xml:space="preserve"> </w:t>
            </w:r>
            <w:r w:rsidRPr="003A737A">
              <w:rPr>
                <w:rFonts w:ascii="Book Antiqua" w:hAnsi="Book Antiqua"/>
              </w:rPr>
              <w:t>VOX</w:t>
            </w:r>
          </w:p>
        </w:tc>
        <w:tc>
          <w:tcPr>
            <w:tcW w:w="818" w:type="dxa"/>
            <w:shd w:val="clear" w:color="auto" w:fill="auto"/>
          </w:tcPr>
          <w:p w14:paraId="285EABA7" w14:textId="454E1AF5" w:rsidR="00D44AD9" w:rsidRPr="003A737A" w:rsidRDefault="00D44AD9" w:rsidP="00C937A2">
            <w:pPr>
              <w:spacing w:line="360" w:lineRule="auto"/>
              <w:jc w:val="both"/>
              <w:rPr>
                <w:rFonts w:ascii="Book Antiqua" w:hAnsi="Book Antiqua"/>
              </w:rPr>
            </w:pPr>
            <w:r w:rsidRPr="003A737A">
              <w:rPr>
                <w:rFonts w:ascii="Book Antiqua" w:hAnsi="Book Antiqua"/>
              </w:rPr>
              <w:lastRenderedPageBreak/>
              <w:t xml:space="preserve">12 </w:t>
            </w:r>
            <w:r w:rsidRPr="003A737A">
              <w:rPr>
                <w:rFonts w:ascii="Book Antiqua" w:hAnsi="Book Antiqua"/>
              </w:rPr>
              <w:lastRenderedPageBreak/>
              <w:t>w</w:t>
            </w:r>
            <w:r w:rsidR="00C937A2">
              <w:rPr>
                <w:rFonts w:ascii="Book Antiqua" w:hAnsi="Book Antiqua"/>
              </w:rPr>
              <w:t>k</w:t>
            </w:r>
          </w:p>
        </w:tc>
        <w:tc>
          <w:tcPr>
            <w:tcW w:w="1066" w:type="dxa"/>
            <w:shd w:val="clear" w:color="auto" w:fill="auto"/>
          </w:tcPr>
          <w:p w14:paraId="52EBDB51" w14:textId="77777777" w:rsidR="00D44AD9" w:rsidRPr="003A737A" w:rsidRDefault="00D44AD9" w:rsidP="00C937A2">
            <w:pPr>
              <w:spacing w:line="360" w:lineRule="auto"/>
              <w:jc w:val="both"/>
              <w:rPr>
                <w:rFonts w:ascii="Book Antiqua" w:hAnsi="Book Antiqua"/>
              </w:rPr>
            </w:pPr>
            <w:r w:rsidRPr="003A737A">
              <w:rPr>
                <w:rFonts w:ascii="Book Antiqua" w:hAnsi="Book Antiqua"/>
              </w:rPr>
              <w:lastRenderedPageBreak/>
              <w:t>-</w:t>
            </w:r>
          </w:p>
        </w:tc>
        <w:tc>
          <w:tcPr>
            <w:tcW w:w="1067" w:type="dxa"/>
            <w:shd w:val="clear" w:color="auto" w:fill="auto"/>
          </w:tcPr>
          <w:p w14:paraId="3D498E5D" w14:textId="0492EA8F" w:rsidR="00D44AD9" w:rsidRPr="003A737A" w:rsidRDefault="00D44AD9" w:rsidP="00C937A2">
            <w:pPr>
              <w:spacing w:line="360" w:lineRule="auto"/>
              <w:jc w:val="both"/>
              <w:rPr>
                <w:rFonts w:ascii="Book Antiqua" w:hAnsi="Book Antiqua"/>
              </w:rPr>
            </w:pPr>
            <w:r w:rsidRPr="003A737A">
              <w:rPr>
                <w:rFonts w:ascii="Book Antiqua" w:hAnsi="Book Antiqua"/>
              </w:rPr>
              <w:t>96</w:t>
            </w:r>
            <w:r w:rsidR="00C937A2" w:rsidRPr="00C937A2">
              <w:rPr>
                <w:rFonts w:ascii="Book Antiqua" w:hAnsi="Book Antiqua"/>
                <w:vertAlign w:val="superscript"/>
              </w:rPr>
              <w:t>2</w:t>
            </w:r>
          </w:p>
        </w:tc>
        <w:tc>
          <w:tcPr>
            <w:tcW w:w="1067" w:type="dxa"/>
            <w:shd w:val="clear" w:color="auto" w:fill="auto"/>
          </w:tcPr>
          <w:p w14:paraId="49E75AC1"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4B917734" w14:textId="0B1EC69D" w:rsidR="00D44AD9" w:rsidRPr="003A737A" w:rsidRDefault="00D44AD9" w:rsidP="00C937A2">
            <w:pPr>
              <w:spacing w:line="360" w:lineRule="auto"/>
              <w:jc w:val="both"/>
              <w:rPr>
                <w:rFonts w:ascii="Book Antiqua" w:hAnsi="Book Antiqua"/>
              </w:rPr>
            </w:pPr>
            <w:r w:rsidRPr="003A737A">
              <w:rPr>
                <w:rFonts w:ascii="Book Antiqua" w:hAnsi="Book Antiqua"/>
              </w:rPr>
              <w:t>96</w:t>
            </w:r>
            <w:r w:rsidR="00C937A2" w:rsidRPr="00C937A2">
              <w:rPr>
                <w:rFonts w:ascii="Book Antiqua" w:hAnsi="Book Antiqua"/>
                <w:vertAlign w:val="superscript"/>
              </w:rPr>
              <w:t>2</w:t>
            </w:r>
          </w:p>
        </w:tc>
      </w:tr>
      <w:tr w:rsidR="00D44AD9" w:rsidRPr="003A737A" w14:paraId="1EE95885" w14:textId="77777777" w:rsidTr="006F4C52">
        <w:tc>
          <w:tcPr>
            <w:tcW w:w="1519" w:type="dxa"/>
            <w:vMerge w:val="restart"/>
            <w:shd w:val="clear" w:color="auto" w:fill="auto"/>
          </w:tcPr>
          <w:p w14:paraId="04E6BC8D" w14:textId="71D808D2" w:rsidR="00D44AD9" w:rsidRPr="003A737A" w:rsidRDefault="00C937A2" w:rsidP="00C937A2">
            <w:pPr>
              <w:spacing w:line="360" w:lineRule="auto"/>
              <w:jc w:val="both"/>
              <w:rPr>
                <w:rFonts w:ascii="Book Antiqua" w:hAnsi="Book Antiqua"/>
              </w:rPr>
            </w:pPr>
            <w:r w:rsidRPr="00C937A2">
              <w:rPr>
                <w:rFonts w:ascii="Book Antiqua" w:hAnsi="Book Antiqua"/>
              </w:rPr>
              <w:lastRenderedPageBreak/>
              <w:t xml:space="preserve">Gane </w:t>
            </w:r>
            <w:r w:rsidRPr="00D44AD9">
              <w:rPr>
                <w:rFonts w:ascii="Book Antiqua" w:hAnsi="Book Antiqua"/>
                <w:i/>
                <w:iCs/>
              </w:rPr>
              <w:t>et al</w:t>
            </w:r>
            <w:r w:rsidRPr="003A737A">
              <w:rPr>
                <w:rFonts w:ascii="Book Antiqua" w:eastAsia="Times New Roman" w:hAnsi="Book Antiqua"/>
                <w:vertAlign w:val="superscript"/>
                <w:lang w:eastAsia="pl-PL"/>
              </w:rPr>
              <w:t>[</w:t>
            </w:r>
            <w:r>
              <w:rPr>
                <w:rFonts w:ascii="Book Antiqua" w:eastAsia="Times New Roman" w:hAnsi="Book Antiqua"/>
                <w:vertAlign w:val="superscript"/>
                <w:lang w:eastAsia="pl-PL"/>
              </w:rPr>
              <w:t>114</w:t>
            </w:r>
            <w:r w:rsidRPr="003A737A">
              <w:rPr>
                <w:rFonts w:ascii="Book Antiqua" w:eastAsia="Times New Roman" w:hAnsi="Book Antiqua"/>
                <w:vertAlign w:val="superscript"/>
                <w:lang w:eastAsia="pl-PL"/>
              </w:rPr>
              <w:t>]</w:t>
            </w:r>
            <w:r>
              <w:rPr>
                <w:rFonts w:ascii="Book Antiqua" w:hAnsi="Book Antiqua"/>
              </w:rPr>
              <w:t xml:space="preserve">, </w:t>
            </w:r>
            <w:r w:rsidR="00D44AD9" w:rsidRPr="003A737A">
              <w:rPr>
                <w:rFonts w:ascii="Book Antiqua" w:hAnsi="Book Antiqua"/>
              </w:rPr>
              <w:t>LEPTON</w:t>
            </w:r>
          </w:p>
        </w:tc>
        <w:tc>
          <w:tcPr>
            <w:tcW w:w="613" w:type="dxa"/>
            <w:vMerge w:val="restart"/>
          </w:tcPr>
          <w:p w14:paraId="22DC1157" w14:textId="77777777" w:rsidR="00D44AD9" w:rsidRPr="003A737A" w:rsidRDefault="00D44AD9" w:rsidP="00C937A2">
            <w:pPr>
              <w:spacing w:line="360" w:lineRule="auto"/>
              <w:jc w:val="both"/>
              <w:rPr>
                <w:rFonts w:ascii="Book Antiqua" w:hAnsi="Book Antiqua"/>
              </w:rPr>
            </w:pPr>
            <w:r w:rsidRPr="003A737A">
              <w:rPr>
                <w:rFonts w:ascii="Book Antiqua" w:hAnsi="Book Antiqua"/>
              </w:rPr>
              <w:t>2</w:t>
            </w:r>
          </w:p>
        </w:tc>
        <w:tc>
          <w:tcPr>
            <w:tcW w:w="1067" w:type="dxa"/>
            <w:vMerge w:val="restart"/>
          </w:tcPr>
          <w:p w14:paraId="6F91FF35" w14:textId="77777777" w:rsidR="00D44AD9" w:rsidRPr="003A737A" w:rsidRDefault="00D44AD9" w:rsidP="00C937A2">
            <w:pPr>
              <w:spacing w:line="360" w:lineRule="auto"/>
              <w:jc w:val="both"/>
              <w:rPr>
                <w:rFonts w:ascii="Book Antiqua" w:hAnsi="Book Antiqua"/>
              </w:rPr>
            </w:pPr>
            <w:r w:rsidRPr="003A737A">
              <w:rPr>
                <w:rFonts w:ascii="Book Antiqua" w:hAnsi="Book Antiqua"/>
              </w:rPr>
              <w:t>41</w:t>
            </w:r>
          </w:p>
        </w:tc>
        <w:tc>
          <w:tcPr>
            <w:tcW w:w="1293" w:type="dxa"/>
            <w:vMerge w:val="restart"/>
            <w:shd w:val="clear" w:color="auto" w:fill="auto"/>
          </w:tcPr>
          <w:p w14:paraId="4EF894D5" w14:textId="07D75050" w:rsidR="00D44AD9" w:rsidRPr="003A737A" w:rsidRDefault="00D44AD9" w:rsidP="00C937A2">
            <w:pPr>
              <w:spacing w:line="360" w:lineRule="auto"/>
              <w:jc w:val="both"/>
              <w:rPr>
                <w:rFonts w:ascii="Book Antiqua" w:hAnsi="Book Antiqua"/>
              </w:rPr>
            </w:pPr>
            <w:r w:rsidRPr="003A737A">
              <w:rPr>
                <w:rFonts w:ascii="Book Antiqua" w:hAnsi="Book Antiqua"/>
              </w:rPr>
              <w:t>SOF/VEL+</w:t>
            </w:r>
            <w:r w:rsidR="00C937A2">
              <w:rPr>
                <w:rFonts w:ascii="Book Antiqua" w:hAnsi="Book Antiqua"/>
              </w:rPr>
              <w:t xml:space="preserve"> </w:t>
            </w:r>
            <w:r w:rsidRPr="003A737A">
              <w:rPr>
                <w:rFonts w:ascii="Book Antiqua" w:hAnsi="Book Antiqua"/>
              </w:rPr>
              <w:t>VOX</w:t>
            </w:r>
          </w:p>
        </w:tc>
        <w:tc>
          <w:tcPr>
            <w:tcW w:w="818" w:type="dxa"/>
            <w:shd w:val="clear" w:color="auto" w:fill="auto"/>
          </w:tcPr>
          <w:p w14:paraId="31727D88" w14:textId="2676DE7C" w:rsidR="00D44AD9" w:rsidRPr="003A737A" w:rsidRDefault="00D44AD9" w:rsidP="00C937A2">
            <w:pPr>
              <w:spacing w:line="360" w:lineRule="auto"/>
              <w:jc w:val="both"/>
              <w:rPr>
                <w:rFonts w:ascii="Book Antiqua" w:hAnsi="Book Antiqua"/>
              </w:rPr>
            </w:pPr>
            <w:r w:rsidRPr="003A737A">
              <w:rPr>
                <w:rFonts w:ascii="Book Antiqua" w:hAnsi="Book Antiqua"/>
              </w:rPr>
              <w:t>6 w</w:t>
            </w:r>
            <w:r w:rsidR="00C937A2">
              <w:rPr>
                <w:rFonts w:ascii="Book Antiqua" w:hAnsi="Book Antiqua"/>
              </w:rPr>
              <w:t>k</w:t>
            </w:r>
          </w:p>
        </w:tc>
        <w:tc>
          <w:tcPr>
            <w:tcW w:w="1066" w:type="dxa"/>
            <w:shd w:val="clear" w:color="auto" w:fill="auto"/>
          </w:tcPr>
          <w:p w14:paraId="10468F32"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7DF01AE5"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7F44CA0F" w14:textId="4429D81D" w:rsidR="00D44AD9" w:rsidRPr="003A737A" w:rsidRDefault="00D44AD9" w:rsidP="00C937A2">
            <w:pPr>
              <w:spacing w:line="360" w:lineRule="auto"/>
              <w:jc w:val="both"/>
              <w:rPr>
                <w:rFonts w:ascii="Book Antiqua" w:hAnsi="Book Antiqua"/>
              </w:rPr>
            </w:pPr>
            <w:r w:rsidRPr="003A737A">
              <w:rPr>
                <w:rFonts w:ascii="Book Antiqua" w:hAnsi="Book Antiqua"/>
              </w:rPr>
              <w:t>83</w:t>
            </w:r>
          </w:p>
        </w:tc>
        <w:tc>
          <w:tcPr>
            <w:tcW w:w="1066" w:type="dxa"/>
            <w:shd w:val="clear" w:color="auto" w:fill="auto"/>
          </w:tcPr>
          <w:p w14:paraId="0D089FDB"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r>
      <w:tr w:rsidR="00D44AD9" w:rsidRPr="003A737A" w14:paraId="293A8BCE" w14:textId="77777777" w:rsidTr="006F4C52">
        <w:tc>
          <w:tcPr>
            <w:tcW w:w="1519" w:type="dxa"/>
            <w:vMerge/>
            <w:shd w:val="clear" w:color="auto" w:fill="auto"/>
          </w:tcPr>
          <w:p w14:paraId="78F5B67D" w14:textId="77777777" w:rsidR="00D44AD9" w:rsidRPr="003A737A" w:rsidRDefault="00D44AD9" w:rsidP="00C937A2">
            <w:pPr>
              <w:spacing w:line="360" w:lineRule="auto"/>
              <w:jc w:val="both"/>
              <w:rPr>
                <w:rFonts w:ascii="Book Antiqua" w:hAnsi="Book Antiqua"/>
              </w:rPr>
            </w:pPr>
          </w:p>
        </w:tc>
        <w:tc>
          <w:tcPr>
            <w:tcW w:w="613" w:type="dxa"/>
            <w:vMerge/>
          </w:tcPr>
          <w:p w14:paraId="0566C0E4" w14:textId="77777777" w:rsidR="00D44AD9" w:rsidRPr="003A737A" w:rsidRDefault="00D44AD9" w:rsidP="00C937A2">
            <w:pPr>
              <w:spacing w:line="360" w:lineRule="auto"/>
              <w:jc w:val="both"/>
              <w:rPr>
                <w:rFonts w:ascii="Book Antiqua" w:hAnsi="Book Antiqua"/>
              </w:rPr>
            </w:pPr>
          </w:p>
        </w:tc>
        <w:tc>
          <w:tcPr>
            <w:tcW w:w="1067" w:type="dxa"/>
            <w:vMerge/>
          </w:tcPr>
          <w:p w14:paraId="52029875" w14:textId="77777777" w:rsidR="00D44AD9" w:rsidRPr="003A737A" w:rsidRDefault="00D44AD9" w:rsidP="00C937A2">
            <w:pPr>
              <w:spacing w:line="360" w:lineRule="auto"/>
              <w:jc w:val="both"/>
              <w:rPr>
                <w:rFonts w:ascii="Book Antiqua" w:hAnsi="Book Antiqua"/>
              </w:rPr>
            </w:pPr>
          </w:p>
        </w:tc>
        <w:tc>
          <w:tcPr>
            <w:tcW w:w="1293" w:type="dxa"/>
            <w:vMerge/>
            <w:shd w:val="clear" w:color="auto" w:fill="auto"/>
          </w:tcPr>
          <w:p w14:paraId="489FB218" w14:textId="77777777" w:rsidR="00D44AD9" w:rsidRPr="003A737A" w:rsidRDefault="00D44AD9" w:rsidP="00C937A2">
            <w:pPr>
              <w:spacing w:line="360" w:lineRule="auto"/>
              <w:jc w:val="both"/>
              <w:rPr>
                <w:rFonts w:ascii="Book Antiqua" w:hAnsi="Book Antiqua"/>
              </w:rPr>
            </w:pPr>
          </w:p>
        </w:tc>
        <w:tc>
          <w:tcPr>
            <w:tcW w:w="818" w:type="dxa"/>
            <w:shd w:val="clear" w:color="auto" w:fill="auto"/>
          </w:tcPr>
          <w:p w14:paraId="31802AA5" w14:textId="351A11CE" w:rsidR="00D44AD9" w:rsidRPr="003A737A" w:rsidRDefault="00D44AD9" w:rsidP="00C937A2">
            <w:pPr>
              <w:spacing w:line="360" w:lineRule="auto"/>
              <w:jc w:val="both"/>
              <w:rPr>
                <w:rFonts w:ascii="Book Antiqua" w:hAnsi="Book Antiqua"/>
              </w:rPr>
            </w:pPr>
            <w:r w:rsidRPr="003A737A">
              <w:rPr>
                <w:rFonts w:ascii="Book Antiqua" w:hAnsi="Book Antiqua"/>
              </w:rPr>
              <w:t>8 w</w:t>
            </w:r>
            <w:r w:rsidR="00C937A2">
              <w:rPr>
                <w:rFonts w:ascii="Book Antiqua" w:hAnsi="Book Antiqua"/>
              </w:rPr>
              <w:t>k</w:t>
            </w:r>
          </w:p>
        </w:tc>
        <w:tc>
          <w:tcPr>
            <w:tcW w:w="1066" w:type="dxa"/>
            <w:shd w:val="clear" w:color="auto" w:fill="auto"/>
          </w:tcPr>
          <w:p w14:paraId="1CF0D34F"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5DE74F98" w14:textId="77777777" w:rsidR="00D44AD9" w:rsidRPr="003A737A" w:rsidRDefault="00D44AD9" w:rsidP="00C937A2">
            <w:pPr>
              <w:spacing w:line="360" w:lineRule="auto"/>
              <w:jc w:val="both"/>
              <w:rPr>
                <w:rFonts w:ascii="Book Antiqua" w:hAnsi="Book Antiqua"/>
              </w:rPr>
            </w:pPr>
          </w:p>
        </w:tc>
        <w:tc>
          <w:tcPr>
            <w:tcW w:w="1067" w:type="dxa"/>
            <w:shd w:val="clear" w:color="auto" w:fill="auto"/>
          </w:tcPr>
          <w:p w14:paraId="0DE56884" w14:textId="1454A6EE" w:rsidR="00D44AD9" w:rsidRPr="003A737A" w:rsidRDefault="00D44AD9" w:rsidP="00C937A2">
            <w:pPr>
              <w:spacing w:line="360" w:lineRule="auto"/>
              <w:jc w:val="both"/>
              <w:rPr>
                <w:rFonts w:ascii="Book Antiqua" w:hAnsi="Book Antiqua"/>
              </w:rPr>
            </w:pPr>
            <w:r w:rsidRPr="003A737A">
              <w:rPr>
                <w:rFonts w:ascii="Book Antiqua" w:hAnsi="Book Antiqua"/>
              </w:rPr>
              <w:t>100</w:t>
            </w:r>
          </w:p>
        </w:tc>
        <w:tc>
          <w:tcPr>
            <w:tcW w:w="1066" w:type="dxa"/>
            <w:shd w:val="clear" w:color="auto" w:fill="auto"/>
          </w:tcPr>
          <w:p w14:paraId="34E751D1" w14:textId="0E94BC80" w:rsidR="00D44AD9" w:rsidRPr="003A737A" w:rsidRDefault="00D44AD9" w:rsidP="00C937A2">
            <w:pPr>
              <w:spacing w:line="360" w:lineRule="auto"/>
              <w:jc w:val="both"/>
              <w:rPr>
                <w:rFonts w:ascii="Book Antiqua" w:hAnsi="Book Antiqua"/>
              </w:rPr>
            </w:pPr>
            <w:r w:rsidRPr="003A737A">
              <w:rPr>
                <w:rFonts w:ascii="Book Antiqua" w:hAnsi="Book Antiqua"/>
              </w:rPr>
              <w:t>100</w:t>
            </w:r>
          </w:p>
        </w:tc>
      </w:tr>
      <w:tr w:rsidR="00D44AD9" w:rsidRPr="003A737A" w14:paraId="375AD92A" w14:textId="77777777" w:rsidTr="006F4C52">
        <w:tc>
          <w:tcPr>
            <w:tcW w:w="1519" w:type="dxa"/>
            <w:vMerge w:val="restart"/>
            <w:shd w:val="clear" w:color="auto" w:fill="auto"/>
          </w:tcPr>
          <w:p w14:paraId="46121F40" w14:textId="2EFB4ED7" w:rsidR="00D44AD9" w:rsidRPr="003A737A" w:rsidRDefault="00C937A2" w:rsidP="00C937A2">
            <w:pPr>
              <w:spacing w:line="360" w:lineRule="auto"/>
              <w:jc w:val="both"/>
              <w:rPr>
                <w:rFonts w:ascii="Book Antiqua" w:hAnsi="Book Antiqua"/>
              </w:rPr>
            </w:pPr>
            <w:r w:rsidRPr="00C937A2">
              <w:rPr>
                <w:rFonts w:ascii="Book Antiqua" w:hAnsi="Book Antiqua"/>
              </w:rPr>
              <w:t xml:space="preserve">Gane </w:t>
            </w:r>
            <w:r w:rsidRPr="00D44AD9">
              <w:rPr>
                <w:rFonts w:ascii="Book Antiqua" w:hAnsi="Book Antiqua"/>
                <w:i/>
                <w:iCs/>
              </w:rPr>
              <w:t>et al</w:t>
            </w:r>
            <w:r w:rsidRPr="003A737A">
              <w:rPr>
                <w:rFonts w:ascii="Book Antiqua" w:eastAsia="Times New Roman" w:hAnsi="Book Antiqua"/>
                <w:vertAlign w:val="superscript"/>
                <w:lang w:eastAsia="pl-PL"/>
              </w:rPr>
              <w:t>[</w:t>
            </w:r>
            <w:r>
              <w:rPr>
                <w:rFonts w:ascii="Book Antiqua" w:eastAsia="Times New Roman" w:hAnsi="Book Antiqua"/>
                <w:vertAlign w:val="superscript"/>
                <w:lang w:eastAsia="pl-PL"/>
              </w:rPr>
              <w:t>115</w:t>
            </w:r>
            <w:r w:rsidRPr="003A737A">
              <w:rPr>
                <w:rFonts w:ascii="Book Antiqua" w:eastAsia="Times New Roman" w:hAnsi="Book Antiqua"/>
                <w:vertAlign w:val="superscript"/>
                <w:lang w:eastAsia="pl-PL"/>
              </w:rPr>
              <w:t>]</w:t>
            </w:r>
            <w:r>
              <w:rPr>
                <w:rFonts w:ascii="Book Antiqua" w:hAnsi="Book Antiqua"/>
              </w:rPr>
              <w:t xml:space="preserve">, </w:t>
            </w:r>
            <w:r w:rsidR="00D44AD9" w:rsidRPr="003A737A">
              <w:rPr>
                <w:rFonts w:ascii="Book Antiqua" w:hAnsi="Book Antiqua"/>
              </w:rPr>
              <w:t>NCT02378961</w:t>
            </w:r>
          </w:p>
        </w:tc>
        <w:tc>
          <w:tcPr>
            <w:tcW w:w="613" w:type="dxa"/>
            <w:vMerge w:val="restart"/>
          </w:tcPr>
          <w:p w14:paraId="4045A3AE" w14:textId="77777777" w:rsidR="00D44AD9" w:rsidRPr="003A737A" w:rsidRDefault="00D44AD9" w:rsidP="00C937A2">
            <w:pPr>
              <w:spacing w:line="360" w:lineRule="auto"/>
              <w:jc w:val="both"/>
              <w:rPr>
                <w:rFonts w:ascii="Book Antiqua" w:hAnsi="Book Antiqua"/>
              </w:rPr>
            </w:pPr>
            <w:r w:rsidRPr="003A737A">
              <w:rPr>
                <w:rFonts w:ascii="Book Antiqua" w:hAnsi="Book Antiqua"/>
              </w:rPr>
              <w:t>2</w:t>
            </w:r>
          </w:p>
        </w:tc>
        <w:tc>
          <w:tcPr>
            <w:tcW w:w="1067" w:type="dxa"/>
            <w:vMerge w:val="restart"/>
          </w:tcPr>
          <w:p w14:paraId="4AA52459" w14:textId="77777777" w:rsidR="00D44AD9" w:rsidRPr="003A737A" w:rsidRDefault="00D44AD9" w:rsidP="00C937A2">
            <w:pPr>
              <w:spacing w:line="360" w:lineRule="auto"/>
              <w:jc w:val="both"/>
              <w:rPr>
                <w:rFonts w:ascii="Book Antiqua" w:hAnsi="Book Antiqua"/>
              </w:rPr>
            </w:pPr>
            <w:r w:rsidRPr="003A737A">
              <w:rPr>
                <w:rFonts w:ascii="Book Antiqua" w:hAnsi="Book Antiqua"/>
              </w:rPr>
              <w:t>74</w:t>
            </w:r>
          </w:p>
        </w:tc>
        <w:tc>
          <w:tcPr>
            <w:tcW w:w="1293" w:type="dxa"/>
            <w:vMerge w:val="restart"/>
            <w:shd w:val="clear" w:color="auto" w:fill="auto"/>
          </w:tcPr>
          <w:p w14:paraId="3C7057E1" w14:textId="7A0C4D7E" w:rsidR="00D44AD9" w:rsidRPr="003A737A" w:rsidRDefault="00D44AD9" w:rsidP="00C937A2">
            <w:pPr>
              <w:spacing w:line="360" w:lineRule="auto"/>
              <w:jc w:val="both"/>
              <w:rPr>
                <w:rFonts w:ascii="Book Antiqua" w:hAnsi="Book Antiqua"/>
              </w:rPr>
            </w:pPr>
            <w:r w:rsidRPr="003A737A">
              <w:rPr>
                <w:rFonts w:ascii="Book Antiqua" w:hAnsi="Book Antiqua"/>
              </w:rPr>
              <w:t>SOF/VEL+</w:t>
            </w:r>
            <w:r w:rsidR="00C937A2">
              <w:rPr>
                <w:rFonts w:ascii="Book Antiqua" w:hAnsi="Book Antiqua"/>
              </w:rPr>
              <w:t xml:space="preserve"> </w:t>
            </w:r>
            <w:r w:rsidRPr="003A737A">
              <w:rPr>
                <w:rFonts w:ascii="Book Antiqua" w:hAnsi="Book Antiqua"/>
              </w:rPr>
              <w:t>VOX</w:t>
            </w:r>
          </w:p>
        </w:tc>
        <w:tc>
          <w:tcPr>
            <w:tcW w:w="818" w:type="dxa"/>
            <w:shd w:val="clear" w:color="auto" w:fill="auto"/>
          </w:tcPr>
          <w:p w14:paraId="3CE81BA5" w14:textId="0AC5D08E" w:rsidR="00D44AD9" w:rsidRPr="003A737A" w:rsidRDefault="00D44AD9" w:rsidP="00C937A2">
            <w:pPr>
              <w:spacing w:line="360" w:lineRule="auto"/>
              <w:jc w:val="both"/>
              <w:rPr>
                <w:rFonts w:ascii="Book Antiqua" w:hAnsi="Book Antiqua"/>
              </w:rPr>
            </w:pPr>
            <w:r w:rsidRPr="003A737A">
              <w:rPr>
                <w:rFonts w:ascii="Book Antiqua" w:hAnsi="Book Antiqua"/>
              </w:rPr>
              <w:t>6 w</w:t>
            </w:r>
            <w:r w:rsidR="00C937A2">
              <w:rPr>
                <w:rFonts w:ascii="Book Antiqua" w:hAnsi="Book Antiqua"/>
              </w:rPr>
              <w:t>k</w:t>
            </w:r>
          </w:p>
        </w:tc>
        <w:tc>
          <w:tcPr>
            <w:tcW w:w="1066" w:type="dxa"/>
            <w:shd w:val="clear" w:color="auto" w:fill="auto"/>
          </w:tcPr>
          <w:p w14:paraId="2F7958AB" w14:textId="335502EC" w:rsidR="00D44AD9" w:rsidRPr="003A737A" w:rsidRDefault="00D44AD9" w:rsidP="00C937A2">
            <w:pPr>
              <w:spacing w:line="360" w:lineRule="auto"/>
              <w:jc w:val="both"/>
              <w:rPr>
                <w:rFonts w:ascii="Book Antiqua" w:hAnsi="Book Antiqua"/>
              </w:rPr>
            </w:pPr>
            <w:r w:rsidRPr="003A737A">
              <w:rPr>
                <w:rFonts w:ascii="Book Antiqua" w:hAnsi="Book Antiqua"/>
              </w:rPr>
              <w:t>100</w:t>
            </w:r>
          </w:p>
        </w:tc>
        <w:tc>
          <w:tcPr>
            <w:tcW w:w="1067" w:type="dxa"/>
            <w:shd w:val="clear" w:color="auto" w:fill="auto"/>
          </w:tcPr>
          <w:p w14:paraId="5D4B55C9"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2E26ECAB"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26521E23"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r>
      <w:tr w:rsidR="00D44AD9" w:rsidRPr="003A737A" w14:paraId="362A1288" w14:textId="77777777" w:rsidTr="006F4C52">
        <w:tc>
          <w:tcPr>
            <w:tcW w:w="1519" w:type="dxa"/>
            <w:vMerge/>
            <w:shd w:val="clear" w:color="auto" w:fill="auto"/>
          </w:tcPr>
          <w:p w14:paraId="3349FFCB" w14:textId="77777777" w:rsidR="00D44AD9" w:rsidRPr="003A737A" w:rsidRDefault="00D44AD9" w:rsidP="00C937A2">
            <w:pPr>
              <w:spacing w:line="360" w:lineRule="auto"/>
              <w:jc w:val="both"/>
              <w:rPr>
                <w:rFonts w:ascii="Book Antiqua" w:hAnsi="Book Antiqua"/>
              </w:rPr>
            </w:pPr>
          </w:p>
        </w:tc>
        <w:tc>
          <w:tcPr>
            <w:tcW w:w="613" w:type="dxa"/>
            <w:vMerge/>
          </w:tcPr>
          <w:p w14:paraId="38E6D8ED" w14:textId="77777777" w:rsidR="00D44AD9" w:rsidRPr="003A737A" w:rsidRDefault="00D44AD9" w:rsidP="00C937A2">
            <w:pPr>
              <w:spacing w:line="360" w:lineRule="auto"/>
              <w:jc w:val="both"/>
              <w:rPr>
                <w:rFonts w:ascii="Book Antiqua" w:hAnsi="Book Antiqua"/>
              </w:rPr>
            </w:pPr>
          </w:p>
        </w:tc>
        <w:tc>
          <w:tcPr>
            <w:tcW w:w="1067" w:type="dxa"/>
            <w:vMerge/>
          </w:tcPr>
          <w:p w14:paraId="0B1CCF32" w14:textId="77777777" w:rsidR="00D44AD9" w:rsidRPr="003A737A" w:rsidRDefault="00D44AD9" w:rsidP="00C937A2">
            <w:pPr>
              <w:spacing w:line="360" w:lineRule="auto"/>
              <w:jc w:val="both"/>
              <w:rPr>
                <w:rFonts w:ascii="Book Antiqua" w:hAnsi="Book Antiqua"/>
              </w:rPr>
            </w:pPr>
          </w:p>
        </w:tc>
        <w:tc>
          <w:tcPr>
            <w:tcW w:w="1293" w:type="dxa"/>
            <w:vMerge/>
            <w:shd w:val="clear" w:color="auto" w:fill="auto"/>
          </w:tcPr>
          <w:p w14:paraId="6B45757F" w14:textId="77777777" w:rsidR="00D44AD9" w:rsidRPr="003A737A" w:rsidRDefault="00D44AD9" w:rsidP="00C937A2">
            <w:pPr>
              <w:spacing w:line="360" w:lineRule="auto"/>
              <w:jc w:val="both"/>
              <w:rPr>
                <w:rFonts w:ascii="Book Antiqua" w:hAnsi="Book Antiqua"/>
              </w:rPr>
            </w:pPr>
          </w:p>
        </w:tc>
        <w:tc>
          <w:tcPr>
            <w:tcW w:w="818" w:type="dxa"/>
            <w:shd w:val="clear" w:color="auto" w:fill="auto"/>
          </w:tcPr>
          <w:p w14:paraId="62B97C26" w14:textId="132952AA" w:rsidR="00D44AD9" w:rsidRPr="003A737A" w:rsidRDefault="00D44AD9" w:rsidP="00C937A2">
            <w:pPr>
              <w:spacing w:line="360" w:lineRule="auto"/>
              <w:jc w:val="both"/>
              <w:rPr>
                <w:rFonts w:ascii="Book Antiqua" w:hAnsi="Book Antiqua"/>
              </w:rPr>
            </w:pPr>
            <w:r w:rsidRPr="003A737A">
              <w:rPr>
                <w:rFonts w:ascii="Book Antiqua" w:hAnsi="Book Antiqua"/>
              </w:rPr>
              <w:t>8 w</w:t>
            </w:r>
            <w:r w:rsidR="00C937A2">
              <w:rPr>
                <w:rFonts w:ascii="Book Antiqua" w:hAnsi="Book Antiqua"/>
              </w:rPr>
              <w:t>k</w:t>
            </w:r>
          </w:p>
        </w:tc>
        <w:tc>
          <w:tcPr>
            <w:tcW w:w="1066" w:type="dxa"/>
            <w:shd w:val="clear" w:color="auto" w:fill="auto"/>
          </w:tcPr>
          <w:p w14:paraId="00DCB71E"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2E69B04C"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279D2882" w14:textId="67AE883E" w:rsidR="00D44AD9" w:rsidRPr="003A737A" w:rsidRDefault="00D44AD9" w:rsidP="00C937A2">
            <w:pPr>
              <w:spacing w:line="360" w:lineRule="auto"/>
              <w:jc w:val="both"/>
              <w:rPr>
                <w:rFonts w:ascii="Book Antiqua" w:hAnsi="Book Antiqua"/>
              </w:rPr>
            </w:pPr>
            <w:r w:rsidRPr="003A737A">
              <w:rPr>
                <w:rFonts w:ascii="Book Antiqua" w:hAnsi="Book Antiqua"/>
              </w:rPr>
              <w:t>94</w:t>
            </w:r>
          </w:p>
        </w:tc>
        <w:tc>
          <w:tcPr>
            <w:tcW w:w="1066" w:type="dxa"/>
            <w:shd w:val="clear" w:color="auto" w:fill="auto"/>
          </w:tcPr>
          <w:p w14:paraId="5327BA7C"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r>
      <w:tr w:rsidR="00D44AD9" w:rsidRPr="003A737A" w14:paraId="20276821" w14:textId="77777777" w:rsidTr="006F4C52">
        <w:tc>
          <w:tcPr>
            <w:tcW w:w="1519" w:type="dxa"/>
            <w:vMerge/>
            <w:shd w:val="clear" w:color="auto" w:fill="auto"/>
          </w:tcPr>
          <w:p w14:paraId="0715C7B9" w14:textId="77777777" w:rsidR="00D44AD9" w:rsidRPr="003A737A" w:rsidRDefault="00D44AD9" w:rsidP="00C937A2">
            <w:pPr>
              <w:spacing w:line="360" w:lineRule="auto"/>
              <w:jc w:val="both"/>
              <w:rPr>
                <w:rFonts w:ascii="Book Antiqua" w:hAnsi="Book Antiqua"/>
              </w:rPr>
            </w:pPr>
          </w:p>
        </w:tc>
        <w:tc>
          <w:tcPr>
            <w:tcW w:w="613" w:type="dxa"/>
            <w:vMerge/>
          </w:tcPr>
          <w:p w14:paraId="699BAF4A" w14:textId="77777777" w:rsidR="00D44AD9" w:rsidRPr="003A737A" w:rsidRDefault="00D44AD9" w:rsidP="00C937A2">
            <w:pPr>
              <w:spacing w:line="360" w:lineRule="auto"/>
              <w:jc w:val="both"/>
              <w:rPr>
                <w:rFonts w:ascii="Book Antiqua" w:hAnsi="Book Antiqua"/>
              </w:rPr>
            </w:pPr>
          </w:p>
        </w:tc>
        <w:tc>
          <w:tcPr>
            <w:tcW w:w="1067" w:type="dxa"/>
            <w:vMerge/>
          </w:tcPr>
          <w:p w14:paraId="14A094BC" w14:textId="77777777" w:rsidR="00D44AD9" w:rsidRPr="003A737A" w:rsidRDefault="00D44AD9" w:rsidP="00C937A2">
            <w:pPr>
              <w:spacing w:line="360" w:lineRule="auto"/>
              <w:jc w:val="both"/>
              <w:rPr>
                <w:rFonts w:ascii="Book Antiqua" w:hAnsi="Book Antiqua"/>
              </w:rPr>
            </w:pPr>
          </w:p>
        </w:tc>
        <w:tc>
          <w:tcPr>
            <w:tcW w:w="1293" w:type="dxa"/>
            <w:vMerge/>
            <w:shd w:val="clear" w:color="auto" w:fill="auto"/>
          </w:tcPr>
          <w:p w14:paraId="6F76A485" w14:textId="77777777" w:rsidR="00D44AD9" w:rsidRPr="003A737A" w:rsidRDefault="00D44AD9" w:rsidP="00C937A2">
            <w:pPr>
              <w:spacing w:line="360" w:lineRule="auto"/>
              <w:jc w:val="both"/>
              <w:rPr>
                <w:rFonts w:ascii="Book Antiqua" w:hAnsi="Book Antiqua"/>
              </w:rPr>
            </w:pPr>
          </w:p>
        </w:tc>
        <w:tc>
          <w:tcPr>
            <w:tcW w:w="818" w:type="dxa"/>
            <w:shd w:val="clear" w:color="auto" w:fill="auto"/>
          </w:tcPr>
          <w:p w14:paraId="3592734F" w14:textId="32BE7DEE" w:rsidR="00D44AD9" w:rsidRPr="003A737A" w:rsidRDefault="00D44AD9" w:rsidP="00C937A2">
            <w:pPr>
              <w:spacing w:line="360" w:lineRule="auto"/>
              <w:jc w:val="both"/>
              <w:rPr>
                <w:rFonts w:ascii="Book Antiqua" w:hAnsi="Book Antiqua"/>
              </w:rPr>
            </w:pPr>
            <w:r w:rsidRPr="003A737A">
              <w:rPr>
                <w:rFonts w:ascii="Book Antiqua" w:hAnsi="Book Antiqua"/>
              </w:rPr>
              <w:t>12 w</w:t>
            </w:r>
            <w:r w:rsidR="00C937A2">
              <w:rPr>
                <w:rFonts w:ascii="Book Antiqua" w:hAnsi="Book Antiqua"/>
              </w:rPr>
              <w:t>k</w:t>
            </w:r>
          </w:p>
        </w:tc>
        <w:tc>
          <w:tcPr>
            <w:tcW w:w="1066" w:type="dxa"/>
            <w:shd w:val="clear" w:color="auto" w:fill="auto"/>
          </w:tcPr>
          <w:p w14:paraId="4E5E743E"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189E407F" w14:textId="50F1CF67" w:rsidR="00D44AD9" w:rsidRPr="003A737A" w:rsidRDefault="00D44AD9" w:rsidP="00C937A2">
            <w:pPr>
              <w:spacing w:line="360" w:lineRule="auto"/>
              <w:jc w:val="both"/>
              <w:rPr>
                <w:rFonts w:ascii="Book Antiqua" w:hAnsi="Book Antiqua"/>
              </w:rPr>
            </w:pPr>
            <w:r w:rsidRPr="003A737A">
              <w:rPr>
                <w:rFonts w:ascii="Book Antiqua" w:hAnsi="Book Antiqua"/>
              </w:rPr>
              <w:t>100</w:t>
            </w:r>
          </w:p>
        </w:tc>
        <w:tc>
          <w:tcPr>
            <w:tcW w:w="1067" w:type="dxa"/>
            <w:shd w:val="clear" w:color="auto" w:fill="auto"/>
          </w:tcPr>
          <w:p w14:paraId="0A1D170A"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19099860" w14:textId="2DADACF5" w:rsidR="00D44AD9" w:rsidRPr="003A737A" w:rsidRDefault="00D44AD9" w:rsidP="00C937A2">
            <w:pPr>
              <w:spacing w:line="360" w:lineRule="auto"/>
              <w:jc w:val="both"/>
              <w:rPr>
                <w:rFonts w:ascii="Book Antiqua" w:hAnsi="Book Antiqua"/>
              </w:rPr>
            </w:pPr>
            <w:r w:rsidRPr="003A737A">
              <w:rPr>
                <w:rFonts w:ascii="Book Antiqua" w:hAnsi="Book Antiqua"/>
              </w:rPr>
              <w:t>94</w:t>
            </w:r>
          </w:p>
        </w:tc>
      </w:tr>
      <w:tr w:rsidR="00D44AD9" w:rsidRPr="003A737A" w14:paraId="5D2D64E3" w14:textId="77777777" w:rsidTr="006F4C52">
        <w:tc>
          <w:tcPr>
            <w:tcW w:w="1519" w:type="dxa"/>
            <w:vMerge w:val="restart"/>
            <w:shd w:val="clear" w:color="auto" w:fill="auto"/>
          </w:tcPr>
          <w:p w14:paraId="22D277E2" w14:textId="729CB6B6" w:rsidR="00D44AD9" w:rsidRPr="003A737A" w:rsidRDefault="00C937A2" w:rsidP="00C937A2">
            <w:pPr>
              <w:spacing w:line="360" w:lineRule="auto"/>
              <w:jc w:val="both"/>
              <w:rPr>
                <w:rFonts w:ascii="Book Antiqua" w:hAnsi="Book Antiqua"/>
              </w:rPr>
            </w:pPr>
            <w:r w:rsidRPr="00C937A2">
              <w:rPr>
                <w:rFonts w:ascii="Book Antiqua" w:hAnsi="Book Antiqua"/>
              </w:rPr>
              <w:t xml:space="preserve">Zeuzem </w:t>
            </w:r>
            <w:r w:rsidRPr="00D44AD9">
              <w:rPr>
                <w:rFonts w:ascii="Book Antiqua" w:hAnsi="Book Antiqua"/>
                <w:i/>
                <w:iCs/>
              </w:rPr>
              <w:t>et al</w:t>
            </w:r>
            <w:r w:rsidRPr="003A737A">
              <w:rPr>
                <w:rFonts w:ascii="Book Antiqua" w:eastAsia="Times New Roman" w:hAnsi="Book Antiqua"/>
                <w:vertAlign w:val="superscript"/>
                <w:lang w:eastAsia="pl-PL"/>
              </w:rPr>
              <w:t>[</w:t>
            </w:r>
            <w:r>
              <w:rPr>
                <w:rFonts w:ascii="Book Antiqua" w:eastAsia="Times New Roman" w:hAnsi="Book Antiqua"/>
                <w:vertAlign w:val="superscript"/>
                <w:lang w:eastAsia="pl-PL"/>
              </w:rPr>
              <w:t>92</w:t>
            </w:r>
            <w:r w:rsidRPr="003A737A">
              <w:rPr>
                <w:rFonts w:ascii="Book Antiqua" w:eastAsia="Times New Roman" w:hAnsi="Book Antiqua"/>
                <w:vertAlign w:val="superscript"/>
                <w:lang w:eastAsia="pl-PL"/>
              </w:rPr>
              <w:t>]</w:t>
            </w:r>
            <w:r>
              <w:rPr>
                <w:rFonts w:ascii="Book Antiqua" w:hAnsi="Book Antiqua"/>
              </w:rPr>
              <w:t xml:space="preserve">, </w:t>
            </w:r>
            <w:r w:rsidR="00D44AD9" w:rsidRPr="003A737A">
              <w:rPr>
                <w:rFonts w:ascii="Book Antiqua" w:hAnsi="Book Antiqua"/>
              </w:rPr>
              <w:t>ENDURANCE-3</w:t>
            </w:r>
          </w:p>
        </w:tc>
        <w:tc>
          <w:tcPr>
            <w:tcW w:w="613" w:type="dxa"/>
            <w:vMerge w:val="restart"/>
          </w:tcPr>
          <w:p w14:paraId="7F4DCDEC" w14:textId="77777777" w:rsidR="00D44AD9" w:rsidRPr="003A737A" w:rsidRDefault="00D44AD9" w:rsidP="00C937A2">
            <w:pPr>
              <w:spacing w:line="360" w:lineRule="auto"/>
              <w:jc w:val="both"/>
              <w:rPr>
                <w:rFonts w:ascii="Book Antiqua" w:hAnsi="Book Antiqua"/>
              </w:rPr>
            </w:pPr>
            <w:r w:rsidRPr="003A737A">
              <w:rPr>
                <w:rFonts w:ascii="Book Antiqua" w:hAnsi="Book Antiqua"/>
              </w:rPr>
              <w:t>3</w:t>
            </w:r>
          </w:p>
        </w:tc>
        <w:tc>
          <w:tcPr>
            <w:tcW w:w="1067" w:type="dxa"/>
            <w:vMerge w:val="restart"/>
          </w:tcPr>
          <w:p w14:paraId="66E1D91C" w14:textId="77777777" w:rsidR="00D44AD9" w:rsidRPr="003A737A" w:rsidRDefault="00D44AD9" w:rsidP="00C937A2">
            <w:pPr>
              <w:spacing w:line="360" w:lineRule="auto"/>
              <w:jc w:val="both"/>
              <w:rPr>
                <w:rFonts w:ascii="Book Antiqua" w:hAnsi="Book Antiqua"/>
              </w:rPr>
            </w:pPr>
            <w:r w:rsidRPr="003A737A">
              <w:rPr>
                <w:rFonts w:ascii="Book Antiqua" w:hAnsi="Book Antiqua"/>
              </w:rPr>
              <w:t>505</w:t>
            </w:r>
          </w:p>
        </w:tc>
        <w:tc>
          <w:tcPr>
            <w:tcW w:w="1293" w:type="dxa"/>
            <w:vMerge w:val="restart"/>
            <w:shd w:val="clear" w:color="auto" w:fill="auto"/>
          </w:tcPr>
          <w:p w14:paraId="0152E31D" w14:textId="77777777" w:rsidR="00D44AD9" w:rsidRPr="003A737A" w:rsidRDefault="00D44AD9" w:rsidP="00C937A2">
            <w:pPr>
              <w:spacing w:line="360" w:lineRule="auto"/>
              <w:jc w:val="both"/>
              <w:rPr>
                <w:rFonts w:ascii="Book Antiqua" w:hAnsi="Book Antiqua"/>
              </w:rPr>
            </w:pPr>
            <w:r w:rsidRPr="003A737A">
              <w:rPr>
                <w:rFonts w:ascii="Book Antiqua" w:hAnsi="Book Antiqua"/>
              </w:rPr>
              <w:t>GLE/PIB</w:t>
            </w:r>
          </w:p>
        </w:tc>
        <w:tc>
          <w:tcPr>
            <w:tcW w:w="818" w:type="dxa"/>
            <w:shd w:val="clear" w:color="auto" w:fill="auto"/>
          </w:tcPr>
          <w:p w14:paraId="63DF7E24" w14:textId="357C56C7" w:rsidR="00D44AD9" w:rsidRPr="003A737A" w:rsidRDefault="00D44AD9" w:rsidP="00C937A2">
            <w:pPr>
              <w:spacing w:line="360" w:lineRule="auto"/>
              <w:jc w:val="both"/>
              <w:rPr>
                <w:rFonts w:ascii="Book Antiqua" w:hAnsi="Book Antiqua"/>
              </w:rPr>
            </w:pPr>
            <w:r w:rsidRPr="003A737A">
              <w:rPr>
                <w:rFonts w:ascii="Book Antiqua" w:hAnsi="Book Antiqua"/>
              </w:rPr>
              <w:t>8 w</w:t>
            </w:r>
            <w:r w:rsidR="00C937A2">
              <w:rPr>
                <w:rFonts w:ascii="Book Antiqua" w:hAnsi="Book Antiqua"/>
              </w:rPr>
              <w:t>k</w:t>
            </w:r>
          </w:p>
        </w:tc>
        <w:tc>
          <w:tcPr>
            <w:tcW w:w="1066" w:type="dxa"/>
            <w:shd w:val="clear" w:color="auto" w:fill="auto"/>
          </w:tcPr>
          <w:p w14:paraId="0FF7042C" w14:textId="22D05A4E" w:rsidR="00D44AD9" w:rsidRPr="003A737A" w:rsidRDefault="00D44AD9" w:rsidP="00C937A2">
            <w:pPr>
              <w:spacing w:line="360" w:lineRule="auto"/>
              <w:jc w:val="both"/>
              <w:rPr>
                <w:rFonts w:ascii="Book Antiqua" w:hAnsi="Book Antiqua"/>
              </w:rPr>
            </w:pPr>
            <w:r w:rsidRPr="003A737A">
              <w:rPr>
                <w:rFonts w:ascii="Book Antiqua" w:hAnsi="Book Antiqua"/>
              </w:rPr>
              <w:t>95</w:t>
            </w:r>
          </w:p>
        </w:tc>
        <w:tc>
          <w:tcPr>
            <w:tcW w:w="1067" w:type="dxa"/>
            <w:shd w:val="clear" w:color="auto" w:fill="auto"/>
          </w:tcPr>
          <w:p w14:paraId="1267C9CE"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32B591B1"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7AA3136E"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r>
      <w:tr w:rsidR="00D44AD9" w:rsidRPr="003A737A" w14:paraId="64474486" w14:textId="77777777" w:rsidTr="006F4C52">
        <w:tc>
          <w:tcPr>
            <w:tcW w:w="1519" w:type="dxa"/>
            <w:vMerge/>
            <w:shd w:val="clear" w:color="auto" w:fill="auto"/>
          </w:tcPr>
          <w:p w14:paraId="3184311B" w14:textId="77777777" w:rsidR="00D44AD9" w:rsidRPr="003A737A" w:rsidRDefault="00D44AD9" w:rsidP="00C937A2">
            <w:pPr>
              <w:spacing w:line="360" w:lineRule="auto"/>
              <w:jc w:val="both"/>
              <w:rPr>
                <w:rFonts w:ascii="Book Antiqua" w:hAnsi="Book Antiqua"/>
              </w:rPr>
            </w:pPr>
          </w:p>
        </w:tc>
        <w:tc>
          <w:tcPr>
            <w:tcW w:w="613" w:type="dxa"/>
            <w:vMerge/>
          </w:tcPr>
          <w:p w14:paraId="375CAE14" w14:textId="77777777" w:rsidR="00D44AD9" w:rsidRPr="003A737A" w:rsidRDefault="00D44AD9" w:rsidP="00C937A2">
            <w:pPr>
              <w:spacing w:line="360" w:lineRule="auto"/>
              <w:jc w:val="both"/>
              <w:rPr>
                <w:rFonts w:ascii="Book Antiqua" w:hAnsi="Book Antiqua"/>
              </w:rPr>
            </w:pPr>
          </w:p>
        </w:tc>
        <w:tc>
          <w:tcPr>
            <w:tcW w:w="1067" w:type="dxa"/>
            <w:vMerge/>
          </w:tcPr>
          <w:p w14:paraId="798F03DD" w14:textId="77777777" w:rsidR="00D44AD9" w:rsidRPr="003A737A" w:rsidRDefault="00D44AD9" w:rsidP="00C937A2">
            <w:pPr>
              <w:spacing w:line="360" w:lineRule="auto"/>
              <w:jc w:val="both"/>
              <w:rPr>
                <w:rFonts w:ascii="Book Antiqua" w:hAnsi="Book Antiqua"/>
              </w:rPr>
            </w:pPr>
          </w:p>
        </w:tc>
        <w:tc>
          <w:tcPr>
            <w:tcW w:w="1293" w:type="dxa"/>
            <w:vMerge/>
            <w:shd w:val="clear" w:color="auto" w:fill="auto"/>
          </w:tcPr>
          <w:p w14:paraId="7E9423E0" w14:textId="77777777" w:rsidR="00D44AD9" w:rsidRPr="003A737A" w:rsidRDefault="00D44AD9" w:rsidP="00C937A2">
            <w:pPr>
              <w:spacing w:line="360" w:lineRule="auto"/>
              <w:jc w:val="both"/>
              <w:rPr>
                <w:rFonts w:ascii="Book Antiqua" w:hAnsi="Book Antiqua"/>
              </w:rPr>
            </w:pPr>
          </w:p>
        </w:tc>
        <w:tc>
          <w:tcPr>
            <w:tcW w:w="818" w:type="dxa"/>
            <w:shd w:val="clear" w:color="auto" w:fill="auto"/>
          </w:tcPr>
          <w:p w14:paraId="14314C7A" w14:textId="403B4E6D" w:rsidR="00D44AD9" w:rsidRPr="003A737A" w:rsidRDefault="00D44AD9" w:rsidP="00C937A2">
            <w:pPr>
              <w:spacing w:line="360" w:lineRule="auto"/>
              <w:jc w:val="both"/>
              <w:rPr>
                <w:rFonts w:ascii="Book Antiqua" w:hAnsi="Book Antiqua"/>
              </w:rPr>
            </w:pPr>
            <w:r w:rsidRPr="003A737A">
              <w:rPr>
                <w:rFonts w:ascii="Book Antiqua" w:hAnsi="Book Antiqua"/>
              </w:rPr>
              <w:t>12 w</w:t>
            </w:r>
            <w:r w:rsidR="00C937A2">
              <w:rPr>
                <w:rFonts w:ascii="Book Antiqua" w:hAnsi="Book Antiqua"/>
              </w:rPr>
              <w:t>k</w:t>
            </w:r>
          </w:p>
        </w:tc>
        <w:tc>
          <w:tcPr>
            <w:tcW w:w="1066" w:type="dxa"/>
            <w:shd w:val="clear" w:color="auto" w:fill="auto"/>
          </w:tcPr>
          <w:p w14:paraId="424FA0CA" w14:textId="2E25295F" w:rsidR="00D44AD9" w:rsidRPr="003A737A" w:rsidRDefault="00D44AD9" w:rsidP="00C937A2">
            <w:pPr>
              <w:spacing w:line="360" w:lineRule="auto"/>
              <w:jc w:val="both"/>
              <w:rPr>
                <w:rFonts w:ascii="Book Antiqua" w:hAnsi="Book Antiqua"/>
              </w:rPr>
            </w:pPr>
            <w:r w:rsidRPr="003A737A">
              <w:rPr>
                <w:rFonts w:ascii="Book Antiqua" w:hAnsi="Book Antiqua"/>
              </w:rPr>
              <w:t>95</w:t>
            </w:r>
          </w:p>
        </w:tc>
        <w:tc>
          <w:tcPr>
            <w:tcW w:w="1067" w:type="dxa"/>
            <w:shd w:val="clear" w:color="auto" w:fill="auto"/>
          </w:tcPr>
          <w:p w14:paraId="03D82F44"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1799FAEE"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093C2AEC"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r>
      <w:tr w:rsidR="00D44AD9" w:rsidRPr="003A737A" w14:paraId="223342E0" w14:textId="77777777" w:rsidTr="006F4C52">
        <w:tc>
          <w:tcPr>
            <w:tcW w:w="1519" w:type="dxa"/>
            <w:vMerge/>
            <w:shd w:val="clear" w:color="auto" w:fill="auto"/>
          </w:tcPr>
          <w:p w14:paraId="1D1CA9A4" w14:textId="77777777" w:rsidR="00D44AD9" w:rsidRPr="003A737A" w:rsidRDefault="00D44AD9" w:rsidP="00C937A2">
            <w:pPr>
              <w:spacing w:line="360" w:lineRule="auto"/>
              <w:jc w:val="both"/>
              <w:rPr>
                <w:rFonts w:ascii="Book Antiqua" w:hAnsi="Book Antiqua"/>
              </w:rPr>
            </w:pPr>
          </w:p>
        </w:tc>
        <w:tc>
          <w:tcPr>
            <w:tcW w:w="613" w:type="dxa"/>
            <w:vMerge/>
          </w:tcPr>
          <w:p w14:paraId="6FA4ADB3" w14:textId="77777777" w:rsidR="00D44AD9" w:rsidRPr="003A737A" w:rsidRDefault="00D44AD9" w:rsidP="00C937A2">
            <w:pPr>
              <w:spacing w:line="360" w:lineRule="auto"/>
              <w:jc w:val="both"/>
              <w:rPr>
                <w:rFonts w:ascii="Book Antiqua" w:hAnsi="Book Antiqua"/>
              </w:rPr>
            </w:pPr>
          </w:p>
        </w:tc>
        <w:tc>
          <w:tcPr>
            <w:tcW w:w="1067" w:type="dxa"/>
            <w:vMerge/>
          </w:tcPr>
          <w:p w14:paraId="1BA8A3EA" w14:textId="77777777" w:rsidR="00D44AD9" w:rsidRPr="003A737A" w:rsidRDefault="00D44AD9" w:rsidP="00C937A2">
            <w:pPr>
              <w:spacing w:line="360" w:lineRule="auto"/>
              <w:jc w:val="both"/>
              <w:rPr>
                <w:rFonts w:ascii="Book Antiqua" w:hAnsi="Book Antiqua"/>
                <w:b/>
                <w:bCs/>
              </w:rPr>
            </w:pPr>
          </w:p>
        </w:tc>
        <w:tc>
          <w:tcPr>
            <w:tcW w:w="1293" w:type="dxa"/>
            <w:shd w:val="clear" w:color="auto" w:fill="auto"/>
          </w:tcPr>
          <w:p w14:paraId="2FA51376" w14:textId="63BB0BEA" w:rsidR="00D44AD9" w:rsidRPr="003A737A" w:rsidRDefault="00D44AD9" w:rsidP="00C937A2">
            <w:pPr>
              <w:spacing w:line="360" w:lineRule="auto"/>
              <w:jc w:val="both"/>
              <w:rPr>
                <w:rFonts w:ascii="Book Antiqua" w:hAnsi="Book Antiqua"/>
              </w:rPr>
            </w:pPr>
            <w:r w:rsidRPr="003A737A">
              <w:rPr>
                <w:rFonts w:ascii="Book Antiqua" w:hAnsi="Book Antiqua"/>
              </w:rPr>
              <w:t>SOF</w:t>
            </w:r>
            <w:r w:rsidR="00C937A2">
              <w:rPr>
                <w:rFonts w:ascii="Book Antiqua" w:hAnsi="Book Antiqua"/>
              </w:rPr>
              <w:t xml:space="preserve"> </w:t>
            </w:r>
            <w:r w:rsidRPr="003A737A">
              <w:rPr>
                <w:rFonts w:ascii="Book Antiqua" w:hAnsi="Book Antiqua"/>
              </w:rPr>
              <w:t>+</w:t>
            </w:r>
            <w:r w:rsidR="00C937A2">
              <w:rPr>
                <w:rFonts w:ascii="Book Antiqua" w:hAnsi="Book Antiqua"/>
              </w:rPr>
              <w:t xml:space="preserve"> </w:t>
            </w:r>
            <w:r w:rsidRPr="003A737A">
              <w:rPr>
                <w:rFonts w:ascii="Book Antiqua" w:hAnsi="Book Antiqua"/>
              </w:rPr>
              <w:t>DCV</w:t>
            </w:r>
          </w:p>
        </w:tc>
        <w:tc>
          <w:tcPr>
            <w:tcW w:w="818" w:type="dxa"/>
            <w:shd w:val="clear" w:color="auto" w:fill="auto"/>
          </w:tcPr>
          <w:p w14:paraId="6AE86C55" w14:textId="30540854" w:rsidR="00D44AD9" w:rsidRPr="003A737A" w:rsidRDefault="00D44AD9" w:rsidP="00C937A2">
            <w:pPr>
              <w:spacing w:line="360" w:lineRule="auto"/>
              <w:jc w:val="both"/>
              <w:rPr>
                <w:rFonts w:ascii="Book Antiqua" w:hAnsi="Book Antiqua"/>
              </w:rPr>
            </w:pPr>
            <w:r w:rsidRPr="003A737A">
              <w:rPr>
                <w:rFonts w:ascii="Book Antiqua" w:hAnsi="Book Antiqua"/>
              </w:rPr>
              <w:t>12 w</w:t>
            </w:r>
            <w:r w:rsidR="00C937A2">
              <w:rPr>
                <w:rFonts w:ascii="Book Antiqua" w:hAnsi="Book Antiqua"/>
              </w:rPr>
              <w:t>k</w:t>
            </w:r>
          </w:p>
        </w:tc>
        <w:tc>
          <w:tcPr>
            <w:tcW w:w="1066" w:type="dxa"/>
            <w:shd w:val="clear" w:color="auto" w:fill="auto"/>
          </w:tcPr>
          <w:p w14:paraId="7190EA3E" w14:textId="62B0DC7A" w:rsidR="00D44AD9" w:rsidRPr="003A737A" w:rsidRDefault="00D44AD9" w:rsidP="00C937A2">
            <w:pPr>
              <w:spacing w:line="360" w:lineRule="auto"/>
              <w:jc w:val="both"/>
              <w:rPr>
                <w:rFonts w:ascii="Book Antiqua" w:hAnsi="Book Antiqua"/>
              </w:rPr>
            </w:pPr>
            <w:r w:rsidRPr="003A737A">
              <w:rPr>
                <w:rFonts w:ascii="Book Antiqua" w:hAnsi="Book Antiqua"/>
              </w:rPr>
              <w:t>97</w:t>
            </w:r>
          </w:p>
        </w:tc>
        <w:tc>
          <w:tcPr>
            <w:tcW w:w="1067" w:type="dxa"/>
            <w:shd w:val="clear" w:color="auto" w:fill="auto"/>
          </w:tcPr>
          <w:p w14:paraId="5F7745FB"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7DC498F4"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7A2CC29F"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r>
      <w:tr w:rsidR="00D44AD9" w:rsidRPr="003A737A" w14:paraId="21AB32F9" w14:textId="77777777" w:rsidTr="006F4C52">
        <w:tc>
          <w:tcPr>
            <w:tcW w:w="1519" w:type="dxa"/>
            <w:vMerge w:val="restart"/>
            <w:shd w:val="clear" w:color="auto" w:fill="auto"/>
          </w:tcPr>
          <w:p w14:paraId="4E42C6DC" w14:textId="24413095" w:rsidR="00D44AD9" w:rsidRPr="003A737A" w:rsidRDefault="00C937A2" w:rsidP="00C937A2">
            <w:pPr>
              <w:spacing w:line="360" w:lineRule="auto"/>
              <w:jc w:val="both"/>
              <w:rPr>
                <w:rFonts w:ascii="Book Antiqua" w:hAnsi="Book Antiqua"/>
              </w:rPr>
            </w:pPr>
            <w:r w:rsidRPr="00C937A2">
              <w:rPr>
                <w:rFonts w:ascii="Book Antiqua" w:hAnsi="Book Antiqua"/>
              </w:rPr>
              <w:t xml:space="preserve">Kwo </w:t>
            </w:r>
            <w:r w:rsidRPr="00D44AD9">
              <w:rPr>
                <w:rFonts w:ascii="Book Antiqua" w:hAnsi="Book Antiqua"/>
                <w:i/>
                <w:iCs/>
              </w:rPr>
              <w:t>et al</w:t>
            </w:r>
            <w:r w:rsidRPr="003A737A">
              <w:rPr>
                <w:rFonts w:ascii="Book Antiqua" w:eastAsia="Times New Roman" w:hAnsi="Book Antiqua"/>
                <w:vertAlign w:val="superscript"/>
                <w:lang w:eastAsia="pl-PL"/>
              </w:rPr>
              <w:t>[</w:t>
            </w:r>
            <w:r>
              <w:rPr>
                <w:rFonts w:ascii="Book Antiqua" w:eastAsia="Times New Roman" w:hAnsi="Book Antiqua"/>
                <w:vertAlign w:val="superscript"/>
                <w:lang w:eastAsia="pl-PL"/>
              </w:rPr>
              <w:t>93</w:t>
            </w:r>
            <w:r w:rsidRPr="003A737A">
              <w:rPr>
                <w:rFonts w:ascii="Book Antiqua" w:eastAsia="Times New Roman" w:hAnsi="Book Antiqua"/>
                <w:vertAlign w:val="superscript"/>
                <w:lang w:eastAsia="pl-PL"/>
              </w:rPr>
              <w:t>]</w:t>
            </w:r>
            <w:r>
              <w:rPr>
                <w:rFonts w:ascii="Book Antiqua" w:hAnsi="Book Antiqua"/>
              </w:rPr>
              <w:t xml:space="preserve">, </w:t>
            </w:r>
            <w:r w:rsidR="00D44AD9" w:rsidRPr="003A737A">
              <w:rPr>
                <w:rFonts w:ascii="Book Antiqua" w:hAnsi="Book Antiqua"/>
              </w:rPr>
              <w:t>SURVEYOR-II (part 2)</w:t>
            </w:r>
          </w:p>
        </w:tc>
        <w:tc>
          <w:tcPr>
            <w:tcW w:w="613" w:type="dxa"/>
            <w:vMerge w:val="restart"/>
          </w:tcPr>
          <w:p w14:paraId="72D3C54E" w14:textId="77777777" w:rsidR="00D44AD9" w:rsidRPr="003A737A" w:rsidRDefault="00D44AD9" w:rsidP="00C937A2">
            <w:pPr>
              <w:spacing w:line="360" w:lineRule="auto"/>
              <w:jc w:val="both"/>
              <w:rPr>
                <w:rFonts w:ascii="Book Antiqua" w:hAnsi="Book Antiqua"/>
              </w:rPr>
            </w:pPr>
            <w:r w:rsidRPr="003A737A">
              <w:rPr>
                <w:rFonts w:ascii="Book Antiqua" w:hAnsi="Book Antiqua"/>
              </w:rPr>
              <w:t>3</w:t>
            </w:r>
          </w:p>
        </w:tc>
        <w:tc>
          <w:tcPr>
            <w:tcW w:w="1067" w:type="dxa"/>
            <w:vMerge w:val="restart"/>
          </w:tcPr>
          <w:p w14:paraId="414523F1" w14:textId="77777777" w:rsidR="00D44AD9" w:rsidRPr="003A737A" w:rsidRDefault="00D44AD9" w:rsidP="00C937A2">
            <w:pPr>
              <w:spacing w:line="360" w:lineRule="auto"/>
              <w:jc w:val="both"/>
              <w:rPr>
                <w:rFonts w:ascii="Book Antiqua" w:hAnsi="Book Antiqua"/>
              </w:rPr>
            </w:pPr>
            <w:r w:rsidRPr="003A737A">
              <w:rPr>
                <w:rFonts w:ascii="Book Antiqua" w:hAnsi="Book Antiqua"/>
              </w:rPr>
              <w:t>53</w:t>
            </w:r>
          </w:p>
        </w:tc>
        <w:tc>
          <w:tcPr>
            <w:tcW w:w="1293" w:type="dxa"/>
            <w:vMerge w:val="restart"/>
            <w:shd w:val="clear" w:color="auto" w:fill="auto"/>
          </w:tcPr>
          <w:p w14:paraId="1480AFE4" w14:textId="77777777" w:rsidR="00D44AD9" w:rsidRPr="003A737A" w:rsidRDefault="00D44AD9" w:rsidP="00C937A2">
            <w:pPr>
              <w:spacing w:line="360" w:lineRule="auto"/>
              <w:jc w:val="both"/>
              <w:rPr>
                <w:rFonts w:ascii="Book Antiqua" w:hAnsi="Book Antiqua"/>
              </w:rPr>
            </w:pPr>
            <w:r w:rsidRPr="003A737A">
              <w:rPr>
                <w:rFonts w:ascii="Book Antiqua" w:hAnsi="Book Antiqua"/>
              </w:rPr>
              <w:t>GLE/PIB</w:t>
            </w:r>
          </w:p>
        </w:tc>
        <w:tc>
          <w:tcPr>
            <w:tcW w:w="818" w:type="dxa"/>
            <w:shd w:val="clear" w:color="auto" w:fill="auto"/>
          </w:tcPr>
          <w:p w14:paraId="27E8816A" w14:textId="164BF005" w:rsidR="00D44AD9" w:rsidRPr="003A737A" w:rsidRDefault="00D44AD9" w:rsidP="00C937A2">
            <w:pPr>
              <w:spacing w:line="360" w:lineRule="auto"/>
              <w:jc w:val="both"/>
              <w:rPr>
                <w:rFonts w:ascii="Book Antiqua" w:hAnsi="Book Antiqua"/>
              </w:rPr>
            </w:pPr>
            <w:r w:rsidRPr="003A737A">
              <w:rPr>
                <w:rFonts w:ascii="Book Antiqua" w:hAnsi="Book Antiqua"/>
              </w:rPr>
              <w:t>8 w</w:t>
            </w:r>
            <w:r w:rsidR="00C937A2">
              <w:rPr>
                <w:rFonts w:ascii="Book Antiqua" w:hAnsi="Book Antiqua"/>
              </w:rPr>
              <w:t>k</w:t>
            </w:r>
          </w:p>
        </w:tc>
        <w:tc>
          <w:tcPr>
            <w:tcW w:w="1066" w:type="dxa"/>
            <w:shd w:val="clear" w:color="auto" w:fill="auto"/>
          </w:tcPr>
          <w:p w14:paraId="1DB99335" w14:textId="27C2471B" w:rsidR="00D44AD9" w:rsidRPr="003A737A" w:rsidRDefault="00D44AD9" w:rsidP="00C937A2">
            <w:pPr>
              <w:spacing w:line="360" w:lineRule="auto"/>
              <w:jc w:val="both"/>
              <w:rPr>
                <w:rFonts w:ascii="Book Antiqua" w:hAnsi="Book Antiqua"/>
              </w:rPr>
            </w:pPr>
            <w:r w:rsidRPr="003A737A">
              <w:rPr>
                <w:rFonts w:ascii="Book Antiqua" w:hAnsi="Book Antiqua"/>
              </w:rPr>
              <w:t>97</w:t>
            </w:r>
          </w:p>
        </w:tc>
        <w:tc>
          <w:tcPr>
            <w:tcW w:w="1067" w:type="dxa"/>
            <w:shd w:val="clear" w:color="auto" w:fill="auto"/>
          </w:tcPr>
          <w:p w14:paraId="7351079B"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069DBDB9"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6C8411C9"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r>
      <w:tr w:rsidR="00D44AD9" w:rsidRPr="003A737A" w14:paraId="73371718" w14:textId="77777777" w:rsidTr="006F4C52">
        <w:tc>
          <w:tcPr>
            <w:tcW w:w="1519" w:type="dxa"/>
            <w:vMerge/>
            <w:shd w:val="clear" w:color="auto" w:fill="auto"/>
          </w:tcPr>
          <w:p w14:paraId="3FCF441D" w14:textId="77777777" w:rsidR="00D44AD9" w:rsidRPr="003A737A" w:rsidRDefault="00D44AD9" w:rsidP="00C937A2">
            <w:pPr>
              <w:spacing w:line="360" w:lineRule="auto"/>
              <w:jc w:val="both"/>
              <w:rPr>
                <w:rFonts w:ascii="Book Antiqua" w:hAnsi="Book Antiqua"/>
              </w:rPr>
            </w:pPr>
          </w:p>
        </w:tc>
        <w:tc>
          <w:tcPr>
            <w:tcW w:w="613" w:type="dxa"/>
            <w:vMerge/>
          </w:tcPr>
          <w:p w14:paraId="0D74D538" w14:textId="77777777" w:rsidR="00D44AD9" w:rsidRPr="003A737A" w:rsidRDefault="00D44AD9" w:rsidP="00C937A2">
            <w:pPr>
              <w:spacing w:line="360" w:lineRule="auto"/>
              <w:jc w:val="both"/>
              <w:rPr>
                <w:rFonts w:ascii="Book Antiqua" w:hAnsi="Book Antiqua"/>
              </w:rPr>
            </w:pPr>
          </w:p>
        </w:tc>
        <w:tc>
          <w:tcPr>
            <w:tcW w:w="1067" w:type="dxa"/>
            <w:vMerge/>
          </w:tcPr>
          <w:p w14:paraId="56248029" w14:textId="77777777" w:rsidR="00D44AD9" w:rsidRPr="003A737A" w:rsidRDefault="00D44AD9" w:rsidP="00C937A2">
            <w:pPr>
              <w:spacing w:line="360" w:lineRule="auto"/>
              <w:jc w:val="both"/>
              <w:rPr>
                <w:rFonts w:ascii="Book Antiqua" w:hAnsi="Book Antiqua"/>
              </w:rPr>
            </w:pPr>
          </w:p>
        </w:tc>
        <w:tc>
          <w:tcPr>
            <w:tcW w:w="1293" w:type="dxa"/>
            <w:vMerge/>
            <w:shd w:val="clear" w:color="auto" w:fill="auto"/>
          </w:tcPr>
          <w:p w14:paraId="51559549" w14:textId="77777777" w:rsidR="00D44AD9" w:rsidRPr="003A737A" w:rsidRDefault="00D44AD9" w:rsidP="00C937A2">
            <w:pPr>
              <w:spacing w:line="360" w:lineRule="auto"/>
              <w:jc w:val="both"/>
              <w:rPr>
                <w:rFonts w:ascii="Book Antiqua" w:hAnsi="Book Antiqua"/>
              </w:rPr>
            </w:pPr>
          </w:p>
        </w:tc>
        <w:tc>
          <w:tcPr>
            <w:tcW w:w="818" w:type="dxa"/>
            <w:shd w:val="clear" w:color="auto" w:fill="auto"/>
          </w:tcPr>
          <w:p w14:paraId="5B4CFD0A" w14:textId="11CAAFAD" w:rsidR="00D44AD9" w:rsidRPr="003A737A" w:rsidRDefault="00D44AD9" w:rsidP="00C937A2">
            <w:pPr>
              <w:spacing w:line="360" w:lineRule="auto"/>
              <w:jc w:val="both"/>
              <w:rPr>
                <w:rFonts w:ascii="Book Antiqua" w:hAnsi="Book Antiqua"/>
              </w:rPr>
            </w:pPr>
            <w:r w:rsidRPr="003A737A">
              <w:rPr>
                <w:rFonts w:ascii="Book Antiqua" w:hAnsi="Book Antiqua"/>
              </w:rPr>
              <w:t>12 w</w:t>
            </w:r>
            <w:r w:rsidR="00C937A2">
              <w:rPr>
                <w:rFonts w:ascii="Book Antiqua" w:hAnsi="Book Antiqua"/>
              </w:rPr>
              <w:t>k</w:t>
            </w:r>
          </w:p>
        </w:tc>
        <w:tc>
          <w:tcPr>
            <w:tcW w:w="1066" w:type="dxa"/>
            <w:shd w:val="clear" w:color="auto" w:fill="auto"/>
          </w:tcPr>
          <w:p w14:paraId="33945B93"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5D89E24E" w14:textId="632EA6AE" w:rsidR="00D44AD9" w:rsidRPr="003A737A" w:rsidRDefault="00D44AD9" w:rsidP="00C937A2">
            <w:pPr>
              <w:spacing w:line="360" w:lineRule="auto"/>
              <w:jc w:val="both"/>
              <w:rPr>
                <w:rFonts w:ascii="Book Antiqua" w:hAnsi="Book Antiqua"/>
              </w:rPr>
            </w:pPr>
            <w:r w:rsidRPr="003A737A">
              <w:rPr>
                <w:rFonts w:ascii="Book Antiqua" w:hAnsi="Book Antiqua"/>
              </w:rPr>
              <w:t>92</w:t>
            </w:r>
          </w:p>
        </w:tc>
        <w:tc>
          <w:tcPr>
            <w:tcW w:w="1067" w:type="dxa"/>
            <w:shd w:val="clear" w:color="auto" w:fill="auto"/>
          </w:tcPr>
          <w:p w14:paraId="0DBBA441"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729903E3"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r>
      <w:tr w:rsidR="00D44AD9" w:rsidRPr="003A737A" w14:paraId="7C21B232" w14:textId="77777777" w:rsidTr="006F4C52">
        <w:tc>
          <w:tcPr>
            <w:tcW w:w="1519" w:type="dxa"/>
            <w:vMerge w:val="restart"/>
            <w:shd w:val="clear" w:color="auto" w:fill="auto"/>
          </w:tcPr>
          <w:p w14:paraId="305A099F" w14:textId="2AE0F7E8" w:rsidR="00D44AD9" w:rsidRPr="003A737A" w:rsidRDefault="00C937A2" w:rsidP="00C937A2">
            <w:pPr>
              <w:spacing w:line="360" w:lineRule="auto"/>
              <w:jc w:val="both"/>
              <w:rPr>
                <w:rFonts w:ascii="Book Antiqua" w:hAnsi="Book Antiqua"/>
              </w:rPr>
            </w:pPr>
            <w:r w:rsidRPr="00C937A2">
              <w:rPr>
                <w:rFonts w:ascii="Book Antiqua" w:hAnsi="Book Antiqua"/>
              </w:rPr>
              <w:t xml:space="preserve">Wyles </w:t>
            </w:r>
            <w:r w:rsidRPr="00D44AD9">
              <w:rPr>
                <w:rFonts w:ascii="Book Antiqua" w:hAnsi="Book Antiqua"/>
                <w:i/>
                <w:iCs/>
              </w:rPr>
              <w:t>et al</w:t>
            </w:r>
            <w:r w:rsidRPr="003A737A">
              <w:rPr>
                <w:rFonts w:ascii="Book Antiqua" w:eastAsia="Times New Roman" w:hAnsi="Book Antiqua"/>
                <w:vertAlign w:val="superscript"/>
                <w:lang w:eastAsia="pl-PL"/>
              </w:rPr>
              <w:t>[</w:t>
            </w:r>
            <w:r>
              <w:rPr>
                <w:rFonts w:ascii="Book Antiqua" w:eastAsia="Times New Roman" w:hAnsi="Book Antiqua"/>
                <w:vertAlign w:val="superscript"/>
                <w:lang w:eastAsia="pl-PL"/>
              </w:rPr>
              <w:t>94</w:t>
            </w:r>
            <w:r w:rsidRPr="003A737A">
              <w:rPr>
                <w:rFonts w:ascii="Book Antiqua" w:eastAsia="Times New Roman" w:hAnsi="Book Antiqua"/>
                <w:vertAlign w:val="superscript"/>
                <w:lang w:eastAsia="pl-PL"/>
              </w:rPr>
              <w:t>]</w:t>
            </w:r>
            <w:r>
              <w:rPr>
                <w:rFonts w:ascii="Book Antiqua" w:hAnsi="Book Antiqua"/>
              </w:rPr>
              <w:t xml:space="preserve">, </w:t>
            </w:r>
            <w:r w:rsidR="00D44AD9" w:rsidRPr="003A737A">
              <w:rPr>
                <w:rFonts w:ascii="Book Antiqua" w:hAnsi="Book Antiqua"/>
              </w:rPr>
              <w:t>SURVEYOR-II (part 3)</w:t>
            </w:r>
          </w:p>
        </w:tc>
        <w:tc>
          <w:tcPr>
            <w:tcW w:w="613" w:type="dxa"/>
            <w:vMerge w:val="restart"/>
          </w:tcPr>
          <w:p w14:paraId="092FF53A" w14:textId="77777777" w:rsidR="00D44AD9" w:rsidRPr="003A737A" w:rsidRDefault="00D44AD9" w:rsidP="00C937A2">
            <w:pPr>
              <w:spacing w:line="360" w:lineRule="auto"/>
              <w:jc w:val="both"/>
              <w:rPr>
                <w:rFonts w:ascii="Book Antiqua" w:hAnsi="Book Antiqua"/>
              </w:rPr>
            </w:pPr>
            <w:r w:rsidRPr="003A737A">
              <w:rPr>
                <w:rFonts w:ascii="Book Antiqua" w:hAnsi="Book Antiqua"/>
              </w:rPr>
              <w:t>3</w:t>
            </w:r>
          </w:p>
        </w:tc>
        <w:tc>
          <w:tcPr>
            <w:tcW w:w="1067" w:type="dxa"/>
            <w:vMerge w:val="restart"/>
          </w:tcPr>
          <w:p w14:paraId="0FDF6B18" w14:textId="77777777" w:rsidR="00D44AD9" w:rsidRPr="003A737A" w:rsidRDefault="00D44AD9" w:rsidP="00C937A2">
            <w:pPr>
              <w:spacing w:line="360" w:lineRule="auto"/>
              <w:jc w:val="both"/>
              <w:rPr>
                <w:rFonts w:ascii="Book Antiqua" w:hAnsi="Book Antiqua"/>
              </w:rPr>
            </w:pPr>
            <w:r w:rsidRPr="003A737A">
              <w:rPr>
                <w:rFonts w:ascii="Book Antiqua" w:hAnsi="Book Antiqua"/>
              </w:rPr>
              <w:t>131</w:t>
            </w:r>
          </w:p>
        </w:tc>
        <w:tc>
          <w:tcPr>
            <w:tcW w:w="1293" w:type="dxa"/>
            <w:vMerge w:val="restart"/>
            <w:shd w:val="clear" w:color="auto" w:fill="auto"/>
          </w:tcPr>
          <w:p w14:paraId="091C33F7" w14:textId="77777777" w:rsidR="00D44AD9" w:rsidRPr="003A737A" w:rsidRDefault="00D44AD9" w:rsidP="00C937A2">
            <w:pPr>
              <w:spacing w:line="360" w:lineRule="auto"/>
              <w:jc w:val="both"/>
              <w:rPr>
                <w:rFonts w:ascii="Book Antiqua" w:hAnsi="Book Antiqua"/>
              </w:rPr>
            </w:pPr>
            <w:r w:rsidRPr="003A737A">
              <w:rPr>
                <w:rFonts w:ascii="Book Antiqua" w:hAnsi="Book Antiqua"/>
              </w:rPr>
              <w:t>GLE/PIB</w:t>
            </w:r>
          </w:p>
        </w:tc>
        <w:tc>
          <w:tcPr>
            <w:tcW w:w="818" w:type="dxa"/>
            <w:shd w:val="clear" w:color="auto" w:fill="auto"/>
          </w:tcPr>
          <w:p w14:paraId="1A023FB5" w14:textId="1450A8A6" w:rsidR="00D44AD9" w:rsidRPr="003A737A" w:rsidRDefault="00D44AD9" w:rsidP="00C937A2">
            <w:pPr>
              <w:spacing w:line="360" w:lineRule="auto"/>
              <w:jc w:val="both"/>
              <w:rPr>
                <w:rFonts w:ascii="Book Antiqua" w:hAnsi="Book Antiqua"/>
              </w:rPr>
            </w:pPr>
            <w:r w:rsidRPr="003A737A">
              <w:rPr>
                <w:rFonts w:ascii="Book Antiqua" w:hAnsi="Book Antiqua"/>
              </w:rPr>
              <w:t>12 w</w:t>
            </w:r>
            <w:r w:rsidR="00C937A2">
              <w:rPr>
                <w:rFonts w:ascii="Book Antiqua" w:hAnsi="Book Antiqua"/>
              </w:rPr>
              <w:t>k</w:t>
            </w:r>
          </w:p>
        </w:tc>
        <w:tc>
          <w:tcPr>
            <w:tcW w:w="1066" w:type="dxa"/>
            <w:shd w:val="clear" w:color="auto" w:fill="auto"/>
          </w:tcPr>
          <w:p w14:paraId="6352C656"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798FCB4C" w14:textId="4060C63D" w:rsidR="00D44AD9" w:rsidRPr="003A737A" w:rsidRDefault="00D44AD9" w:rsidP="00C937A2">
            <w:pPr>
              <w:spacing w:line="360" w:lineRule="auto"/>
              <w:jc w:val="both"/>
              <w:rPr>
                <w:rFonts w:ascii="Book Antiqua" w:hAnsi="Book Antiqua"/>
              </w:rPr>
            </w:pPr>
            <w:r w:rsidRPr="003A737A">
              <w:rPr>
                <w:rFonts w:ascii="Book Antiqua" w:hAnsi="Book Antiqua"/>
              </w:rPr>
              <w:t>91</w:t>
            </w:r>
          </w:p>
        </w:tc>
        <w:tc>
          <w:tcPr>
            <w:tcW w:w="1067" w:type="dxa"/>
            <w:shd w:val="clear" w:color="auto" w:fill="auto"/>
          </w:tcPr>
          <w:p w14:paraId="1C771EB1" w14:textId="6F491DC3" w:rsidR="00D44AD9" w:rsidRPr="003A737A" w:rsidRDefault="00D44AD9" w:rsidP="00C937A2">
            <w:pPr>
              <w:spacing w:line="360" w:lineRule="auto"/>
              <w:jc w:val="both"/>
              <w:rPr>
                <w:rFonts w:ascii="Book Antiqua" w:hAnsi="Book Antiqua"/>
              </w:rPr>
            </w:pPr>
            <w:r w:rsidRPr="003A737A">
              <w:rPr>
                <w:rFonts w:ascii="Book Antiqua" w:hAnsi="Book Antiqua"/>
              </w:rPr>
              <w:t>98</w:t>
            </w:r>
          </w:p>
        </w:tc>
        <w:tc>
          <w:tcPr>
            <w:tcW w:w="1066" w:type="dxa"/>
            <w:shd w:val="clear" w:color="auto" w:fill="auto"/>
          </w:tcPr>
          <w:p w14:paraId="20E13E59"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r>
      <w:tr w:rsidR="00D44AD9" w:rsidRPr="003A737A" w14:paraId="5F3E3F5B" w14:textId="77777777" w:rsidTr="006F4C52">
        <w:tc>
          <w:tcPr>
            <w:tcW w:w="1519" w:type="dxa"/>
            <w:vMerge/>
            <w:shd w:val="clear" w:color="auto" w:fill="auto"/>
          </w:tcPr>
          <w:p w14:paraId="33BE2E83" w14:textId="77777777" w:rsidR="00D44AD9" w:rsidRPr="003A737A" w:rsidRDefault="00D44AD9" w:rsidP="00C937A2">
            <w:pPr>
              <w:spacing w:line="360" w:lineRule="auto"/>
              <w:jc w:val="both"/>
              <w:rPr>
                <w:rFonts w:ascii="Book Antiqua" w:hAnsi="Book Antiqua"/>
              </w:rPr>
            </w:pPr>
          </w:p>
        </w:tc>
        <w:tc>
          <w:tcPr>
            <w:tcW w:w="613" w:type="dxa"/>
            <w:vMerge/>
          </w:tcPr>
          <w:p w14:paraId="220B254B" w14:textId="77777777" w:rsidR="00D44AD9" w:rsidRPr="003A737A" w:rsidRDefault="00D44AD9" w:rsidP="00C937A2">
            <w:pPr>
              <w:spacing w:line="360" w:lineRule="auto"/>
              <w:jc w:val="both"/>
              <w:rPr>
                <w:rFonts w:ascii="Book Antiqua" w:hAnsi="Book Antiqua"/>
              </w:rPr>
            </w:pPr>
          </w:p>
        </w:tc>
        <w:tc>
          <w:tcPr>
            <w:tcW w:w="1067" w:type="dxa"/>
            <w:vMerge/>
          </w:tcPr>
          <w:p w14:paraId="20A26F96" w14:textId="77777777" w:rsidR="00D44AD9" w:rsidRPr="003A737A" w:rsidRDefault="00D44AD9" w:rsidP="00C937A2">
            <w:pPr>
              <w:spacing w:line="360" w:lineRule="auto"/>
              <w:jc w:val="both"/>
              <w:rPr>
                <w:rFonts w:ascii="Book Antiqua" w:hAnsi="Book Antiqua"/>
              </w:rPr>
            </w:pPr>
          </w:p>
        </w:tc>
        <w:tc>
          <w:tcPr>
            <w:tcW w:w="1293" w:type="dxa"/>
            <w:vMerge/>
            <w:shd w:val="clear" w:color="auto" w:fill="auto"/>
          </w:tcPr>
          <w:p w14:paraId="129F8FF5" w14:textId="77777777" w:rsidR="00D44AD9" w:rsidRPr="003A737A" w:rsidRDefault="00D44AD9" w:rsidP="00C937A2">
            <w:pPr>
              <w:spacing w:line="360" w:lineRule="auto"/>
              <w:jc w:val="both"/>
              <w:rPr>
                <w:rFonts w:ascii="Book Antiqua" w:hAnsi="Book Antiqua"/>
              </w:rPr>
            </w:pPr>
          </w:p>
        </w:tc>
        <w:tc>
          <w:tcPr>
            <w:tcW w:w="818" w:type="dxa"/>
            <w:shd w:val="clear" w:color="auto" w:fill="auto"/>
          </w:tcPr>
          <w:p w14:paraId="0E6261E7" w14:textId="620DA431" w:rsidR="00D44AD9" w:rsidRPr="003A737A" w:rsidRDefault="00D44AD9" w:rsidP="00C937A2">
            <w:pPr>
              <w:spacing w:line="360" w:lineRule="auto"/>
              <w:jc w:val="both"/>
              <w:rPr>
                <w:rFonts w:ascii="Book Antiqua" w:hAnsi="Book Antiqua"/>
              </w:rPr>
            </w:pPr>
            <w:r w:rsidRPr="003A737A">
              <w:rPr>
                <w:rFonts w:ascii="Book Antiqua" w:hAnsi="Book Antiqua"/>
              </w:rPr>
              <w:t>16 w</w:t>
            </w:r>
            <w:r w:rsidR="00C937A2">
              <w:rPr>
                <w:rFonts w:ascii="Book Antiqua" w:hAnsi="Book Antiqua"/>
              </w:rPr>
              <w:t>k</w:t>
            </w:r>
          </w:p>
        </w:tc>
        <w:tc>
          <w:tcPr>
            <w:tcW w:w="1066" w:type="dxa"/>
            <w:shd w:val="clear" w:color="auto" w:fill="auto"/>
          </w:tcPr>
          <w:p w14:paraId="6F52A1B9"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501328FF" w14:textId="5BA1F537" w:rsidR="00D44AD9" w:rsidRPr="003A737A" w:rsidRDefault="00D44AD9" w:rsidP="00C937A2">
            <w:pPr>
              <w:spacing w:line="360" w:lineRule="auto"/>
              <w:jc w:val="both"/>
              <w:rPr>
                <w:rFonts w:ascii="Book Antiqua" w:hAnsi="Book Antiqua"/>
              </w:rPr>
            </w:pPr>
            <w:r w:rsidRPr="003A737A">
              <w:rPr>
                <w:rFonts w:ascii="Book Antiqua" w:hAnsi="Book Antiqua"/>
              </w:rPr>
              <w:t>95</w:t>
            </w:r>
          </w:p>
        </w:tc>
        <w:tc>
          <w:tcPr>
            <w:tcW w:w="1067" w:type="dxa"/>
            <w:shd w:val="clear" w:color="auto" w:fill="auto"/>
          </w:tcPr>
          <w:p w14:paraId="0A18A2F8"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6E30BFE2" w14:textId="6307B96C" w:rsidR="00D44AD9" w:rsidRPr="003A737A" w:rsidRDefault="00D44AD9" w:rsidP="00C937A2">
            <w:pPr>
              <w:spacing w:line="360" w:lineRule="auto"/>
              <w:jc w:val="both"/>
              <w:rPr>
                <w:rFonts w:ascii="Book Antiqua" w:hAnsi="Book Antiqua"/>
              </w:rPr>
            </w:pPr>
            <w:r w:rsidRPr="003A737A">
              <w:rPr>
                <w:rFonts w:ascii="Book Antiqua" w:hAnsi="Book Antiqua"/>
              </w:rPr>
              <w:t>96</w:t>
            </w:r>
          </w:p>
        </w:tc>
      </w:tr>
      <w:tr w:rsidR="00D44AD9" w:rsidRPr="003A737A" w14:paraId="24644A0A" w14:textId="77777777" w:rsidTr="006F4C52">
        <w:tc>
          <w:tcPr>
            <w:tcW w:w="1519" w:type="dxa"/>
            <w:shd w:val="clear" w:color="auto" w:fill="auto"/>
          </w:tcPr>
          <w:p w14:paraId="72116271" w14:textId="69FC32A2" w:rsidR="00D44AD9" w:rsidRPr="003A737A" w:rsidRDefault="00C937A2" w:rsidP="00C937A2">
            <w:pPr>
              <w:spacing w:line="360" w:lineRule="auto"/>
              <w:jc w:val="both"/>
              <w:rPr>
                <w:rFonts w:ascii="Book Antiqua" w:hAnsi="Book Antiqua"/>
              </w:rPr>
            </w:pPr>
            <w:r w:rsidRPr="00C937A2">
              <w:rPr>
                <w:rFonts w:ascii="Book Antiqua" w:hAnsi="Book Antiqua"/>
              </w:rPr>
              <w:t xml:space="preserve">Brown </w:t>
            </w:r>
            <w:r w:rsidRPr="00D44AD9">
              <w:rPr>
                <w:rFonts w:ascii="Book Antiqua" w:hAnsi="Book Antiqua"/>
                <w:i/>
                <w:iCs/>
              </w:rPr>
              <w:t>et al</w:t>
            </w:r>
            <w:r w:rsidRPr="003A737A">
              <w:rPr>
                <w:rFonts w:ascii="Book Antiqua" w:eastAsia="Times New Roman" w:hAnsi="Book Antiqua"/>
                <w:vertAlign w:val="superscript"/>
                <w:lang w:eastAsia="pl-PL"/>
              </w:rPr>
              <w:t>[</w:t>
            </w:r>
            <w:r>
              <w:rPr>
                <w:rFonts w:ascii="Book Antiqua" w:eastAsia="Times New Roman" w:hAnsi="Book Antiqua"/>
                <w:vertAlign w:val="superscript"/>
                <w:lang w:eastAsia="pl-PL"/>
              </w:rPr>
              <w:t>90</w:t>
            </w:r>
            <w:r w:rsidRPr="003A737A">
              <w:rPr>
                <w:rFonts w:ascii="Book Antiqua" w:eastAsia="Times New Roman" w:hAnsi="Book Antiqua"/>
                <w:vertAlign w:val="superscript"/>
                <w:lang w:eastAsia="pl-PL"/>
              </w:rPr>
              <w:t>]</w:t>
            </w:r>
            <w:r>
              <w:rPr>
                <w:rFonts w:ascii="Book Antiqua" w:hAnsi="Book Antiqua"/>
              </w:rPr>
              <w:t xml:space="preserve">, </w:t>
            </w:r>
            <w:r w:rsidR="00D44AD9" w:rsidRPr="003A737A">
              <w:rPr>
                <w:rFonts w:ascii="Book Antiqua" w:hAnsi="Book Antiqua"/>
              </w:rPr>
              <w:t>EXPEDITION-8</w:t>
            </w:r>
          </w:p>
        </w:tc>
        <w:tc>
          <w:tcPr>
            <w:tcW w:w="613" w:type="dxa"/>
          </w:tcPr>
          <w:p w14:paraId="1FFA87D5" w14:textId="77777777" w:rsidR="00D44AD9" w:rsidRPr="003A737A" w:rsidRDefault="00D44AD9" w:rsidP="00C937A2">
            <w:pPr>
              <w:spacing w:line="360" w:lineRule="auto"/>
              <w:jc w:val="both"/>
              <w:rPr>
                <w:rFonts w:ascii="Book Antiqua" w:hAnsi="Book Antiqua"/>
              </w:rPr>
            </w:pPr>
            <w:r w:rsidRPr="003A737A">
              <w:rPr>
                <w:rFonts w:ascii="Book Antiqua" w:hAnsi="Book Antiqua"/>
              </w:rPr>
              <w:t>3</w:t>
            </w:r>
          </w:p>
        </w:tc>
        <w:tc>
          <w:tcPr>
            <w:tcW w:w="1067" w:type="dxa"/>
          </w:tcPr>
          <w:p w14:paraId="6939B6BD" w14:textId="77777777" w:rsidR="00D44AD9" w:rsidRPr="003A737A" w:rsidRDefault="00D44AD9" w:rsidP="00C937A2">
            <w:pPr>
              <w:spacing w:line="360" w:lineRule="auto"/>
              <w:jc w:val="both"/>
              <w:rPr>
                <w:rFonts w:ascii="Book Antiqua" w:hAnsi="Book Antiqua"/>
              </w:rPr>
            </w:pPr>
            <w:r w:rsidRPr="003A737A">
              <w:rPr>
                <w:rFonts w:ascii="Book Antiqua" w:hAnsi="Book Antiqua"/>
              </w:rPr>
              <w:t>124</w:t>
            </w:r>
          </w:p>
        </w:tc>
        <w:tc>
          <w:tcPr>
            <w:tcW w:w="1293" w:type="dxa"/>
            <w:shd w:val="clear" w:color="auto" w:fill="auto"/>
          </w:tcPr>
          <w:p w14:paraId="662471FC" w14:textId="77777777" w:rsidR="00D44AD9" w:rsidRPr="003A737A" w:rsidRDefault="00D44AD9" w:rsidP="00C937A2">
            <w:pPr>
              <w:spacing w:line="360" w:lineRule="auto"/>
              <w:jc w:val="both"/>
              <w:rPr>
                <w:rFonts w:ascii="Book Antiqua" w:hAnsi="Book Antiqua"/>
              </w:rPr>
            </w:pPr>
            <w:r w:rsidRPr="003A737A">
              <w:rPr>
                <w:rFonts w:ascii="Book Antiqua" w:hAnsi="Book Antiqua"/>
              </w:rPr>
              <w:t>GLE/PIB</w:t>
            </w:r>
          </w:p>
        </w:tc>
        <w:tc>
          <w:tcPr>
            <w:tcW w:w="818" w:type="dxa"/>
            <w:shd w:val="clear" w:color="auto" w:fill="auto"/>
          </w:tcPr>
          <w:p w14:paraId="1F35BE05" w14:textId="336D7627" w:rsidR="00D44AD9" w:rsidRPr="003A737A" w:rsidRDefault="00D44AD9" w:rsidP="00C937A2">
            <w:pPr>
              <w:spacing w:line="360" w:lineRule="auto"/>
              <w:jc w:val="both"/>
              <w:rPr>
                <w:rFonts w:ascii="Book Antiqua" w:hAnsi="Book Antiqua"/>
              </w:rPr>
            </w:pPr>
            <w:r w:rsidRPr="003A737A">
              <w:rPr>
                <w:rFonts w:ascii="Book Antiqua" w:hAnsi="Book Antiqua"/>
              </w:rPr>
              <w:t>8 w</w:t>
            </w:r>
            <w:r w:rsidR="00C937A2">
              <w:rPr>
                <w:rFonts w:ascii="Book Antiqua" w:hAnsi="Book Antiqua"/>
              </w:rPr>
              <w:t>k</w:t>
            </w:r>
          </w:p>
        </w:tc>
        <w:tc>
          <w:tcPr>
            <w:tcW w:w="1066" w:type="dxa"/>
            <w:shd w:val="clear" w:color="auto" w:fill="auto"/>
          </w:tcPr>
          <w:p w14:paraId="6BC787C0"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60AFCAF5"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5309FCBC" w14:textId="095A7290" w:rsidR="00D44AD9" w:rsidRPr="003A737A" w:rsidRDefault="00D44AD9" w:rsidP="00C937A2">
            <w:pPr>
              <w:spacing w:line="360" w:lineRule="auto"/>
              <w:jc w:val="both"/>
              <w:rPr>
                <w:rFonts w:ascii="Book Antiqua" w:hAnsi="Book Antiqua"/>
              </w:rPr>
            </w:pPr>
            <w:r w:rsidRPr="003A737A">
              <w:rPr>
                <w:rFonts w:ascii="Book Antiqua" w:hAnsi="Book Antiqua"/>
              </w:rPr>
              <w:t>98</w:t>
            </w:r>
          </w:p>
        </w:tc>
        <w:tc>
          <w:tcPr>
            <w:tcW w:w="1066" w:type="dxa"/>
            <w:shd w:val="clear" w:color="auto" w:fill="auto"/>
          </w:tcPr>
          <w:p w14:paraId="41318912"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r>
      <w:tr w:rsidR="00D44AD9" w:rsidRPr="003A737A" w14:paraId="2D43FC39" w14:textId="77777777" w:rsidTr="006F4C52">
        <w:tc>
          <w:tcPr>
            <w:tcW w:w="1519" w:type="dxa"/>
            <w:shd w:val="clear" w:color="auto" w:fill="auto"/>
          </w:tcPr>
          <w:p w14:paraId="36791496" w14:textId="39F29903" w:rsidR="00D44AD9" w:rsidRPr="003A737A" w:rsidRDefault="00C937A2" w:rsidP="00C937A2">
            <w:pPr>
              <w:spacing w:line="360" w:lineRule="auto"/>
              <w:jc w:val="both"/>
              <w:rPr>
                <w:rFonts w:ascii="Book Antiqua" w:hAnsi="Book Antiqua"/>
              </w:rPr>
            </w:pPr>
            <w:r w:rsidRPr="00C937A2">
              <w:rPr>
                <w:rFonts w:ascii="Book Antiqua" w:hAnsi="Book Antiqua"/>
              </w:rPr>
              <w:t xml:space="preserve">Wyles </w:t>
            </w:r>
            <w:r w:rsidRPr="00D44AD9">
              <w:rPr>
                <w:rFonts w:ascii="Book Antiqua" w:hAnsi="Book Antiqua"/>
                <w:i/>
                <w:iCs/>
              </w:rPr>
              <w:t>et al</w:t>
            </w:r>
            <w:r w:rsidRPr="003A737A">
              <w:rPr>
                <w:rFonts w:ascii="Book Antiqua" w:eastAsia="Times New Roman" w:hAnsi="Book Antiqua"/>
                <w:vertAlign w:val="superscript"/>
                <w:lang w:eastAsia="pl-PL"/>
              </w:rPr>
              <w:t>[</w:t>
            </w:r>
            <w:r>
              <w:rPr>
                <w:rFonts w:ascii="Book Antiqua" w:eastAsia="Times New Roman" w:hAnsi="Book Antiqua"/>
                <w:vertAlign w:val="superscript"/>
                <w:lang w:eastAsia="pl-PL"/>
              </w:rPr>
              <w:t>104</w:t>
            </w:r>
            <w:r w:rsidRPr="003A737A">
              <w:rPr>
                <w:rFonts w:ascii="Book Antiqua" w:eastAsia="Times New Roman" w:hAnsi="Book Antiqua"/>
                <w:vertAlign w:val="superscript"/>
                <w:lang w:eastAsia="pl-PL"/>
              </w:rPr>
              <w:t>]</w:t>
            </w:r>
            <w:r>
              <w:rPr>
                <w:rFonts w:ascii="Book Antiqua" w:hAnsi="Book Antiqua"/>
              </w:rPr>
              <w:t xml:space="preserve">, </w:t>
            </w:r>
            <w:r w:rsidR="00D44AD9" w:rsidRPr="003A737A">
              <w:rPr>
                <w:rFonts w:ascii="Book Antiqua" w:hAnsi="Book Antiqua"/>
              </w:rPr>
              <w:t>MAGELLAN-3</w:t>
            </w:r>
          </w:p>
        </w:tc>
        <w:tc>
          <w:tcPr>
            <w:tcW w:w="613" w:type="dxa"/>
          </w:tcPr>
          <w:p w14:paraId="5E1785BF" w14:textId="77777777" w:rsidR="00D44AD9" w:rsidRPr="003A737A" w:rsidRDefault="00D44AD9" w:rsidP="00C937A2">
            <w:pPr>
              <w:spacing w:line="360" w:lineRule="auto"/>
              <w:jc w:val="both"/>
              <w:rPr>
                <w:rFonts w:ascii="Book Antiqua" w:hAnsi="Book Antiqua"/>
              </w:rPr>
            </w:pPr>
            <w:r w:rsidRPr="003A737A">
              <w:rPr>
                <w:rFonts w:ascii="Book Antiqua" w:hAnsi="Book Antiqua"/>
              </w:rPr>
              <w:t>3</w:t>
            </w:r>
          </w:p>
        </w:tc>
        <w:tc>
          <w:tcPr>
            <w:tcW w:w="1067" w:type="dxa"/>
          </w:tcPr>
          <w:p w14:paraId="4772E6A0" w14:textId="77777777" w:rsidR="00D44AD9" w:rsidRPr="003A737A" w:rsidRDefault="00D44AD9" w:rsidP="00C937A2">
            <w:pPr>
              <w:spacing w:line="360" w:lineRule="auto"/>
              <w:jc w:val="both"/>
              <w:rPr>
                <w:rFonts w:ascii="Book Antiqua" w:hAnsi="Book Antiqua"/>
              </w:rPr>
            </w:pPr>
            <w:r w:rsidRPr="003A737A">
              <w:rPr>
                <w:rFonts w:ascii="Book Antiqua" w:hAnsi="Book Antiqua"/>
              </w:rPr>
              <w:t>14</w:t>
            </w:r>
          </w:p>
        </w:tc>
        <w:tc>
          <w:tcPr>
            <w:tcW w:w="1293" w:type="dxa"/>
            <w:shd w:val="clear" w:color="auto" w:fill="auto"/>
          </w:tcPr>
          <w:p w14:paraId="1E0653BB" w14:textId="726B5D0D" w:rsidR="00D44AD9" w:rsidRPr="003A737A" w:rsidRDefault="00D44AD9" w:rsidP="00C937A2">
            <w:pPr>
              <w:spacing w:line="360" w:lineRule="auto"/>
              <w:jc w:val="both"/>
              <w:rPr>
                <w:rFonts w:ascii="Book Antiqua" w:hAnsi="Book Antiqua"/>
              </w:rPr>
            </w:pPr>
            <w:r w:rsidRPr="003A737A">
              <w:rPr>
                <w:rFonts w:ascii="Book Antiqua" w:hAnsi="Book Antiqua"/>
              </w:rPr>
              <w:t>GEL/PIB+</w:t>
            </w:r>
            <w:r w:rsidR="00C937A2">
              <w:rPr>
                <w:rFonts w:ascii="Book Antiqua" w:hAnsi="Book Antiqua"/>
              </w:rPr>
              <w:t xml:space="preserve"> </w:t>
            </w:r>
            <w:r w:rsidRPr="003A737A">
              <w:rPr>
                <w:rFonts w:ascii="Book Antiqua" w:hAnsi="Book Antiqua"/>
              </w:rPr>
              <w:t>SOF</w:t>
            </w:r>
            <w:r w:rsidR="00C937A2">
              <w:rPr>
                <w:rFonts w:ascii="Book Antiqua" w:hAnsi="Book Antiqua"/>
              </w:rPr>
              <w:t xml:space="preserve"> </w:t>
            </w:r>
            <w:r w:rsidRPr="003A737A">
              <w:rPr>
                <w:rFonts w:ascii="Book Antiqua" w:hAnsi="Book Antiqua"/>
              </w:rPr>
              <w:t>+</w:t>
            </w:r>
            <w:r w:rsidR="00C937A2">
              <w:rPr>
                <w:rFonts w:ascii="Book Antiqua" w:hAnsi="Book Antiqua"/>
              </w:rPr>
              <w:t xml:space="preserve"> </w:t>
            </w:r>
            <w:r w:rsidRPr="003A737A">
              <w:rPr>
                <w:rFonts w:ascii="Book Antiqua" w:hAnsi="Book Antiqua"/>
              </w:rPr>
              <w:t>RBV</w:t>
            </w:r>
          </w:p>
        </w:tc>
        <w:tc>
          <w:tcPr>
            <w:tcW w:w="818" w:type="dxa"/>
            <w:shd w:val="clear" w:color="auto" w:fill="auto"/>
          </w:tcPr>
          <w:p w14:paraId="73C6EAF9" w14:textId="2B2ED971" w:rsidR="00D44AD9" w:rsidRPr="003A737A" w:rsidRDefault="00D44AD9" w:rsidP="00C937A2">
            <w:pPr>
              <w:spacing w:line="360" w:lineRule="auto"/>
              <w:jc w:val="both"/>
              <w:rPr>
                <w:rFonts w:ascii="Book Antiqua" w:hAnsi="Book Antiqua"/>
              </w:rPr>
            </w:pPr>
            <w:r w:rsidRPr="003A737A">
              <w:rPr>
                <w:rFonts w:ascii="Book Antiqua" w:hAnsi="Book Antiqua"/>
              </w:rPr>
              <w:t>16 w</w:t>
            </w:r>
            <w:r w:rsidR="00C937A2">
              <w:rPr>
                <w:rFonts w:ascii="Book Antiqua" w:hAnsi="Book Antiqua"/>
              </w:rPr>
              <w:t>k</w:t>
            </w:r>
          </w:p>
        </w:tc>
        <w:tc>
          <w:tcPr>
            <w:tcW w:w="1066" w:type="dxa"/>
            <w:shd w:val="clear" w:color="auto" w:fill="auto"/>
          </w:tcPr>
          <w:p w14:paraId="31313B95"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48C796F9" w14:textId="3F5895A6" w:rsidR="00D44AD9" w:rsidRPr="003A737A" w:rsidRDefault="00D44AD9" w:rsidP="00C937A2">
            <w:pPr>
              <w:spacing w:line="360" w:lineRule="auto"/>
              <w:jc w:val="both"/>
              <w:rPr>
                <w:rFonts w:ascii="Book Antiqua" w:hAnsi="Book Antiqua"/>
              </w:rPr>
            </w:pPr>
            <w:r w:rsidRPr="003A737A">
              <w:rPr>
                <w:rFonts w:ascii="Book Antiqua" w:hAnsi="Book Antiqua"/>
              </w:rPr>
              <w:t>100</w:t>
            </w:r>
          </w:p>
        </w:tc>
        <w:tc>
          <w:tcPr>
            <w:tcW w:w="1067" w:type="dxa"/>
            <w:shd w:val="clear" w:color="auto" w:fill="auto"/>
          </w:tcPr>
          <w:p w14:paraId="2BF7B21D"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5878CC57" w14:textId="4471D3BA" w:rsidR="00D44AD9" w:rsidRPr="003A737A" w:rsidRDefault="00D44AD9" w:rsidP="00C937A2">
            <w:pPr>
              <w:spacing w:line="360" w:lineRule="auto"/>
              <w:jc w:val="both"/>
              <w:rPr>
                <w:rFonts w:ascii="Book Antiqua" w:hAnsi="Book Antiqua"/>
              </w:rPr>
            </w:pPr>
            <w:r w:rsidRPr="003A737A">
              <w:rPr>
                <w:rFonts w:ascii="Book Antiqua" w:hAnsi="Book Antiqua"/>
              </w:rPr>
              <w:t>100</w:t>
            </w:r>
          </w:p>
        </w:tc>
      </w:tr>
      <w:tr w:rsidR="00D44AD9" w:rsidRPr="003A737A" w14:paraId="0D105355" w14:textId="77777777" w:rsidTr="006F4C52">
        <w:tc>
          <w:tcPr>
            <w:tcW w:w="1519" w:type="dxa"/>
            <w:vMerge w:val="restart"/>
            <w:shd w:val="clear" w:color="auto" w:fill="auto"/>
          </w:tcPr>
          <w:p w14:paraId="242FEFA6" w14:textId="7CF1E253" w:rsidR="00D44AD9" w:rsidRPr="003A737A" w:rsidRDefault="00C937A2" w:rsidP="00C937A2">
            <w:pPr>
              <w:spacing w:line="360" w:lineRule="auto"/>
              <w:jc w:val="both"/>
              <w:rPr>
                <w:rFonts w:ascii="Book Antiqua" w:hAnsi="Book Antiqua"/>
              </w:rPr>
            </w:pPr>
            <w:r w:rsidRPr="00C937A2">
              <w:rPr>
                <w:rFonts w:ascii="Book Antiqua" w:hAnsi="Book Antiqua"/>
              </w:rPr>
              <w:lastRenderedPageBreak/>
              <w:t xml:space="preserve">Gane </w:t>
            </w:r>
            <w:r w:rsidRPr="00D44AD9">
              <w:rPr>
                <w:rFonts w:ascii="Book Antiqua" w:hAnsi="Book Antiqua"/>
                <w:i/>
                <w:iCs/>
              </w:rPr>
              <w:t>et al</w:t>
            </w:r>
            <w:r w:rsidRPr="003A737A">
              <w:rPr>
                <w:rFonts w:ascii="Book Antiqua" w:eastAsia="Times New Roman" w:hAnsi="Book Antiqua"/>
                <w:vertAlign w:val="superscript"/>
                <w:lang w:eastAsia="pl-PL"/>
              </w:rPr>
              <w:t>[</w:t>
            </w:r>
            <w:r>
              <w:rPr>
                <w:rFonts w:ascii="Book Antiqua" w:eastAsia="Times New Roman" w:hAnsi="Book Antiqua"/>
                <w:vertAlign w:val="superscript"/>
                <w:lang w:eastAsia="pl-PL"/>
              </w:rPr>
              <w:t>105</w:t>
            </w:r>
            <w:r w:rsidRPr="003A737A">
              <w:rPr>
                <w:rFonts w:ascii="Book Antiqua" w:eastAsia="Times New Roman" w:hAnsi="Book Antiqua"/>
                <w:vertAlign w:val="superscript"/>
                <w:lang w:eastAsia="pl-PL"/>
              </w:rPr>
              <w:t>]</w:t>
            </w:r>
            <w:r>
              <w:rPr>
                <w:rFonts w:ascii="Book Antiqua" w:hAnsi="Book Antiqua"/>
              </w:rPr>
              <w:t xml:space="preserve">, </w:t>
            </w:r>
            <w:r w:rsidR="00D44AD9" w:rsidRPr="003A737A">
              <w:rPr>
                <w:rFonts w:ascii="Book Antiqua" w:hAnsi="Book Antiqua"/>
              </w:rPr>
              <w:t>ELECTRON-2</w:t>
            </w:r>
          </w:p>
        </w:tc>
        <w:tc>
          <w:tcPr>
            <w:tcW w:w="613" w:type="dxa"/>
            <w:vMerge w:val="restart"/>
          </w:tcPr>
          <w:p w14:paraId="5E097E15" w14:textId="77777777" w:rsidR="00D44AD9" w:rsidRPr="003A737A" w:rsidRDefault="00D44AD9" w:rsidP="00C937A2">
            <w:pPr>
              <w:spacing w:line="360" w:lineRule="auto"/>
              <w:jc w:val="both"/>
              <w:rPr>
                <w:rFonts w:ascii="Book Antiqua" w:hAnsi="Book Antiqua"/>
              </w:rPr>
            </w:pPr>
            <w:r w:rsidRPr="003A737A">
              <w:rPr>
                <w:rFonts w:ascii="Book Antiqua" w:hAnsi="Book Antiqua"/>
              </w:rPr>
              <w:t>2</w:t>
            </w:r>
          </w:p>
        </w:tc>
        <w:tc>
          <w:tcPr>
            <w:tcW w:w="1067" w:type="dxa"/>
            <w:vMerge w:val="restart"/>
          </w:tcPr>
          <w:p w14:paraId="2D36D01C" w14:textId="77777777" w:rsidR="00D44AD9" w:rsidRPr="003A737A" w:rsidRDefault="00D44AD9" w:rsidP="00C937A2">
            <w:pPr>
              <w:spacing w:line="360" w:lineRule="auto"/>
              <w:jc w:val="both"/>
              <w:rPr>
                <w:rFonts w:ascii="Book Antiqua" w:hAnsi="Book Antiqua"/>
              </w:rPr>
            </w:pPr>
            <w:r w:rsidRPr="003A737A">
              <w:rPr>
                <w:rFonts w:ascii="Book Antiqua" w:hAnsi="Book Antiqua"/>
              </w:rPr>
              <w:t>101</w:t>
            </w:r>
          </w:p>
        </w:tc>
        <w:tc>
          <w:tcPr>
            <w:tcW w:w="1293" w:type="dxa"/>
            <w:shd w:val="clear" w:color="auto" w:fill="auto"/>
          </w:tcPr>
          <w:p w14:paraId="2ADA8BE7" w14:textId="77777777" w:rsidR="00D44AD9" w:rsidRPr="003A737A" w:rsidRDefault="00D44AD9" w:rsidP="00C937A2">
            <w:pPr>
              <w:spacing w:line="360" w:lineRule="auto"/>
              <w:jc w:val="both"/>
              <w:rPr>
                <w:rFonts w:ascii="Book Antiqua" w:hAnsi="Book Antiqua"/>
              </w:rPr>
            </w:pPr>
            <w:r w:rsidRPr="003A737A">
              <w:rPr>
                <w:rFonts w:ascii="Book Antiqua" w:hAnsi="Book Antiqua"/>
              </w:rPr>
              <w:t>SOF/LDV</w:t>
            </w:r>
          </w:p>
        </w:tc>
        <w:tc>
          <w:tcPr>
            <w:tcW w:w="818" w:type="dxa"/>
            <w:shd w:val="clear" w:color="auto" w:fill="auto"/>
          </w:tcPr>
          <w:p w14:paraId="1D35EC92" w14:textId="64053D6F" w:rsidR="00D44AD9" w:rsidRPr="003A737A" w:rsidRDefault="00D44AD9" w:rsidP="00C937A2">
            <w:pPr>
              <w:spacing w:line="360" w:lineRule="auto"/>
              <w:jc w:val="both"/>
              <w:rPr>
                <w:rFonts w:ascii="Book Antiqua" w:hAnsi="Book Antiqua"/>
              </w:rPr>
            </w:pPr>
            <w:r w:rsidRPr="003A737A">
              <w:rPr>
                <w:rFonts w:ascii="Book Antiqua" w:hAnsi="Book Antiqua"/>
              </w:rPr>
              <w:t>12 w</w:t>
            </w:r>
            <w:r w:rsidR="00C937A2">
              <w:rPr>
                <w:rFonts w:ascii="Book Antiqua" w:hAnsi="Book Antiqua"/>
              </w:rPr>
              <w:t>k</w:t>
            </w:r>
          </w:p>
        </w:tc>
        <w:tc>
          <w:tcPr>
            <w:tcW w:w="1066" w:type="dxa"/>
            <w:shd w:val="clear" w:color="auto" w:fill="auto"/>
          </w:tcPr>
          <w:p w14:paraId="38C153BD" w14:textId="65B8C74E" w:rsidR="00D44AD9" w:rsidRPr="003A737A" w:rsidRDefault="00D44AD9" w:rsidP="00C937A2">
            <w:pPr>
              <w:spacing w:line="360" w:lineRule="auto"/>
              <w:jc w:val="both"/>
              <w:rPr>
                <w:rFonts w:ascii="Book Antiqua" w:hAnsi="Book Antiqua"/>
              </w:rPr>
            </w:pPr>
            <w:r w:rsidRPr="003A737A">
              <w:rPr>
                <w:rFonts w:ascii="Book Antiqua" w:hAnsi="Book Antiqua"/>
              </w:rPr>
              <w:t>64</w:t>
            </w:r>
          </w:p>
        </w:tc>
        <w:tc>
          <w:tcPr>
            <w:tcW w:w="1067" w:type="dxa"/>
            <w:shd w:val="clear" w:color="auto" w:fill="auto"/>
          </w:tcPr>
          <w:p w14:paraId="6BB64410"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4A5E01D0"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137866E6"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r>
      <w:tr w:rsidR="00D44AD9" w:rsidRPr="003A737A" w14:paraId="70F560A1" w14:textId="77777777" w:rsidTr="006F4C52">
        <w:tc>
          <w:tcPr>
            <w:tcW w:w="1519" w:type="dxa"/>
            <w:vMerge/>
            <w:shd w:val="clear" w:color="auto" w:fill="auto"/>
          </w:tcPr>
          <w:p w14:paraId="4659AC2F" w14:textId="77777777" w:rsidR="00D44AD9" w:rsidRPr="003A737A" w:rsidRDefault="00D44AD9" w:rsidP="00C937A2">
            <w:pPr>
              <w:spacing w:line="360" w:lineRule="auto"/>
              <w:jc w:val="both"/>
              <w:rPr>
                <w:rFonts w:ascii="Book Antiqua" w:hAnsi="Book Antiqua"/>
              </w:rPr>
            </w:pPr>
          </w:p>
        </w:tc>
        <w:tc>
          <w:tcPr>
            <w:tcW w:w="613" w:type="dxa"/>
            <w:vMerge/>
          </w:tcPr>
          <w:p w14:paraId="792F6BC6" w14:textId="77777777" w:rsidR="00D44AD9" w:rsidRPr="003A737A" w:rsidRDefault="00D44AD9" w:rsidP="00C937A2">
            <w:pPr>
              <w:spacing w:line="360" w:lineRule="auto"/>
              <w:jc w:val="both"/>
              <w:rPr>
                <w:rFonts w:ascii="Book Antiqua" w:hAnsi="Book Antiqua"/>
              </w:rPr>
            </w:pPr>
          </w:p>
        </w:tc>
        <w:tc>
          <w:tcPr>
            <w:tcW w:w="1067" w:type="dxa"/>
            <w:vMerge/>
          </w:tcPr>
          <w:p w14:paraId="2B468FEE" w14:textId="77777777" w:rsidR="00D44AD9" w:rsidRPr="003A737A" w:rsidRDefault="00D44AD9" w:rsidP="00C937A2">
            <w:pPr>
              <w:spacing w:line="360" w:lineRule="auto"/>
              <w:jc w:val="both"/>
              <w:rPr>
                <w:rFonts w:ascii="Book Antiqua" w:hAnsi="Book Antiqua"/>
              </w:rPr>
            </w:pPr>
          </w:p>
        </w:tc>
        <w:tc>
          <w:tcPr>
            <w:tcW w:w="1293" w:type="dxa"/>
            <w:shd w:val="clear" w:color="auto" w:fill="auto"/>
          </w:tcPr>
          <w:p w14:paraId="4D0C60D2" w14:textId="06690F0D" w:rsidR="00D44AD9" w:rsidRPr="003A737A" w:rsidRDefault="00D44AD9" w:rsidP="00C937A2">
            <w:pPr>
              <w:spacing w:line="360" w:lineRule="auto"/>
              <w:jc w:val="both"/>
              <w:rPr>
                <w:rFonts w:ascii="Book Antiqua" w:hAnsi="Book Antiqua"/>
              </w:rPr>
            </w:pPr>
            <w:r w:rsidRPr="003A737A">
              <w:rPr>
                <w:rFonts w:ascii="Book Antiqua" w:hAnsi="Book Antiqua"/>
              </w:rPr>
              <w:t>SOF/LDV</w:t>
            </w:r>
            <w:r w:rsidR="00C937A2">
              <w:rPr>
                <w:rFonts w:ascii="Book Antiqua" w:hAnsi="Book Antiqua"/>
              </w:rPr>
              <w:t xml:space="preserve"> </w:t>
            </w:r>
            <w:r w:rsidRPr="003A737A">
              <w:rPr>
                <w:rFonts w:ascii="Book Antiqua" w:hAnsi="Book Antiqua"/>
              </w:rPr>
              <w:t>+</w:t>
            </w:r>
            <w:r w:rsidR="00C937A2">
              <w:rPr>
                <w:rFonts w:ascii="Book Antiqua" w:hAnsi="Book Antiqua"/>
              </w:rPr>
              <w:t xml:space="preserve"> </w:t>
            </w:r>
            <w:r w:rsidRPr="003A737A">
              <w:rPr>
                <w:rFonts w:ascii="Book Antiqua" w:hAnsi="Book Antiqua"/>
              </w:rPr>
              <w:t>RBV</w:t>
            </w:r>
          </w:p>
        </w:tc>
        <w:tc>
          <w:tcPr>
            <w:tcW w:w="818" w:type="dxa"/>
            <w:shd w:val="clear" w:color="auto" w:fill="auto"/>
          </w:tcPr>
          <w:p w14:paraId="6EEB3D71" w14:textId="3F1D6502" w:rsidR="00D44AD9" w:rsidRPr="003A737A" w:rsidRDefault="00D44AD9" w:rsidP="00C937A2">
            <w:pPr>
              <w:spacing w:line="360" w:lineRule="auto"/>
              <w:jc w:val="both"/>
              <w:rPr>
                <w:rFonts w:ascii="Book Antiqua" w:hAnsi="Book Antiqua"/>
              </w:rPr>
            </w:pPr>
            <w:r w:rsidRPr="003A737A">
              <w:rPr>
                <w:rFonts w:ascii="Book Antiqua" w:hAnsi="Book Antiqua"/>
              </w:rPr>
              <w:t>12 w</w:t>
            </w:r>
            <w:r w:rsidR="00C937A2">
              <w:rPr>
                <w:rFonts w:ascii="Book Antiqua" w:hAnsi="Book Antiqua"/>
              </w:rPr>
              <w:t>k</w:t>
            </w:r>
          </w:p>
        </w:tc>
        <w:tc>
          <w:tcPr>
            <w:tcW w:w="1066" w:type="dxa"/>
            <w:shd w:val="clear" w:color="auto" w:fill="auto"/>
          </w:tcPr>
          <w:p w14:paraId="51A0FA22" w14:textId="7CC2E368" w:rsidR="00D44AD9" w:rsidRPr="003A737A" w:rsidRDefault="00D44AD9" w:rsidP="00C937A2">
            <w:pPr>
              <w:spacing w:line="360" w:lineRule="auto"/>
              <w:jc w:val="both"/>
              <w:rPr>
                <w:rFonts w:ascii="Book Antiqua" w:hAnsi="Book Antiqua"/>
              </w:rPr>
            </w:pPr>
            <w:r w:rsidRPr="003A737A">
              <w:rPr>
                <w:rFonts w:ascii="Book Antiqua" w:hAnsi="Book Antiqua"/>
              </w:rPr>
              <w:t>100</w:t>
            </w:r>
          </w:p>
        </w:tc>
        <w:tc>
          <w:tcPr>
            <w:tcW w:w="1067" w:type="dxa"/>
            <w:shd w:val="clear" w:color="auto" w:fill="auto"/>
          </w:tcPr>
          <w:p w14:paraId="27A8BB5A" w14:textId="5B9B1872" w:rsidR="00D44AD9" w:rsidRPr="003A737A" w:rsidRDefault="00D44AD9" w:rsidP="00C937A2">
            <w:pPr>
              <w:spacing w:line="360" w:lineRule="auto"/>
              <w:jc w:val="both"/>
              <w:rPr>
                <w:rFonts w:ascii="Book Antiqua" w:hAnsi="Book Antiqua"/>
              </w:rPr>
            </w:pPr>
            <w:r w:rsidRPr="003A737A">
              <w:rPr>
                <w:rFonts w:ascii="Book Antiqua" w:hAnsi="Book Antiqua"/>
              </w:rPr>
              <w:t>89</w:t>
            </w:r>
          </w:p>
        </w:tc>
        <w:tc>
          <w:tcPr>
            <w:tcW w:w="1067" w:type="dxa"/>
            <w:shd w:val="clear" w:color="auto" w:fill="auto"/>
          </w:tcPr>
          <w:p w14:paraId="0F282CBD" w14:textId="77777777" w:rsidR="00D44AD9" w:rsidRPr="003A737A" w:rsidRDefault="00D44AD9" w:rsidP="00C937A2">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1348F540" w14:textId="6805BD6E" w:rsidR="00D44AD9" w:rsidRPr="003A737A" w:rsidRDefault="00D44AD9" w:rsidP="00C937A2">
            <w:pPr>
              <w:spacing w:line="360" w:lineRule="auto"/>
              <w:jc w:val="both"/>
              <w:rPr>
                <w:rFonts w:ascii="Book Antiqua" w:hAnsi="Book Antiqua"/>
              </w:rPr>
            </w:pPr>
            <w:r w:rsidRPr="003A737A">
              <w:rPr>
                <w:rFonts w:ascii="Book Antiqua" w:hAnsi="Book Antiqua"/>
              </w:rPr>
              <w:t>73</w:t>
            </w:r>
          </w:p>
        </w:tc>
      </w:tr>
      <w:tr w:rsidR="00D44AD9" w:rsidRPr="003A737A" w14:paraId="53257D60" w14:textId="77777777" w:rsidTr="006F4C52">
        <w:tc>
          <w:tcPr>
            <w:tcW w:w="1519" w:type="dxa"/>
            <w:vMerge w:val="restart"/>
            <w:shd w:val="clear" w:color="auto" w:fill="auto"/>
          </w:tcPr>
          <w:p w14:paraId="1088EC2A" w14:textId="7739D64F" w:rsidR="00D44AD9" w:rsidRPr="003A737A" w:rsidRDefault="00C937A2" w:rsidP="005339FB">
            <w:pPr>
              <w:spacing w:line="360" w:lineRule="auto"/>
              <w:jc w:val="both"/>
              <w:rPr>
                <w:rFonts w:ascii="Book Antiqua" w:hAnsi="Book Antiqua"/>
              </w:rPr>
            </w:pPr>
            <w:r w:rsidRPr="00C937A2">
              <w:rPr>
                <w:rFonts w:ascii="Book Antiqua" w:hAnsi="Book Antiqua"/>
              </w:rPr>
              <w:t xml:space="preserve">Pawlotsky </w:t>
            </w:r>
            <w:r w:rsidRPr="00D44AD9">
              <w:rPr>
                <w:rFonts w:ascii="Book Antiqua" w:hAnsi="Book Antiqua"/>
                <w:i/>
                <w:iCs/>
              </w:rPr>
              <w:t>et al</w:t>
            </w:r>
            <w:r w:rsidRPr="003A737A">
              <w:rPr>
                <w:rFonts w:ascii="Book Antiqua" w:eastAsia="Times New Roman" w:hAnsi="Book Antiqua"/>
                <w:vertAlign w:val="superscript"/>
                <w:lang w:eastAsia="pl-PL"/>
              </w:rPr>
              <w:t>[</w:t>
            </w:r>
            <w:r>
              <w:rPr>
                <w:rFonts w:ascii="Book Antiqua" w:eastAsia="Times New Roman" w:hAnsi="Book Antiqua"/>
                <w:vertAlign w:val="superscript"/>
                <w:lang w:eastAsia="pl-PL"/>
              </w:rPr>
              <w:t>106</w:t>
            </w:r>
            <w:r w:rsidRPr="003A737A">
              <w:rPr>
                <w:rFonts w:ascii="Book Antiqua" w:eastAsia="Times New Roman" w:hAnsi="Book Antiqua"/>
                <w:vertAlign w:val="superscript"/>
                <w:lang w:eastAsia="pl-PL"/>
              </w:rPr>
              <w:t>]</w:t>
            </w:r>
            <w:r>
              <w:rPr>
                <w:rFonts w:ascii="Book Antiqua" w:hAnsi="Book Antiqua"/>
              </w:rPr>
              <w:t xml:space="preserve">, </w:t>
            </w:r>
            <w:r w:rsidR="00D44AD9" w:rsidRPr="003A737A">
              <w:rPr>
                <w:rFonts w:ascii="Book Antiqua" w:hAnsi="Book Antiqua"/>
              </w:rPr>
              <w:t>VITAL-1</w:t>
            </w:r>
          </w:p>
        </w:tc>
        <w:tc>
          <w:tcPr>
            <w:tcW w:w="613" w:type="dxa"/>
            <w:vMerge w:val="restart"/>
          </w:tcPr>
          <w:p w14:paraId="6FD8BB7B" w14:textId="77777777" w:rsidR="00D44AD9" w:rsidRPr="003A737A" w:rsidRDefault="00D44AD9" w:rsidP="005339FB">
            <w:pPr>
              <w:spacing w:line="360" w:lineRule="auto"/>
              <w:jc w:val="both"/>
              <w:rPr>
                <w:rFonts w:ascii="Book Antiqua" w:hAnsi="Book Antiqua"/>
              </w:rPr>
            </w:pPr>
            <w:r w:rsidRPr="003A737A">
              <w:rPr>
                <w:rFonts w:ascii="Book Antiqua" w:hAnsi="Book Antiqua"/>
              </w:rPr>
              <w:t>2</w:t>
            </w:r>
          </w:p>
        </w:tc>
        <w:tc>
          <w:tcPr>
            <w:tcW w:w="1067" w:type="dxa"/>
            <w:vMerge w:val="restart"/>
          </w:tcPr>
          <w:p w14:paraId="689D4EAC" w14:textId="77777777" w:rsidR="00D44AD9" w:rsidRPr="003A737A" w:rsidRDefault="00D44AD9" w:rsidP="005339FB">
            <w:pPr>
              <w:spacing w:line="360" w:lineRule="auto"/>
              <w:jc w:val="both"/>
              <w:rPr>
                <w:rFonts w:ascii="Book Antiqua" w:hAnsi="Book Antiqua"/>
              </w:rPr>
            </w:pPr>
            <w:r w:rsidRPr="003A737A">
              <w:rPr>
                <w:rFonts w:ascii="Book Antiqua" w:hAnsi="Book Antiqua"/>
              </w:rPr>
              <w:t>181</w:t>
            </w:r>
          </w:p>
        </w:tc>
        <w:tc>
          <w:tcPr>
            <w:tcW w:w="1293" w:type="dxa"/>
            <w:shd w:val="clear" w:color="auto" w:fill="auto"/>
          </w:tcPr>
          <w:p w14:paraId="75E01963" w14:textId="77777777" w:rsidR="00D44AD9" w:rsidRPr="003A737A" w:rsidRDefault="00D44AD9" w:rsidP="005339FB">
            <w:pPr>
              <w:spacing w:line="360" w:lineRule="auto"/>
              <w:jc w:val="both"/>
              <w:rPr>
                <w:rFonts w:ascii="Book Antiqua" w:hAnsi="Book Antiqua"/>
              </w:rPr>
            </w:pPr>
            <w:r w:rsidRPr="003A737A">
              <w:rPr>
                <w:rFonts w:ascii="Book Antiqua" w:hAnsi="Book Antiqua"/>
              </w:rPr>
              <w:t>ALV</w:t>
            </w:r>
          </w:p>
        </w:tc>
        <w:tc>
          <w:tcPr>
            <w:tcW w:w="818" w:type="dxa"/>
            <w:shd w:val="clear" w:color="auto" w:fill="auto"/>
          </w:tcPr>
          <w:p w14:paraId="313AE34D" w14:textId="00CC5D7D" w:rsidR="00D44AD9" w:rsidRPr="003A737A" w:rsidRDefault="00D44AD9" w:rsidP="005339FB">
            <w:pPr>
              <w:spacing w:line="360" w:lineRule="auto"/>
              <w:jc w:val="both"/>
              <w:rPr>
                <w:rFonts w:ascii="Book Antiqua" w:hAnsi="Book Antiqua"/>
              </w:rPr>
            </w:pPr>
            <w:r w:rsidRPr="003A737A">
              <w:rPr>
                <w:rFonts w:ascii="Book Antiqua" w:hAnsi="Book Antiqua"/>
              </w:rPr>
              <w:t>24 w</w:t>
            </w:r>
            <w:r w:rsidR="005339FB">
              <w:rPr>
                <w:rFonts w:ascii="Book Antiqua" w:hAnsi="Book Antiqua"/>
              </w:rPr>
              <w:t>k</w:t>
            </w:r>
          </w:p>
        </w:tc>
        <w:tc>
          <w:tcPr>
            <w:tcW w:w="1066" w:type="dxa"/>
            <w:shd w:val="clear" w:color="auto" w:fill="auto"/>
          </w:tcPr>
          <w:p w14:paraId="3B2ED006" w14:textId="19BFDC44" w:rsidR="00D44AD9" w:rsidRPr="003A737A" w:rsidRDefault="00D44AD9" w:rsidP="005339FB">
            <w:pPr>
              <w:spacing w:line="360" w:lineRule="auto"/>
              <w:jc w:val="both"/>
              <w:rPr>
                <w:rFonts w:ascii="Book Antiqua" w:hAnsi="Book Antiqua"/>
              </w:rPr>
            </w:pPr>
            <w:r w:rsidRPr="003A737A">
              <w:rPr>
                <w:rFonts w:ascii="Book Antiqua" w:hAnsi="Book Antiqua"/>
              </w:rPr>
              <w:t>76</w:t>
            </w:r>
          </w:p>
        </w:tc>
        <w:tc>
          <w:tcPr>
            <w:tcW w:w="1067" w:type="dxa"/>
            <w:shd w:val="clear" w:color="auto" w:fill="auto"/>
          </w:tcPr>
          <w:p w14:paraId="0DEF41DC"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2EBE59EF"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578CE477"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r>
      <w:tr w:rsidR="00D44AD9" w:rsidRPr="003A737A" w14:paraId="1FE1B6C1" w14:textId="77777777" w:rsidTr="006F4C52">
        <w:tc>
          <w:tcPr>
            <w:tcW w:w="1519" w:type="dxa"/>
            <w:vMerge/>
            <w:shd w:val="clear" w:color="auto" w:fill="auto"/>
          </w:tcPr>
          <w:p w14:paraId="6047A50A" w14:textId="77777777" w:rsidR="00D44AD9" w:rsidRPr="003A737A" w:rsidRDefault="00D44AD9" w:rsidP="005339FB">
            <w:pPr>
              <w:spacing w:line="360" w:lineRule="auto"/>
              <w:jc w:val="both"/>
              <w:rPr>
                <w:rFonts w:ascii="Book Antiqua" w:hAnsi="Book Antiqua"/>
              </w:rPr>
            </w:pPr>
          </w:p>
        </w:tc>
        <w:tc>
          <w:tcPr>
            <w:tcW w:w="613" w:type="dxa"/>
            <w:vMerge/>
          </w:tcPr>
          <w:p w14:paraId="37935051" w14:textId="77777777" w:rsidR="00D44AD9" w:rsidRPr="003A737A" w:rsidRDefault="00D44AD9" w:rsidP="005339FB">
            <w:pPr>
              <w:spacing w:line="360" w:lineRule="auto"/>
              <w:jc w:val="both"/>
              <w:rPr>
                <w:rFonts w:ascii="Book Antiqua" w:hAnsi="Book Antiqua"/>
              </w:rPr>
            </w:pPr>
          </w:p>
        </w:tc>
        <w:tc>
          <w:tcPr>
            <w:tcW w:w="1067" w:type="dxa"/>
            <w:vMerge/>
          </w:tcPr>
          <w:p w14:paraId="297D0B8B" w14:textId="77777777" w:rsidR="00D44AD9" w:rsidRPr="003A737A" w:rsidRDefault="00D44AD9" w:rsidP="005339FB">
            <w:pPr>
              <w:spacing w:line="360" w:lineRule="auto"/>
              <w:jc w:val="both"/>
              <w:rPr>
                <w:rFonts w:ascii="Book Antiqua" w:hAnsi="Book Antiqua"/>
              </w:rPr>
            </w:pPr>
          </w:p>
        </w:tc>
        <w:tc>
          <w:tcPr>
            <w:tcW w:w="1293" w:type="dxa"/>
            <w:shd w:val="clear" w:color="auto" w:fill="auto"/>
          </w:tcPr>
          <w:p w14:paraId="3D309E5A" w14:textId="750343D9" w:rsidR="00D44AD9" w:rsidRPr="003A737A" w:rsidRDefault="00D44AD9" w:rsidP="005339FB">
            <w:pPr>
              <w:spacing w:line="360" w:lineRule="auto"/>
              <w:jc w:val="both"/>
              <w:rPr>
                <w:rFonts w:ascii="Book Antiqua" w:hAnsi="Book Antiqua"/>
              </w:rPr>
            </w:pPr>
            <w:r w:rsidRPr="003A737A">
              <w:rPr>
                <w:rFonts w:ascii="Book Antiqua" w:hAnsi="Book Antiqua"/>
              </w:rPr>
              <w:t>ALV</w:t>
            </w:r>
            <w:r w:rsidR="005339FB">
              <w:rPr>
                <w:rFonts w:ascii="Book Antiqua" w:hAnsi="Book Antiqua"/>
              </w:rPr>
              <w:t xml:space="preserve"> </w:t>
            </w:r>
            <w:r w:rsidRPr="003A737A">
              <w:rPr>
                <w:rFonts w:ascii="Book Antiqua" w:hAnsi="Book Antiqua"/>
              </w:rPr>
              <w:t>+</w:t>
            </w:r>
            <w:r w:rsidR="005339FB">
              <w:rPr>
                <w:rFonts w:ascii="Book Antiqua" w:hAnsi="Book Antiqua"/>
              </w:rPr>
              <w:t xml:space="preserve"> </w:t>
            </w:r>
            <w:r w:rsidRPr="003A737A">
              <w:rPr>
                <w:rFonts w:ascii="Book Antiqua" w:hAnsi="Book Antiqua"/>
              </w:rPr>
              <w:t>RBV</w:t>
            </w:r>
          </w:p>
        </w:tc>
        <w:tc>
          <w:tcPr>
            <w:tcW w:w="818" w:type="dxa"/>
            <w:shd w:val="clear" w:color="auto" w:fill="auto"/>
          </w:tcPr>
          <w:p w14:paraId="0D37A7C8" w14:textId="01684F89" w:rsidR="00D44AD9" w:rsidRPr="003A737A" w:rsidRDefault="00D44AD9" w:rsidP="005339FB">
            <w:pPr>
              <w:spacing w:line="360" w:lineRule="auto"/>
              <w:jc w:val="both"/>
              <w:rPr>
                <w:rFonts w:ascii="Book Antiqua" w:hAnsi="Book Antiqua"/>
              </w:rPr>
            </w:pPr>
            <w:r w:rsidRPr="003A737A">
              <w:rPr>
                <w:rFonts w:ascii="Book Antiqua" w:hAnsi="Book Antiqua"/>
              </w:rPr>
              <w:t>24 w</w:t>
            </w:r>
            <w:r w:rsidR="005339FB">
              <w:rPr>
                <w:rFonts w:ascii="Book Antiqua" w:hAnsi="Book Antiqua"/>
              </w:rPr>
              <w:t>k</w:t>
            </w:r>
          </w:p>
        </w:tc>
        <w:tc>
          <w:tcPr>
            <w:tcW w:w="1066" w:type="dxa"/>
            <w:shd w:val="clear" w:color="auto" w:fill="auto"/>
          </w:tcPr>
          <w:p w14:paraId="2B2C6944" w14:textId="7071D798" w:rsidR="00D44AD9" w:rsidRPr="003A737A" w:rsidRDefault="00D44AD9" w:rsidP="005339FB">
            <w:pPr>
              <w:spacing w:line="360" w:lineRule="auto"/>
              <w:jc w:val="both"/>
              <w:rPr>
                <w:rFonts w:ascii="Book Antiqua" w:hAnsi="Book Antiqua"/>
              </w:rPr>
            </w:pPr>
            <w:r w:rsidRPr="003A737A">
              <w:rPr>
                <w:rFonts w:ascii="Book Antiqua" w:hAnsi="Book Antiqua"/>
              </w:rPr>
              <w:t>93</w:t>
            </w:r>
          </w:p>
        </w:tc>
        <w:tc>
          <w:tcPr>
            <w:tcW w:w="1067" w:type="dxa"/>
            <w:shd w:val="clear" w:color="auto" w:fill="auto"/>
          </w:tcPr>
          <w:p w14:paraId="61CF25BA"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62E72A1C"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59475055"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r>
      <w:tr w:rsidR="00D44AD9" w:rsidRPr="003A737A" w14:paraId="6B9DBB9E" w14:textId="77777777" w:rsidTr="006F4C52">
        <w:tc>
          <w:tcPr>
            <w:tcW w:w="1519" w:type="dxa"/>
            <w:vMerge w:val="restart"/>
            <w:shd w:val="clear" w:color="auto" w:fill="auto"/>
          </w:tcPr>
          <w:p w14:paraId="312CD6D7" w14:textId="588E83CD" w:rsidR="00D44AD9" w:rsidRPr="003A737A" w:rsidRDefault="005339FB" w:rsidP="005339FB">
            <w:pPr>
              <w:spacing w:line="360" w:lineRule="auto"/>
              <w:jc w:val="both"/>
              <w:rPr>
                <w:rFonts w:ascii="Book Antiqua" w:hAnsi="Book Antiqua"/>
              </w:rPr>
            </w:pPr>
            <w:r w:rsidRPr="005339FB">
              <w:rPr>
                <w:rFonts w:ascii="Book Antiqua" w:hAnsi="Book Antiqua"/>
              </w:rPr>
              <w:t xml:space="preserve">Lawitz </w:t>
            </w:r>
            <w:r w:rsidRPr="00D44AD9">
              <w:rPr>
                <w:rFonts w:ascii="Book Antiqua" w:hAnsi="Book Antiqua"/>
                <w:i/>
                <w:iCs/>
              </w:rPr>
              <w:t>et al</w:t>
            </w:r>
            <w:r w:rsidRPr="003A737A">
              <w:rPr>
                <w:rFonts w:ascii="Book Antiqua" w:eastAsia="Times New Roman" w:hAnsi="Book Antiqua"/>
                <w:vertAlign w:val="superscript"/>
                <w:lang w:eastAsia="pl-PL"/>
              </w:rPr>
              <w:t>[</w:t>
            </w:r>
            <w:r>
              <w:rPr>
                <w:rFonts w:ascii="Book Antiqua" w:eastAsia="Times New Roman" w:hAnsi="Book Antiqua"/>
                <w:vertAlign w:val="superscript"/>
                <w:lang w:eastAsia="pl-PL"/>
              </w:rPr>
              <w:t>109</w:t>
            </w:r>
            <w:r w:rsidRPr="003A737A">
              <w:rPr>
                <w:rFonts w:ascii="Book Antiqua" w:eastAsia="Times New Roman" w:hAnsi="Book Antiqua"/>
                <w:vertAlign w:val="superscript"/>
                <w:lang w:eastAsia="pl-PL"/>
              </w:rPr>
              <w:t>]</w:t>
            </w:r>
            <w:r>
              <w:rPr>
                <w:rFonts w:ascii="Book Antiqua" w:hAnsi="Book Antiqua"/>
              </w:rPr>
              <w:t xml:space="preserve">, </w:t>
            </w:r>
            <w:r w:rsidR="00D44AD9" w:rsidRPr="003A737A">
              <w:rPr>
                <w:rFonts w:ascii="Book Antiqua" w:hAnsi="Book Antiqua"/>
              </w:rPr>
              <w:t>NAVIGATOR</w:t>
            </w:r>
          </w:p>
        </w:tc>
        <w:tc>
          <w:tcPr>
            <w:tcW w:w="613" w:type="dxa"/>
            <w:vMerge w:val="restart"/>
          </w:tcPr>
          <w:p w14:paraId="203ACFF2" w14:textId="77777777" w:rsidR="00D44AD9" w:rsidRPr="003A737A" w:rsidRDefault="00D44AD9" w:rsidP="005339FB">
            <w:pPr>
              <w:spacing w:line="360" w:lineRule="auto"/>
              <w:jc w:val="both"/>
              <w:rPr>
                <w:rFonts w:ascii="Book Antiqua" w:hAnsi="Book Antiqua"/>
              </w:rPr>
            </w:pPr>
            <w:r w:rsidRPr="003A737A">
              <w:rPr>
                <w:rFonts w:ascii="Book Antiqua" w:hAnsi="Book Antiqua"/>
              </w:rPr>
              <w:t>2</w:t>
            </w:r>
          </w:p>
        </w:tc>
        <w:tc>
          <w:tcPr>
            <w:tcW w:w="1067" w:type="dxa"/>
            <w:vMerge w:val="restart"/>
          </w:tcPr>
          <w:p w14:paraId="0B484897" w14:textId="77777777" w:rsidR="00D44AD9" w:rsidRPr="003A737A" w:rsidRDefault="00D44AD9" w:rsidP="005339FB">
            <w:pPr>
              <w:spacing w:line="360" w:lineRule="auto"/>
              <w:jc w:val="both"/>
              <w:rPr>
                <w:rFonts w:ascii="Book Antiqua" w:hAnsi="Book Antiqua"/>
              </w:rPr>
            </w:pPr>
            <w:r w:rsidRPr="003A737A">
              <w:rPr>
                <w:rFonts w:ascii="Book Antiqua" w:hAnsi="Book Antiqua"/>
              </w:rPr>
              <w:t>21</w:t>
            </w:r>
          </w:p>
        </w:tc>
        <w:tc>
          <w:tcPr>
            <w:tcW w:w="1293" w:type="dxa"/>
            <w:shd w:val="clear" w:color="auto" w:fill="auto"/>
          </w:tcPr>
          <w:p w14:paraId="6F157BE1" w14:textId="77777777" w:rsidR="00D44AD9" w:rsidRPr="003A737A" w:rsidRDefault="00D44AD9" w:rsidP="005339FB">
            <w:pPr>
              <w:spacing w:line="360" w:lineRule="auto"/>
              <w:jc w:val="both"/>
              <w:rPr>
                <w:rFonts w:ascii="Book Antiqua" w:hAnsi="Book Antiqua"/>
              </w:rPr>
            </w:pPr>
            <w:r w:rsidRPr="003A737A">
              <w:rPr>
                <w:rFonts w:ascii="Book Antiqua" w:hAnsi="Book Antiqua"/>
              </w:rPr>
              <w:t>OBV/PTV/r</w:t>
            </w:r>
          </w:p>
        </w:tc>
        <w:tc>
          <w:tcPr>
            <w:tcW w:w="818" w:type="dxa"/>
            <w:shd w:val="clear" w:color="auto" w:fill="auto"/>
          </w:tcPr>
          <w:p w14:paraId="263E5B54" w14:textId="6563E36A" w:rsidR="00D44AD9" w:rsidRPr="003A737A" w:rsidRDefault="00D44AD9" w:rsidP="005339FB">
            <w:pPr>
              <w:spacing w:line="360" w:lineRule="auto"/>
              <w:jc w:val="both"/>
              <w:rPr>
                <w:rFonts w:ascii="Book Antiqua" w:hAnsi="Book Antiqua"/>
              </w:rPr>
            </w:pPr>
            <w:r w:rsidRPr="003A737A">
              <w:rPr>
                <w:rFonts w:ascii="Book Antiqua" w:hAnsi="Book Antiqua"/>
              </w:rPr>
              <w:t>12 w</w:t>
            </w:r>
            <w:r w:rsidR="005339FB">
              <w:rPr>
                <w:rFonts w:ascii="Book Antiqua" w:hAnsi="Book Antiqua"/>
              </w:rPr>
              <w:t>k</w:t>
            </w:r>
          </w:p>
        </w:tc>
        <w:tc>
          <w:tcPr>
            <w:tcW w:w="1066" w:type="dxa"/>
            <w:shd w:val="clear" w:color="auto" w:fill="auto"/>
          </w:tcPr>
          <w:p w14:paraId="41427145" w14:textId="53CB0CD1" w:rsidR="00D44AD9" w:rsidRPr="003A737A" w:rsidRDefault="00D44AD9" w:rsidP="005339FB">
            <w:pPr>
              <w:spacing w:line="360" w:lineRule="auto"/>
              <w:jc w:val="both"/>
              <w:rPr>
                <w:rFonts w:ascii="Book Antiqua" w:hAnsi="Book Antiqua"/>
              </w:rPr>
            </w:pPr>
            <w:r w:rsidRPr="003A737A">
              <w:rPr>
                <w:rFonts w:ascii="Book Antiqua" w:hAnsi="Book Antiqua"/>
              </w:rPr>
              <w:t>40</w:t>
            </w:r>
          </w:p>
        </w:tc>
        <w:tc>
          <w:tcPr>
            <w:tcW w:w="1067" w:type="dxa"/>
            <w:shd w:val="clear" w:color="auto" w:fill="auto"/>
          </w:tcPr>
          <w:p w14:paraId="2D00300C"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7B3FF6E0"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5FEEEA41"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r>
      <w:tr w:rsidR="00D44AD9" w:rsidRPr="003A737A" w14:paraId="294CFE04" w14:textId="77777777" w:rsidTr="006F4C52">
        <w:tc>
          <w:tcPr>
            <w:tcW w:w="1519" w:type="dxa"/>
            <w:vMerge/>
            <w:shd w:val="clear" w:color="auto" w:fill="auto"/>
          </w:tcPr>
          <w:p w14:paraId="1D338DD8" w14:textId="77777777" w:rsidR="00D44AD9" w:rsidRPr="003A737A" w:rsidRDefault="00D44AD9" w:rsidP="005339FB">
            <w:pPr>
              <w:spacing w:line="360" w:lineRule="auto"/>
              <w:jc w:val="both"/>
              <w:rPr>
                <w:rFonts w:ascii="Book Antiqua" w:hAnsi="Book Antiqua"/>
              </w:rPr>
            </w:pPr>
          </w:p>
        </w:tc>
        <w:tc>
          <w:tcPr>
            <w:tcW w:w="613" w:type="dxa"/>
            <w:vMerge/>
          </w:tcPr>
          <w:p w14:paraId="5DD54B3E" w14:textId="77777777" w:rsidR="00D44AD9" w:rsidRPr="003A737A" w:rsidRDefault="00D44AD9" w:rsidP="005339FB">
            <w:pPr>
              <w:spacing w:line="360" w:lineRule="auto"/>
              <w:jc w:val="both"/>
              <w:rPr>
                <w:rFonts w:ascii="Book Antiqua" w:hAnsi="Book Antiqua"/>
              </w:rPr>
            </w:pPr>
          </w:p>
        </w:tc>
        <w:tc>
          <w:tcPr>
            <w:tcW w:w="1067" w:type="dxa"/>
            <w:vMerge/>
          </w:tcPr>
          <w:p w14:paraId="5AB47711" w14:textId="77777777" w:rsidR="00D44AD9" w:rsidRPr="003A737A" w:rsidRDefault="00D44AD9" w:rsidP="005339FB">
            <w:pPr>
              <w:spacing w:line="360" w:lineRule="auto"/>
              <w:jc w:val="both"/>
              <w:rPr>
                <w:rFonts w:ascii="Book Antiqua" w:hAnsi="Book Antiqua"/>
              </w:rPr>
            </w:pPr>
          </w:p>
        </w:tc>
        <w:tc>
          <w:tcPr>
            <w:tcW w:w="1293" w:type="dxa"/>
            <w:shd w:val="clear" w:color="auto" w:fill="auto"/>
          </w:tcPr>
          <w:p w14:paraId="5848B671" w14:textId="705F4F43" w:rsidR="00D44AD9" w:rsidRPr="003A737A" w:rsidRDefault="00D44AD9" w:rsidP="005339FB">
            <w:pPr>
              <w:spacing w:line="360" w:lineRule="auto"/>
              <w:jc w:val="both"/>
              <w:rPr>
                <w:rFonts w:ascii="Book Antiqua" w:hAnsi="Book Antiqua"/>
              </w:rPr>
            </w:pPr>
            <w:r w:rsidRPr="003A737A">
              <w:rPr>
                <w:rFonts w:ascii="Book Antiqua" w:hAnsi="Book Antiqua"/>
              </w:rPr>
              <w:t>OBV/PTV/r</w:t>
            </w:r>
            <w:r w:rsidR="005339FB">
              <w:rPr>
                <w:rFonts w:ascii="Book Antiqua" w:hAnsi="Book Antiqua"/>
              </w:rPr>
              <w:t xml:space="preserve"> </w:t>
            </w:r>
            <w:r w:rsidRPr="003A737A">
              <w:rPr>
                <w:rFonts w:ascii="Book Antiqua" w:hAnsi="Book Antiqua"/>
              </w:rPr>
              <w:t>+</w:t>
            </w:r>
            <w:r w:rsidR="005339FB">
              <w:rPr>
                <w:rFonts w:ascii="Book Antiqua" w:hAnsi="Book Antiqua"/>
              </w:rPr>
              <w:t xml:space="preserve"> </w:t>
            </w:r>
            <w:r w:rsidRPr="003A737A">
              <w:rPr>
                <w:rFonts w:ascii="Book Antiqua" w:hAnsi="Book Antiqua"/>
              </w:rPr>
              <w:t>RBV</w:t>
            </w:r>
          </w:p>
        </w:tc>
        <w:tc>
          <w:tcPr>
            <w:tcW w:w="818" w:type="dxa"/>
            <w:shd w:val="clear" w:color="auto" w:fill="auto"/>
          </w:tcPr>
          <w:p w14:paraId="788C0322" w14:textId="74CC1192" w:rsidR="00D44AD9" w:rsidRPr="003A737A" w:rsidRDefault="00D44AD9" w:rsidP="005339FB">
            <w:pPr>
              <w:spacing w:line="360" w:lineRule="auto"/>
              <w:jc w:val="both"/>
              <w:rPr>
                <w:rFonts w:ascii="Book Antiqua" w:hAnsi="Book Antiqua"/>
              </w:rPr>
            </w:pPr>
            <w:r w:rsidRPr="003A737A">
              <w:rPr>
                <w:rFonts w:ascii="Book Antiqua" w:hAnsi="Book Antiqua"/>
              </w:rPr>
              <w:t>12 w</w:t>
            </w:r>
            <w:r w:rsidR="005339FB">
              <w:rPr>
                <w:rFonts w:ascii="Book Antiqua" w:hAnsi="Book Antiqua"/>
              </w:rPr>
              <w:t>k</w:t>
            </w:r>
          </w:p>
        </w:tc>
        <w:tc>
          <w:tcPr>
            <w:tcW w:w="1066" w:type="dxa"/>
            <w:shd w:val="clear" w:color="auto" w:fill="auto"/>
          </w:tcPr>
          <w:p w14:paraId="2E6139BF" w14:textId="2FB794A7" w:rsidR="00D44AD9" w:rsidRPr="003A737A" w:rsidRDefault="00D44AD9" w:rsidP="005339FB">
            <w:pPr>
              <w:spacing w:line="360" w:lineRule="auto"/>
              <w:jc w:val="both"/>
              <w:rPr>
                <w:rFonts w:ascii="Book Antiqua" w:hAnsi="Book Antiqua"/>
              </w:rPr>
            </w:pPr>
            <w:r w:rsidRPr="003A737A">
              <w:rPr>
                <w:rFonts w:ascii="Book Antiqua" w:hAnsi="Book Antiqua"/>
              </w:rPr>
              <w:t>9</w:t>
            </w:r>
          </w:p>
        </w:tc>
        <w:tc>
          <w:tcPr>
            <w:tcW w:w="1067" w:type="dxa"/>
            <w:shd w:val="clear" w:color="auto" w:fill="auto"/>
          </w:tcPr>
          <w:p w14:paraId="62F11ABE"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569BDA5E"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34151ED7"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r>
      <w:tr w:rsidR="00D44AD9" w:rsidRPr="003A737A" w14:paraId="619705BB" w14:textId="77777777" w:rsidTr="006F4C52">
        <w:tc>
          <w:tcPr>
            <w:tcW w:w="1519" w:type="dxa"/>
            <w:vMerge w:val="restart"/>
            <w:shd w:val="clear" w:color="auto" w:fill="auto"/>
          </w:tcPr>
          <w:p w14:paraId="09B9A61D" w14:textId="7994EA3E" w:rsidR="00D44AD9" w:rsidRPr="003A737A" w:rsidRDefault="005339FB" w:rsidP="005339FB">
            <w:pPr>
              <w:spacing w:line="360" w:lineRule="auto"/>
              <w:jc w:val="both"/>
              <w:rPr>
                <w:rFonts w:ascii="Book Antiqua" w:hAnsi="Book Antiqua"/>
              </w:rPr>
            </w:pPr>
            <w:r w:rsidRPr="005339FB">
              <w:rPr>
                <w:rFonts w:ascii="Book Antiqua" w:hAnsi="Book Antiqua"/>
              </w:rPr>
              <w:t xml:space="preserve">Shafran </w:t>
            </w:r>
            <w:r w:rsidRPr="00D44AD9">
              <w:rPr>
                <w:rFonts w:ascii="Book Antiqua" w:hAnsi="Book Antiqua"/>
                <w:i/>
                <w:iCs/>
              </w:rPr>
              <w:t>et al</w:t>
            </w:r>
            <w:r w:rsidRPr="003A737A">
              <w:rPr>
                <w:rFonts w:ascii="Book Antiqua" w:eastAsia="Times New Roman" w:hAnsi="Book Antiqua"/>
                <w:vertAlign w:val="superscript"/>
                <w:lang w:eastAsia="pl-PL"/>
              </w:rPr>
              <w:t>[</w:t>
            </w:r>
            <w:r>
              <w:rPr>
                <w:rFonts w:ascii="Book Antiqua" w:eastAsia="Times New Roman" w:hAnsi="Book Antiqua"/>
                <w:vertAlign w:val="superscript"/>
                <w:lang w:eastAsia="pl-PL"/>
              </w:rPr>
              <w:t>110</w:t>
            </w:r>
            <w:r w:rsidRPr="003A737A">
              <w:rPr>
                <w:rFonts w:ascii="Book Antiqua" w:eastAsia="Times New Roman" w:hAnsi="Book Antiqua"/>
                <w:vertAlign w:val="superscript"/>
                <w:lang w:eastAsia="pl-PL"/>
              </w:rPr>
              <w:t>]</w:t>
            </w:r>
            <w:r>
              <w:rPr>
                <w:rFonts w:ascii="Book Antiqua" w:hAnsi="Book Antiqua"/>
              </w:rPr>
              <w:t xml:space="preserve">, </w:t>
            </w:r>
            <w:r w:rsidR="00D44AD9" w:rsidRPr="003A737A">
              <w:rPr>
                <w:rFonts w:ascii="Book Antiqua" w:hAnsi="Book Antiqua"/>
              </w:rPr>
              <w:t>QUARTZ II-III</w:t>
            </w:r>
          </w:p>
        </w:tc>
        <w:tc>
          <w:tcPr>
            <w:tcW w:w="613" w:type="dxa"/>
            <w:vMerge w:val="restart"/>
          </w:tcPr>
          <w:p w14:paraId="32266507" w14:textId="77777777" w:rsidR="00D44AD9" w:rsidRPr="003A737A" w:rsidRDefault="00D44AD9" w:rsidP="005339FB">
            <w:pPr>
              <w:spacing w:line="360" w:lineRule="auto"/>
              <w:jc w:val="both"/>
              <w:rPr>
                <w:rFonts w:ascii="Book Antiqua" w:hAnsi="Book Antiqua"/>
              </w:rPr>
            </w:pPr>
            <w:r w:rsidRPr="003A737A">
              <w:rPr>
                <w:rFonts w:ascii="Book Antiqua" w:hAnsi="Book Antiqua"/>
              </w:rPr>
              <w:t>2</w:t>
            </w:r>
          </w:p>
        </w:tc>
        <w:tc>
          <w:tcPr>
            <w:tcW w:w="1067" w:type="dxa"/>
            <w:vMerge w:val="restart"/>
          </w:tcPr>
          <w:p w14:paraId="05FE83C1" w14:textId="77777777" w:rsidR="00D44AD9" w:rsidRPr="003A737A" w:rsidRDefault="00D44AD9" w:rsidP="005339FB">
            <w:pPr>
              <w:spacing w:line="360" w:lineRule="auto"/>
              <w:jc w:val="both"/>
              <w:rPr>
                <w:rFonts w:ascii="Book Antiqua" w:hAnsi="Book Antiqua"/>
              </w:rPr>
            </w:pPr>
            <w:r w:rsidRPr="003A737A">
              <w:rPr>
                <w:rFonts w:ascii="Book Antiqua" w:hAnsi="Book Antiqua"/>
              </w:rPr>
              <w:t>51</w:t>
            </w:r>
          </w:p>
        </w:tc>
        <w:tc>
          <w:tcPr>
            <w:tcW w:w="1293" w:type="dxa"/>
            <w:shd w:val="clear" w:color="auto" w:fill="auto"/>
          </w:tcPr>
          <w:p w14:paraId="10113E29" w14:textId="3BF723D2" w:rsidR="00D44AD9" w:rsidRPr="003A737A" w:rsidRDefault="00D44AD9" w:rsidP="005339FB">
            <w:pPr>
              <w:spacing w:line="360" w:lineRule="auto"/>
              <w:jc w:val="both"/>
              <w:rPr>
                <w:rFonts w:ascii="Book Antiqua" w:hAnsi="Book Antiqua"/>
              </w:rPr>
            </w:pPr>
            <w:r w:rsidRPr="003A737A">
              <w:rPr>
                <w:rFonts w:ascii="Book Antiqua" w:hAnsi="Book Antiqua"/>
              </w:rPr>
              <w:t>OBV/PTV/r</w:t>
            </w:r>
            <w:r w:rsidR="005339FB">
              <w:rPr>
                <w:rFonts w:ascii="Book Antiqua" w:hAnsi="Book Antiqua"/>
              </w:rPr>
              <w:t xml:space="preserve"> </w:t>
            </w:r>
            <w:r w:rsidRPr="003A737A">
              <w:rPr>
                <w:rFonts w:ascii="Book Antiqua" w:hAnsi="Book Antiqua"/>
              </w:rPr>
              <w:t>+</w:t>
            </w:r>
            <w:r w:rsidR="005339FB">
              <w:rPr>
                <w:rFonts w:ascii="Book Antiqua" w:hAnsi="Book Antiqua"/>
              </w:rPr>
              <w:t xml:space="preserve"> </w:t>
            </w:r>
            <w:r w:rsidRPr="003A737A">
              <w:rPr>
                <w:rFonts w:ascii="Book Antiqua" w:hAnsi="Book Antiqua"/>
              </w:rPr>
              <w:t>SOF</w:t>
            </w:r>
          </w:p>
        </w:tc>
        <w:tc>
          <w:tcPr>
            <w:tcW w:w="818" w:type="dxa"/>
            <w:shd w:val="clear" w:color="auto" w:fill="auto"/>
          </w:tcPr>
          <w:p w14:paraId="008A6378" w14:textId="07581634" w:rsidR="00D44AD9" w:rsidRPr="003A737A" w:rsidRDefault="00D44AD9" w:rsidP="005339FB">
            <w:pPr>
              <w:spacing w:line="360" w:lineRule="auto"/>
              <w:jc w:val="both"/>
              <w:rPr>
                <w:rFonts w:ascii="Book Antiqua" w:hAnsi="Book Antiqua"/>
              </w:rPr>
            </w:pPr>
            <w:r w:rsidRPr="003A737A">
              <w:rPr>
                <w:rFonts w:ascii="Book Antiqua" w:hAnsi="Book Antiqua"/>
              </w:rPr>
              <w:t>12 w</w:t>
            </w:r>
            <w:r w:rsidR="005339FB">
              <w:rPr>
                <w:rFonts w:ascii="Book Antiqua" w:hAnsi="Book Antiqua"/>
              </w:rPr>
              <w:t>k</w:t>
            </w:r>
          </w:p>
        </w:tc>
        <w:tc>
          <w:tcPr>
            <w:tcW w:w="1066" w:type="dxa"/>
            <w:shd w:val="clear" w:color="auto" w:fill="auto"/>
          </w:tcPr>
          <w:p w14:paraId="5816AB63" w14:textId="7A5F9E87" w:rsidR="00D44AD9" w:rsidRPr="003A737A" w:rsidRDefault="00D44AD9" w:rsidP="005339FB">
            <w:pPr>
              <w:spacing w:line="360" w:lineRule="auto"/>
              <w:jc w:val="both"/>
              <w:rPr>
                <w:rFonts w:ascii="Book Antiqua" w:hAnsi="Book Antiqua"/>
              </w:rPr>
            </w:pPr>
            <w:r w:rsidRPr="003A737A">
              <w:rPr>
                <w:rFonts w:ascii="Book Antiqua" w:hAnsi="Book Antiqua"/>
              </w:rPr>
              <w:t>98</w:t>
            </w:r>
          </w:p>
        </w:tc>
        <w:tc>
          <w:tcPr>
            <w:tcW w:w="1067" w:type="dxa"/>
            <w:shd w:val="clear" w:color="auto" w:fill="auto"/>
          </w:tcPr>
          <w:p w14:paraId="78B9E907"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0F2DA4B6"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651494A2"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r>
      <w:tr w:rsidR="00D44AD9" w:rsidRPr="003A737A" w14:paraId="1633EF90" w14:textId="77777777" w:rsidTr="006F4C52">
        <w:tc>
          <w:tcPr>
            <w:tcW w:w="1519" w:type="dxa"/>
            <w:vMerge/>
            <w:shd w:val="clear" w:color="auto" w:fill="auto"/>
          </w:tcPr>
          <w:p w14:paraId="79C3D2F0" w14:textId="77777777" w:rsidR="00D44AD9" w:rsidRPr="003A737A" w:rsidRDefault="00D44AD9" w:rsidP="005339FB">
            <w:pPr>
              <w:spacing w:line="360" w:lineRule="auto"/>
              <w:jc w:val="both"/>
              <w:rPr>
                <w:rFonts w:ascii="Book Antiqua" w:hAnsi="Book Antiqua"/>
              </w:rPr>
            </w:pPr>
          </w:p>
        </w:tc>
        <w:tc>
          <w:tcPr>
            <w:tcW w:w="613" w:type="dxa"/>
            <w:vMerge/>
          </w:tcPr>
          <w:p w14:paraId="688032A0" w14:textId="77777777" w:rsidR="00D44AD9" w:rsidRPr="003A737A" w:rsidRDefault="00D44AD9" w:rsidP="005339FB">
            <w:pPr>
              <w:spacing w:line="360" w:lineRule="auto"/>
              <w:jc w:val="both"/>
              <w:rPr>
                <w:rFonts w:ascii="Book Antiqua" w:hAnsi="Book Antiqua"/>
              </w:rPr>
            </w:pPr>
          </w:p>
        </w:tc>
        <w:tc>
          <w:tcPr>
            <w:tcW w:w="1067" w:type="dxa"/>
            <w:vMerge/>
          </w:tcPr>
          <w:p w14:paraId="192324A1" w14:textId="77777777" w:rsidR="00D44AD9" w:rsidRPr="003A737A" w:rsidRDefault="00D44AD9" w:rsidP="005339FB">
            <w:pPr>
              <w:spacing w:line="360" w:lineRule="auto"/>
              <w:jc w:val="both"/>
              <w:rPr>
                <w:rFonts w:ascii="Book Antiqua" w:hAnsi="Book Antiqua"/>
              </w:rPr>
            </w:pPr>
          </w:p>
        </w:tc>
        <w:tc>
          <w:tcPr>
            <w:tcW w:w="1293" w:type="dxa"/>
            <w:shd w:val="clear" w:color="auto" w:fill="auto"/>
          </w:tcPr>
          <w:p w14:paraId="7440FBAB" w14:textId="1515F2DA" w:rsidR="00D44AD9" w:rsidRPr="003A737A" w:rsidRDefault="00D44AD9" w:rsidP="005339FB">
            <w:pPr>
              <w:spacing w:line="360" w:lineRule="auto"/>
              <w:jc w:val="both"/>
              <w:rPr>
                <w:rFonts w:ascii="Book Antiqua" w:hAnsi="Book Antiqua"/>
              </w:rPr>
            </w:pPr>
            <w:r w:rsidRPr="003A737A">
              <w:rPr>
                <w:rFonts w:ascii="Book Antiqua" w:hAnsi="Book Antiqua"/>
              </w:rPr>
              <w:t>OBV/PTV/r</w:t>
            </w:r>
            <w:r w:rsidR="005339FB">
              <w:rPr>
                <w:rFonts w:ascii="Book Antiqua" w:hAnsi="Book Antiqua"/>
              </w:rPr>
              <w:t xml:space="preserve"> </w:t>
            </w:r>
            <w:r w:rsidRPr="003A737A">
              <w:rPr>
                <w:rFonts w:ascii="Book Antiqua" w:hAnsi="Book Antiqua"/>
              </w:rPr>
              <w:t>+</w:t>
            </w:r>
            <w:r w:rsidR="005339FB">
              <w:rPr>
                <w:rFonts w:ascii="Book Antiqua" w:hAnsi="Book Antiqua"/>
              </w:rPr>
              <w:t xml:space="preserve"> </w:t>
            </w:r>
            <w:r w:rsidRPr="003A737A">
              <w:rPr>
                <w:rFonts w:ascii="Book Antiqua" w:hAnsi="Book Antiqua"/>
              </w:rPr>
              <w:t>SOF</w:t>
            </w:r>
            <w:r w:rsidR="005339FB">
              <w:rPr>
                <w:rFonts w:ascii="Book Antiqua" w:hAnsi="Book Antiqua"/>
              </w:rPr>
              <w:t xml:space="preserve"> </w:t>
            </w:r>
            <w:r w:rsidRPr="003A737A">
              <w:rPr>
                <w:rFonts w:ascii="Book Antiqua" w:hAnsi="Book Antiqua"/>
              </w:rPr>
              <w:t>+</w:t>
            </w:r>
            <w:r w:rsidR="005339FB">
              <w:rPr>
                <w:rFonts w:ascii="Book Antiqua" w:hAnsi="Book Antiqua"/>
              </w:rPr>
              <w:t xml:space="preserve"> </w:t>
            </w:r>
            <w:r w:rsidRPr="003A737A">
              <w:rPr>
                <w:rFonts w:ascii="Book Antiqua" w:hAnsi="Book Antiqua"/>
              </w:rPr>
              <w:t>RBV</w:t>
            </w:r>
          </w:p>
        </w:tc>
        <w:tc>
          <w:tcPr>
            <w:tcW w:w="818" w:type="dxa"/>
            <w:shd w:val="clear" w:color="auto" w:fill="auto"/>
          </w:tcPr>
          <w:p w14:paraId="7C03BE63" w14:textId="31072693" w:rsidR="00D44AD9" w:rsidRPr="003A737A" w:rsidRDefault="00D44AD9" w:rsidP="005339FB">
            <w:pPr>
              <w:spacing w:line="360" w:lineRule="auto"/>
              <w:jc w:val="both"/>
              <w:rPr>
                <w:rFonts w:ascii="Book Antiqua" w:hAnsi="Book Antiqua"/>
              </w:rPr>
            </w:pPr>
            <w:r w:rsidRPr="003A737A">
              <w:rPr>
                <w:rFonts w:ascii="Book Antiqua" w:hAnsi="Book Antiqua"/>
              </w:rPr>
              <w:t>12 w</w:t>
            </w:r>
            <w:r w:rsidR="005339FB">
              <w:rPr>
                <w:rFonts w:ascii="Book Antiqua" w:hAnsi="Book Antiqua"/>
              </w:rPr>
              <w:t>k</w:t>
            </w:r>
          </w:p>
        </w:tc>
        <w:tc>
          <w:tcPr>
            <w:tcW w:w="1066" w:type="dxa"/>
            <w:shd w:val="clear" w:color="auto" w:fill="auto"/>
          </w:tcPr>
          <w:p w14:paraId="36ABD221" w14:textId="4151AC09" w:rsidR="00D44AD9" w:rsidRPr="003A737A" w:rsidRDefault="00D44AD9" w:rsidP="005339FB">
            <w:pPr>
              <w:spacing w:line="360" w:lineRule="auto"/>
              <w:jc w:val="both"/>
              <w:rPr>
                <w:rFonts w:ascii="Book Antiqua" w:hAnsi="Book Antiqua"/>
              </w:rPr>
            </w:pPr>
            <w:r w:rsidRPr="003A737A">
              <w:rPr>
                <w:rFonts w:ascii="Book Antiqua" w:hAnsi="Book Antiqua"/>
              </w:rPr>
              <w:t>91</w:t>
            </w:r>
          </w:p>
        </w:tc>
        <w:tc>
          <w:tcPr>
            <w:tcW w:w="1067" w:type="dxa"/>
            <w:shd w:val="clear" w:color="auto" w:fill="auto"/>
          </w:tcPr>
          <w:p w14:paraId="78A900B2"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068C9C29" w14:textId="7541AD02" w:rsidR="00D44AD9" w:rsidRPr="003A737A" w:rsidRDefault="00D44AD9" w:rsidP="005339FB">
            <w:pPr>
              <w:spacing w:line="360" w:lineRule="auto"/>
              <w:jc w:val="both"/>
              <w:rPr>
                <w:rFonts w:ascii="Book Antiqua" w:hAnsi="Book Antiqua"/>
              </w:rPr>
            </w:pPr>
            <w:r w:rsidRPr="003A737A">
              <w:rPr>
                <w:rFonts w:ascii="Book Antiqua" w:hAnsi="Book Antiqua"/>
              </w:rPr>
              <w:t>100</w:t>
            </w:r>
          </w:p>
        </w:tc>
        <w:tc>
          <w:tcPr>
            <w:tcW w:w="1066" w:type="dxa"/>
            <w:shd w:val="clear" w:color="auto" w:fill="auto"/>
          </w:tcPr>
          <w:p w14:paraId="5B4F8F29"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r>
      <w:tr w:rsidR="00D44AD9" w:rsidRPr="003A737A" w14:paraId="67AA6F79" w14:textId="77777777" w:rsidTr="006F4C52">
        <w:tc>
          <w:tcPr>
            <w:tcW w:w="1519" w:type="dxa"/>
            <w:vMerge w:val="restart"/>
            <w:shd w:val="clear" w:color="auto" w:fill="auto"/>
          </w:tcPr>
          <w:p w14:paraId="275F26A8" w14:textId="2E1A9505" w:rsidR="00D44AD9" w:rsidRPr="003A737A" w:rsidRDefault="005339FB" w:rsidP="005339FB">
            <w:pPr>
              <w:spacing w:line="360" w:lineRule="auto"/>
              <w:jc w:val="both"/>
              <w:rPr>
                <w:rFonts w:ascii="Book Antiqua" w:hAnsi="Book Antiqua"/>
              </w:rPr>
            </w:pPr>
            <w:r w:rsidRPr="005339FB">
              <w:rPr>
                <w:rFonts w:ascii="Book Antiqua" w:hAnsi="Book Antiqua"/>
              </w:rPr>
              <w:t xml:space="preserve">Gane </w:t>
            </w:r>
            <w:r w:rsidRPr="00D44AD9">
              <w:rPr>
                <w:rFonts w:ascii="Book Antiqua" w:hAnsi="Book Antiqua"/>
                <w:i/>
                <w:iCs/>
              </w:rPr>
              <w:t>et al</w:t>
            </w:r>
            <w:r w:rsidRPr="003A737A">
              <w:rPr>
                <w:rFonts w:ascii="Book Antiqua" w:eastAsia="Times New Roman" w:hAnsi="Book Antiqua"/>
                <w:vertAlign w:val="superscript"/>
                <w:lang w:eastAsia="pl-PL"/>
              </w:rPr>
              <w:t>[</w:t>
            </w:r>
            <w:r>
              <w:rPr>
                <w:rFonts w:ascii="Book Antiqua" w:eastAsia="Times New Roman" w:hAnsi="Book Antiqua"/>
                <w:vertAlign w:val="superscript"/>
                <w:lang w:eastAsia="pl-PL"/>
              </w:rPr>
              <w:t>107</w:t>
            </w:r>
            <w:r w:rsidRPr="003A737A">
              <w:rPr>
                <w:rFonts w:ascii="Book Antiqua" w:eastAsia="Times New Roman" w:hAnsi="Book Antiqua"/>
                <w:vertAlign w:val="superscript"/>
                <w:lang w:eastAsia="pl-PL"/>
              </w:rPr>
              <w:t>]</w:t>
            </w:r>
            <w:r>
              <w:rPr>
                <w:rFonts w:ascii="Book Antiqua" w:hAnsi="Book Antiqua"/>
              </w:rPr>
              <w:t xml:space="preserve">, </w:t>
            </w:r>
            <w:r w:rsidR="00D44AD9" w:rsidRPr="003A737A">
              <w:rPr>
                <w:rFonts w:ascii="Book Antiqua" w:hAnsi="Book Antiqua"/>
              </w:rPr>
              <w:t>C-WORTHY (part D)</w:t>
            </w:r>
          </w:p>
        </w:tc>
        <w:tc>
          <w:tcPr>
            <w:tcW w:w="613" w:type="dxa"/>
            <w:vMerge w:val="restart"/>
          </w:tcPr>
          <w:p w14:paraId="085ABE65" w14:textId="77777777" w:rsidR="00D44AD9" w:rsidRPr="003A737A" w:rsidRDefault="00D44AD9" w:rsidP="005339FB">
            <w:pPr>
              <w:spacing w:line="360" w:lineRule="auto"/>
              <w:jc w:val="both"/>
              <w:rPr>
                <w:rFonts w:ascii="Book Antiqua" w:hAnsi="Book Antiqua"/>
              </w:rPr>
            </w:pPr>
            <w:r w:rsidRPr="003A737A">
              <w:rPr>
                <w:rFonts w:ascii="Book Antiqua" w:hAnsi="Book Antiqua"/>
              </w:rPr>
              <w:t>2</w:t>
            </w:r>
          </w:p>
        </w:tc>
        <w:tc>
          <w:tcPr>
            <w:tcW w:w="1067" w:type="dxa"/>
            <w:vMerge w:val="restart"/>
          </w:tcPr>
          <w:p w14:paraId="1C46E77C" w14:textId="77777777" w:rsidR="00D44AD9" w:rsidRPr="003A737A" w:rsidRDefault="00D44AD9" w:rsidP="005339FB">
            <w:pPr>
              <w:spacing w:line="360" w:lineRule="auto"/>
              <w:jc w:val="both"/>
              <w:rPr>
                <w:rFonts w:ascii="Book Antiqua" w:hAnsi="Book Antiqua"/>
              </w:rPr>
            </w:pPr>
            <w:r w:rsidRPr="003A737A">
              <w:rPr>
                <w:rFonts w:ascii="Book Antiqua" w:hAnsi="Book Antiqua"/>
              </w:rPr>
              <w:t>41</w:t>
            </w:r>
          </w:p>
        </w:tc>
        <w:tc>
          <w:tcPr>
            <w:tcW w:w="1293" w:type="dxa"/>
            <w:vMerge w:val="restart"/>
            <w:shd w:val="clear" w:color="auto" w:fill="auto"/>
          </w:tcPr>
          <w:p w14:paraId="672B3BC3" w14:textId="6D62821A" w:rsidR="00D44AD9" w:rsidRPr="003A737A" w:rsidRDefault="00D44AD9" w:rsidP="005339FB">
            <w:pPr>
              <w:spacing w:line="360" w:lineRule="auto"/>
              <w:jc w:val="both"/>
              <w:rPr>
                <w:rFonts w:ascii="Book Antiqua" w:hAnsi="Book Antiqua"/>
              </w:rPr>
            </w:pPr>
            <w:r w:rsidRPr="003A737A">
              <w:rPr>
                <w:rFonts w:ascii="Book Antiqua" w:hAnsi="Book Antiqua"/>
              </w:rPr>
              <w:t>GZR/EBR</w:t>
            </w:r>
            <w:r w:rsidR="005339FB">
              <w:rPr>
                <w:rFonts w:ascii="Book Antiqua" w:hAnsi="Book Antiqua"/>
              </w:rPr>
              <w:t xml:space="preserve"> </w:t>
            </w:r>
            <w:r w:rsidRPr="003A737A">
              <w:rPr>
                <w:rFonts w:ascii="Book Antiqua" w:hAnsi="Book Antiqua"/>
              </w:rPr>
              <w:t>+</w:t>
            </w:r>
            <w:r w:rsidR="005339FB">
              <w:rPr>
                <w:rFonts w:ascii="Book Antiqua" w:hAnsi="Book Antiqua"/>
              </w:rPr>
              <w:t xml:space="preserve"> </w:t>
            </w:r>
            <w:r w:rsidRPr="003A737A">
              <w:rPr>
                <w:rFonts w:ascii="Book Antiqua" w:hAnsi="Book Antiqua"/>
              </w:rPr>
              <w:t>RBV</w:t>
            </w:r>
          </w:p>
        </w:tc>
        <w:tc>
          <w:tcPr>
            <w:tcW w:w="818" w:type="dxa"/>
            <w:shd w:val="clear" w:color="auto" w:fill="auto"/>
          </w:tcPr>
          <w:p w14:paraId="00A09F21" w14:textId="0CBB7381" w:rsidR="00D44AD9" w:rsidRPr="003A737A" w:rsidRDefault="00D44AD9" w:rsidP="005339FB">
            <w:pPr>
              <w:spacing w:line="360" w:lineRule="auto"/>
              <w:jc w:val="both"/>
              <w:rPr>
                <w:rFonts w:ascii="Book Antiqua" w:hAnsi="Book Antiqua"/>
              </w:rPr>
            </w:pPr>
            <w:r w:rsidRPr="003A737A">
              <w:rPr>
                <w:rFonts w:ascii="Book Antiqua" w:hAnsi="Book Antiqua"/>
              </w:rPr>
              <w:t>12 w</w:t>
            </w:r>
            <w:r w:rsidR="005339FB">
              <w:rPr>
                <w:rFonts w:ascii="Book Antiqua" w:hAnsi="Book Antiqua"/>
              </w:rPr>
              <w:t>k</w:t>
            </w:r>
          </w:p>
        </w:tc>
        <w:tc>
          <w:tcPr>
            <w:tcW w:w="1066" w:type="dxa"/>
            <w:shd w:val="clear" w:color="auto" w:fill="auto"/>
          </w:tcPr>
          <w:p w14:paraId="2D056F0F" w14:textId="560CC1BE" w:rsidR="00D44AD9" w:rsidRPr="003A737A" w:rsidRDefault="00D44AD9" w:rsidP="005339FB">
            <w:pPr>
              <w:spacing w:line="360" w:lineRule="auto"/>
              <w:jc w:val="both"/>
              <w:rPr>
                <w:rFonts w:ascii="Book Antiqua" w:hAnsi="Book Antiqua"/>
              </w:rPr>
            </w:pPr>
            <w:r w:rsidRPr="003A737A">
              <w:rPr>
                <w:rFonts w:ascii="Book Antiqua" w:hAnsi="Book Antiqua"/>
              </w:rPr>
              <w:t>45</w:t>
            </w:r>
          </w:p>
        </w:tc>
        <w:tc>
          <w:tcPr>
            <w:tcW w:w="1067" w:type="dxa"/>
            <w:shd w:val="clear" w:color="auto" w:fill="auto"/>
          </w:tcPr>
          <w:p w14:paraId="44826386"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5930DF30"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42EF0BF4"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r>
      <w:tr w:rsidR="00D44AD9" w:rsidRPr="003A737A" w14:paraId="71BC1FC6" w14:textId="77777777" w:rsidTr="006F4C52">
        <w:tc>
          <w:tcPr>
            <w:tcW w:w="1519" w:type="dxa"/>
            <w:vMerge/>
            <w:shd w:val="clear" w:color="auto" w:fill="auto"/>
          </w:tcPr>
          <w:p w14:paraId="10835B03" w14:textId="77777777" w:rsidR="00D44AD9" w:rsidRPr="003A737A" w:rsidRDefault="00D44AD9" w:rsidP="005339FB">
            <w:pPr>
              <w:spacing w:line="360" w:lineRule="auto"/>
              <w:jc w:val="both"/>
              <w:rPr>
                <w:rFonts w:ascii="Book Antiqua" w:hAnsi="Book Antiqua"/>
              </w:rPr>
            </w:pPr>
          </w:p>
        </w:tc>
        <w:tc>
          <w:tcPr>
            <w:tcW w:w="613" w:type="dxa"/>
            <w:vMerge/>
          </w:tcPr>
          <w:p w14:paraId="1A4744B4" w14:textId="77777777" w:rsidR="00D44AD9" w:rsidRPr="003A737A" w:rsidRDefault="00D44AD9" w:rsidP="005339FB">
            <w:pPr>
              <w:spacing w:line="360" w:lineRule="auto"/>
              <w:jc w:val="both"/>
              <w:rPr>
                <w:rFonts w:ascii="Book Antiqua" w:hAnsi="Book Antiqua"/>
              </w:rPr>
            </w:pPr>
          </w:p>
        </w:tc>
        <w:tc>
          <w:tcPr>
            <w:tcW w:w="1067" w:type="dxa"/>
            <w:vMerge/>
          </w:tcPr>
          <w:p w14:paraId="3B237339" w14:textId="77777777" w:rsidR="00D44AD9" w:rsidRPr="003A737A" w:rsidRDefault="00D44AD9" w:rsidP="005339FB">
            <w:pPr>
              <w:spacing w:line="360" w:lineRule="auto"/>
              <w:jc w:val="both"/>
              <w:rPr>
                <w:rFonts w:ascii="Book Antiqua" w:hAnsi="Book Antiqua"/>
              </w:rPr>
            </w:pPr>
          </w:p>
        </w:tc>
        <w:tc>
          <w:tcPr>
            <w:tcW w:w="1293" w:type="dxa"/>
            <w:vMerge/>
            <w:shd w:val="clear" w:color="auto" w:fill="auto"/>
          </w:tcPr>
          <w:p w14:paraId="5A0836A2" w14:textId="77777777" w:rsidR="00D44AD9" w:rsidRPr="003A737A" w:rsidRDefault="00D44AD9" w:rsidP="005339FB">
            <w:pPr>
              <w:spacing w:line="360" w:lineRule="auto"/>
              <w:jc w:val="both"/>
              <w:rPr>
                <w:rFonts w:ascii="Book Antiqua" w:hAnsi="Book Antiqua"/>
              </w:rPr>
            </w:pPr>
          </w:p>
        </w:tc>
        <w:tc>
          <w:tcPr>
            <w:tcW w:w="818" w:type="dxa"/>
            <w:shd w:val="clear" w:color="auto" w:fill="auto"/>
          </w:tcPr>
          <w:p w14:paraId="0824D865" w14:textId="66549609" w:rsidR="00D44AD9" w:rsidRPr="003A737A" w:rsidRDefault="00D44AD9" w:rsidP="005339FB">
            <w:pPr>
              <w:spacing w:line="360" w:lineRule="auto"/>
              <w:jc w:val="both"/>
              <w:rPr>
                <w:rFonts w:ascii="Book Antiqua" w:hAnsi="Book Antiqua"/>
              </w:rPr>
            </w:pPr>
            <w:r w:rsidRPr="003A737A">
              <w:rPr>
                <w:rFonts w:ascii="Book Antiqua" w:hAnsi="Book Antiqua"/>
              </w:rPr>
              <w:t>18 w</w:t>
            </w:r>
            <w:r w:rsidR="005339FB">
              <w:rPr>
                <w:rFonts w:ascii="Book Antiqua" w:hAnsi="Book Antiqua"/>
              </w:rPr>
              <w:t>k</w:t>
            </w:r>
          </w:p>
        </w:tc>
        <w:tc>
          <w:tcPr>
            <w:tcW w:w="1066" w:type="dxa"/>
            <w:shd w:val="clear" w:color="auto" w:fill="auto"/>
          </w:tcPr>
          <w:p w14:paraId="088E519E" w14:textId="42717422" w:rsidR="00D44AD9" w:rsidRPr="003A737A" w:rsidRDefault="00D44AD9" w:rsidP="005339FB">
            <w:pPr>
              <w:spacing w:line="360" w:lineRule="auto"/>
              <w:jc w:val="both"/>
              <w:rPr>
                <w:rFonts w:ascii="Book Antiqua" w:hAnsi="Book Antiqua"/>
              </w:rPr>
            </w:pPr>
            <w:r w:rsidRPr="003A737A">
              <w:rPr>
                <w:rFonts w:ascii="Book Antiqua" w:hAnsi="Book Antiqua"/>
              </w:rPr>
              <w:t>57</w:t>
            </w:r>
          </w:p>
        </w:tc>
        <w:tc>
          <w:tcPr>
            <w:tcW w:w="1067" w:type="dxa"/>
            <w:shd w:val="clear" w:color="auto" w:fill="auto"/>
          </w:tcPr>
          <w:p w14:paraId="56DDD358"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1701B29C"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372DC3C5"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r>
      <w:tr w:rsidR="00D44AD9" w:rsidRPr="003A737A" w14:paraId="580E76E8" w14:textId="77777777" w:rsidTr="006F4C52">
        <w:tc>
          <w:tcPr>
            <w:tcW w:w="1519" w:type="dxa"/>
            <w:vMerge w:val="restart"/>
            <w:shd w:val="clear" w:color="auto" w:fill="auto"/>
          </w:tcPr>
          <w:p w14:paraId="591BEC82" w14:textId="5841A5C3" w:rsidR="00D44AD9" w:rsidRPr="003A737A" w:rsidRDefault="005339FB" w:rsidP="005339FB">
            <w:pPr>
              <w:spacing w:line="360" w:lineRule="auto"/>
              <w:jc w:val="both"/>
              <w:rPr>
                <w:rFonts w:ascii="Book Antiqua" w:hAnsi="Book Antiqua"/>
              </w:rPr>
            </w:pPr>
            <w:r w:rsidRPr="005339FB">
              <w:rPr>
                <w:rFonts w:ascii="Book Antiqua" w:hAnsi="Book Antiqua"/>
              </w:rPr>
              <w:t xml:space="preserve">Lawitz </w:t>
            </w:r>
            <w:r w:rsidRPr="00D44AD9">
              <w:rPr>
                <w:rFonts w:ascii="Book Antiqua" w:hAnsi="Book Antiqua"/>
                <w:i/>
                <w:iCs/>
              </w:rPr>
              <w:t>et al</w:t>
            </w:r>
            <w:r w:rsidRPr="003A737A">
              <w:rPr>
                <w:rFonts w:ascii="Book Antiqua" w:eastAsia="Times New Roman" w:hAnsi="Book Antiqua"/>
                <w:vertAlign w:val="superscript"/>
                <w:lang w:eastAsia="pl-PL"/>
              </w:rPr>
              <w:t>[</w:t>
            </w:r>
            <w:r>
              <w:rPr>
                <w:rFonts w:ascii="Book Antiqua" w:eastAsia="Times New Roman" w:hAnsi="Book Antiqua"/>
                <w:vertAlign w:val="superscript"/>
                <w:lang w:eastAsia="pl-PL"/>
              </w:rPr>
              <w:t>111</w:t>
            </w:r>
            <w:r w:rsidRPr="003A737A">
              <w:rPr>
                <w:rFonts w:ascii="Book Antiqua" w:eastAsia="Times New Roman" w:hAnsi="Book Antiqua"/>
                <w:vertAlign w:val="superscript"/>
                <w:lang w:eastAsia="pl-PL"/>
              </w:rPr>
              <w:t>]</w:t>
            </w:r>
            <w:r>
              <w:rPr>
                <w:rFonts w:ascii="Book Antiqua" w:hAnsi="Book Antiqua"/>
              </w:rPr>
              <w:t xml:space="preserve">, </w:t>
            </w:r>
            <w:r w:rsidR="00D44AD9" w:rsidRPr="003A737A">
              <w:rPr>
                <w:rFonts w:ascii="Book Antiqua" w:hAnsi="Book Antiqua"/>
              </w:rPr>
              <w:t>C-SWIFT</w:t>
            </w:r>
          </w:p>
        </w:tc>
        <w:tc>
          <w:tcPr>
            <w:tcW w:w="613" w:type="dxa"/>
            <w:vMerge w:val="restart"/>
          </w:tcPr>
          <w:p w14:paraId="1F4D218D" w14:textId="77777777" w:rsidR="00D44AD9" w:rsidRPr="003A737A" w:rsidRDefault="00D44AD9" w:rsidP="005339FB">
            <w:pPr>
              <w:spacing w:line="360" w:lineRule="auto"/>
              <w:jc w:val="both"/>
              <w:rPr>
                <w:rFonts w:ascii="Book Antiqua" w:hAnsi="Book Antiqua"/>
              </w:rPr>
            </w:pPr>
            <w:r w:rsidRPr="003A737A">
              <w:rPr>
                <w:rFonts w:ascii="Book Antiqua" w:hAnsi="Book Antiqua"/>
              </w:rPr>
              <w:t>2</w:t>
            </w:r>
          </w:p>
        </w:tc>
        <w:tc>
          <w:tcPr>
            <w:tcW w:w="1067" w:type="dxa"/>
            <w:vMerge w:val="restart"/>
          </w:tcPr>
          <w:p w14:paraId="6D0CEE65" w14:textId="77777777" w:rsidR="00D44AD9" w:rsidRPr="003A737A" w:rsidRDefault="00D44AD9" w:rsidP="005339FB">
            <w:pPr>
              <w:spacing w:line="360" w:lineRule="auto"/>
              <w:jc w:val="both"/>
              <w:rPr>
                <w:rFonts w:ascii="Book Antiqua" w:hAnsi="Book Antiqua"/>
              </w:rPr>
            </w:pPr>
            <w:r w:rsidRPr="003A737A">
              <w:rPr>
                <w:rFonts w:ascii="Book Antiqua" w:hAnsi="Book Antiqua"/>
              </w:rPr>
              <w:t>41</w:t>
            </w:r>
          </w:p>
        </w:tc>
        <w:tc>
          <w:tcPr>
            <w:tcW w:w="1293" w:type="dxa"/>
            <w:vMerge w:val="restart"/>
            <w:shd w:val="clear" w:color="auto" w:fill="auto"/>
          </w:tcPr>
          <w:p w14:paraId="5A9BC59D" w14:textId="45986E9B" w:rsidR="00D44AD9" w:rsidRPr="003A737A" w:rsidRDefault="00D44AD9" w:rsidP="005339FB">
            <w:pPr>
              <w:spacing w:line="360" w:lineRule="auto"/>
              <w:jc w:val="both"/>
              <w:rPr>
                <w:rFonts w:ascii="Book Antiqua" w:hAnsi="Book Antiqua"/>
              </w:rPr>
            </w:pPr>
            <w:r w:rsidRPr="003A737A">
              <w:rPr>
                <w:rFonts w:ascii="Book Antiqua" w:hAnsi="Book Antiqua"/>
              </w:rPr>
              <w:t>GZR/EBR</w:t>
            </w:r>
            <w:r w:rsidR="005339FB">
              <w:rPr>
                <w:rFonts w:ascii="Book Antiqua" w:hAnsi="Book Antiqua"/>
              </w:rPr>
              <w:t xml:space="preserve"> </w:t>
            </w:r>
            <w:r w:rsidRPr="003A737A">
              <w:rPr>
                <w:rFonts w:ascii="Book Antiqua" w:hAnsi="Book Antiqua"/>
              </w:rPr>
              <w:t>+</w:t>
            </w:r>
            <w:r w:rsidR="005339FB">
              <w:rPr>
                <w:rFonts w:ascii="Book Antiqua" w:hAnsi="Book Antiqua"/>
              </w:rPr>
              <w:t xml:space="preserve"> </w:t>
            </w:r>
            <w:r w:rsidRPr="003A737A">
              <w:rPr>
                <w:rFonts w:ascii="Book Antiqua" w:hAnsi="Book Antiqua"/>
              </w:rPr>
              <w:t>SOF</w:t>
            </w:r>
          </w:p>
        </w:tc>
        <w:tc>
          <w:tcPr>
            <w:tcW w:w="818" w:type="dxa"/>
            <w:shd w:val="clear" w:color="auto" w:fill="auto"/>
          </w:tcPr>
          <w:p w14:paraId="24F909A1" w14:textId="11AE299E" w:rsidR="00D44AD9" w:rsidRPr="003A737A" w:rsidRDefault="00D44AD9" w:rsidP="005339FB">
            <w:pPr>
              <w:spacing w:line="360" w:lineRule="auto"/>
              <w:jc w:val="both"/>
              <w:rPr>
                <w:rFonts w:ascii="Book Antiqua" w:hAnsi="Book Antiqua"/>
              </w:rPr>
            </w:pPr>
            <w:r w:rsidRPr="003A737A">
              <w:rPr>
                <w:rFonts w:ascii="Book Antiqua" w:hAnsi="Book Antiqua"/>
              </w:rPr>
              <w:t>8 w</w:t>
            </w:r>
            <w:r w:rsidR="005339FB">
              <w:rPr>
                <w:rFonts w:ascii="Book Antiqua" w:hAnsi="Book Antiqua"/>
              </w:rPr>
              <w:t>k</w:t>
            </w:r>
          </w:p>
        </w:tc>
        <w:tc>
          <w:tcPr>
            <w:tcW w:w="1066" w:type="dxa"/>
            <w:shd w:val="clear" w:color="auto" w:fill="auto"/>
          </w:tcPr>
          <w:p w14:paraId="00F3270E" w14:textId="12DCE542" w:rsidR="00D44AD9" w:rsidRPr="003A737A" w:rsidRDefault="00D44AD9" w:rsidP="005339FB">
            <w:pPr>
              <w:spacing w:line="360" w:lineRule="auto"/>
              <w:jc w:val="both"/>
              <w:rPr>
                <w:rFonts w:ascii="Book Antiqua" w:hAnsi="Book Antiqua"/>
              </w:rPr>
            </w:pPr>
            <w:r w:rsidRPr="003A737A">
              <w:rPr>
                <w:rFonts w:ascii="Book Antiqua" w:hAnsi="Book Antiqua"/>
              </w:rPr>
              <w:t>93</w:t>
            </w:r>
          </w:p>
        </w:tc>
        <w:tc>
          <w:tcPr>
            <w:tcW w:w="1067" w:type="dxa"/>
            <w:shd w:val="clear" w:color="auto" w:fill="auto"/>
          </w:tcPr>
          <w:p w14:paraId="0B2DF518"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7D204540"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5A0DA20B"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r>
      <w:tr w:rsidR="00D44AD9" w:rsidRPr="003A737A" w14:paraId="54B20BF0" w14:textId="77777777" w:rsidTr="006F4C52">
        <w:tc>
          <w:tcPr>
            <w:tcW w:w="1519" w:type="dxa"/>
            <w:vMerge/>
            <w:shd w:val="clear" w:color="auto" w:fill="auto"/>
          </w:tcPr>
          <w:p w14:paraId="3DF4863C" w14:textId="77777777" w:rsidR="00D44AD9" w:rsidRPr="003A737A" w:rsidRDefault="00D44AD9" w:rsidP="00D44AD9">
            <w:pPr>
              <w:spacing w:line="360" w:lineRule="auto"/>
              <w:rPr>
                <w:rFonts w:ascii="Book Antiqua" w:hAnsi="Book Antiqua"/>
              </w:rPr>
            </w:pPr>
          </w:p>
        </w:tc>
        <w:tc>
          <w:tcPr>
            <w:tcW w:w="613" w:type="dxa"/>
            <w:vMerge/>
          </w:tcPr>
          <w:p w14:paraId="68CE9179" w14:textId="77777777" w:rsidR="00D44AD9" w:rsidRPr="003A737A" w:rsidRDefault="00D44AD9" w:rsidP="00D44AD9">
            <w:pPr>
              <w:spacing w:line="360" w:lineRule="auto"/>
              <w:jc w:val="center"/>
              <w:rPr>
                <w:rFonts w:ascii="Book Antiqua" w:hAnsi="Book Antiqua"/>
              </w:rPr>
            </w:pPr>
          </w:p>
        </w:tc>
        <w:tc>
          <w:tcPr>
            <w:tcW w:w="1067" w:type="dxa"/>
            <w:vMerge/>
          </w:tcPr>
          <w:p w14:paraId="57AFBB74" w14:textId="77777777" w:rsidR="00D44AD9" w:rsidRPr="003A737A" w:rsidRDefault="00D44AD9" w:rsidP="00D44AD9">
            <w:pPr>
              <w:spacing w:line="360" w:lineRule="auto"/>
              <w:jc w:val="center"/>
              <w:rPr>
                <w:rFonts w:ascii="Book Antiqua" w:hAnsi="Book Antiqua"/>
              </w:rPr>
            </w:pPr>
          </w:p>
        </w:tc>
        <w:tc>
          <w:tcPr>
            <w:tcW w:w="1293" w:type="dxa"/>
            <w:vMerge/>
            <w:shd w:val="clear" w:color="auto" w:fill="auto"/>
          </w:tcPr>
          <w:p w14:paraId="0BB72B95" w14:textId="77777777" w:rsidR="00D44AD9" w:rsidRPr="003A737A" w:rsidRDefault="00D44AD9" w:rsidP="00D44AD9">
            <w:pPr>
              <w:spacing w:line="360" w:lineRule="auto"/>
              <w:rPr>
                <w:rFonts w:ascii="Book Antiqua" w:hAnsi="Book Antiqua"/>
              </w:rPr>
            </w:pPr>
          </w:p>
        </w:tc>
        <w:tc>
          <w:tcPr>
            <w:tcW w:w="818" w:type="dxa"/>
            <w:shd w:val="clear" w:color="auto" w:fill="auto"/>
          </w:tcPr>
          <w:p w14:paraId="0D0FAFD3" w14:textId="6D1B17DA" w:rsidR="00D44AD9" w:rsidRPr="003A737A" w:rsidRDefault="00D44AD9" w:rsidP="005339FB">
            <w:pPr>
              <w:spacing w:line="360" w:lineRule="auto"/>
              <w:jc w:val="both"/>
              <w:rPr>
                <w:rFonts w:ascii="Book Antiqua" w:hAnsi="Book Antiqua"/>
              </w:rPr>
            </w:pPr>
            <w:r w:rsidRPr="003A737A">
              <w:rPr>
                <w:rFonts w:ascii="Book Antiqua" w:hAnsi="Book Antiqua"/>
              </w:rPr>
              <w:t>12 w</w:t>
            </w:r>
            <w:r w:rsidR="005339FB">
              <w:rPr>
                <w:rFonts w:ascii="Book Antiqua" w:hAnsi="Book Antiqua"/>
              </w:rPr>
              <w:t>k</w:t>
            </w:r>
          </w:p>
        </w:tc>
        <w:tc>
          <w:tcPr>
            <w:tcW w:w="1066" w:type="dxa"/>
            <w:shd w:val="clear" w:color="auto" w:fill="auto"/>
          </w:tcPr>
          <w:p w14:paraId="2DD8EA13" w14:textId="436EF5EA" w:rsidR="00D44AD9" w:rsidRPr="003A737A" w:rsidRDefault="00D44AD9" w:rsidP="005339FB">
            <w:pPr>
              <w:spacing w:line="360" w:lineRule="auto"/>
              <w:jc w:val="both"/>
              <w:rPr>
                <w:rFonts w:ascii="Book Antiqua" w:hAnsi="Book Antiqua"/>
              </w:rPr>
            </w:pPr>
            <w:r w:rsidRPr="003A737A">
              <w:rPr>
                <w:rFonts w:ascii="Book Antiqua" w:hAnsi="Book Antiqua"/>
              </w:rPr>
              <w:t>100</w:t>
            </w:r>
          </w:p>
        </w:tc>
        <w:tc>
          <w:tcPr>
            <w:tcW w:w="1067" w:type="dxa"/>
            <w:shd w:val="clear" w:color="auto" w:fill="auto"/>
          </w:tcPr>
          <w:p w14:paraId="7598AC1F"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7D101D90" w14:textId="3F53C0E3" w:rsidR="00D44AD9" w:rsidRPr="003A737A" w:rsidRDefault="00D44AD9" w:rsidP="005339FB">
            <w:pPr>
              <w:spacing w:line="360" w:lineRule="auto"/>
              <w:jc w:val="both"/>
              <w:rPr>
                <w:rFonts w:ascii="Book Antiqua" w:hAnsi="Book Antiqua"/>
              </w:rPr>
            </w:pPr>
            <w:r w:rsidRPr="003A737A">
              <w:rPr>
                <w:rFonts w:ascii="Book Antiqua" w:hAnsi="Book Antiqua"/>
              </w:rPr>
              <w:t>91</w:t>
            </w:r>
          </w:p>
        </w:tc>
        <w:tc>
          <w:tcPr>
            <w:tcW w:w="1066" w:type="dxa"/>
            <w:shd w:val="clear" w:color="auto" w:fill="auto"/>
          </w:tcPr>
          <w:p w14:paraId="6E4B2AB3"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r>
      <w:tr w:rsidR="00D44AD9" w:rsidRPr="003A737A" w14:paraId="197810F9" w14:textId="77777777" w:rsidTr="006F4C52">
        <w:tc>
          <w:tcPr>
            <w:tcW w:w="1519" w:type="dxa"/>
            <w:vMerge w:val="restart"/>
            <w:shd w:val="clear" w:color="auto" w:fill="auto"/>
          </w:tcPr>
          <w:p w14:paraId="4D80DA37" w14:textId="3EB70D2B" w:rsidR="00D44AD9" w:rsidRPr="003A737A" w:rsidRDefault="005339FB" w:rsidP="005339FB">
            <w:pPr>
              <w:spacing w:line="360" w:lineRule="auto"/>
              <w:jc w:val="both"/>
              <w:rPr>
                <w:rFonts w:ascii="Book Antiqua" w:hAnsi="Book Antiqua"/>
              </w:rPr>
            </w:pPr>
            <w:r w:rsidRPr="005339FB">
              <w:rPr>
                <w:rFonts w:ascii="Book Antiqua" w:hAnsi="Book Antiqua"/>
              </w:rPr>
              <w:t xml:space="preserve">Foster </w:t>
            </w:r>
            <w:r w:rsidRPr="00D44AD9">
              <w:rPr>
                <w:rFonts w:ascii="Book Antiqua" w:hAnsi="Book Antiqua"/>
                <w:i/>
                <w:iCs/>
              </w:rPr>
              <w:t xml:space="preserve">et </w:t>
            </w:r>
            <w:r w:rsidRPr="00D44AD9">
              <w:rPr>
                <w:rFonts w:ascii="Book Antiqua" w:hAnsi="Book Antiqua"/>
                <w:i/>
                <w:iCs/>
              </w:rPr>
              <w:lastRenderedPageBreak/>
              <w:t>al</w:t>
            </w:r>
            <w:r w:rsidRPr="003A737A">
              <w:rPr>
                <w:rFonts w:ascii="Book Antiqua" w:eastAsia="Times New Roman" w:hAnsi="Book Antiqua"/>
                <w:vertAlign w:val="superscript"/>
                <w:lang w:eastAsia="pl-PL"/>
              </w:rPr>
              <w:t>[</w:t>
            </w:r>
            <w:r>
              <w:rPr>
                <w:rFonts w:ascii="Book Antiqua" w:eastAsia="Times New Roman" w:hAnsi="Book Antiqua"/>
                <w:vertAlign w:val="superscript"/>
                <w:lang w:eastAsia="pl-PL"/>
              </w:rPr>
              <w:t>112</w:t>
            </w:r>
            <w:r w:rsidRPr="003A737A">
              <w:rPr>
                <w:rFonts w:ascii="Book Antiqua" w:eastAsia="Times New Roman" w:hAnsi="Book Antiqua"/>
                <w:vertAlign w:val="superscript"/>
                <w:lang w:eastAsia="pl-PL"/>
              </w:rPr>
              <w:t>]</w:t>
            </w:r>
            <w:r>
              <w:rPr>
                <w:rFonts w:ascii="Book Antiqua" w:hAnsi="Book Antiqua"/>
              </w:rPr>
              <w:t xml:space="preserve">, </w:t>
            </w:r>
            <w:r w:rsidR="00D44AD9" w:rsidRPr="003A737A">
              <w:rPr>
                <w:rFonts w:ascii="Book Antiqua" w:hAnsi="Book Antiqua"/>
              </w:rPr>
              <w:t>C-ISLE</w:t>
            </w:r>
          </w:p>
        </w:tc>
        <w:tc>
          <w:tcPr>
            <w:tcW w:w="613" w:type="dxa"/>
            <w:vMerge w:val="restart"/>
          </w:tcPr>
          <w:p w14:paraId="63405CA0" w14:textId="77777777" w:rsidR="00D44AD9" w:rsidRPr="003A737A" w:rsidRDefault="00D44AD9" w:rsidP="005339FB">
            <w:pPr>
              <w:spacing w:line="360" w:lineRule="auto"/>
              <w:jc w:val="both"/>
              <w:rPr>
                <w:rFonts w:ascii="Book Antiqua" w:hAnsi="Book Antiqua"/>
              </w:rPr>
            </w:pPr>
            <w:r w:rsidRPr="003A737A">
              <w:rPr>
                <w:rFonts w:ascii="Book Antiqua" w:hAnsi="Book Antiqua"/>
              </w:rPr>
              <w:lastRenderedPageBreak/>
              <w:t>2</w:t>
            </w:r>
          </w:p>
        </w:tc>
        <w:tc>
          <w:tcPr>
            <w:tcW w:w="1067" w:type="dxa"/>
            <w:vMerge w:val="restart"/>
          </w:tcPr>
          <w:p w14:paraId="372E4E80" w14:textId="77777777" w:rsidR="00D44AD9" w:rsidRPr="003A737A" w:rsidRDefault="00D44AD9" w:rsidP="005339FB">
            <w:pPr>
              <w:spacing w:line="360" w:lineRule="auto"/>
              <w:jc w:val="both"/>
              <w:rPr>
                <w:rFonts w:ascii="Book Antiqua" w:hAnsi="Book Antiqua"/>
              </w:rPr>
            </w:pPr>
            <w:r w:rsidRPr="003A737A">
              <w:rPr>
                <w:rFonts w:ascii="Book Antiqua" w:hAnsi="Book Antiqua"/>
              </w:rPr>
              <w:t>100</w:t>
            </w:r>
          </w:p>
        </w:tc>
        <w:tc>
          <w:tcPr>
            <w:tcW w:w="1293" w:type="dxa"/>
            <w:vMerge w:val="restart"/>
            <w:shd w:val="clear" w:color="auto" w:fill="auto"/>
          </w:tcPr>
          <w:p w14:paraId="06865F51" w14:textId="0F810FED" w:rsidR="00D44AD9" w:rsidRPr="003A737A" w:rsidRDefault="00D44AD9" w:rsidP="005339FB">
            <w:pPr>
              <w:spacing w:line="360" w:lineRule="auto"/>
              <w:jc w:val="both"/>
              <w:rPr>
                <w:rFonts w:ascii="Book Antiqua" w:hAnsi="Book Antiqua"/>
              </w:rPr>
            </w:pPr>
            <w:r w:rsidRPr="003A737A">
              <w:rPr>
                <w:rFonts w:ascii="Book Antiqua" w:hAnsi="Book Antiqua"/>
              </w:rPr>
              <w:t>GZR/EB</w:t>
            </w:r>
            <w:r w:rsidRPr="003A737A">
              <w:rPr>
                <w:rFonts w:ascii="Book Antiqua" w:hAnsi="Book Antiqua"/>
              </w:rPr>
              <w:lastRenderedPageBreak/>
              <w:t>R</w:t>
            </w:r>
            <w:r w:rsidR="005339FB">
              <w:rPr>
                <w:rFonts w:ascii="Book Antiqua" w:hAnsi="Book Antiqua"/>
              </w:rPr>
              <w:t xml:space="preserve"> </w:t>
            </w:r>
            <w:r w:rsidRPr="003A737A">
              <w:rPr>
                <w:rFonts w:ascii="Book Antiqua" w:hAnsi="Book Antiqua"/>
              </w:rPr>
              <w:t>+ SOF</w:t>
            </w:r>
          </w:p>
        </w:tc>
        <w:tc>
          <w:tcPr>
            <w:tcW w:w="818" w:type="dxa"/>
            <w:shd w:val="clear" w:color="auto" w:fill="auto"/>
          </w:tcPr>
          <w:p w14:paraId="6C035F98" w14:textId="4C8B74CB" w:rsidR="00D44AD9" w:rsidRPr="003A737A" w:rsidRDefault="00D44AD9" w:rsidP="005339FB">
            <w:pPr>
              <w:spacing w:line="360" w:lineRule="auto"/>
              <w:jc w:val="both"/>
              <w:rPr>
                <w:rFonts w:ascii="Book Antiqua" w:hAnsi="Book Antiqua"/>
              </w:rPr>
            </w:pPr>
            <w:r w:rsidRPr="003A737A">
              <w:rPr>
                <w:rFonts w:ascii="Book Antiqua" w:hAnsi="Book Antiqua"/>
              </w:rPr>
              <w:lastRenderedPageBreak/>
              <w:t>8 w</w:t>
            </w:r>
            <w:r w:rsidR="005339FB">
              <w:rPr>
                <w:rFonts w:ascii="Book Antiqua" w:hAnsi="Book Antiqua"/>
              </w:rPr>
              <w:t>k</w:t>
            </w:r>
          </w:p>
        </w:tc>
        <w:tc>
          <w:tcPr>
            <w:tcW w:w="1066" w:type="dxa"/>
            <w:shd w:val="clear" w:color="auto" w:fill="auto"/>
          </w:tcPr>
          <w:p w14:paraId="58773AC3"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71161E15"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788D0443" w14:textId="72354610" w:rsidR="00D44AD9" w:rsidRPr="003A737A" w:rsidRDefault="00D44AD9" w:rsidP="005339FB">
            <w:pPr>
              <w:spacing w:line="360" w:lineRule="auto"/>
              <w:jc w:val="both"/>
              <w:rPr>
                <w:rFonts w:ascii="Book Antiqua" w:hAnsi="Book Antiqua"/>
              </w:rPr>
            </w:pPr>
            <w:r w:rsidRPr="003A737A">
              <w:rPr>
                <w:rFonts w:ascii="Book Antiqua" w:hAnsi="Book Antiqua"/>
              </w:rPr>
              <w:t>91</w:t>
            </w:r>
          </w:p>
        </w:tc>
        <w:tc>
          <w:tcPr>
            <w:tcW w:w="1066" w:type="dxa"/>
            <w:shd w:val="clear" w:color="auto" w:fill="auto"/>
          </w:tcPr>
          <w:p w14:paraId="54E96943"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r>
      <w:tr w:rsidR="00D44AD9" w:rsidRPr="003A737A" w14:paraId="1255A007" w14:textId="77777777" w:rsidTr="006F4C52">
        <w:tc>
          <w:tcPr>
            <w:tcW w:w="1519" w:type="dxa"/>
            <w:vMerge/>
            <w:shd w:val="clear" w:color="auto" w:fill="auto"/>
          </w:tcPr>
          <w:p w14:paraId="2E2FEDEF" w14:textId="77777777" w:rsidR="00D44AD9" w:rsidRPr="003A737A" w:rsidRDefault="00D44AD9" w:rsidP="005339FB">
            <w:pPr>
              <w:spacing w:line="360" w:lineRule="auto"/>
              <w:jc w:val="both"/>
              <w:rPr>
                <w:rFonts w:ascii="Book Antiqua" w:hAnsi="Book Antiqua"/>
              </w:rPr>
            </w:pPr>
          </w:p>
        </w:tc>
        <w:tc>
          <w:tcPr>
            <w:tcW w:w="613" w:type="dxa"/>
            <w:vMerge/>
          </w:tcPr>
          <w:p w14:paraId="7FC7BC9E" w14:textId="77777777" w:rsidR="00D44AD9" w:rsidRPr="003A737A" w:rsidRDefault="00D44AD9" w:rsidP="005339FB">
            <w:pPr>
              <w:spacing w:line="360" w:lineRule="auto"/>
              <w:jc w:val="both"/>
              <w:rPr>
                <w:rFonts w:ascii="Book Antiqua" w:hAnsi="Book Antiqua"/>
              </w:rPr>
            </w:pPr>
          </w:p>
        </w:tc>
        <w:tc>
          <w:tcPr>
            <w:tcW w:w="1067" w:type="dxa"/>
            <w:vMerge/>
          </w:tcPr>
          <w:p w14:paraId="2C9BEE96" w14:textId="77777777" w:rsidR="00D44AD9" w:rsidRPr="003A737A" w:rsidRDefault="00D44AD9" w:rsidP="005339FB">
            <w:pPr>
              <w:spacing w:line="360" w:lineRule="auto"/>
              <w:jc w:val="both"/>
              <w:rPr>
                <w:rFonts w:ascii="Book Antiqua" w:hAnsi="Book Antiqua"/>
              </w:rPr>
            </w:pPr>
          </w:p>
        </w:tc>
        <w:tc>
          <w:tcPr>
            <w:tcW w:w="1293" w:type="dxa"/>
            <w:vMerge/>
            <w:shd w:val="clear" w:color="auto" w:fill="auto"/>
          </w:tcPr>
          <w:p w14:paraId="751CCDA0" w14:textId="77777777" w:rsidR="00D44AD9" w:rsidRPr="003A737A" w:rsidRDefault="00D44AD9" w:rsidP="005339FB">
            <w:pPr>
              <w:spacing w:line="360" w:lineRule="auto"/>
              <w:jc w:val="both"/>
              <w:rPr>
                <w:rFonts w:ascii="Book Antiqua" w:hAnsi="Book Antiqua"/>
              </w:rPr>
            </w:pPr>
          </w:p>
        </w:tc>
        <w:tc>
          <w:tcPr>
            <w:tcW w:w="818" w:type="dxa"/>
            <w:shd w:val="clear" w:color="auto" w:fill="auto"/>
          </w:tcPr>
          <w:p w14:paraId="6D096ADC" w14:textId="3A65BAEF" w:rsidR="00D44AD9" w:rsidRPr="003A737A" w:rsidRDefault="00D44AD9" w:rsidP="005339FB">
            <w:pPr>
              <w:spacing w:line="360" w:lineRule="auto"/>
              <w:jc w:val="both"/>
              <w:rPr>
                <w:rFonts w:ascii="Book Antiqua" w:hAnsi="Book Antiqua"/>
              </w:rPr>
            </w:pPr>
            <w:r w:rsidRPr="003A737A">
              <w:rPr>
                <w:rFonts w:ascii="Book Antiqua" w:hAnsi="Book Antiqua"/>
              </w:rPr>
              <w:t>12</w:t>
            </w:r>
            <w:r w:rsidR="005339FB">
              <w:rPr>
                <w:rFonts w:ascii="Book Antiqua" w:hAnsi="Book Antiqua"/>
              </w:rPr>
              <w:t xml:space="preserve"> </w:t>
            </w:r>
            <w:r w:rsidRPr="003A737A">
              <w:rPr>
                <w:rFonts w:ascii="Book Antiqua" w:hAnsi="Book Antiqua"/>
              </w:rPr>
              <w:t>w</w:t>
            </w:r>
            <w:r w:rsidR="005339FB">
              <w:rPr>
                <w:rFonts w:ascii="Book Antiqua" w:hAnsi="Book Antiqua"/>
              </w:rPr>
              <w:t>k</w:t>
            </w:r>
          </w:p>
        </w:tc>
        <w:tc>
          <w:tcPr>
            <w:tcW w:w="1066" w:type="dxa"/>
            <w:shd w:val="clear" w:color="auto" w:fill="auto"/>
          </w:tcPr>
          <w:p w14:paraId="1D555DF4"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6F021FFF"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3F9268FB" w14:textId="00CDD01F" w:rsidR="00D44AD9" w:rsidRPr="003A737A" w:rsidRDefault="00D44AD9" w:rsidP="005339FB">
            <w:pPr>
              <w:spacing w:line="360" w:lineRule="auto"/>
              <w:jc w:val="both"/>
              <w:rPr>
                <w:rFonts w:ascii="Book Antiqua" w:hAnsi="Book Antiqua"/>
              </w:rPr>
            </w:pPr>
            <w:r w:rsidRPr="003A737A">
              <w:rPr>
                <w:rFonts w:ascii="Book Antiqua" w:hAnsi="Book Antiqua"/>
              </w:rPr>
              <w:t>96</w:t>
            </w:r>
          </w:p>
        </w:tc>
        <w:tc>
          <w:tcPr>
            <w:tcW w:w="1066" w:type="dxa"/>
            <w:shd w:val="clear" w:color="auto" w:fill="auto"/>
          </w:tcPr>
          <w:p w14:paraId="6ED23C06" w14:textId="59E7AA90" w:rsidR="00D44AD9" w:rsidRPr="003A737A" w:rsidRDefault="00D44AD9" w:rsidP="005339FB">
            <w:pPr>
              <w:spacing w:line="360" w:lineRule="auto"/>
              <w:jc w:val="both"/>
              <w:rPr>
                <w:rFonts w:ascii="Book Antiqua" w:hAnsi="Book Antiqua"/>
              </w:rPr>
            </w:pPr>
            <w:r w:rsidRPr="003A737A">
              <w:rPr>
                <w:rFonts w:ascii="Book Antiqua" w:hAnsi="Book Antiqua"/>
              </w:rPr>
              <w:t>100</w:t>
            </w:r>
            <w:r w:rsidR="005339FB" w:rsidRPr="005339FB">
              <w:rPr>
                <w:rFonts w:ascii="Book Antiqua" w:hAnsi="Book Antiqua"/>
                <w:vertAlign w:val="superscript"/>
              </w:rPr>
              <w:t>3</w:t>
            </w:r>
          </w:p>
        </w:tc>
      </w:tr>
      <w:tr w:rsidR="00D44AD9" w:rsidRPr="003A737A" w14:paraId="561B19C1" w14:textId="77777777" w:rsidTr="006F4C52">
        <w:tc>
          <w:tcPr>
            <w:tcW w:w="1519" w:type="dxa"/>
            <w:vMerge/>
            <w:shd w:val="clear" w:color="auto" w:fill="auto"/>
          </w:tcPr>
          <w:p w14:paraId="79E8EB1B" w14:textId="77777777" w:rsidR="00D44AD9" w:rsidRPr="003A737A" w:rsidRDefault="00D44AD9" w:rsidP="005339FB">
            <w:pPr>
              <w:spacing w:line="360" w:lineRule="auto"/>
              <w:jc w:val="both"/>
              <w:rPr>
                <w:rFonts w:ascii="Book Antiqua" w:hAnsi="Book Antiqua"/>
              </w:rPr>
            </w:pPr>
          </w:p>
        </w:tc>
        <w:tc>
          <w:tcPr>
            <w:tcW w:w="613" w:type="dxa"/>
            <w:vMerge/>
          </w:tcPr>
          <w:p w14:paraId="77905E58" w14:textId="77777777" w:rsidR="00D44AD9" w:rsidRPr="003A737A" w:rsidRDefault="00D44AD9" w:rsidP="005339FB">
            <w:pPr>
              <w:spacing w:line="360" w:lineRule="auto"/>
              <w:jc w:val="both"/>
              <w:rPr>
                <w:rFonts w:ascii="Book Antiqua" w:hAnsi="Book Antiqua"/>
              </w:rPr>
            </w:pPr>
          </w:p>
        </w:tc>
        <w:tc>
          <w:tcPr>
            <w:tcW w:w="1067" w:type="dxa"/>
            <w:vMerge/>
          </w:tcPr>
          <w:p w14:paraId="788059C4" w14:textId="77777777" w:rsidR="00D44AD9" w:rsidRPr="003A737A" w:rsidRDefault="00D44AD9" w:rsidP="005339FB">
            <w:pPr>
              <w:spacing w:line="360" w:lineRule="auto"/>
              <w:jc w:val="both"/>
              <w:rPr>
                <w:rFonts w:ascii="Book Antiqua" w:hAnsi="Book Antiqua"/>
              </w:rPr>
            </w:pPr>
          </w:p>
        </w:tc>
        <w:tc>
          <w:tcPr>
            <w:tcW w:w="1293" w:type="dxa"/>
            <w:vMerge/>
            <w:shd w:val="clear" w:color="auto" w:fill="auto"/>
          </w:tcPr>
          <w:p w14:paraId="6F00A185" w14:textId="77777777" w:rsidR="00D44AD9" w:rsidRPr="003A737A" w:rsidRDefault="00D44AD9" w:rsidP="005339FB">
            <w:pPr>
              <w:spacing w:line="360" w:lineRule="auto"/>
              <w:jc w:val="both"/>
              <w:rPr>
                <w:rFonts w:ascii="Book Antiqua" w:hAnsi="Book Antiqua"/>
              </w:rPr>
            </w:pPr>
          </w:p>
        </w:tc>
        <w:tc>
          <w:tcPr>
            <w:tcW w:w="818" w:type="dxa"/>
            <w:shd w:val="clear" w:color="auto" w:fill="auto"/>
          </w:tcPr>
          <w:p w14:paraId="06416C1F" w14:textId="6D4459C8" w:rsidR="00D44AD9" w:rsidRPr="003A737A" w:rsidRDefault="00D44AD9" w:rsidP="005339FB">
            <w:pPr>
              <w:spacing w:line="360" w:lineRule="auto"/>
              <w:jc w:val="both"/>
              <w:rPr>
                <w:rFonts w:ascii="Book Antiqua" w:hAnsi="Book Antiqua"/>
              </w:rPr>
            </w:pPr>
            <w:r w:rsidRPr="003A737A">
              <w:rPr>
                <w:rFonts w:ascii="Book Antiqua" w:hAnsi="Book Antiqua"/>
              </w:rPr>
              <w:t>16 w</w:t>
            </w:r>
            <w:r w:rsidR="005339FB">
              <w:rPr>
                <w:rFonts w:ascii="Book Antiqua" w:hAnsi="Book Antiqua"/>
              </w:rPr>
              <w:t>k</w:t>
            </w:r>
          </w:p>
        </w:tc>
        <w:tc>
          <w:tcPr>
            <w:tcW w:w="1066" w:type="dxa"/>
            <w:shd w:val="clear" w:color="auto" w:fill="auto"/>
          </w:tcPr>
          <w:p w14:paraId="16DD9E08"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4F04584C"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7" w:type="dxa"/>
            <w:shd w:val="clear" w:color="auto" w:fill="auto"/>
          </w:tcPr>
          <w:p w14:paraId="74BC28B5" w14:textId="77777777" w:rsidR="00D44AD9" w:rsidRPr="003A737A" w:rsidRDefault="00D44AD9" w:rsidP="005339FB">
            <w:pPr>
              <w:spacing w:line="360" w:lineRule="auto"/>
              <w:jc w:val="both"/>
              <w:rPr>
                <w:rFonts w:ascii="Book Antiqua" w:hAnsi="Book Antiqua"/>
              </w:rPr>
            </w:pPr>
            <w:r w:rsidRPr="003A737A">
              <w:rPr>
                <w:rFonts w:ascii="Book Antiqua" w:hAnsi="Book Antiqua"/>
              </w:rPr>
              <w:t>-</w:t>
            </w:r>
          </w:p>
        </w:tc>
        <w:tc>
          <w:tcPr>
            <w:tcW w:w="1066" w:type="dxa"/>
            <w:shd w:val="clear" w:color="auto" w:fill="auto"/>
          </w:tcPr>
          <w:p w14:paraId="7172A46F" w14:textId="27873F10" w:rsidR="00D44AD9" w:rsidRPr="003A737A" w:rsidRDefault="00D44AD9" w:rsidP="005339FB">
            <w:pPr>
              <w:spacing w:line="360" w:lineRule="auto"/>
              <w:jc w:val="both"/>
              <w:rPr>
                <w:rFonts w:ascii="Book Antiqua" w:hAnsi="Book Antiqua"/>
              </w:rPr>
            </w:pPr>
            <w:r w:rsidRPr="003A737A">
              <w:rPr>
                <w:rFonts w:ascii="Book Antiqua" w:hAnsi="Book Antiqua"/>
              </w:rPr>
              <w:t>94</w:t>
            </w:r>
          </w:p>
        </w:tc>
      </w:tr>
      <w:tr w:rsidR="00D44AD9" w:rsidRPr="003A737A" w14:paraId="195CFD5E" w14:textId="77777777" w:rsidTr="006F4C52">
        <w:tc>
          <w:tcPr>
            <w:tcW w:w="1519" w:type="dxa"/>
            <w:vMerge w:val="restart"/>
            <w:shd w:val="clear" w:color="auto" w:fill="auto"/>
          </w:tcPr>
          <w:p w14:paraId="68B7DC73" w14:textId="5EF32B63" w:rsidR="00D44AD9" w:rsidRPr="003A737A" w:rsidRDefault="005339FB" w:rsidP="005339FB">
            <w:pPr>
              <w:spacing w:line="360" w:lineRule="auto"/>
              <w:jc w:val="both"/>
              <w:rPr>
                <w:rFonts w:ascii="Book Antiqua" w:hAnsi="Book Antiqua"/>
              </w:rPr>
            </w:pPr>
            <w:r w:rsidRPr="005339FB">
              <w:rPr>
                <w:rFonts w:ascii="Book Antiqua" w:hAnsi="Book Antiqua"/>
              </w:rPr>
              <w:t xml:space="preserve">Lawitz </w:t>
            </w:r>
            <w:r w:rsidRPr="00D44AD9">
              <w:rPr>
                <w:rFonts w:ascii="Book Antiqua" w:hAnsi="Book Antiqua"/>
                <w:i/>
                <w:iCs/>
              </w:rPr>
              <w:t>et al</w:t>
            </w:r>
            <w:r w:rsidRPr="003A737A">
              <w:rPr>
                <w:rFonts w:ascii="Book Antiqua" w:eastAsia="Times New Roman" w:hAnsi="Book Antiqua"/>
                <w:vertAlign w:val="superscript"/>
                <w:lang w:eastAsia="pl-PL"/>
              </w:rPr>
              <w:t>[</w:t>
            </w:r>
            <w:r>
              <w:rPr>
                <w:rFonts w:ascii="Book Antiqua" w:eastAsia="Times New Roman" w:hAnsi="Book Antiqua"/>
                <w:vertAlign w:val="superscript"/>
                <w:lang w:eastAsia="pl-PL"/>
              </w:rPr>
              <w:t>113</w:t>
            </w:r>
            <w:r w:rsidRPr="003A737A">
              <w:rPr>
                <w:rFonts w:ascii="Book Antiqua" w:eastAsia="Times New Roman" w:hAnsi="Book Antiqua"/>
                <w:vertAlign w:val="superscript"/>
                <w:lang w:eastAsia="pl-PL"/>
              </w:rPr>
              <w:t>]</w:t>
            </w:r>
            <w:r>
              <w:rPr>
                <w:rFonts w:ascii="Book Antiqua" w:hAnsi="Book Antiqua"/>
              </w:rPr>
              <w:t xml:space="preserve">, </w:t>
            </w:r>
            <w:r w:rsidR="00D44AD9" w:rsidRPr="003A737A">
              <w:rPr>
                <w:rFonts w:ascii="Book Antiqua" w:hAnsi="Book Antiqua"/>
              </w:rPr>
              <w:t>C-CREST-1 and -2</w:t>
            </w:r>
          </w:p>
        </w:tc>
        <w:tc>
          <w:tcPr>
            <w:tcW w:w="613" w:type="dxa"/>
            <w:vMerge w:val="restart"/>
          </w:tcPr>
          <w:p w14:paraId="709111B9" w14:textId="77777777" w:rsidR="00D44AD9" w:rsidRPr="003A737A" w:rsidRDefault="00D44AD9" w:rsidP="005339FB">
            <w:pPr>
              <w:spacing w:line="360" w:lineRule="auto"/>
              <w:jc w:val="both"/>
              <w:rPr>
                <w:rFonts w:ascii="Book Antiqua" w:hAnsi="Book Antiqua"/>
              </w:rPr>
            </w:pPr>
            <w:r w:rsidRPr="003A737A">
              <w:rPr>
                <w:rFonts w:ascii="Book Antiqua" w:hAnsi="Book Antiqua"/>
              </w:rPr>
              <w:t>2</w:t>
            </w:r>
          </w:p>
        </w:tc>
        <w:tc>
          <w:tcPr>
            <w:tcW w:w="1067" w:type="dxa"/>
            <w:vMerge w:val="restart"/>
          </w:tcPr>
          <w:p w14:paraId="0861E045" w14:textId="77777777" w:rsidR="00D44AD9" w:rsidRPr="003A737A" w:rsidRDefault="00D44AD9" w:rsidP="005339FB">
            <w:pPr>
              <w:spacing w:line="360" w:lineRule="auto"/>
              <w:jc w:val="both"/>
              <w:rPr>
                <w:rFonts w:ascii="Book Antiqua" w:hAnsi="Book Antiqua"/>
              </w:rPr>
            </w:pPr>
            <w:r w:rsidRPr="003A737A">
              <w:rPr>
                <w:rFonts w:ascii="Book Antiqua" w:hAnsi="Book Antiqua"/>
              </w:rPr>
              <w:t>337</w:t>
            </w:r>
          </w:p>
        </w:tc>
        <w:tc>
          <w:tcPr>
            <w:tcW w:w="1293" w:type="dxa"/>
            <w:vMerge w:val="restart"/>
            <w:shd w:val="clear" w:color="auto" w:fill="auto"/>
          </w:tcPr>
          <w:p w14:paraId="2DE5667F" w14:textId="52648BDF" w:rsidR="00D44AD9" w:rsidRPr="003A737A" w:rsidRDefault="00D44AD9" w:rsidP="005339FB">
            <w:pPr>
              <w:spacing w:line="360" w:lineRule="auto"/>
              <w:jc w:val="both"/>
              <w:rPr>
                <w:rFonts w:ascii="Book Antiqua" w:hAnsi="Book Antiqua"/>
              </w:rPr>
            </w:pPr>
            <w:r w:rsidRPr="003A737A">
              <w:rPr>
                <w:rFonts w:ascii="Book Antiqua" w:hAnsi="Book Antiqua"/>
              </w:rPr>
              <w:t>GZR</w:t>
            </w:r>
            <w:r w:rsidR="005339FB">
              <w:rPr>
                <w:rFonts w:ascii="Book Antiqua" w:hAnsi="Book Antiqua"/>
              </w:rPr>
              <w:t xml:space="preserve"> </w:t>
            </w:r>
            <w:r w:rsidRPr="003A737A">
              <w:rPr>
                <w:rFonts w:ascii="Book Antiqua" w:hAnsi="Book Antiqua"/>
              </w:rPr>
              <w:t>+</w:t>
            </w:r>
            <w:r w:rsidR="005339FB">
              <w:rPr>
                <w:rFonts w:ascii="Book Antiqua" w:hAnsi="Book Antiqua"/>
              </w:rPr>
              <w:t xml:space="preserve"> </w:t>
            </w:r>
            <w:r w:rsidRPr="003A737A">
              <w:rPr>
                <w:rFonts w:ascii="Book Antiqua" w:hAnsi="Book Antiqua"/>
              </w:rPr>
              <w:t>EBR</w:t>
            </w:r>
            <w:r w:rsidR="005339FB">
              <w:rPr>
                <w:rFonts w:ascii="Book Antiqua" w:hAnsi="Book Antiqua"/>
              </w:rPr>
              <w:t xml:space="preserve"> </w:t>
            </w:r>
            <w:r w:rsidRPr="003A737A">
              <w:rPr>
                <w:rFonts w:ascii="Book Antiqua" w:hAnsi="Book Antiqua"/>
              </w:rPr>
              <w:t>+</w:t>
            </w:r>
            <w:r w:rsidR="005339FB">
              <w:rPr>
                <w:rFonts w:ascii="Book Antiqua" w:hAnsi="Book Antiqua"/>
              </w:rPr>
              <w:t xml:space="preserve"> </w:t>
            </w:r>
            <w:r w:rsidRPr="003A737A">
              <w:rPr>
                <w:rFonts w:ascii="Book Antiqua" w:hAnsi="Book Antiqua"/>
              </w:rPr>
              <w:t>UPR</w:t>
            </w:r>
            <w:r w:rsidR="005339FB">
              <w:rPr>
                <w:rFonts w:ascii="Book Antiqua" w:hAnsi="Book Antiqua"/>
              </w:rPr>
              <w:t xml:space="preserve"> </w:t>
            </w:r>
            <w:r w:rsidRPr="003A737A">
              <w:rPr>
                <w:rFonts w:ascii="Book Antiqua" w:hAnsi="Book Antiqua"/>
              </w:rPr>
              <w:t>±</w:t>
            </w:r>
            <w:r w:rsidR="005339FB">
              <w:rPr>
                <w:rFonts w:ascii="Book Antiqua" w:hAnsi="Book Antiqua"/>
              </w:rPr>
              <w:t xml:space="preserve"> </w:t>
            </w:r>
            <w:r w:rsidRPr="003A737A">
              <w:rPr>
                <w:rFonts w:ascii="Book Antiqua" w:hAnsi="Book Antiqua"/>
              </w:rPr>
              <w:t>RBV</w:t>
            </w:r>
          </w:p>
        </w:tc>
        <w:tc>
          <w:tcPr>
            <w:tcW w:w="818" w:type="dxa"/>
            <w:shd w:val="clear" w:color="auto" w:fill="auto"/>
          </w:tcPr>
          <w:p w14:paraId="5499EF27" w14:textId="7D394A9C" w:rsidR="00D44AD9" w:rsidRPr="003A737A" w:rsidRDefault="00D44AD9" w:rsidP="005339FB">
            <w:pPr>
              <w:spacing w:line="360" w:lineRule="auto"/>
              <w:jc w:val="both"/>
              <w:rPr>
                <w:rFonts w:ascii="Book Antiqua" w:hAnsi="Book Antiqua"/>
              </w:rPr>
            </w:pPr>
            <w:r w:rsidRPr="003A737A">
              <w:rPr>
                <w:rFonts w:ascii="Book Antiqua" w:hAnsi="Book Antiqua"/>
              </w:rPr>
              <w:t>8 w</w:t>
            </w:r>
            <w:r w:rsidR="005339FB">
              <w:rPr>
                <w:rFonts w:ascii="Book Antiqua" w:hAnsi="Book Antiqua"/>
              </w:rPr>
              <w:t>k</w:t>
            </w:r>
          </w:p>
        </w:tc>
        <w:tc>
          <w:tcPr>
            <w:tcW w:w="4266" w:type="dxa"/>
            <w:gridSpan w:val="4"/>
            <w:shd w:val="clear" w:color="auto" w:fill="auto"/>
          </w:tcPr>
          <w:p w14:paraId="30787CEA" w14:textId="1A77E161" w:rsidR="00D44AD9" w:rsidRPr="003A737A" w:rsidRDefault="00D44AD9" w:rsidP="005339FB">
            <w:pPr>
              <w:spacing w:line="360" w:lineRule="auto"/>
              <w:jc w:val="both"/>
              <w:rPr>
                <w:rFonts w:ascii="Book Antiqua" w:hAnsi="Book Antiqua"/>
              </w:rPr>
            </w:pPr>
            <w:r w:rsidRPr="003A737A">
              <w:rPr>
                <w:rFonts w:ascii="Book Antiqua" w:hAnsi="Book Antiqua"/>
              </w:rPr>
              <w:t>95</w:t>
            </w:r>
          </w:p>
        </w:tc>
      </w:tr>
      <w:tr w:rsidR="00D44AD9" w:rsidRPr="003A737A" w14:paraId="4E912884" w14:textId="77777777" w:rsidTr="006F4C52">
        <w:tc>
          <w:tcPr>
            <w:tcW w:w="1519" w:type="dxa"/>
            <w:vMerge/>
            <w:shd w:val="clear" w:color="auto" w:fill="auto"/>
          </w:tcPr>
          <w:p w14:paraId="1F70C941" w14:textId="77777777" w:rsidR="00D44AD9" w:rsidRPr="003A737A" w:rsidRDefault="00D44AD9" w:rsidP="005339FB">
            <w:pPr>
              <w:spacing w:line="360" w:lineRule="auto"/>
              <w:jc w:val="both"/>
              <w:rPr>
                <w:rFonts w:ascii="Book Antiqua" w:hAnsi="Book Antiqua"/>
              </w:rPr>
            </w:pPr>
          </w:p>
        </w:tc>
        <w:tc>
          <w:tcPr>
            <w:tcW w:w="613" w:type="dxa"/>
            <w:vMerge/>
          </w:tcPr>
          <w:p w14:paraId="44E58EBE" w14:textId="77777777" w:rsidR="00D44AD9" w:rsidRPr="003A737A" w:rsidRDefault="00D44AD9" w:rsidP="005339FB">
            <w:pPr>
              <w:spacing w:line="360" w:lineRule="auto"/>
              <w:jc w:val="both"/>
              <w:rPr>
                <w:rFonts w:ascii="Book Antiqua" w:hAnsi="Book Antiqua"/>
              </w:rPr>
            </w:pPr>
          </w:p>
        </w:tc>
        <w:tc>
          <w:tcPr>
            <w:tcW w:w="1067" w:type="dxa"/>
            <w:vMerge/>
          </w:tcPr>
          <w:p w14:paraId="35A1D77B" w14:textId="77777777" w:rsidR="00D44AD9" w:rsidRPr="003A737A" w:rsidRDefault="00D44AD9" w:rsidP="005339FB">
            <w:pPr>
              <w:spacing w:line="360" w:lineRule="auto"/>
              <w:jc w:val="both"/>
              <w:rPr>
                <w:rFonts w:ascii="Book Antiqua" w:hAnsi="Book Antiqua"/>
              </w:rPr>
            </w:pPr>
          </w:p>
        </w:tc>
        <w:tc>
          <w:tcPr>
            <w:tcW w:w="1293" w:type="dxa"/>
            <w:vMerge/>
            <w:shd w:val="clear" w:color="auto" w:fill="auto"/>
          </w:tcPr>
          <w:p w14:paraId="1CD455F7" w14:textId="77777777" w:rsidR="00D44AD9" w:rsidRPr="003A737A" w:rsidRDefault="00D44AD9" w:rsidP="005339FB">
            <w:pPr>
              <w:spacing w:line="360" w:lineRule="auto"/>
              <w:jc w:val="both"/>
              <w:rPr>
                <w:rFonts w:ascii="Book Antiqua" w:hAnsi="Book Antiqua"/>
              </w:rPr>
            </w:pPr>
          </w:p>
        </w:tc>
        <w:tc>
          <w:tcPr>
            <w:tcW w:w="818" w:type="dxa"/>
            <w:shd w:val="clear" w:color="auto" w:fill="auto"/>
          </w:tcPr>
          <w:p w14:paraId="18F294C3" w14:textId="2FAA2F7D" w:rsidR="00D44AD9" w:rsidRPr="003A737A" w:rsidRDefault="00D44AD9" w:rsidP="005339FB">
            <w:pPr>
              <w:spacing w:line="360" w:lineRule="auto"/>
              <w:jc w:val="both"/>
              <w:rPr>
                <w:rFonts w:ascii="Book Antiqua" w:hAnsi="Book Antiqua"/>
              </w:rPr>
            </w:pPr>
            <w:r w:rsidRPr="003A737A">
              <w:rPr>
                <w:rFonts w:ascii="Book Antiqua" w:hAnsi="Book Antiqua"/>
              </w:rPr>
              <w:t>12 w</w:t>
            </w:r>
            <w:r w:rsidR="005339FB">
              <w:rPr>
                <w:rFonts w:ascii="Book Antiqua" w:hAnsi="Book Antiqua"/>
              </w:rPr>
              <w:t>k</w:t>
            </w:r>
          </w:p>
        </w:tc>
        <w:tc>
          <w:tcPr>
            <w:tcW w:w="4266" w:type="dxa"/>
            <w:gridSpan w:val="4"/>
            <w:shd w:val="clear" w:color="auto" w:fill="auto"/>
          </w:tcPr>
          <w:p w14:paraId="2D41C0E0" w14:textId="040E190A" w:rsidR="00D44AD9" w:rsidRPr="003A737A" w:rsidRDefault="00D44AD9" w:rsidP="005339FB">
            <w:pPr>
              <w:spacing w:line="360" w:lineRule="auto"/>
              <w:jc w:val="both"/>
              <w:rPr>
                <w:rFonts w:ascii="Book Antiqua" w:hAnsi="Book Antiqua"/>
              </w:rPr>
            </w:pPr>
            <w:r w:rsidRPr="003A737A">
              <w:rPr>
                <w:rFonts w:ascii="Book Antiqua" w:hAnsi="Book Antiqua"/>
              </w:rPr>
              <w:t>97</w:t>
            </w:r>
          </w:p>
        </w:tc>
      </w:tr>
      <w:tr w:rsidR="00D44AD9" w:rsidRPr="003A737A" w14:paraId="25217BEF" w14:textId="77777777" w:rsidTr="006F4C52">
        <w:tc>
          <w:tcPr>
            <w:tcW w:w="1519" w:type="dxa"/>
            <w:vMerge/>
            <w:shd w:val="clear" w:color="auto" w:fill="auto"/>
          </w:tcPr>
          <w:p w14:paraId="31CC334F" w14:textId="77777777" w:rsidR="00D44AD9" w:rsidRPr="003A737A" w:rsidRDefault="00D44AD9" w:rsidP="005339FB">
            <w:pPr>
              <w:spacing w:line="360" w:lineRule="auto"/>
              <w:jc w:val="both"/>
              <w:rPr>
                <w:rFonts w:ascii="Book Antiqua" w:hAnsi="Book Antiqua"/>
              </w:rPr>
            </w:pPr>
          </w:p>
        </w:tc>
        <w:tc>
          <w:tcPr>
            <w:tcW w:w="613" w:type="dxa"/>
            <w:vMerge/>
          </w:tcPr>
          <w:p w14:paraId="01D931FF" w14:textId="77777777" w:rsidR="00D44AD9" w:rsidRPr="003A737A" w:rsidRDefault="00D44AD9" w:rsidP="005339FB">
            <w:pPr>
              <w:spacing w:line="360" w:lineRule="auto"/>
              <w:jc w:val="both"/>
              <w:rPr>
                <w:rFonts w:ascii="Book Antiqua" w:hAnsi="Book Antiqua"/>
              </w:rPr>
            </w:pPr>
          </w:p>
        </w:tc>
        <w:tc>
          <w:tcPr>
            <w:tcW w:w="1067" w:type="dxa"/>
            <w:vMerge/>
          </w:tcPr>
          <w:p w14:paraId="045FC461" w14:textId="77777777" w:rsidR="00D44AD9" w:rsidRPr="003A737A" w:rsidRDefault="00D44AD9" w:rsidP="005339FB">
            <w:pPr>
              <w:spacing w:line="360" w:lineRule="auto"/>
              <w:jc w:val="both"/>
              <w:rPr>
                <w:rFonts w:ascii="Book Antiqua" w:hAnsi="Book Antiqua"/>
              </w:rPr>
            </w:pPr>
          </w:p>
        </w:tc>
        <w:tc>
          <w:tcPr>
            <w:tcW w:w="1293" w:type="dxa"/>
            <w:vMerge/>
            <w:shd w:val="clear" w:color="auto" w:fill="auto"/>
          </w:tcPr>
          <w:p w14:paraId="68FD6E51" w14:textId="77777777" w:rsidR="00D44AD9" w:rsidRPr="003A737A" w:rsidRDefault="00D44AD9" w:rsidP="005339FB">
            <w:pPr>
              <w:spacing w:line="360" w:lineRule="auto"/>
              <w:jc w:val="both"/>
              <w:rPr>
                <w:rFonts w:ascii="Book Antiqua" w:hAnsi="Book Antiqua"/>
              </w:rPr>
            </w:pPr>
          </w:p>
        </w:tc>
        <w:tc>
          <w:tcPr>
            <w:tcW w:w="818" w:type="dxa"/>
            <w:shd w:val="clear" w:color="auto" w:fill="auto"/>
          </w:tcPr>
          <w:p w14:paraId="5D7E0948" w14:textId="44AF7713" w:rsidR="00D44AD9" w:rsidRPr="003A737A" w:rsidRDefault="00D44AD9" w:rsidP="005339FB">
            <w:pPr>
              <w:spacing w:line="360" w:lineRule="auto"/>
              <w:jc w:val="both"/>
              <w:rPr>
                <w:rFonts w:ascii="Book Antiqua" w:hAnsi="Book Antiqua"/>
              </w:rPr>
            </w:pPr>
            <w:r w:rsidRPr="003A737A">
              <w:rPr>
                <w:rFonts w:ascii="Book Antiqua" w:hAnsi="Book Antiqua"/>
              </w:rPr>
              <w:t>16 w</w:t>
            </w:r>
            <w:r w:rsidR="005339FB">
              <w:rPr>
                <w:rFonts w:ascii="Book Antiqua" w:hAnsi="Book Antiqua"/>
              </w:rPr>
              <w:t>k</w:t>
            </w:r>
          </w:p>
        </w:tc>
        <w:tc>
          <w:tcPr>
            <w:tcW w:w="4266" w:type="dxa"/>
            <w:gridSpan w:val="4"/>
            <w:shd w:val="clear" w:color="auto" w:fill="auto"/>
          </w:tcPr>
          <w:p w14:paraId="47370757" w14:textId="2BE33D18" w:rsidR="00D44AD9" w:rsidRPr="003A737A" w:rsidRDefault="00D44AD9" w:rsidP="005339FB">
            <w:pPr>
              <w:spacing w:line="360" w:lineRule="auto"/>
              <w:jc w:val="both"/>
              <w:rPr>
                <w:rFonts w:ascii="Book Antiqua" w:hAnsi="Book Antiqua"/>
              </w:rPr>
            </w:pPr>
            <w:r w:rsidRPr="003A737A">
              <w:rPr>
                <w:rFonts w:ascii="Book Antiqua" w:hAnsi="Book Antiqua"/>
              </w:rPr>
              <w:t>96</w:t>
            </w:r>
          </w:p>
        </w:tc>
      </w:tr>
      <w:tr w:rsidR="00D44AD9" w:rsidRPr="003A737A" w14:paraId="5234FDBA" w14:textId="77777777" w:rsidTr="006F4C52">
        <w:tc>
          <w:tcPr>
            <w:tcW w:w="1519" w:type="dxa"/>
            <w:tcBorders>
              <w:bottom w:val="single" w:sz="4" w:space="0" w:color="auto"/>
            </w:tcBorders>
            <w:shd w:val="clear" w:color="auto" w:fill="auto"/>
          </w:tcPr>
          <w:p w14:paraId="109C45CF" w14:textId="14747707" w:rsidR="00D44AD9" w:rsidRPr="003A737A" w:rsidRDefault="005339FB" w:rsidP="005339FB">
            <w:pPr>
              <w:spacing w:line="360" w:lineRule="auto"/>
              <w:jc w:val="both"/>
              <w:rPr>
                <w:rFonts w:ascii="Book Antiqua" w:hAnsi="Book Antiqua"/>
              </w:rPr>
            </w:pPr>
            <w:r w:rsidRPr="005339FB">
              <w:rPr>
                <w:rFonts w:ascii="Book Antiqua" w:hAnsi="Book Antiqua"/>
              </w:rPr>
              <w:t xml:space="preserve">Lawitz </w:t>
            </w:r>
            <w:r w:rsidRPr="00D44AD9">
              <w:rPr>
                <w:rFonts w:ascii="Book Antiqua" w:hAnsi="Book Antiqua"/>
                <w:i/>
                <w:iCs/>
              </w:rPr>
              <w:t>et al</w:t>
            </w:r>
            <w:r w:rsidRPr="003A737A">
              <w:rPr>
                <w:rFonts w:ascii="Book Antiqua" w:eastAsia="Times New Roman" w:hAnsi="Book Antiqua"/>
                <w:vertAlign w:val="superscript"/>
                <w:lang w:eastAsia="pl-PL"/>
              </w:rPr>
              <w:t>[</w:t>
            </w:r>
            <w:r>
              <w:rPr>
                <w:rFonts w:ascii="Book Antiqua" w:eastAsia="Times New Roman" w:hAnsi="Book Antiqua"/>
                <w:vertAlign w:val="superscript"/>
                <w:lang w:eastAsia="pl-PL"/>
              </w:rPr>
              <w:t>108</w:t>
            </w:r>
            <w:r w:rsidRPr="003A737A">
              <w:rPr>
                <w:rFonts w:ascii="Book Antiqua" w:eastAsia="Times New Roman" w:hAnsi="Book Antiqua"/>
                <w:vertAlign w:val="superscript"/>
                <w:lang w:eastAsia="pl-PL"/>
              </w:rPr>
              <w:t>]</w:t>
            </w:r>
            <w:r>
              <w:rPr>
                <w:rFonts w:ascii="Book Antiqua" w:hAnsi="Book Antiqua"/>
              </w:rPr>
              <w:t xml:space="preserve">, </w:t>
            </w:r>
            <w:r w:rsidR="00D44AD9" w:rsidRPr="003A737A">
              <w:rPr>
                <w:rFonts w:ascii="Book Antiqua" w:hAnsi="Book Antiqua"/>
              </w:rPr>
              <w:t>C-BREEZE-2</w:t>
            </w:r>
          </w:p>
        </w:tc>
        <w:tc>
          <w:tcPr>
            <w:tcW w:w="613" w:type="dxa"/>
            <w:tcBorders>
              <w:bottom w:val="single" w:sz="4" w:space="0" w:color="auto"/>
            </w:tcBorders>
          </w:tcPr>
          <w:p w14:paraId="562EE2B3" w14:textId="77777777" w:rsidR="00D44AD9" w:rsidRPr="003A737A" w:rsidRDefault="00D44AD9" w:rsidP="005339FB">
            <w:pPr>
              <w:spacing w:line="360" w:lineRule="auto"/>
              <w:jc w:val="both"/>
              <w:rPr>
                <w:rFonts w:ascii="Book Antiqua" w:hAnsi="Book Antiqua"/>
              </w:rPr>
            </w:pPr>
            <w:r w:rsidRPr="003A737A">
              <w:rPr>
                <w:rFonts w:ascii="Book Antiqua" w:hAnsi="Book Antiqua"/>
              </w:rPr>
              <w:t>2</w:t>
            </w:r>
          </w:p>
        </w:tc>
        <w:tc>
          <w:tcPr>
            <w:tcW w:w="1067" w:type="dxa"/>
            <w:tcBorders>
              <w:bottom w:val="single" w:sz="4" w:space="0" w:color="auto"/>
            </w:tcBorders>
          </w:tcPr>
          <w:p w14:paraId="5FBBD853" w14:textId="77777777" w:rsidR="00D44AD9" w:rsidRPr="003A737A" w:rsidRDefault="00D44AD9" w:rsidP="005339FB">
            <w:pPr>
              <w:spacing w:line="360" w:lineRule="auto"/>
              <w:jc w:val="both"/>
              <w:rPr>
                <w:rFonts w:ascii="Book Antiqua" w:hAnsi="Book Antiqua"/>
              </w:rPr>
            </w:pPr>
            <w:r w:rsidRPr="003A737A">
              <w:rPr>
                <w:rFonts w:ascii="Book Antiqua" w:hAnsi="Book Antiqua"/>
              </w:rPr>
              <w:t>61</w:t>
            </w:r>
          </w:p>
        </w:tc>
        <w:tc>
          <w:tcPr>
            <w:tcW w:w="1293" w:type="dxa"/>
            <w:tcBorders>
              <w:bottom w:val="single" w:sz="4" w:space="0" w:color="auto"/>
            </w:tcBorders>
            <w:shd w:val="clear" w:color="auto" w:fill="auto"/>
          </w:tcPr>
          <w:p w14:paraId="4466C630" w14:textId="438D217E" w:rsidR="00D44AD9" w:rsidRPr="003A737A" w:rsidRDefault="00D44AD9" w:rsidP="005339FB">
            <w:pPr>
              <w:spacing w:line="360" w:lineRule="auto"/>
              <w:jc w:val="both"/>
              <w:rPr>
                <w:rFonts w:ascii="Book Antiqua" w:hAnsi="Book Antiqua"/>
              </w:rPr>
            </w:pPr>
            <w:r w:rsidRPr="003A737A">
              <w:rPr>
                <w:rFonts w:ascii="Book Antiqua" w:hAnsi="Book Antiqua"/>
              </w:rPr>
              <w:t>RZR</w:t>
            </w:r>
            <w:r w:rsidR="005339FB">
              <w:rPr>
                <w:rFonts w:ascii="Book Antiqua" w:hAnsi="Book Antiqua"/>
              </w:rPr>
              <w:t xml:space="preserve"> </w:t>
            </w:r>
            <w:r w:rsidRPr="003A737A">
              <w:rPr>
                <w:rFonts w:ascii="Book Antiqua" w:hAnsi="Book Antiqua"/>
              </w:rPr>
              <w:t>+</w:t>
            </w:r>
            <w:r w:rsidR="005339FB">
              <w:rPr>
                <w:rFonts w:ascii="Book Antiqua" w:hAnsi="Book Antiqua"/>
              </w:rPr>
              <w:t xml:space="preserve"> </w:t>
            </w:r>
            <w:r w:rsidRPr="003A737A">
              <w:rPr>
                <w:rFonts w:ascii="Book Antiqua" w:hAnsi="Book Antiqua"/>
              </w:rPr>
              <w:t>UPR</w:t>
            </w:r>
          </w:p>
        </w:tc>
        <w:tc>
          <w:tcPr>
            <w:tcW w:w="818" w:type="dxa"/>
            <w:tcBorders>
              <w:bottom w:val="single" w:sz="4" w:space="0" w:color="auto"/>
            </w:tcBorders>
            <w:shd w:val="clear" w:color="auto" w:fill="auto"/>
          </w:tcPr>
          <w:p w14:paraId="35CDF7B4" w14:textId="02FE4EB7" w:rsidR="00D44AD9" w:rsidRPr="003A737A" w:rsidRDefault="00D44AD9" w:rsidP="005339FB">
            <w:pPr>
              <w:spacing w:line="360" w:lineRule="auto"/>
              <w:jc w:val="both"/>
              <w:rPr>
                <w:rFonts w:ascii="Book Antiqua" w:hAnsi="Book Antiqua"/>
              </w:rPr>
            </w:pPr>
            <w:r w:rsidRPr="003A737A">
              <w:rPr>
                <w:rFonts w:ascii="Book Antiqua" w:hAnsi="Book Antiqua"/>
              </w:rPr>
              <w:t>12 w</w:t>
            </w:r>
            <w:r w:rsidR="005339FB">
              <w:rPr>
                <w:rFonts w:ascii="Book Antiqua" w:hAnsi="Book Antiqua"/>
              </w:rPr>
              <w:t>k</w:t>
            </w:r>
          </w:p>
        </w:tc>
        <w:tc>
          <w:tcPr>
            <w:tcW w:w="2133" w:type="dxa"/>
            <w:gridSpan w:val="2"/>
            <w:tcBorders>
              <w:bottom w:val="single" w:sz="4" w:space="0" w:color="auto"/>
            </w:tcBorders>
            <w:shd w:val="clear" w:color="auto" w:fill="auto"/>
          </w:tcPr>
          <w:p w14:paraId="39A48D2E" w14:textId="711E7282" w:rsidR="00D44AD9" w:rsidRPr="003A737A" w:rsidRDefault="00D44AD9" w:rsidP="005339FB">
            <w:pPr>
              <w:spacing w:line="360" w:lineRule="auto"/>
              <w:jc w:val="both"/>
              <w:rPr>
                <w:rFonts w:ascii="Book Antiqua" w:hAnsi="Book Antiqua"/>
              </w:rPr>
            </w:pPr>
            <w:r w:rsidRPr="003A737A">
              <w:rPr>
                <w:rFonts w:ascii="Book Antiqua" w:hAnsi="Book Antiqua"/>
              </w:rPr>
              <w:t>80</w:t>
            </w:r>
          </w:p>
        </w:tc>
        <w:tc>
          <w:tcPr>
            <w:tcW w:w="2133" w:type="dxa"/>
            <w:gridSpan w:val="2"/>
            <w:tcBorders>
              <w:bottom w:val="single" w:sz="4" w:space="0" w:color="auto"/>
            </w:tcBorders>
            <w:shd w:val="clear" w:color="auto" w:fill="auto"/>
          </w:tcPr>
          <w:p w14:paraId="78C900EA" w14:textId="381BCFA1" w:rsidR="00D44AD9" w:rsidRPr="003A737A" w:rsidRDefault="00D44AD9" w:rsidP="005339FB">
            <w:pPr>
              <w:spacing w:line="360" w:lineRule="auto"/>
              <w:jc w:val="both"/>
              <w:rPr>
                <w:rFonts w:ascii="Book Antiqua" w:hAnsi="Book Antiqua"/>
              </w:rPr>
            </w:pPr>
            <w:r w:rsidRPr="003A737A">
              <w:rPr>
                <w:rFonts w:ascii="Book Antiqua" w:hAnsi="Book Antiqua"/>
              </w:rPr>
              <w:t>68</w:t>
            </w:r>
          </w:p>
        </w:tc>
      </w:tr>
    </w:tbl>
    <w:bookmarkEnd w:id="8"/>
    <w:p w14:paraId="6B9AB1B9" w14:textId="548F41B7" w:rsidR="009173B2" w:rsidRDefault="005339FB" w:rsidP="005339FB">
      <w:pPr>
        <w:spacing w:line="360" w:lineRule="auto"/>
        <w:jc w:val="both"/>
        <w:rPr>
          <w:rFonts w:ascii="Book Antiqua" w:hAnsi="Book Antiqua"/>
          <w:lang w:eastAsia="zh-CN"/>
        </w:rPr>
      </w:pPr>
      <w:proofErr w:type="gramStart"/>
      <w:r w:rsidRPr="005339FB">
        <w:rPr>
          <w:rFonts w:ascii="Book Antiqua" w:eastAsia="Times New Roman" w:hAnsi="Book Antiqua"/>
          <w:vertAlign w:val="superscript"/>
          <w:lang w:eastAsia="pl-PL"/>
        </w:rPr>
        <w:t>1</w:t>
      </w:r>
      <w:r w:rsidRPr="005339FB">
        <w:rPr>
          <w:rFonts w:ascii="Book Antiqua" w:eastAsia="Times New Roman" w:hAnsi="Book Antiqua"/>
          <w:lang w:eastAsia="pl-PL"/>
        </w:rPr>
        <w:t>NS5A-inhibitor-experienced</w:t>
      </w:r>
      <w:r w:rsidR="009173B2">
        <w:rPr>
          <w:rFonts w:ascii="Book Antiqua" w:hAnsi="Book Antiqua" w:hint="eastAsia"/>
          <w:lang w:eastAsia="zh-CN"/>
        </w:rPr>
        <w:t>.</w:t>
      </w:r>
      <w:proofErr w:type="gramEnd"/>
      <w:r>
        <w:rPr>
          <w:rFonts w:ascii="Book Antiqua" w:eastAsia="Times New Roman" w:hAnsi="Book Antiqua"/>
          <w:lang w:eastAsia="pl-PL"/>
        </w:rPr>
        <w:t xml:space="preserve"> </w:t>
      </w:r>
    </w:p>
    <w:p w14:paraId="20E180A9" w14:textId="1836E23E" w:rsidR="009173B2" w:rsidRDefault="005339FB" w:rsidP="005339FB">
      <w:pPr>
        <w:spacing w:line="360" w:lineRule="auto"/>
        <w:jc w:val="both"/>
        <w:rPr>
          <w:rFonts w:ascii="Book Antiqua" w:hAnsi="Book Antiqua"/>
          <w:lang w:eastAsia="zh-CN"/>
        </w:rPr>
      </w:pPr>
      <w:r w:rsidRPr="005339FB">
        <w:rPr>
          <w:rFonts w:ascii="Book Antiqua" w:eastAsia="Times New Roman" w:hAnsi="Book Antiqua"/>
          <w:vertAlign w:val="superscript"/>
          <w:lang w:eastAsia="pl-PL"/>
        </w:rPr>
        <w:t>2</w:t>
      </w:r>
      <w:r>
        <w:rPr>
          <w:rFonts w:ascii="Book Antiqua" w:eastAsia="Times New Roman" w:hAnsi="Book Antiqua"/>
          <w:lang w:eastAsia="pl-PL"/>
        </w:rPr>
        <w:t>N</w:t>
      </w:r>
      <w:r w:rsidRPr="005339FB">
        <w:rPr>
          <w:rFonts w:ascii="Book Antiqua" w:eastAsia="Times New Roman" w:hAnsi="Book Antiqua"/>
          <w:lang w:eastAsia="pl-PL"/>
        </w:rPr>
        <w:t>o detailed information on the response rate in patients with and without liver cirrhosis</w:t>
      </w:r>
      <w:r w:rsidR="009173B2">
        <w:rPr>
          <w:rFonts w:ascii="Book Antiqua" w:hAnsi="Book Antiqua" w:hint="eastAsia"/>
          <w:lang w:eastAsia="zh-CN"/>
        </w:rPr>
        <w:t>.</w:t>
      </w:r>
      <w:r>
        <w:rPr>
          <w:rFonts w:ascii="Book Antiqua" w:eastAsia="Times New Roman" w:hAnsi="Book Antiqua"/>
          <w:lang w:eastAsia="pl-PL"/>
        </w:rPr>
        <w:t xml:space="preserve"> </w:t>
      </w:r>
    </w:p>
    <w:p w14:paraId="2A78E095" w14:textId="06119556" w:rsidR="005339FB" w:rsidRPr="005339FB" w:rsidRDefault="005339FB" w:rsidP="005339FB">
      <w:pPr>
        <w:spacing w:line="360" w:lineRule="auto"/>
        <w:jc w:val="both"/>
        <w:rPr>
          <w:rFonts w:ascii="Book Antiqua" w:eastAsia="Times New Roman" w:hAnsi="Book Antiqua"/>
          <w:lang w:eastAsia="pl-PL"/>
        </w:rPr>
      </w:pPr>
      <w:r w:rsidRPr="005339FB">
        <w:rPr>
          <w:rFonts w:ascii="Book Antiqua" w:eastAsia="Times New Roman" w:hAnsi="Book Antiqua"/>
          <w:vertAlign w:val="superscript"/>
          <w:lang w:eastAsia="pl-PL"/>
        </w:rPr>
        <w:t>3</w:t>
      </w:r>
      <w:r w:rsidRPr="005339FB">
        <w:rPr>
          <w:rFonts w:ascii="Book Antiqua" w:eastAsia="Times New Roman" w:hAnsi="Book Antiqua"/>
          <w:lang w:eastAsia="pl-PL"/>
        </w:rPr>
        <w:t xml:space="preserve">Recommended by </w:t>
      </w:r>
      <w:bookmarkStart w:id="9" w:name="_Hlk63621279"/>
      <w:r w:rsidRPr="005339FB">
        <w:rPr>
          <w:rFonts w:ascii="Book Antiqua" w:eastAsia="Times New Roman" w:hAnsi="Book Antiqua"/>
          <w:lang w:eastAsia="pl-PL"/>
        </w:rPr>
        <w:t>American Association for the Study of Liver Diseases/Infectious Diseases Society of America</w:t>
      </w:r>
      <w:bookmarkEnd w:id="9"/>
      <w:r w:rsidRPr="005339FB">
        <w:rPr>
          <w:rFonts w:ascii="Book Antiqua" w:eastAsia="Times New Roman" w:hAnsi="Book Antiqua"/>
          <w:lang w:eastAsia="pl-PL"/>
        </w:rPr>
        <w:t xml:space="preserve"> as an alternative option for </w:t>
      </w:r>
      <w:r>
        <w:rPr>
          <w:rFonts w:ascii="Book Antiqua" w:eastAsia="Book Antiqua" w:hAnsi="Book Antiqua" w:cs="Book Antiqua"/>
          <w:color w:val="000000"/>
        </w:rPr>
        <w:t>pegylated interferon</w:t>
      </w:r>
      <w:r w:rsidRPr="005339FB">
        <w:rPr>
          <w:rFonts w:ascii="Book Antiqua" w:eastAsia="Times New Roman" w:hAnsi="Book Antiqua"/>
          <w:lang w:eastAsia="pl-PL"/>
        </w:rPr>
        <w:t xml:space="preserve"> +</w:t>
      </w:r>
      <w:r>
        <w:rPr>
          <w:rFonts w:ascii="Book Antiqua" w:eastAsia="Times New Roman" w:hAnsi="Book Antiqua"/>
          <w:lang w:eastAsia="pl-PL"/>
        </w:rPr>
        <w:t xml:space="preserve"> </w:t>
      </w:r>
      <w:r>
        <w:rPr>
          <w:rFonts w:ascii="Book Antiqua" w:eastAsia="Book Antiqua" w:hAnsi="Book Antiqua" w:cs="Book Antiqua"/>
          <w:color w:val="000000"/>
        </w:rPr>
        <w:t>ribavirin</w:t>
      </w:r>
      <w:r w:rsidRPr="005339FB">
        <w:rPr>
          <w:rFonts w:ascii="Book Antiqua" w:eastAsia="Times New Roman" w:hAnsi="Book Antiqua"/>
          <w:lang w:eastAsia="pl-PL"/>
        </w:rPr>
        <w:t>-experienced patients with compensated liver cirrhosis</w:t>
      </w:r>
      <w:r>
        <w:rPr>
          <w:rFonts w:ascii="Book Antiqua" w:eastAsia="Times New Roman" w:hAnsi="Book Antiqua"/>
          <w:lang w:eastAsia="pl-PL"/>
        </w:rPr>
        <w:t xml:space="preserve">. </w:t>
      </w:r>
      <w:r w:rsidR="006F4C52">
        <w:rPr>
          <w:rFonts w:ascii="Book Antiqua" w:eastAsia="Times New Roman" w:hAnsi="Book Antiqua"/>
          <w:lang w:eastAsia="pl-PL"/>
        </w:rPr>
        <w:t xml:space="preserve">SVR: </w:t>
      </w:r>
      <w:r w:rsidR="006F4C52">
        <w:rPr>
          <w:rFonts w:ascii="Book Antiqua" w:eastAsia="Book Antiqua" w:hAnsi="Book Antiqua" w:cs="Book Antiqua"/>
          <w:color w:val="000000"/>
        </w:rPr>
        <w:t>Sustained virologic response;</w:t>
      </w:r>
      <w:r w:rsidR="006F4C52">
        <w:rPr>
          <w:rFonts w:ascii="Book Antiqua" w:eastAsia="Times New Roman" w:hAnsi="Book Antiqua"/>
          <w:lang w:eastAsia="pl-PL"/>
        </w:rPr>
        <w:t xml:space="preserve"> GT: Genotype; </w:t>
      </w:r>
      <w:r>
        <w:rPr>
          <w:rFonts w:ascii="Book Antiqua" w:eastAsia="Times New Roman" w:hAnsi="Book Antiqua"/>
          <w:lang w:eastAsia="pl-PL"/>
        </w:rPr>
        <w:t xml:space="preserve">SOF: </w:t>
      </w:r>
      <w:r>
        <w:rPr>
          <w:rFonts w:ascii="Book Antiqua" w:eastAsia="Book Antiqua" w:hAnsi="Book Antiqua" w:cs="Book Antiqua"/>
          <w:color w:val="000000"/>
        </w:rPr>
        <w:t>Sofosbuvir;</w:t>
      </w:r>
      <w:r>
        <w:rPr>
          <w:rFonts w:ascii="Book Antiqua" w:eastAsia="Times New Roman" w:hAnsi="Book Antiqua"/>
          <w:lang w:eastAsia="pl-PL"/>
        </w:rPr>
        <w:t xml:space="preserve"> RVB: </w:t>
      </w:r>
      <w:r>
        <w:rPr>
          <w:rFonts w:ascii="Book Antiqua" w:eastAsia="Book Antiqua" w:hAnsi="Book Antiqua" w:cs="Book Antiqua"/>
          <w:color w:val="000000"/>
        </w:rPr>
        <w:t xml:space="preserve">Ribavirin; DCV: Daclatasvir; VEL: Velpatasvir; VOX: </w:t>
      </w:r>
      <w:r w:rsidR="005F594C">
        <w:rPr>
          <w:rFonts w:ascii="Book Antiqua" w:eastAsia="Book Antiqua" w:hAnsi="Book Antiqua" w:cs="Book Antiqua"/>
          <w:color w:val="000000"/>
        </w:rPr>
        <w:t>Voxilaprevir; GLE: Glecaprevir; PIB: Pibrentasvir; LDV: Ledipasvir; ALV: A</w:t>
      </w:r>
      <w:r w:rsidR="005F594C" w:rsidRPr="005F594C">
        <w:rPr>
          <w:rFonts w:ascii="Book Antiqua" w:eastAsia="Book Antiqua" w:hAnsi="Book Antiqua" w:cs="Book Antiqua"/>
          <w:color w:val="000000"/>
        </w:rPr>
        <w:t>lisporivir</w:t>
      </w:r>
      <w:r w:rsidR="005F594C">
        <w:rPr>
          <w:rFonts w:ascii="Book Antiqua" w:eastAsia="Book Antiqua" w:hAnsi="Book Antiqua" w:cs="Book Antiqua"/>
          <w:color w:val="000000"/>
        </w:rPr>
        <w:t xml:space="preserve">; OBV: Ombitasvir; PTV/r: Paritaprevir boosted by ritonavir; GZR: Grazoprevir; EBR: Elbasvir; UPR: Uprifosbuvir; </w:t>
      </w:r>
      <w:r w:rsidR="00470F6E">
        <w:rPr>
          <w:rFonts w:ascii="Book Antiqua" w:eastAsia="Book Antiqua" w:hAnsi="Book Antiqua" w:cs="Book Antiqua"/>
          <w:color w:val="000000"/>
        </w:rPr>
        <w:t xml:space="preserve">RBV: Ribavirin; </w:t>
      </w:r>
      <w:r w:rsidR="005F594C">
        <w:rPr>
          <w:rFonts w:ascii="Book Antiqua" w:eastAsia="Book Antiqua" w:hAnsi="Book Antiqua" w:cs="Book Antiqua"/>
          <w:color w:val="000000"/>
        </w:rPr>
        <w:t>RZR: Ruzasvir.</w:t>
      </w:r>
    </w:p>
    <w:p w14:paraId="32B28A64" w14:textId="3754B129" w:rsidR="00D44AD9" w:rsidRDefault="006F4C52" w:rsidP="005339FB">
      <w:pPr>
        <w:spacing w:line="360" w:lineRule="auto"/>
        <w:jc w:val="both"/>
        <w:rPr>
          <w:rFonts w:ascii="Book Antiqua" w:hAnsi="Book Antiqua"/>
          <w:b/>
          <w:bCs/>
        </w:rPr>
      </w:pPr>
      <w:r>
        <w:br w:type="page"/>
      </w:r>
      <w:r w:rsidRPr="006F4C52">
        <w:rPr>
          <w:rFonts w:ascii="Book Antiqua" w:hAnsi="Book Antiqua"/>
          <w:b/>
          <w:bCs/>
        </w:rPr>
        <w:lastRenderedPageBreak/>
        <w:t>Table 2</w:t>
      </w:r>
      <w:r>
        <w:rPr>
          <w:rFonts w:ascii="Book Antiqua" w:hAnsi="Book Antiqua"/>
          <w:b/>
          <w:bCs/>
        </w:rPr>
        <w:t xml:space="preserve"> </w:t>
      </w:r>
      <w:r w:rsidRPr="006F4C52">
        <w:rPr>
          <w:rFonts w:ascii="Book Antiqua" w:hAnsi="Book Antiqua"/>
          <w:b/>
          <w:bCs/>
        </w:rPr>
        <w:t xml:space="preserve">European Association for the Study of the Liver and </w:t>
      </w:r>
      <w:bookmarkStart w:id="10" w:name="_Hlk63622662"/>
      <w:r w:rsidRPr="006F4C52">
        <w:rPr>
          <w:rFonts w:ascii="Book Antiqua" w:hAnsi="Book Antiqua"/>
          <w:b/>
          <w:bCs/>
        </w:rPr>
        <w:t>American Association for the Study of Liver Diseases/Infectious Diseases Society of America</w:t>
      </w:r>
      <w:bookmarkEnd w:id="10"/>
      <w:r w:rsidRPr="006F4C52">
        <w:rPr>
          <w:rFonts w:ascii="Book Antiqua" w:hAnsi="Book Antiqua"/>
          <w:b/>
          <w:bCs/>
        </w:rPr>
        <w:t xml:space="preserve"> current recommendations on the treatment of </w:t>
      </w:r>
      <w:r w:rsidRPr="00D44AD9">
        <w:rPr>
          <w:rFonts w:ascii="Book Antiqua" w:eastAsia="Book Antiqua" w:hAnsi="Book Antiqua" w:cs="Book Antiqua"/>
          <w:b/>
          <w:color w:val="000000"/>
        </w:rPr>
        <w:t>genotype</w:t>
      </w:r>
      <w:r w:rsidRPr="006F4C52">
        <w:rPr>
          <w:rFonts w:ascii="Book Antiqua" w:hAnsi="Book Antiqua"/>
          <w:b/>
          <w:bCs/>
        </w:rPr>
        <w:t xml:space="preserve"> 3-infected patients</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2"/>
        <w:gridCol w:w="1272"/>
        <w:gridCol w:w="1330"/>
        <w:gridCol w:w="1503"/>
        <w:gridCol w:w="1135"/>
        <w:gridCol w:w="1013"/>
        <w:gridCol w:w="891"/>
        <w:gridCol w:w="890"/>
      </w:tblGrid>
      <w:tr w:rsidR="006F4C52" w:rsidRPr="00A63A56" w14:paraId="4ED3B216" w14:textId="77777777" w:rsidTr="00BC72D8">
        <w:tc>
          <w:tcPr>
            <w:tcW w:w="1542" w:type="dxa"/>
            <w:tcBorders>
              <w:top w:val="single" w:sz="4" w:space="0" w:color="auto"/>
              <w:bottom w:val="single" w:sz="4" w:space="0" w:color="auto"/>
            </w:tcBorders>
          </w:tcPr>
          <w:p w14:paraId="5CBAAFA1" w14:textId="77777777" w:rsidR="006F4C52" w:rsidRPr="006F4C52" w:rsidRDefault="006F4C52" w:rsidP="006F4C52">
            <w:pPr>
              <w:spacing w:line="360" w:lineRule="auto"/>
              <w:jc w:val="both"/>
              <w:rPr>
                <w:rFonts w:ascii="Book Antiqua" w:eastAsia="Times New Roman" w:hAnsi="Book Antiqua" w:cs="Times New Roman"/>
                <w:b/>
                <w:bCs/>
                <w:lang w:eastAsia="pl-PL"/>
              </w:rPr>
            </w:pPr>
            <w:r w:rsidRPr="006F4C52">
              <w:rPr>
                <w:rFonts w:ascii="Book Antiqua" w:eastAsia="Times New Roman" w:hAnsi="Book Antiqua" w:cs="Times New Roman"/>
                <w:b/>
                <w:bCs/>
                <w:lang w:eastAsia="pl-PL"/>
              </w:rPr>
              <w:t>Recommendations</w:t>
            </w:r>
          </w:p>
        </w:tc>
        <w:tc>
          <w:tcPr>
            <w:tcW w:w="1272" w:type="dxa"/>
            <w:tcBorders>
              <w:top w:val="single" w:sz="4" w:space="0" w:color="auto"/>
              <w:bottom w:val="single" w:sz="4" w:space="0" w:color="auto"/>
            </w:tcBorders>
          </w:tcPr>
          <w:p w14:paraId="00F0AA07" w14:textId="77777777" w:rsidR="006F4C52" w:rsidRPr="006F4C52" w:rsidRDefault="006F4C52" w:rsidP="006F4C52">
            <w:pPr>
              <w:spacing w:line="360" w:lineRule="auto"/>
              <w:jc w:val="both"/>
              <w:rPr>
                <w:rFonts w:ascii="Book Antiqua" w:eastAsia="Times New Roman" w:hAnsi="Book Antiqua" w:cs="Times New Roman"/>
                <w:b/>
                <w:bCs/>
                <w:lang w:eastAsia="pl-PL"/>
              </w:rPr>
            </w:pPr>
            <w:r w:rsidRPr="006F4C52">
              <w:rPr>
                <w:rFonts w:ascii="Book Antiqua" w:eastAsia="Times New Roman" w:hAnsi="Book Antiqua" w:cs="Times New Roman"/>
                <w:b/>
                <w:bCs/>
                <w:lang w:eastAsia="pl-PL"/>
              </w:rPr>
              <w:t>Genotype/subtype</w:t>
            </w:r>
          </w:p>
        </w:tc>
        <w:tc>
          <w:tcPr>
            <w:tcW w:w="1330" w:type="dxa"/>
            <w:tcBorders>
              <w:top w:val="single" w:sz="4" w:space="0" w:color="auto"/>
              <w:bottom w:val="single" w:sz="4" w:space="0" w:color="auto"/>
            </w:tcBorders>
          </w:tcPr>
          <w:p w14:paraId="2BB78FA8" w14:textId="77777777" w:rsidR="006F4C52" w:rsidRPr="006F4C52" w:rsidRDefault="006F4C52" w:rsidP="006F4C52">
            <w:pPr>
              <w:spacing w:line="360" w:lineRule="auto"/>
              <w:jc w:val="both"/>
              <w:rPr>
                <w:rFonts w:ascii="Book Antiqua" w:eastAsia="Times New Roman" w:hAnsi="Book Antiqua" w:cs="Times New Roman"/>
                <w:b/>
                <w:bCs/>
                <w:lang w:eastAsia="pl-PL"/>
              </w:rPr>
            </w:pPr>
            <w:r w:rsidRPr="006F4C52">
              <w:rPr>
                <w:rFonts w:ascii="Book Antiqua" w:eastAsia="Times New Roman" w:hAnsi="Book Antiqua" w:cs="Times New Roman"/>
                <w:b/>
                <w:bCs/>
                <w:lang w:eastAsia="pl-PL"/>
              </w:rPr>
              <w:t>Cirrhosis status</w:t>
            </w:r>
          </w:p>
        </w:tc>
        <w:tc>
          <w:tcPr>
            <w:tcW w:w="1503" w:type="dxa"/>
            <w:tcBorders>
              <w:top w:val="single" w:sz="4" w:space="0" w:color="auto"/>
              <w:bottom w:val="single" w:sz="4" w:space="0" w:color="auto"/>
            </w:tcBorders>
          </w:tcPr>
          <w:p w14:paraId="3C0EF3F4" w14:textId="6ABD6CC1" w:rsidR="006F4C52" w:rsidRPr="006F4C52" w:rsidRDefault="006F4C52" w:rsidP="006F4C52">
            <w:pPr>
              <w:spacing w:line="360" w:lineRule="auto"/>
              <w:jc w:val="both"/>
              <w:rPr>
                <w:rFonts w:ascii="Book Antiqua" w:eastAsia="Times New Roman" w:hAnsi="Book Antiqua" w:cs="Times New Roman"/>
                <w:b/>
                <w:bCs/>
                <w:lang w:eastAsia="pl-PL"/>
              </w:rPr>
            </w:pPr>
            <w:r w:rsidRPr="006F4C52">
              <w:rPr>
                <w:rFonts w:ascii="Book Antiqua" w:eastAsia="Times New Roman" w:hAnsi="Book Antiqua" w:cs="Times New Roman"/>
                <w:b/>
                <w:bCs/>
                <w:lang w:eastAsia="pl-PL"/>
              </w:rPr>
              <w:t>Prior treatment</w:t>
            </w:r>
            <w:r>
              <w:rPr>
                <w:rFonts w:ascii="Book Antiqua" w:eastAsia="Times New Roman" w:hAnsi="Book Antiqua" w:cs="Times New Roman"/>
                <w:b/>
                <w:bCs/>
                <w:lang w:eastAsia="pl-PL"/>
              </w:rPr>
              <w:t xml:space="preserve"> </w:t>
            </w:r>
            <w:r w:rsidRPr="006F4C52">
              <w:rPr>
                <w:rFonts w:ascii="Book Antiqua" w:eastAsia="Times New Roman" w:hAnsi="Book Antiqua" w:cs="Times New Roman"/>
                <w:b/>
                <w:bCs/>
                <w:lang w:eastAsia="pl-PL"/>
              </w:rPr>
              <w:t>experience</w:t>
            </w:r>
          </w:p>
        </w:tc>
        <w:tc>
          <w:tcPr>
            <w:tcW w:w="1135" w:type="dxa"/>
            <w:tcBorders>
              <w:top w:val="single" w:sz="4" w:space="0" w:color="auto"/>
              <w:bottom w:val="single" w:sz="4" w:space="0" w:color="auto"/>
            </w:tcBorders>
          </w:tcPr>
          <w:p w14:paraId="24B1A767" w14:textId="77777777" w:rsidR="006F4C52" w:rsidRPr="006F4C52" w:rsidRDefault="006F4C52" w:rsidP="006F4C52">
            <w:pPr>
              <w:spacing w:line="360" w:lineRule="auto"/>
              <w:jc w:val="both"/>
              <w:rPr>
                <w:rFonts w:ascii="Book Antiqua" w:eastAsia="Times New Roman" w:hAnsi="Book Antiqua" w:cs="Times New Roman"/>
                <w:b/>
                <w:bCs/>
                <w:lang w:eastAsia="pl-PL"/>
              </w:rPr>
            </w:pPr>
            <w:r w:rsidRPr="006F4C52">
              <w:rPr>
                <w:rFonts w:ascii="Book Antiqua" w:eastAsia="Times New Roman" w:hAnsi="Book Antiqua" w:cs="Times New Roman"/>
                <w:b/>
                <w:bCs/>
                <w:lang w:eastAsia="pl-PL"/>
              </w:rPr>
              <w:t>SOF/VEL</w:t>
            </w:r>
          </w:p>
        </w:tc>
        <w:tc>
          <w:tcPr>
            <w:tcW w:w="1013" w:type="dxa"/>
            <w:tcBorders>
              <w:top w:val="single" w:sz="4" w:space="0" w:color="auto"/>
              <w:bottom w:val="single" w:sz="4" w:space="0" w:color="auto"/>
            </w:tcBorders>
          </w:tcPr>
          <w:p w14:paraId="4E6FEEC9" w14:textId="77777777" w:rsidR="006F4C52" w:rsidRPr="006F4C52" w:rsidRDefault="006F4C52" w:rsidP="006F4C52">
            <w:pPr>
              <w:spacing w:line="360" w:lineRule="auto"/>
              <w:jc w:val="both"/>
              <w:rPr>
                <w:rFonts w:ascii="Book Antiqua" w:eastAsia="Times New Roman" w:hAnsi="Book Antiqua" w:cs="Times New Roman"/>
                <w:b/>
                <w:bCs/>
                <w:lang w:eastAsia="pl-PL"/>
              </w:rPr>
            </w:pPr>
            <w:r w:rsidRPr="006F4C52">
              <w:rPr>
                <w:rFonts w:ascii="Book Antiqua" w:eastAsia="Times New Roman" w:hAnsi="Book Antiqua" w:cs="Times New Roman"/>
                <w:b/>
                <w:bCs/>
                <w:lang w:eastAsia="pl-PL"/>
              </w:rPr>
              <w:t>GLE/PIB</w:t>
            </w:r>
          </w:p>
        </w:tc>
        <w:tc>
          <w:tcPr>
            <w:tcW w:w="891" w:type="dxa"/>
            <w:tcBorders>
              <w:top w:val="single" w:sz="4" w:space="0" w:color="auto"/>
              <w:bottom w:val="single" w:sz="4" w:space="0" w:color="auto"/>
            </w:tcBorders>
          </w:tcPr>
          <w:p w14:paraId="37288317" w14:textId="77777777" w:rsidR="006F4C52" w:rsidRPr="006F4C52" w:rsidRDefault="006F4C52" w:rsidP="006F4C52">
            <w:pPr>
              <w:spacing w:line="360" w:lineRule="auto"/>
              <w:jc w:val="both"/>
              <w:rPr>
                <w:rFonts w:ascii="Book Antiqua" w:eastAsia="Times New Roman" w:hAnsi="Book Antiqua" w:cs="Times New Roman"/>
                <w:b/>
                <w:bCs/>
                <w:lang w:eastAsia="pl-PL"/>
              </w:rPr>
            </w:pPr>
            <w:r w:rsidRPr="006F4C52">
              <w:rPr>
                <w:rFonts w:ascii="Book Antiqua" w:eastAsia="Times New Roman" w:hAnsi="Book Antiqua" w:cs="Times New Roman"/>
                <w:b/>
                <w:bCs/>
                <w:lang w:eastAsia="pl-PL"/>
              </w:rPr>
              <w:t>SOF/VEL/VOX</w:t>
            </w:r>
          </w:p>
        </w:tc>
        <w:tc>
          <w:tcPr>
            <w:tcW w:w="890" w:type="dxa"/>
            <w:tcBorders>
              <w:top w:val="single" w:sz="4" w:space="0" w:color="auto"/>
              <w:bottom w:val="single" w:sz="4" w:space="0" w:color="auto"/>
            </w:tcBorders>
          </w:tcPr>
          <w:p w14:paraId="2839DCAD" w14:textId="6BA3D62F" w:rsidR="006F4C52" w:rsidRPr="006F4C52" w:rsidRDefault="006F4C52" w:rsidP="006F4C52">
            <w:pPr>
              <w:spacing w:line="360" w:lineRule="auto"/>
              <w:jc w:val="both"/>
              <w:rPr>
                <w:rFonts w:ascii="Book Antiqua" w:eastAsia="Times New Roman" w:hAnsi="Book Antiqua" w:cs="Times New Roman"/>
                <w:b/>
                <w:bCs/>
                <w:lang w:eastAsia="pl-PL"/>
              </w:rPr>
            </w:pPr>
            <w:r w:rsidRPr="006F4C52">
              <w:rPr>
                <w:rFonts w:ascii="Book Antiqua" w:eastAsia="Times New Roman" w:hAnsi="Book Antiqua" w:cs="Times New Roman"/>
                <w:b/>
                <w:bCs/>
                <w:lang w:eastAsia="pl-PL"/>
              </w:rPr>
              <w:t>GZR/EBR</w:t>
            </w:r>
            <w:r>
              <w:rPr>
                <w:rFonts w:ascii="Book Antiqua" w:eastAsia="Times New Roman" w:hAnsi="Book Antiqua" w:cs="Times New Roman"/>
                <w:b/>
                <w:bCs/>
                <w:lang w:eastAsia="pl-PL"/>
              </w:rPr>
              <w:t xml:space="preserve"> </w:t>
            </w:r>
            <w:r w:rsidRPr="006F4C52">
              <w:rPr>
                <w:rFonts w:ascii="Book Antiqua" w:eastAsia="Times New Roman" w:hAnsi="Book Antiqua" w:cs="Times New Roman"/>
                <w:b/>
                <w:bCs/>
                <w:lang w:eastAsia="pl-PL"/>
              </w:rPr>
              <w:t>+</w:t>
            </w:r>
            <w:r>
              <w:rPr>
                <w:rFonts w:ascii="Book Antiqua" w:eastAsia="Times New Roman" w:hAnsi="Book Antiqua" w:cs="Times New Roman"/>
                <w:b/>
                <w:bCs/>
                <w:lang w:eastAsia="pl-PL"/>
              </w:rPr>
              <w:t xml:space="preserve"> </w:t>
            </w:r>
            <w:r w:rsidRPr="006F4C52">
              <w:rPr>
                <w:rFonts w:ascii="Book Antiqua" w:eastAsia="Times New Roman" w:hAnsi="Book Antiqua" w:cs="Times New Roman"/>
                <w:b/>
                <w:bCs/>
                <w:lang w:eastAsia="pl-PL"/>
              </w:rPr>
              <w:t>SOF</w:t>
            </w:r>
          </w:p>
        </w:tc>
      </w:tr>
      <w:tr w:rsidR="006F4C52" w:rsidRPr="00A63A56" w14:paraId="172AAF49" w14:textId="77777777" w:rsidTr="00BC72D8">
        <w:tc>
          <w:tcPr>
            <w:tcW w:w="1542" w:type="dxa"/>
            <w:vMerge w:val="restart"/>
            <w:tcBorders>
              <w:top w:val="single" w:sz="4" w:space="0" w:color="auto"/>
            </w:tcBorders>
          </w:tcPr>
          <w:p w14:paraId="4C3B76BB" w14:textId="09B32DE4" w:rsidR="006F4C52" w:rsidRPr="00425DF6" w:rsidRDefault="00B62641" w:rsidP="00112C78">
            <w:pPr>
              <w:spacing w:line="360" w:lineRule="auto"/>
              <w:jc w:val="both"/>
              <w:rPr>
                <w:rFonts w:ascii="Book Antiqua" w:eastAsia="Times New Roman" w:hAnsi="Book Antiqua" w:cs="Times New Roman"/>
                <w:lang w:eastAsia="pl-PL"/>
              </w:rPr>
            </w:pPr>
            <w:r w:rsidRPr="00425DF6">
              <w:rPr>
                <w:rFonts w:ascii="Book Antiqua" w:eastAsia="Times New Roman" w:hAnsi="Book Antiqua"/>
                <w:lang w:eastAsia="pl-PL"/>
              </w:rPr>
              <w:t>European Association for the Study of the Liver</w:t>
            </w:r>
            <w:r w:rsidR="006F4C52" w:rsidRPr="00425DF6">
              <w:rPr>
                <w:rFonts w:ascii="Book Antiqua" w:eastAsia="Times New Roman" w:hAnsi="Book Antiqua"/>
                <w:vertAlign w:val="superscript"/>
                <w:lang w:eastAsia="pl-PL"/>
              </w:rPr>
              <w:t>[78]</w:t>
            </w:r>
          </w:p>
        </w:tc>
        <w:tc>
          <w:tcPr>
            <w:tcW w:w="1272" w:type="dxa"/>
            <w:vMerge w:val="restart"/>
            <w:tcBorders>
              <w:top w:val="single" w:sz="4" w:space="0" w:color="auto"/>
            </w:tcBorders>
          </w:tcPr>
          <w:p w14:paraId="33716D64" w14:textId="77777777" w:rsidR="006F4C52" w:rsidRPr="00A63A56" w:rsidRDefault="006F4C52" w:rsidP="00112C78">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GT3</w:t>
            </w:r>
          </w:p>
        </w:tc>
        <w:tc>
          <w:tcPr>
            <w:tcW w:w="1330" w:type="dxa"/>
            <w:vMerge w:val="restart"/>
            <w:tcBorders>
              <w:top w:val="single" w:sz="4" w:space="0" w:color="auto"/>
            </w:tcBorders>
          </w:tcPr>
          <w:p w14:paraId="07AFD680" w14:textId="77777777" w:rsidR="006F4C52" w:rsidRPr="00A63A56" w:rsidRDefault="006F4C52" w:rsidP="00112C78">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No cirrhosis</w:t>
            </w:r>
          </w:p>
        </w:tc>
        <w:tc>
          <w:tcPr>
            <w:tcW w:w="1503" w:type="dxa"/>
            <w:tcBorders>
              <w:top w:val="single" w:sz="4" w:space="0" w:color="auto"/>
            </w:tcBorders>
          </w:tcPr>
          <w:p w14:paraId="7FC495DB" w14:textId="0F081A01" w:rsidR="006F4C52" w:rsidRPr="00A63A56" w:rsidRDefault="00E41B52" w:rsidP="00112C78">
            <w:pPr>
              <w:spacing w:line="360" w:lineRule="auto"/>
              <w:rPr>
                <w:rFonts w:ascii="Book Antiqua" w:eastAsia="Times New Roman" w:hAnsi="Book Antiqua" w:cs="Times New Roman"/>
                <w:lang w:eastAsia="pl-PL"/>
              </w:rPr>
            </w:pPr>
            <w:r>
              <w:rPr>
                <w:rFonts w:ascii="Book Antiqua" w:eastAsia="Times New Roman" w:hAnsi="Book Antiqua" w:cs="Times New Roman"/>
                <w:lang w:eastAsia="pl-PL"/>
              </w:rPr>
              <w:t>T</w:t>
            </w:r>
            <w:r w:rsidR="006F4C52" w:rsidRPr="00A63A56">
              <w:rPr>
                <w:rFonts w:ascii="Book Antiqua" w:eastAsia="Times New Roman" w:hAnsi="Book Antiqua" w:cs="Times New Roman"/>
                <w:lang w:eastAsia="pl-PL"/>
              </w:rPr>
              <w:t>reatment-naïve</w:t>
            </w:r>
          </w:p>
        </w:tc>
        <w:tc>
          <w:tcPr>
            <w:tcW w:w="1135" w:type="dxa"/>
            <w:vMerge w:val="restart"/>
            <w:tcBorders>
              <w:top w:val="single" w:sz="4" w:space="0" w:color="auto"/>
            </w:tcBorders>
          </w:tcPr>
          <w:p w14:paraId="33B5FCF4" w14:textId="40B3603A" w:rsidR="006F4C52" w:rsidRPr="00A63A56" w:rsidRDefault="006F4C52" w:rsidP="00112C78">
            <w:pPr>
              <w:spacing w:line="360" w:lineRule="auto"/>
              <w:rPr>
                <w:rFonts w:ascii="Book Antiqua" w:eastAsia="Times New Roman" w:hAnsi="Book Antiqua" w:cs="Times New Roman"/>
                <w:lang w:eastAsia="pl-PL"/>
              </w:rPr>
            </w:pPr>
            <w:r w:rsidRPr="00A63A56">
              <w:rPr>
                <w:rFonts w:ascii="Book Antiqua" w:eastAsia="Times New Roman" w:hAnsi="Book Antiqua" w:cs="Times New Roman"/>
                <w:lang w:eastAsia="pl-PL"/>
              </w:rPr>
              <w:t>12 w</w:t>
            </w:r>
            <w:r w:rsidR="00E41B52">
              <w:rPr>
                <w:rFonts w:ascii="Book Antiqua" w:eastAsia="Times New Roman" w:hAnsi="Book Antiqua" w:cs="Times New Roman"/>
                <w:lang w:eastAsia="pl-PL"/>
              </w:rPr>
              <w:t>k</w:t>
            </w:r>
          </w:p>
        </w:tc>
        <w:tc>
          <w:tcPr>
            <w:tcW w:w="1013" w:type="dxa"/>
            <w:tcBorders>
              <w:top w:val="single" w:sz="4" w:space="0" w:color="auto"/>
            </w:tcBorders>
          </w:tcPr>
          <w:p w14:paraId="67B5E2FF" w14:textId="00B66CFE" w:rsidR="006F4C52" w:rsidRPr="00A63A56" w:rsidRDefault="006F4C52" w:rsidP="00112C78">
            <w:pPr>
              <w:spacing w:line="360" w:lineRule="auto"/>
              <w:rPr>
                <w:rFonts w:ascii="Book Antiqua" w:eastAsia="Times New Roman" w:hAnsi="Book Antiqua" w:cs="Times New Roman"/>
                <w:lang w:eastAsia="pl-PL"/>
              </w:rPr>
            </w:pPr>
            <w:r w:rsidRPr="00A63A56">
              <w:rPr>
                <w:rFonts w:ascii="Book Antiqua" w:eastAsia="Times New Roman" w:hAnsi="Book Antiqua" w:cs="Times New Roman"/>
                <w:lang w:eastAsia="pl-PL"/>
              </w:rPr>
              <w:t>8 w</w:t>
            </w:r>
            <w:r w:rsidR="00E41B52">
              <w:rPr>
                <w:rFonts w:ascii="Book Antiqua" w:eastAsia="Times New Roman" w:hAnsi="Book Antiqua" w:cs="Times New Roman"/>
                <w:lang w:eastAsia="pl-PL"/>
              </w:rPr>
              <w:t>k</w:t>
            </w:r>
          </w:p>
        </w:tc>
        <w:tc>
          <w:tcPr>
            <w:tcW w:w="891" w:type="dxa"/>
            <w:tcBorders>
              <w:top w:val="single" w:sz="4" w:space="0" w:color="auto"/>
            </w:tcBorders>
          </w:tcPr>
          <w:p w14:paraId="47D23FFB" w14:textId="77777777" w:rsidR="006F4C52" w:rsidRPr="00A63A56" w:rsidRDefault="006F4C52" w:rsidP="00112C78">
            <w:pPr>
              <w:spacing w:line="360" w:lineRule="auto"/>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c>
          <w:tcPr>
            <w:tcW w:w="890" w:type="dxa"/>
            <w:tcBorders>
              <w:top w:val="single" w:sz="4" w:space="0" w:color="auto"/>
            </w:tcBorders>
          </w:tcPr>
          <w:p w14:paraId="67ED56E0" w14:textId="77777777" w:rsidR="006F4C52" w:rsidRPr="00A63A56" w:rsidRDefault="006F4C52" w:rsidP="00112C78">
            <w:pPr>
              <w:spacing w:line="360" w:lineRule="auto"/>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r>
      <w:tr w:rsidR="006F4C52" w:rsidRPr="00A63A56" w14:paraId="18944F0B" w14:textId="77777777" w:rsidTr="00BC72D8">
        <w:tc>
          <w:tcPr>
            <w:tcW w:w="1542" w:type="dxa"/>
            <w:vMerge/>
          </w:tcPr>
          <w:p w14:paraId="5B934A2D"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272" w:type="dxa"/>
            <w:vMerge/>
          </w:tcPr>
          <w:p w14:paraId="3C918534"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330" w:type="dxa"/>
            <w:vMerge/>
          </w:tcPr>
          <w:p w14:paraId="35AFE219"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503" w:type="dxa"/>
          </w:tcPr>
          <w:p w14:paraId="3781BA7D" w14:textId="05AD8801" w:rsidR="006F4C52" w:rsidRPr="00A63A56" w:rsidRDefault="00E41B52" w:rsidP="00112C78">
            <w:pPr>
              <w:spacing w:line="360" w:lineRule="auto"/>
              <w:rPr>
                <w:rFonts w:ascii="Book Antiqua" w:eastAsia="Times New Roman" w:hAnsi="Book Antiqua" w:cs="Times New Roman"/>
                <w:lang w:eastAsia="pl-PL"/>
              </w:rPr>
            </w:pPr>
            <w:r>
              <w:rPr>
                <w:rFonts w:ascii="Book Antiqua" w:eastAsia="Times New Roman" w:hAnsi="Book Antiqua" w:cs="Times New Roman"/>
                <w:lang w:eastAsia="pl-PL"/>
              </w:rPr>
              <w:t>T</w:t>
            </w:r>
            <w:r w:rsidR="006F4C52" w:rsidRPr="00A63A56">
              <w:rPr>
                <w:rFonts w:ascii="Book Antiqua" w:eastAsia="Times New Roman" w:hAnsi="Book Antiqua" w:cs="Times New Roman"/>
                <w:lang w:eastAsia="pl-PL"/>
              </w:rPr>
              <w:t>reatment-experienced</w:t>
            </w:r>
          </w:p>
        </w:tc>
        <w:tc>
          <w:tcPr>
            <w:tcW w:w="1135" w:type="dxa"/>
            <w:vMerge/>
          </w:tcPr>
          <w:p w14:paraId="06DC2C59" w14:textId="77777777" w:rsidR="006F4C52" w:rsidRPr="00A63A56" w:rsidRDefault="006F4C52" w:rsidP="00112C78">
            <w:pPr>
              <w:spacing w:line="360" w:lineRule="auto"/>
              <w:rPr>
                <w:rFonts w:ascii="Book Antiqua" w:eastAsia="Times New Roman" w:hAnsi="Book Antiqua" w:cs="Times New Roman"/>
                <w:lang w:eastAsia="pl-PL"/>
              </w:rPr>
            </w:pPr>
          </w:p>
        </w:tc>
        <w:tc>
          <w:tcPr>
            <w:tcW w:w="1013" w:type="dxa"/>
          </w:tcPr>
          <w:p w14:paraId="479E0B21" w14:textId="542D5552" w:rsidR="006F4C52" w:rsidRPr="00A63A56" w:rsidRDefault="006F4C52" w:rsidP="00112C78">
            <w:pPr>
              <w:spacing w:line="360" w:lineRule="auto"/>
              <w:rPr>
                <w:rFonts w:ascii="Book Antiqua" w:eastAsia="Times New Roman" w:hAnsi="Book Antiqua" w:cs="Times New Roman"/>
                <w:lang w:eastAsia="pl-PL"/>
              </w:rPr>
            </w:pPr>
            <w:r w:rsidRPr="00A63A56">
              <w:rPr>
                <w:rFonts w:ascii="Book Antiqua" w:eastAsia="Times New Roman" w:hAnsi="Book Antiqua" w:cs="Times New Roman"/>
                <w:lang w:eastAsia="pl-PL"/>
              </w:rPr>
              <w:t>12 w</w:t>
            </w:r>
            <w:r w:rsidR="00E41B52">
              <w:rPr>
                <w:rFonts w:ascii="Book Antiqua" w:eastAsia="Times New Roman" w:hAnsi="Book Antiqua" w:cs="Times New Roman"/>
                <w:lang w:eastAsia="pl-PL"/>
              </w:rPr>
              <w:t>k</w:t>
            </w:r>
          </w:p>
        </w:tc>
        <w:tc>
          <w:tcPr>
            <w:tcW w:w="891" w:type="dxa"/>
          </w:tcPr>
          <w:p w14:paraId="151DBEB1" w14:textId="77777777" w:rsidR="006F4C52" w:rsidRPr="00A63A56" w:rsidRDefault="006F4C52" w:rsidP="00112C78">
            <w:pPr>
              <w:spacing w:line="360" w:lineRule="auto"/>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c>
          <w:tcPr>
            <w:tcW w:w="890" w:type="dxa"/>
          </w:tcPr>
          <w:p w14:paraId="31294DA4" w14:textId="77777777" w:rsidR="006F4C52" w:rsidRPr="00A63A56" w:rsidRDefault="006F4C52" w:rsidP="00112C78">
            <w:pPr>
              <w:spacing w:line="360" w:lineRule="auto"/>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r>
      <w:tr w:rsidR="006F4C52" w:rsidRPr="00A63A56" w14:paraId="74838691" w14:textId="77777777" w:rsidTr="00BC72D8">
        <w:tc>
          <w:tcPr>
            <w:tcW w:w="1542" w:type="dxa"/>
            <w:vMerge/>
          </w:tcPr>
          <w:p w14:paraId="0CA910E5"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272" w:type="dxa"/>
            <w:vMerge/>
          </w:tcPr>
          <w:p w14:paraId="4CF9E800"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330" w:type="dxa"/>
            <w:vMerge w:val="restart"/>
          </w:tcPr>
          <w:p w14:paraId="5D8A7DED" w14:textId="77777777" w:rsidR="006F4C52" w:rsidRPr="00A63A56" w:rsidRDefault="006F4C52" w:rsidP="00112C78">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Compensated cirrhosis</w:t>
            </w:r>
          </w:p>
        </w:tc>
        <w:tc>
          <w:tcPr>
            <w:tcW w:w="1503" w:type="dxa"/>
          </w:tcPr>
          <w:p w14:paraId="250DCF41" w14:textId="58ACF952" w:rsidR="006F4C52" w:rsidRPr="00A63A56" w:rsidRDefault="00E41B52" w:rsidP="00112C78">
            <w:pPr>
              <w:spacing w:line="360" w:lineRule="auto"/>
              <w:rPr>
                <w:rFonts w:ascii="Book Antiqua" w:eastAsia="Times New Roman" w:hAnsi="Book Antiqua" w:cs="Times New Roman"/>
                <w:lang w:eastAsia="pl-PL"/>
              </w:rPr>
            </w:pPr>
            <w:r>
              <w:rPr>
                <w:rFonts w:ascii="Book Antiqua" w:eastAsia="Times New Roman" w:hAnsi="Book Antiqua" w:cs="Times New Roman"/>
                <w:lang w:eastAsia="pl-PL"/>
              </w:rPr>
              <w:t>T</w:t>
            </w:r>
            <w:r w:rsidR="006F4C52" w:rsidRPr="00A63A56">
              <w:rPr>
                <w:rFonts w:ascii="Book Antiqua" w:eastAsia="Times New Roman" w:hAnsi="Book Antiqua" w:cs="Times New Roman"/>
                <w:lang w:eastAsia="pl-PL"/>
              </w:rPr>
              <w:t>reatment-naïve</w:t>
            </w:r>
          </w:p>
        </w:tc>
        <w:tc>
          <w:tcPr>
            <w:tcW w:w="1135" w:type="dxa"/>
            <w:vMerge w:val="restart"/>
          </w:tcPr>
          <w:p w14:paraId="1DD4C882" w14:textId="1F0E753F" w:rsidR="006F4C52" w:rsidRPr="00A63A56" w:rsidRDefault="006F4C52" w:rsidP="00112C78">
            <w:pPr>
              <w:spacing w:line="360" w:lineRule="auto"/>
              <w:rPr>
                <w:rFonts w:ascii="Book Antiqua" w:eastAsia="Times New Roman" w:hAnsi="Book Antiqua" w:cs="Times New Roman"/>
                <w:vertAlign w:val="superscript"/>
                <w:lang w:eastAsia="pl-PL"/>
              </w:rPr>
            </w:pPr>
            <w:r w:rsidRPr="00A63A56">
              <w:rPr>
                <w:rFonts w:ascii="Book Antiqua" w:eastAsia="Times New Roman" w:hAnsi="Book Antiqua" w:cs="Times New Roman"/>
                <w:lang w:eastAsia="pl-PL"/>
              </w:rPr>
              <w:t>12 w</w:t>
            </w:r>
            <w:r w:rsidR="00E41B52">
              <w:rPr>
                <w:rFonts w:ascii="Book Antiqua" w:eastAsia="Times New Roman" w:hAnsi="Book Antiqua" w:cs="Times New Roman"/>
                <w:lang w:eastAsia="pl-PL"/>
              </w:rPr>
              <w:t>k</w:t>
            </w:r>
            <w:r w:rsidRPr="00A63A56">
              <w:rPr>
                <w:rFonts w:ascii="Book Antiqua" w:eastAsia="Times New Roman" w:hAnsi="Book Antiqua" w:cs="Times New Roman"/>
                <w:lang w:eastAsia="pl-PL"/>
              </w:rPr>
              <w:t xml:space="preserve"> with RBV</w:t>
            </w:r>
            <w:r w:rsidR="00E41B52">
              <w:rPr>
                <w:rFonts w:ascii="Book Antiqua" w:eastAsia="Times New Roman" w:hAnsi="Book Antiqua" w:cs="Times New Roman"/>
                <w:vertAlign w:val="superscript"/>
                <w:lang w:eastAsia="pl-PL"/>
              </w:rPr>
              <w:t>1</w:t>
            </w:r>
          </w:p>
        </w:tc>
        <w:tc>
          <w:tcPr>
            <w:tcW w:w="1013" w:type="dxa"/>
          </w:tcPr>
          <w:p w14:paraId="071CD92E" w14:textId="19B95E9A" w:rsidR="006F4C52" w:rsidRPr="00A63A56" w:rsidRDefault="006F4C52" w:rsidP="00112C78">
            <w:pPr>
              <w:spacing w:line="360" w:lineRule="auto"/>
              <w:rPr>
                <w:rFonts w:ascii="Book Antiqua" w:eastAsia="Times New Roman" w:hAnsi="Book Antiqua" w:cs="Times New Roman"/>
                <w:lang w:eastAsia="pl-PL"/>
              </w:rPr>
            </w:pPr>
            <w:r w:rsidRPr="00A63A56">
              <w:rPr>
                <w:rFonts w:ascii="Book Antiqua" w:eastAsia="Times New Roman" w:hAnsi="Book Antiqua" w:cs="Times New Roman"/>
                <w:lang w:eastAsia="pl-PL"/>
              </w:rPr>
              <w:t>8-12 w</w:t>
            </w:r>
            <w:r w:rsidR="00E41B52">
              <w:rPr>
                <w:rFonts w:ascii="Book Antiqua" w:eastAsia="Times New Roman" w:hAnsi="Book Antiqua" w:cs="Times New Roman"/>
                <w:lang w:eastAsia="pl-PL"/>
              </w:rPr>
              <w:t>k</w:t>
            </w:r>
            <w:r w:rsidR="00E41B52">
              <w:rPr>
                <w:rFonts w:ascii="Book Antiqua" w:eastAsia="Times New Roman" w:hAnsi="Book Antiqua" w:cs="Times New Roman"/>
                <w:vertAlign w:val="superscript"/>
                <w:lang w:eastAsia="pl-PL"/>
              </w:rPr>
              <w:t>2</w:t>
            </w:r>
          </w:p>
        </w:tc>
        <w:tc>
          <w:tcPr>
            <w:tcW w:w="891" w:type="dxa"/>
            <w:vMerge w:val="restart"/>
          </w:tcPr>
          <w:p w14:paraId="215BAA99" w14:textId="5A2427BE" w:rsidR="006F4C52" w:rsidRPr="00A63A56" w:rsidRDefault="006F4C52" w:rsidP="00112C78">
            <w:pPr>
              <w:spacing w:line="360" w:lineRule="auto"/>
              <w:rPr>
                <w:rFonts w:ascii="Book Antiqua" w:eastAsia="Times New Roman" w:hAnsi="Book Antiqua" w:cs="Times New Roman"/>
                <w:lang w:eastAsia="pl-PL"/>
              </w:rPr>
            </w:pPr>
            <w:r w:rsidRPr="00A63A56">
              <w:rPr>
                <w:rFonts w:ascii="Book Antiqua" w:eastAsia="Times New Roman" w:hAnsi="Book Antiqua" w:cs="Times New Roman"/>
                <w:lang w:eastAsia="pl-PL"/>
              </w:rPr>
              <w:t>12 w</w:t>
            </w:r>
            <w:r w:rsidR="00E41B52">
              <w:rPr>
                <w:rFonts w:ascii="Book Antiqua" w:eastAsia="Times New Roman" w:hAnsi="Book Antiqua" w:cs="Times New Roman"/>
                <w:lang w:eastAsia="pl-PL"/>
              </w:rPr>
              <w:t>k</w:t>
            </w:r>
          </w:p>
        </w:tc>
        <w:tc>
          <w:tcPr>
            <w:tcW w:w="890" w:type="dxa"/>
          </w:tcPr>
          <w:p w14:paraId="54AC63F5" w14:textId="77777777" w:rsidR="006F4C52" w:rsidRPr="00A63A56" w:rsidRDefault="006F4C52" w:rsidP="00112C78">
            <w:pPr>
              <w:spacing w:line="360" w:lineRule="auto"/>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r>
      <w:tr w:rsidR="006F4C52" w:rsidRPr="00A63A56" w14:paraId="5FD6A202" w14:textId="77777777" w:rsidTr="00BC72D8">
        <w:tc>
          <w:tcPr>
            <w:tcW w:w="1542" w:type="dxa"/>
            <w:vMerge/>
          </w:tcPr>
          <w:p w14:paraId="74CE5D56"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272" w:type="dxa"/>
            <w:vMerge/>
          </w:tcPr>
          <w:p w14:paraId="2BDFA567"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330" w:type="dxa"/>
            <w:vMerge/>
          </w:tcPr>
          <w:p w14:paraId="3DD92F51"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503" w:type="dxa"/>
          </w:tcPr>
          <w:p w14:paraId="4FF91A88" w14:textId="4BB24C6A" w:rsidR="006F4C52" w:rsidRPr="00A63A56" w:rsidRDefault="00E41B52" w:rsidP="00112C78">
            <w:pPr>
              <w:spacing w:line="360" w:lineRule="auto"/>
              <w:rPr>
                <w:rFonts w:ascii="Book Antiqua" w:eastAsia="Times New Roman" w:hAnsi="Book Antiqua" w:cs="Times New Roman"/>
                <w:lang w:eastAsia="pl-PL"/>
              </w:rPr>
            </w:pPr>
            <w:r>
              <w:rPr>
                <w:rFonts w:ascii="Book Antiqua" w:eastAsia="Times New Roman" w:hAnsi="Book Antiqua" w:cs="Times New Roman"/>
                <w:lang w:eastAsia="pl-PL"/>
              </w:rPr>
              <w:t>T</w:t>
            </w:r>
            <w:r w:rsidR="006F4C52" w:rsidRPr="00A63A56">
              <w:rPr>
                <w:rFonts w:ascii="Book Antiqua" w:eastAsia="Times New Roman" w:hAnsi="Book Antiqua" w:cs="Times New Roman"/>
                <w:lang w:eastAsia="pl-PL"/>
              </w:rPr>
              <w:t>reatment-experienced</w:t>
            </w:r>
          </w:p>
        </w:tc>
        <w:tc>
          <w:tcPr>
            <w:tcW w:w="1135" w:type="dxa"/>
            <w:vMerge/>
          </w:tcPr>
          <w:p w14:paraId="227BA0A9" w14:textId="77777777" w:rsidR="006F4C52" w:rsidRPr="00A63A56" w:rsidRDefault="006F4C52" w:rsidP="00112C78">
            <w:pPr>
              <w:spacing w:line="360" w:lineRule="auto"/>
              <w:rPr>
                <w:rFonts w:ascii="Book Antiqua" w:eastAsia="Times New Roman" w:hAnsi="Book Antiqua" w:cs="Times New Roman"/>
                <w:lang w:eastAsia="pl-PL"/>
              </w:rPr>
            </w:pPr>
          </w:p>
        </w:tc>
        <w:tc>
          <w:tcPr>
            <w:tcW w:w="1013" w:type="dxa"/>
          </w:tcPr>
          <w:p w14:paraId="7BCF3148" w14:textId="2B9018B3" w:rsidR="006F4C52" w:rsidRPr="00A63A56" w:rsidRDefault="006F4C52" w:rsidP="00112C78">
            <w:pPr>
              <w:spacing w:line="360" w:lineRule="auto"/>
              <w:rPr>
                <w:rFonts w:ascii="Book Antiqua" w:eastAsia="Times New Roman" w:hAnsi="Book Antiqua" w:cs="Times New Roman"/>
                <w:lang w:eastAsia="pl-PL"/>
              </w:rPr>
            </w:pPr>
            <w:r w:rsidRPr="00A63A56">
              <w:rPr>
                <w:rFonts w:ascii="Book Antiqua" w:eastAsia="Times New Roman" w:hAnsi="Book Antiqua" w:cs="Times New Roman"/>
                <w:lang w:eastAsia="pl-PL"/>
              </w:rPr>
              <w:t>16 w</w:t>
            </w:r>
            <w:r w:rsidR="00E41B52">
              <w:rPr>
                <w:rFonts w:ascii="Book Antiqua" w:eastAsia="Times New Roman" w:hAnsi="Book Antiqua" w:cs="Times New Roman"/>
                <w:lang w:eastAsia="pl-PL"/>
              </w:rPr>
              <w:t>k</w:t>
            </w:r>
          </w:p>
        </w:tc>
        <w:tc>
          <w:tcPr>
            <w:tcW w:w="891" w:type="dxa"/>
            <w:vMerge/>
          </w:tcPr>
          <w:p w14:paraId="56A298B5" w14:textId="77777777" w:rsidR="006F4C52" w:rsidRPr="00A63A56" w:rsidRDefault="006F4C52" w:rsidP="00112C78">
            <w:pPr>
              <w:spacing w:line="360" w:lineRule="auto"/>
              <w:rPr>
                <w:rFonts w:ascii="Book Antiqua" w:eastAsia="Times New Roman" w:hAnsi="Book Antiqua" w:cs="Times New Roman"/>
                <w:lang w:eastAsia="pl-PL"/>
              </w:rPr>
            </w:pPr>
          </w:p>
        </w:tc>
        <w:tc>
          <w:tcPr>
            <w:tcW w:w="890" w:type="dxa"/>
          </w:tcPr>
          <w:p w14:paraId="36C933D7" w14:textId="77777777" w:rsidR="006F4C52" w:rsidRPr="00A63A56" w:rsidRDefault="006F4C52" w:rsidP="00112C78">
            <w:pPr>
              <w:spacing w:line="360" w:lineRule="auto"/>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r>
      <w:tr w:rsidR="006F4C52" w:rsidRPr="00A63A56" w14:paraId="49E69B45" w14:textId="77777777" w:rsidTr="00BC72D8">
        <w:tc>
          <w:tcPr>
            <w:tcW w:w="1542" w:type="dxa"/>
            <w:vMerge/>
          </w:tcPr>
          <w:p w14:paraId="48121DF0"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272" w:type="dxa"/>
            <w:vMerge/>
          </w:tcPr>
          <w:p w14:paraId="7A1359A6"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330" w:type="dxa"/>
          </w:tcPr>
          <w:p w14:paraId="536330DC" w14:textId="77777777" w:rsidR="006F4C52" w:rsidRPr="00A63A56" w:rsidRDefault="006F4C52" w:rsidP="00112C78">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Decompensated cirrhosis</w:t>
            </w:r>
          </w:p>
        </w:tc>
        <w:tc>
          <w:tcPr>
            <w:tcW w:w="1503" w:type="dxa"/>
          </w:tcPr>
          <w:p w14:paraId="1F5655FE" w14:textId="77777777" w:rsidR="006F4C52" w:rsidRPr="00A63A56" w:rsidRDefault="006F4C52" w:rsidP="00112C78">
            <w:pPr>
              <w:spacing w:line="360" w:lineRule="auto"/>
              <w:rPr>
                <w:rFonts w:ascii="Book Antiqua" w:eastAsia="Times New Roman" w:hAnsi="Book Antiqua" w:cs="Times New Roman"/>
                <w:lang w:eastAsia="pl-PL"/>
              </w:rPr>
            </w:pPr>
            <w:r w:rsidRPr="00A63A56">
              <w:rPr>
                <w:rFonts w:ascii="Book Antiqua" w:eastAsia="Times New Roman" w:hAnsi="Book Antiqua" w:cs="Times New Roman"/>
                <w:lang w:eastAsia="pl-PL"/>
              </w:rPr>
              <w:t>Treatment-naïve and experienced</w:t>
            </w:r>
          </w:p>
        </w:tc>
        <w:tc>
          <w:tcPr>
            <w:tcW w:w="1135" w:type="dxa"/>
          </w:tcPr>
          <w:p w14:paraId="4E2DC498" w14:textId="2258B93A" w:rsidR="006F4C52" w:rsidRPr="00425DF6" w:rsidRDefault="006F4C52" w:rsidP="00112C78">
            <w:pPr>
              <w:spacing w:line="360" w:lineRule="auto"/>
              <w:rPr>
                <w:rFonts w:ascii="Book Antiqua" w:eastAsia="Times New Roman" w:hAnsi="Book Antiqua" w:cs="Times New Roman"/>
                <w:lang w:eastAsia="pl-PL"/>
              </w:rPr>
            </w:pPr>
            <w:r w:rsidRPr="00425DF6">
              <w:rPr>
                <w:rFonts w:ascii="Book Antiqua" w:eastAsia="Times New Roman" w:hAnsi="Book Antiqua"/>
                <w:lang w:eastAsia="pl-PL"/>
              </w:rPr>
              <w:t>12 w</w:t>
            </w:r>
            <w:r w:rsidR="00E41B52" w:rsidRPr="00425DF6">
              <w:rPr>
                <w:rFonts w:ascii="Book Antiqua" w:eastAsia="Times New Roman" w:hAnsi="Book Antiqua"/>
                <w:lang w:eastAsia="pl-PL"/>
              </w:rPr>
              <w:t>k</w:t>
            </w:r>
            <w:r w:rsidRPr="00425DF6">
              <w:rPr>
                <w:rFonts w:ascii="Book Antiqua" w:eastAsia="Times New Roman" w:hAnsi="Book Antiqua"/>
                <w:lang w:eastAsia="pl-PL"/>
              </w:rPr>
              <w:t xml:space="preserve"> with RBV or 24 w</w:t>
            </w:r>
            <w:r w:rsidR="00E41B52" w:rsidRPr="00425DF6">
              <w:rPr>
                <w:rFonts w:ascii="Book Antiqua" w:eastAsia="Times New Roman" w:hAnsi="Book Antiqua"/>
                <w:lang w:eastAsia="pl-PL"/>
              </w:rPr>
              <w:t>k</w:t>
            </w:r>
          </w:p>
        </w:tc>
        <w:tc>
          <w:tcPr>
            <w:tcW w:w="1013" w:type="dxa"/>
          </w:tcPr>
          <w:p w14:paraId="4CDBD475" w14:textId="77777777" w:rsidR="006F4C52" w:rsidRPr="00A63A56" w:rsidRDefault="006F4C52" w:rsidP="00112C78">
            <w:pPr>
              <w:spacing w:line="360" w:lineRule="auto"/>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c>
          <w:tcPr>
            <w:tcW w:w="891" w:type="dxa"/>
          </w:tcPr>
          <w:p w14:paraId="28727328" w14:textId="77777777" w:rsidR="006F4C52" w:rsidRPr="00A63A56" w:rsidRDefault="006F4C52" w:rsidP="00112C78">
            <w:pPr>
              <w:spacing w:line="360" w:lineRule="auto"/>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c>
          <w:tcPr>
            <w:tcW w:w="890" w:type="dxa"/>
          </w:tcPr>
          <w:p w14:paraId="49B89987" w14:textId="77777777" w:rsidR="006F4C52" w:rsidRPr="00A63A56" w:rsidRDefault="006F4C52" w:rsidP="00112C78">
            <w:pPr>
              <w:spacing w:line="360" w:lineRule="auto"/>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r>
      <w:tr w:rsidR="006F4C52" w:rsidRPr="00A63A56" w14:paraId="7042EADD" w14:textId="77777777" w:rsidTr="00BC72D8">
        <w:tc>
          <w:tcPr>
            <w:tcW w:w="1542" w:type="dxa"/>
            <w:vMerge/>
          </w:tcPr>
          <w:p w14:paraId="2EDF8DFE"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272" w:type="dxa"/>
            <w:vMerge w:val="restart"/>
          </w:tcPr>
          <w:p w14:paraId="515720A4" w14:textId="7515BFB9" w:rsidR="006F4C52" w:rsidRPr="00425DF6" w:rsidRDefault="006F4C52" w:rsidP="00E41B52">
            <w:pPr>
              <w:spacing w:line="360" w:lineRule="auto"/>
              <w:jc w:val="both"/>
              <w:rPr>
                <w:rFonts w:ascii="Book Antiqua" w:eastAsia="Times New Roman" w:hAnsi="Book Antiqua" w:cs="Times New Roman"/>
                <w:lang w:val="en-GB" w:eastAsia="pl-PL"/>
              </w:rPr>
            </w:pPr>
            <w:r w:rsidRPr="00425DF6">
              <w:rPr>
                <w:rFonts w:ascii="Book Antiqua" w:hAnsi="Book Antiqua"/>
                <w:lang w:val="en-GB"/>
              </w:rPr>
              <w:t xml:space="preserve">GT3, subtype b, g or any other subtype naturally harbouring one or several NS5A </w:t>
            </w:r>
            <w:r w:rsidRPr="00425DF6">
              <w:rPr>
                <w:rFonts w:ascii="Book Antiqua" w:hAnsi="Book Antiqua"/>
                <w:lang w:val="en-GB"/>
              </w:rPr>
              <w:lastRenderedPageBreak/>
              <w:t>RASs</w:t>
            </w:r>
            <w:r w:rsidR="00E41B52" w:rsidRPr="00425DF6">
              <w:rPr>
                <w:rFonts w:ascii="Book Antiqua" w:eastAsia="Times New Roman" w:hAnsi="Book Antiqua"/>
                <w:vertAlign w:val="superscript"/>
                <w:lang w:val="en-GB" w:eastAsia="pl-PL"/>
              </w:rPr>
              <w:t>3</w:t>
            </w:r>
          </w:p>
        </w:tc>
        <w:tc>
          <w:tcPr>
            <w:tcW w:w="1330" w:type="dxa"/>
            <w:vMerge w:val="restart"/>
          </w:tcPr>
          <w:p w14:paraId="14BAE141"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lastRenderedPageBreak/>
              <w:t>No cirrhosis</w:t>
            </w:r>
          </w:p>
        </w:tc>
        <w:tc>
          <w:tcPr>
            <w:tcW w:w="1503" w:type="dxa"/>
          </w:tcPr>
          <w:p w14:paraId="60603C79" w14:textId="00710589" w:rsidR="006F4C52" w:rsidRPr="00A63A56" w:rsidRDefault="00E41B52" w:rsidP="00E41B52">
            <w:pPr>
              <w:spacing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t>T</w:t>
            </w:r>
            <w:r w:rsidR="006F4C52" w:rsidRPr="00A63A56">
              <w:rPr>
                <w:rFonts w:ascii="Book Antiqua" w:eastAsia="Times New Roman" w:hAnsi="Book Antiqua" w:cs="Times New Roman"/>
                <w:lang w:eastAsia="pl-PL"/>
              </w:rPr>
              <w:t>reatment-naïve</w:t>
            </w:r>
          </w:p>
        </w:tc>
        <w:tc>
          <w:tcPr>
            <w:tcW w:w="1135" w:type="dxa"/>
            <w:vMerge w:val="restart"/>
          </w:tcPr>
          <w:p w14:paraId="7066B752" w14:textId="7F1CB9B4" w:rsidR="006F4C52" w:rsidRPr="00A63A56" w:rsidRDefault="00E41B52" w:rsidP="00E41B52">
            <w:pPr>
              <w:spacing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t>U</w:t>
            </w:r>
            <w:r w:rsidR="006F4C52" w:rsidRPr="00A63A56">
              <w:rPr>
                <w:rFonts w:ascii="Book Antiqua" w:eastAsia="Times New Roman" w:hAnsi="Book Antiqua" w:cs="Times New Roman"/>
                <w:lang w:eastAsia="pl-PL"/>
              </w:rPr>
              <w:t>nknown</w:t>
            </w:r>
          </w:p>
        </w:tc>
        <w:tc>
          <w:tcPr>
            <w:tcW w:w="1013" w:type="dxa"/>
            <w:vMerge w:val="restart"/>
          </w:tcPr>
          <w:p w14:paraId="22A355DB" w14:textId="713169FE" w:rsidR="006F4C52" w:rsidRPr="00A63A56" w:rsidRDefault="00E41B52" w:rsidP="00E41B52">
            <w:pPr>
              <w:spacing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t>U</w:t>
            </w:r>
            <w:r w:rsidR="006F4C52" w:rsidRPr="00A63A56">
              <w:rPr>
                <w:rFonts w:ascii="Book Antiqua" w:eastAsia="Times New Roman" w:hAnsi="Book Antiqua" w:cs="Times New Roman"/>
                <w:lang w:eastAsia="pl-PL"/>
              </w:rPr>
              <w:t>nknown</w:t>
            </w:r>
          </w:p>
        </w:tc>
        <w:tc>
          <w:tcPr>
            <w:tcW w:w="891" w:type="dxa"/>
            <w:vMerge w:val="restart"/>
          </w:tcPr>
          <w:p w14:paraId="7F1056F9" w14:textId="434AF068"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12 w</w:t>
            </w:r>
            <w:r w:rsidR="00E41B52">
              <w:rPr>
                <w:rFonts w:ascii="Book Antiqua" w:eastAsia="Times New Roman" w:hAnsi="Book Antiqua" w:cs="Times New Roman"/>
                <w:lang w:eastAsia="pl-PL"/>
              </w:rPr>
              <w:t>k</w:t>
            </w:r>
          </w:p>
        </w:tc>
        <w:tc>
          <w:tcPr>
            <w:tcW w:w="890" w:type="dxa"/>
          </w:tcPr>
          <w:p w14:paraId="30E58598"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r>
      <w:tr w:rsidR="006F4C52" w:rsidRPr="00A63A56" w14:paraId="3BEBA005" w14:textId="77777777" w:rsidTr="00BC72D8">
        <w:tc>
          <w:tcPr>
            <w:tcW w:w="1542" w:type="dxa"/>
            <w:vMerge/>
          </w:tcPr>
          <w:p w14:paraId="52390789"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272" w:type="dxa"/>
            <w:vMerge/>
          </w:tcPr>
          <w:p w14:paraId="70E2F84B"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1330" w:type="dxa"/>
            <w:vMerge/>
          </w:tcPr>
          <w:p w14:paraId="4E5C5A2B"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1503" w:type="dxa"/>
          </w:tcPr>
          <w:p w14:paraId="47FC0674" w14:textId="686A094B" w:rsidR="006F4C52" w:rsidRPr="00A63A56" w:rsidRDefault="00E41B52" w:rsidP="00E41B52">
            <w:pPr>
              <w:spacing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t>T</w:t>
            </w:r>
            <w:r w:rsidR="006F4C52" w:rsidRPr="00A63A56">
              <w:rPr>
                <w:rFonts w:ascii="Book Antiqua" w:eastAsia="Times New Roman" w:hAnsi="Book Antiqua" w:cs="Times New Roman"/>
                <w:lang w:eastAsia="pl-PL"/>
              </w:rPr>
              <w:t>reatment-experienced</w:t>
            </w:r>
          </w:p>
        </w:tc>
        <w:tc>
          <w:tcPr>
            <w:tcW w:w="1135" w:type="dxa"/>
            <w:vMerge/>
          </w:tcPr>
          <w:p w14:paraId="2A905A06"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1013" w:type="dxa"/>
            <w:vMerge/>
          </w:tcPr>
          <w:p w14:paraId="7EDA4F66"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891" w:type="dxa"/>
            <w:vMerge/>
          </w:tcPr>
          <w:p w14:paraId="1824F73D"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890" w:type="dxa"/>
          </w:tcPr>
          <w:p w14:paraId="5D2DAA50"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r>
      <w:tr w:rsidR="006F4C52" w:rsidRPr="00A63A56" w14:paraId="089E4E2B" w14:textId="77777777" w:rsidTr="00BC72D8">
        <w:tc>
          <w:tcPr>
            <w:tcW w:w="1542" w:type="dxa"/>
            <w:vMerge/>
          </w:tcPr>
          <w:p w14:paraId="5966BB4D"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272" w:type="dxa"/>
            <w:vMerge/>
          </w:tcPr>
          <w:p w14:paraId="552C70DB"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1330" w:type="dxa"/>
            <w:vMerge w:val="restart"/>
          </w:tcPr>
          <w:p w14:paraId="04410059"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Compensated cirrhosis</w:t>
            </w:r>
          </w:p>
        </w:tc>
        <w:tc>
          <w:tcPr>
            <w:tcW w:w="1503" w:type="dxa"/>
          </w:tcPr>
          <w:p w14:paraId="4CB6FAF9" w14:textId="024CEC1E" w:rsidR="006F4C52" w:rsidRPr="00A63A56" w:rsidRDefault="00E41B52" w:rsidP="00E41B52">
            <w:pPr>
              <w:spacing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t>T</w:t>
            </w:r>
            <w:r w:rsidR="006F4C52" w:rsidRPr="00A63A56">
              <w:rPr>
                <w:rFonts w:ascii="Book Antiqua" w:eastAsia="Times New Roman" w:hAnsi="Book Antiqua" w:cs="Times New Roman"/>
                <w:lang w:eastAsia="pl-PL"/>
              </w:rPr>
              <w:t>reatment-naïve</w:t>
            </w:r>
          </w:p>
        </w:tc>
        <w:tc>
          <w:tcPr>
            <w:tcW w:w="1135" w:type="dxa"/>
            <w:vMerge/>
          </w:tcPr>
          <w:p w14:paraId="22C6F57B"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1013" w:type="dxa"/>
            <w:vMerge/>
          </w:tcPr>
          <w:p w14:paraId="45C42D0D"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891" w:type="dxa"/>
            <w:vMerge/>
          </w:tcPr>
          <w:p w14:paraId="12011C80"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890" w:type="dxa"/>
          </w:tcPr>
          <w:p w14:paraId="4FAF06A2"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r>
      <w:tr w:rsidR="006F4C52" w:rsidRPr="00A63A56" w14:paraId="39C891FA" w14:textId="77777777" w:rsidTr="00BC72D8">
        <w:tc>
          <w:tcPr>
            <w:tcW w:w="1542" w:type="dxa"/>
            <w:vMerge/>
          </w:tcPr>
          <w:p w14:paraId="3C298EE1"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272" w:type="dxa"/>
            <w:vMerge/>
          </w:tcPr>
          <w:p w14:paraId="215B1D9D"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1330" w:type="dxa"/>
            <w:vMerge/>
          </w:tcPr>
          <w:p w14:paraId="3F8BDBA3"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1503" w:type="dxa"/>
          </w:tcPr>
          <w:p w14:paraId="7375E09E" w14:textId="2884C047" w:rsidR="006F4C52" w:rsidRPr="00A63A56" w:rsidRDefault="00E41B52" w:rsidP="00E41B52">
            <w:pPr>
              <w:spacing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t>T</w:t>
            </w:r>
            <w:r w:rsidR="006F4C52" w:rsidRPr="00A63A56">
              <w:rPr>
                <w:rFonts w:ascii="Book Antiqua" w:eastAsia="Times New Roman" w:hAnsi="Book Antiqua" w:cs="Times New Roman"/>
                <w:lang w:eastAsia="pl-PL"/>
              </w:rPr>
              <w:t>reatment-experienced</w:t>
            </w:r>
          </w:p>
        </w:tc>
        <w:tc>
          <w:tcPr>
            <w:tcW w:w="1135" w:type="dxa"/>
            <w:vMerge/>
          </w:tcPr>
          <w:p w14:paraId="0C36F687"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1013" w:type="dxa"/>
            <w:vMerge/>
          </w:tcPr>
          <w:p w14:paraId="339C4687"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891" w:type="dxa"/>
            <w:vMerge/>
          </w:tcPr>
          <w:p w14:paraId="0D4A6656"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890" w:type="dxa"/>
          </w:tcPr>
          <w:p w14:paraId="7A44BB0B"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r>
      <w:tr w:rsidR="006F4C52" w:rsidRPr="00A63A56" w14:paraId="364804D4" w14:textId="77777777" w:rsidTr="00BC72D8">
        <w:tc>
          <w:tcPr>
            <w:tcW w:w="1542" w:type="dxa"/>
            <w:vMerge w:val="restart"/>
          </w:tcPr>
          <w:p w14:paraId="40306846" w14:textId="168A07CA" w:rsidR="006F4C52" w:rsidRPr="00425DF6" w:rsidRDefault="006F4C52" w:rsidP="00E41B52">
            <w:pPr>
              <w:spacing w:line="360" w:lineRule="auto"/>
              <w:jc w:val="both"/>
              <w:rPr>
                <w:rFonts w:ascii="Book Antiqua" w:eastAsia="Times New Roman" w:hAnsi="Book Antiqua" w:cs="Times New Roman"/>
                <w:lang w:val="en-GB" w:eastAsia="pl-PL"/>
              </w:rPr>
            </w:pPr>
            <w:r w:rsidRPr="00425DF6">
              <w:rPr>
                <w:rFonts w:ascii="Book Antiqua" w:eastAsia="Times New Roman" w:hAnsi="Book Antiqua"/>
                <w:lang w:val="en-GB" w:eastAsia="pl-PL"/>
              </w:rPr>
              <w:lastRenderedPageBreak/>
              <w:t>AASLD/IDSA</w:t>
            </w:r>
            <w:r w:rsidR="00B62641" w:rsidRPr="00425DF6">
              <w:rPr>
                <w:rFonts w:ascii="Book Antiqua" w:hAnsi="Book Antiqua"/>
                <w:lang w:val="en-GB"/>
              </w:rPr>
              <w:t xml:space="preserve"> (</w:t>
            </w:r>
            <w:r w:rsidR="00B62641" w:rsidRPr="00425DF6">
              <w:rPr>
                <w:rFonts w:ascii="Book Antiqua" w:eastAsia="Times New Roman" w:hAnsi="Book Antiqua"/>
                <w:lang w:val="en-GB" w:eastAsia="pl-PL"/>
              </w:rPr>
              <w:t xml:space="preserve">Ghany </w:t>
            </w:r>
            <w:r w:rsidR="00B62641" w:rsidRPr="00425DF6">
              <w:rPr>
                <w:rFonts w:ascii="Book Antiqua" w:eastAsia="Times New Roman" w:hAnsi="Book Antiqua"/>
                <w:i/>
                <w:iCs/>
                <w:lang w:val="en-GB" w:eastAsia="pl-PL"/>
              </w:rPr>
              <w:t>et al</w:t>
            </w:r>
            <w:r w:rsidRPr="00425DF6">
              <w:rPr>
                <w:rFonts w:ascii="Book Antiqua" w:eastAsia="Times New Roman" w:hAnsi="Book Antiqua"/>
                <w:vertAlign w:val="superscript"/>
                <w:lang w:val="en-GB" w:eastAsia="pl-PL"/>
              </w:rPr>
              <w:t>[79]</w:t>
            </w:r>
            <w:r w:rsidR="00B62641" w:rsidRPr="00425DF6">
              <w:rPr>
                <w:rFonts w:ascii="Book Antiqua" w:hAnsi="Book Antiqua"/>
                <w:lang w:val="en-GB"/>
              </w:rPr>
              <w:t>)</w:t>
            </w:r>
          </w:p>
        </w:tc>
        <w:tc>
          <w:tcPr>
            <w:tcW w:w="1272" w:type="dxa"/>
            <w:vMerge w:val="restart"/>
          </w:tcPr>
          <w:p w14:paraId="1107955F"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GT3</w:t>
            </w:r>
          </w:p>
        </w:tc>
        <w:tc>
          <w:tcPr>
            <w:tcW w:w="1330" w:type="dxa"/>
            <w:vMerge w:val="restart"/>
          </w:tcPr>
          <w:p w14:paraId="615EEDDA"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No cirrhosis</w:t>
            </w:r>
          </w:p>
        </w:tc>
        <w:tc>
          <w:tcPr>
            <w:tcW w:w="1503" w:type="dxa"/>
          </w:tcPr>
          <w:p w14:paraId="11D7A741" w14:textId="687A6B97" w:rsidR="006F4C52" w:rsidRPr="00A63A56" w:rsidRDefault="00E41B52" w:rsidP="00E41B52">
            <w:pPr>
              <w:spacing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t>T</w:t>
            </w:r>
            <w:r w:rsidR="006F4C52" w:rsidRPr="00A63A56">
              <w:rPr>
                <w:rFonts w:ascii="Book Antiqua" w:eastAsia="Times New Roman" w:hAnsi="Book Antiqua" w:cs="Times New Roman"/>
                <w:lang w:eastAsia="pl-PL"/>
              </w:rPr>
              <w:t>reatment-naïve</w:t>
            </w:r>
          </w:p>
        </w:tc>
        <w:tc>
          <w:tcPr>
            <w:tcW w:w="1135" w:type="dxa"/>
          </w:tcPr>
          <w:p w14:paraId="19382109" w14:textId="5025284F"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12 w</w:t>
            </w:r>
            <w:r w:rsidR="00E41B52">
              <w:rPr>
                <w:rFonts w:ascii="Book Antiqua" w:eastAsia="Times New Roman" w:hAnsi="Book Antiqua" w:cs="Times New Roman"/>
                <w:lang w:eastAsia="pl-PL"/>
              </w:rPr>
              <w:t>k</w:t>
            </w:r>
          </w:p>
        </w:tc>
        <w:tc>
          <w:tcPr>
            <w:tcW w:w="1013" w:type="dxa"/>
          </w:tcPr>
          <w:p w14:paraId="1958277F" w14:textId="51477341"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8 w</w:t>
            </w:r>
            <w:r w:rsidR="00E41B52">
              <w:rPr>
                <w:rFonts w:ascii="Book Antiqua" w:eastAsia="Times New Roman" w:hAnsi="Book Antiqua" w:cs="Times New Roman"/>
                <w:lang w:eastAsia="pl-PL"/>
              </w:rPr>
              <w:t>k</w:t>
            </w:r>
          </w:p>
        </w:tc>
        <w:tc>
          <w:tcPr>
            <w:tcW w:w="891" w:type="dxa"/>
          </w:tcPr>
          <w:p w14:paraId="65EFE2B7"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c>
          <w:tcPr>
            <w:tcW w:w="890" w:type="dxa"/>
          </w:tcPr>
          <w:p w14:paraId="3ED96D6F"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r>
      <w:tr w:rsidR="006F4C52" w:rsidRPr="00A63A56" w14:paraId="0349E497" w14:textId="77777777" w:rsidTr="00BC72D8">
        <w:tc>
          <w:tcPr>
            <w:tcW w:w="1542" w:type="dxa"/>
            <w:vMerge/>
          </w:tcPr>
          <w:p w14:paraId="03EE1A20"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1272" w:type="dxa"/>
            <w:vMerge/>
          </w:tcPr>
          <w:p w14:paraId="606D00AF"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1330" w:type="dxa"/>
            <w:vMerge/>
          </w:tcPr>
          <w:p w14:paraId="50C02937"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1503" w:type="dxa"/>
          </w:tcPr>
          <w:p w14:paraId="76FA158B" w14:textId="7F346EEB" w:rsidR="006F4C52" w:rsidRPr="00A63A56" w:rsidRDefault="00E41B52" w:rsidP="00E41B52">
            <w:pPr>
              <w:spacing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t>T</w:t>
            </w:r>
            <w:r w:rsidR="006F4C52" w:rsidRPr="00A63A56">
              <w:rPr>
                <w:rFonts w:ascii="Book Antiqua" w:eastAsia="Times New Roman" w:hAnsi="Book Antiqua" w:cs="Times New Roman"/>
                <w:lang w:eastAsia="pl-PL"/>
              </w:rPr>
              <w:t>reatment-experienced</w:t>
            </w:r>
          </w:p>
        </w:tc>
        <w:tc>
          <w:tcPr>
            <w:tcW w:w="1135" w:type="dxa"/>
          </w:tcPr>
          <w:p w14:paraId="73196B48" w14:textId="50C2B9BE"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12 w</w:t>
            </w:r>
            <w:r w:rsidR="00E41B52">
              <w:rPr>
                <w:rFonts w:ascii="Book Antiqua" w:eastAsia="Times New Roman" w:hAnsi="Book Antiqua" w:cs="Times New Roman"/>
                <w:lang w:eastAsia="pl-PL"/>
              </w:rPr>
              <w:t>k</w:t>
            </w:r>
          </w:p>
        </w:tc>
        <w:tc>
          <w:tcPr>
            <w:tcW w:w="1013" w:type="dxa"/>
          </w:tcPr>
          <w:p w14:paraId="313597AD" w14:textId="670AEC0E"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16 w</w:t>
            </w:r>
            <w:r w:rsidR="00E41B52">
              <w:rPr>
                <w:rFonts w:ascii="Book Antiqua" w:eastAsia="Times New Roman" w:hAnsi="Book Antiqua" w:cs="Times New Roman"/>
                <w:lang w:eastAsia="pl-PL"/>
              </w:rPr>
              <w:t>k</w:t>
            </w:r>
            <w:r w:rsidR="00425DF6">
              <w:rPr>
                <w:rFonts w:ascii="Book Antiqua" w:eastAsia="Times New Roman" w:hAnsi="Book Antiqua" w:cs="Times New Roman"/>
                <w:vertAlign w:val="superscript"/>
                <w:lang w:eastAsia="pl-PL"/>
              </w:rPr>
              <w:t>4</w:t>
            </w:r>
          </w:p>
        </w:tc>
        <w:tc>
          <w:tcPr>
            <w:tcW w:w="891" w:type="dxa"/>
          </w:tcPr>
          <w:p w14:paraId="70089EB0" w14:textId="37BD7934"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12 w</w:t>
            </w:r>
            <w:r w:rsidR="00E41B52">
              <w:rPr>
                <w:rFonts w:ascii="Book Antiqua" w:eastAsia="Times New Roman" w:hAnsi="Book Antiqua" w:cs="Times New Roman"/>
                <w:lang w:eastAsia="pl-PL"/>
              </w:rPr>
              <w:t>k</w:t>
            </w:r>
            <w:r w:rsidR="00425DF6">
              <w:rPr>
                <w:rFonts w:ascii="Book Antiqua" w:eastAsia="Times New Roman" w:hAnsi="Book Antiqua" w:cs="Times New Roman"/>
                <w:vertAlign w:val="superscript"/>
                <w:lang w:eastAsia="pl-PL"/>
              </w:rPr>
              <w:t>4</w:t>
            </w:r>
          </w:p>
        </w:tc>
        <w:tc>
          <w:tcPr>
            <w:tcW w:w="890" w:type="dxa"/>
          </w:tcPr>
          <w:p w14:paraId="15BCB3C9"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r>
      <w:tr w:rsidR="006F4C52" w:rsidRPr="00A63A56" w14:paraId="7E60D85F" w14:textId="77777777" w:rsidTr="00BC72D8">
        <w:tc>
          <w:tcPr>
            <w:tcW w:w="1542" w:type="dxa"/>
            <w:vMerge/>
          </w:tcPr>
          <w:p w14:paraId="44D31BAB"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1272" w:type="dxa"/>
            <w:vMerge/>
          </w:tcPr>
          <w:p w14:paraId="71D94C68"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1330" w:type="dxa"/>
            <w:vMerge/>
          </w:tcPr>
          <w:p w14:paraId="38552818"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1503" w:type="dxa"/>
          </w:tcPr>
          <w:p w14:paraId="35EFF35E" w14:textId="71FE1CD0"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SOF</w:t>
            </w:r>
            <w:r w:rsidR="00E41B52">
              <w:rPr>
                <w:rFonts w:ascii="Book Antiqua" w:eastAsia="Times New Roman" w:hAnsi="Book Antiqua" w:cs="Times New Roman"/>
                <w:lang w:eastAsia="pl-PL"/>
              </w:rPr>
              <w:t xml:space="preserve"> </w:t>
            </w:r>
            <w:r w:rsidRPr="00A63A56">
              <w:rPr>
                <w:rFonts w:ascii="Book Antiqua" w:eastAsia="Times New Roman" w:hAnsi="Book Antiqua" w:cs="Times New Roman"/>
                <w:lang w:eastAsia="pl-PL"/>
              </w:rPr>
              <w:t>+</w:t>
            </w:r>
            <w:r w:rsidR="00E41B52">
              <w:rPr>
                <w:rFonts w:ascii="Book Antiqua" w:eastAsia="Times New Roman" w:hAnsi="Book Antiqua" w:cs="Times New Roman"/>
                <w:lang w:eastAsia="pl-PL"/>
              </w:rPr>
              <w:t xml:space="preserve"> </w:t>
            </w:r>
            <w:r w:rsidRPr="00A63A56">
              <w:rPr>
                <w:rFonts w:ascii="Book Antiqua" w:eastAsia="Times New Roman" w:hAnsi="Book Antiqua" w:cs="Times New Roman"/>
                <w:lang w:eastAsia="pl-PL"/>
              </w:rPr>
              <w:t>RBV</w:t>
            </w:r>
            <w:r w:rsidR="00E41B52">
              <w:rPr>
                <w:rFonts w:ascii="Book Antiqua" w:eastAsia="Times New Roman" w:hAnsi="Book Antiqua" w:cs="Times New Roman"/>
                <w:lang w:eastAsia="pl-PL"/>
              </w:rPr>
              <w:t xml:space="preserve"> </w:t>
            </w:r>
            <w:r w:rsidRPr="00A63A56">
              <w:rPr>
                <w:rFonts w:ascii="Book Antiqua" w:eastAsia="Times New Roman" w:hAnsi="Book Antiqua" w:cs="Times New Roman"/>
                <w:lang w:eastAsia="pl-PL"/>
              </w:rPr>
              <w:t>± PEGIFN-experienced</w:t>
            </w:r>
          </w:p>
        </w:tc>
        <w:tc>
          <w:tcPr>
            <w:tcW w:w="1135" w:type="dxa"/>
          </w:tcPr>
          <w:p w14:paraId="51581E09"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c>
          <w:tcPr>
            <w:tcW w:w="1013" w:type="dxa"/>
          </w:tcPr>
          <w:p w14:paraId="3C8524A6" w14:textId="32CD198A"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16 w</w:t>
            </w:r>
            <w:r w:rsidR="00E41B52">
              <w:rPr>
                <w:rFonts w:ascii="Book Antiqua" w:eastAsia="Times New Roman" w:hAnsi="Book Antiqua" w:cs="Times New Roman"/>
                <w:lang w:eastAsia="pl-PL"/>
              </w:rPr>
              <w:t>k</w:t>
            </w:r>
          </w:p>
        </w:tc>
        <w:tc>
          <w:tcPr>
            <w:tcW w:w="891" w:type="dxa"/>
          </w:tcPr>
          <w:p w14:paraId="5ADBC4ED" w14:textId="79128D85"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12 w</w:t>
            </w:r>
            <w:r w:rsidR="00E41B52">
              <w:rPr>
                <w:rFonts w:ascii="Book Antiqua" w:eastAsia="Times New Roman" w:hAnsi="Book Antiqua" w:cs="Times New Roman"/>
                <w:lang w:eastAsia="pl-PL"/>
              </w:rPr>
              <w:t>k</w:t>
            </w:r>
          </w:p>
        </w:tc>
        <w:tc>
          <w:tcPr>
            <w:tcW w:w="890" w:type="dxa"/>
          </w:tcPr>
          <w:p w14:paraId="3C1EA305"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r>
      <w:tr w:rsidR="006F4C52" w:rsidRPr="00A63A56" w14:paraId="336FF2AB" w14:textId="77777777" w:rsidTr="00BC72D8">
        <w:tc>
          <w:tcPr>
            <w:tcW w:w="1542" w:type="dxa"/>
            <w:vMerge/>
          </w:tcPr>
          <w:p w14:paraId="6459A161"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1272" w:type="dxa"/>
            <w:vMerge/>
          </w:tcPr>
          <w:p w14:paraId="5D910398"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1330" w:type="dxa"/>
            <w:vMerge/>
          </w:tcPr>
          <w:p w14:paraId="1F43B3A4"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1503" w:type="dxa"/>
          </w:tcPr>
          <w:p w14:paraId="034F50C1" w14:textId="13C0E4EE" w:rsidR="006F4C52" w:rsidRPr="00A63A56" w:rsidRDefault="006F4C52" w:rsidP="00E41B52">
            <w:pPr>
              <w:spacing w:line="360" w:lineRule="auto"/>
              <w:jc w:val="both"/>
              <w:rPr>
                <w:rFonts w:ascii="Book Antiqua" w:eastAsia="Times New Roman" w:hAnsi="Book Antiqua" w:cs="Times New Roman"/>
                <w:vertAlign w:val="superscript"/>
                <w:lang w:eastAsia="pl-PL"/>
              </w:rPr>
            </w:pPr>
            <w:r w:rsidRPr="00A63A56">
              <w:rPr>
                <w:rFonts w:ascii="Book Antiqua" w:eastAsia="Times New Roman" w:hAnsi="Book Antiqua" w:cs="Times New Roman"/>
                <w:lang w:eastAsia="pl-PL"/>
              </w:rPr>
              <w:t>DAA-experienced</w:t>
            </w:r>
            <w:r w:rsidR="00E41B52">
              <w:rPr>
                <w:rFonts w:ascii="Book Antiqua" w:eastAsia="Times New Roman" w:hAnsi="Book Antiqua" w:cs="Times New Roman"/>
                <w:vertAlign w:val="superscript"/>
                <w:lang w:eastAsia="pl-PL"/>
              </w:rPr>
              <w:t>5</w:t>
            </w:r>
          </w:p>
        </w:tc>
        <w:tc>
          <w:tcPr>
            <w:tcW w:w="1135" w:type="dxa"/>
          </w:tcPr>
          <w:p w14:paraId="14D9BC1B"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c>
          <w:tcPr>
            <w:tcW w:w="1013" w:type="dxa"/>
          </w:tcPr>
          <w:p w14:paraId="00120FF0"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c>
          <w:tcPr>
            <w:tcW w:w="891" w:type="dxa"/>
          </w:tcPr>
          <w:p w14:paraId="4FFA102D" w14:textId="36BF972D" w:rsidR="006F4C52" w:rsidRPr="00425DF6" w:rsidRDefault="006F4C52" w:rsidP="00E41B52">
            <w:pPr>
              <w:spacing w:line="360" w:lineRule="auto"/>
              <w:jc w:val="both"/>
              <w:rPr>
                <w:rFonts w:ascii="Book Antiqua" w:eastAsia="Times New Roman" w:hAnsi="Book Antiqua" w:cs="Times New Roman"/>
                <w:lang w:val="en-GB" w:eastAsia="pl-PL"/>
              </w:rPr>
            </w:pPr>
            <w:r w:rsidRPr="00425DF6">
              <w:rPr>
                <w:rFonts w:ascii="Book Antiqua" w:eastAsia="Times New Roman" w:hAnsi="Book Antiqua"/>
                <w:lang w:val="en-GB" w:eastAsia="pl-PL"/>
              </w:rPr>
              <w:t>12 w</w:t>
            </w:r>
            <w:r w:rsidR="00E41B52" w:rsidRPr="00425DF6">
              <w:rPr>
                <w:rFonts w:ascii="Book Antiqua" w:eastAsia="Times New Roman" w:hAnsi="Book Antiqua"/>
                <w:lang w:val="en-GB" w:eastAsia="pl-PL"/>
              </w:rPr>
              <w:t>k</w:t>
            </w:r>
            <w:r w:rsidRPr="00425DF6">
              <w:rPr>
                <w:rFonts w:ascii="Book Antiqua" w:eastAsia="Times New Roman" w:hAnsi="Book Antiqua"/>
                <w:lang w:val="en-GB" w:eastAsia="pl-PL"/>
              </w:rPr>
              <w:t>, +</w:t>
            </w:r>
            <w:r w:rsidR="00E41B52" w:rsidRPr="00425DF6">
              <w:rPr>
                <w:rFonts w:ascii="Book Antiqua" w:eastAsia="Times New Roman" w:hAnsi="Book Antiqua"/>
                <w:lang w:val="en-GB" w:eastAsia="pl-PL"/>
              </w:rPr>
              <w:t xml:space="preserve"> </w:t>
            </w:r>
            <w:r w:rsidRPr="00425DF6">
              <w:rPr>
                <w:rFonts w:ascii="Book Antiqua" w:eastAsia="Times New Roman" w:hAnsi="Book Antiqua"/>
                <w:lang w:val="en-GB" w:eastAsia="pl-PL"/>
              </w:rPr>
              <w:t>RBV for NS5A failures</w:t>
            </w:r>
          </w:p>
        </w:tc>
        <w:tc>
          <w:tcPr>
            <w:tcW w:w="890" w:type="dxa"/>
          </w:tcPr>
          <w:p w14:paraId="474B6BB6"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r>
      <w:tr w:rsidR="006F4C52" w:rsidRPr="00A63A56" w14:paraId="5FC16A5E" w14:textId="77777777" w:rsidTr="00BC72D8">
        <w:tc>
          <w:tcPr>
            <w:tcW w:w="1542" w:type="dxa"/>
            <w:vMerge/>
          </w:tcPr>
          <w:p w14:paraId="68BD63E2"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272" w:type="dxa"/>
            <w:vMerge/>
          </w:tcPr>
          <w:p w14:paraId="44ADC62B"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330" w:type="dxa"/>
            <w:vMerge w:val="restart"/>
          </w:tcPr>
          <w:p w14:paraId="594A0D2A"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Compensated cirrhosis</w:t>
            </w:r>
          </w:p>
        </w:tc>
        <w:tc>
          <w:tcPr>
            <w:tcW w:w="1503" w:type="dxa"/>
          </w:tcPr>
          <w:p w14:paraId="08E7E4D8" w14:textId="70BF14B6" w:rsidR="006F4C52" w:rsidRPr="00A63A56" w:rsidRDefault="00E41B52" w:rsidP="00E41B52">
            <w:pPr>
              <w:spacing w:line="360" w:lineRule="auto"/>
              <w:jc w:val="both"/>
              <w:rPr>
                <w:rFonts w:ascii="Book Antiqua" w:eastAsia="Times New Roman" w:hAnsi="Book Antiqua" w:cs="Times New Roman"/>
                <w:lang w:eastAsia="pl-PL"/>
              </w:rPr>
            </w:pPr>
            <w:r>
              <w:rPr>
                <w:rFonts w:ascii="Book Antiqua" w:eastAsia="Times New Roman" w:hAnsi="Book Antiqua" w:cs="Times New Roman"/>
                <w:lang w:eastAsia="pl-PL"/>
              </w:rPr>
              <w:t>T</w:t>
            </w:r>
            <w:r w:rsidR="006F4C52" w:rsidRPr="00A63A56">
              <w:rPr>
                <w:rFonts w:ascii="Book Antiqua" w:eastAsia="Times New Roman" w:hAnsi="Book Antiqua" w:cs="Times New Roman"/>
                <w:lang w:eastAsia="pl-PL"/>
              </w:rPr>
              <w:t>reatment-naïve</w:t>
            </w:r>
          </w:p>
        </w:tc>
        <w:tc>
          <w:tcPr>
            <w:tcW w:w="1135" w:type="dxa"/>
          </w:tcPr>
          <w:p w14:paraId="79429DA9" w14:textId="6F054D82"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12 w</w:t>
            </w:r>
            <w:r w:rsidR="00E41B52">
              <w:rPr>
                <w:rFonts w:ascii="Book Antiqua" w:eastAsia="Times New Roman" w:hAnsi="Book Antiqua" w:cs="Times New Roman"/>
                <w:lang w:eastAsia="pl-PL"/>
              </w:rPr>
              <w:t>k</w:t>
            </w:r>
            <w:r w:rsidRPr="00A63A56">
              <w:rPr>
                <w:rFonts w:ascii="Book Antiqua" w:eastAsia="Times New Roman" w:hAnsi="Book Antiqua" w:cs="Times New Roman"/>
                <w:lang w:eastAsia="pl-PL"/>
              </w:rPr>
              <w:t>,</w:t>
            </w:r>
            <w:r w:rsidR="00E41B52">
              <w:rPr>
                <w:rFonts w:ascii="Book Antiqua" w:eastAsia="Times New Roman" w:hAnsi="Book Antiqua" w:cs="Times New Roman"/>
                <w:lang w:eastAsia="pl-PL"/>
              </w:rPr>
              <w:t xml:space="preserve"> </w:t>
            </w:r>
            <w:r w:rsidRPr="00A63A56">
              <w:rPr>
                <w:rFonts w:ascii="Book Antiqua" w:eastAsia="Times New Roman" w:hAnsi="Book Antiqua" w:cs="Times New Roman"/>
                <w:lang w:eastAsia="pl-PL"/>
              </w:rPr>
              <w:t>+</w:t>
            </w:r>
            <w:r w:rsidR="00E41B52">
              <w:rPr>
                <w:rFonts w:ascii="Book Antiqua" w:eastAsia="Times New Roman" w:hAnsi="Book Antiqua" w:cs="Times New Roman"/>
                <w:lang w:eastAsia="pl-PL"/>
              </w:rPr>
              <w:t xml:space="preserve"> </w:t>
            </w:r>
            <w:r w:rsidRPr="00A63A56">
              <w:rPr>
                <w:rFonts w:ascii="Book Antiqua" w:eastAsia="Times New Roman" w:hAnsi="Book Antiqua" w:cs="Times New Roman"/>
                <w:lang w:eastAsia="pl-PL"/>
              </w:rPr>
              <w:t>RBV for 12 w</w:t>
            </w:r>
            <w:r w:rsidR="00E41B52">
              <w:rPr>
                <w:rFonts w:ascii="Book Antiqua" w:eastAsia="Times New Roman" w:hAnsi="Book Antiqua" w:cs="Times New Roman"/>
                <w:lang w:eastAsia="pl-PL"/>
              </w:rPr>
              <w:t>k</w:t>
            </w:r>
            <w:r w:rsidR="00425DF6">
              <w:rPr>
                <w:rFonts w:ascii="Book Antiqua" w:eastAsia="Times New Roman" w:hAnsi="Book Antiqua" w:cs="Times New Roman"/>
                <w:vertAlign w:val="superscript"/>
                <w:lang w:eastAsia="pl-PL"/>
              </w:rPr>
              <w:t>4</w:t>
            </w:r>
          </w:p>
        </w:tc>
        <w:tc>
          <w:tcPr>
            <w:tcW w:w="1013" w:type="dxa"/>
          </w:tcPr>
          <w:p w14:paraId="0BA74C57" w14:textId="56BF23FF"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8 w</w:t>
            </w:r>
            <w:r w:rsidR="00E41B52">
              <w:rPr>
                <w:rFonts w:ascii="Book Antiqua" w:eastAsia="Times New Roman" w:hAnsi="Book Antiqua" w:cs="Times New Roman"/>
                <w:lang w:eastAsia="pl-PL"/>
              </w:rPr>
              <w:t>k</w:t>
            </w:r>
          </w:p>
        </w:tc>
        <w:tc>
          <w:tcPr>
            <w:tcW w:w="891" w:type="dxa"/>
          </w:tcPr>
          <w:p w14:paraId="2C286778" w14:textId="4EB302C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12 w</w:t>
            </w:r>
            <w:r w:rsidR="00E41B52">
              <w:rPr>
                <w:rFonts w:ascii="Book Antiqua" w:eastAsia="Times New Roman" w:hAnsi="Book Antiqua" w:cs="Times New Roman"/>
                <w:lang w:eastAsia="pl-PL"/>
              </w:rPr>
              <w:t>k</w:t>
            </w:r>
            <w:r w:rsidR="00425DF6">
              <w:rPr>
                <w:rFonts w:ascii="Book Antiqua" w:eastAsia="Times New Roman" w:hAnsi="Book Antiqua" w:cs="Times New Roman"/>
                <w:vertAlign w:val="superscript"/>
                <w:lang w:eastAsia="pl-PL"/>
              </w:rPr>
              <w:t>4</w:t>
            </w:r>
          </w:p>
        </w:tc>
        <w:tc>
          <w:tcPr>
            <w:tcW w:w="890" w:type="dxa"/>
          </w:tcPr>
          <w:p w14:paraId="25163379"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r>
      <w:tr w:rsidR="006F4C52" w:rsidRPr="00A63A56" w14:paraId="4F21EF4D" w14:textId="77777777" w:rsidTr="00BC72D8">
        <w:tc>
          <w:tcPr>
            <w:tcW w:w="1542" w:type="dxa"/>
            <w:vMerge/>
          </w:tcPr>
          <w:p w14:paraId="1A1A87F2"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272" w:type="dxa"/>
            <w:vMerge/>
          </w:tcPr>
          <w:p w14:paraId="06DE02B1"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330" w:type="dxa"/>
            <w:vMerge/>
          </w:tcPr>
          <w:p w14:paraId="0E1A077C"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1503" w:type="dxa"/>
          </w:tcPr>
          <w:p w14:paraId="179DE8F4" w14:textId="204F8C93"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PEGIFN</w:t>
            </w:r>
            <w:r w:rsidR="00E41B52">
              <w:rPr>
                <w:rFonts w:ascii="Book Antiqua" w:eastAsia="Times New Roman" w:hAnsi="Book Antiqua" w:cs="Times New Roman"/>
                <w:lang w:eastAsia="pl-PL"/>
              </w:rPr>
              <w:t xml:space="preserve"> </w:t>
            </w:r>
            <w:r w:rsidRPr="00A63A56">
              <w:rPr>
                <w:rFonts w:ascii="Book Antiqua" w:eastAsia="Times New Roman" w:hAnsi="Book Antiqua" w:cs="Times New Roman"/>
                <w:lang w:eastAsia="pl-PL"/>
              </w:rPr>
              <w:t>+</w:t>
            </w:r>
            <w:r w:rsidR="00E41B52">
              <w:rPr>
                <w:rFonts w:ascii="Book Antiqua" w:eastAsia="Times New Roman" w:hAnsi="Book Antiqua" w:cs="Times New Roman"/>
                <w:lang w:eastAsia="pl-PL"/>
              </w:rPr>
              <w:t xml:space="preserve"> </w:t>
            </w:r>
            <w:r w:rsidRPr="00A63A56">
              <w:rPr>
                <w:rFonts w:ascii="Book Antiqua" w:eastAsia="Times New Roman" w:hAnsi="Book Antiqua" w:cs="Times New Roman"/>
                <w:lang w:eastAsia="pl-PL"/>
              </w:rPr>
              <w:t>RBV-experienced</w:t>
            </w:r>
          </w:p>
        </w:tc>
        <w:tc>
          <w:tcPr>
            <w:tcW w:w="1135" w:type="dxa"/>
          </w:tcPr>
          <w:p w14:paraId="1FFEA85E" w14:textId="422380E0"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w:t>
            </w:r>
            <w:r w:rsidR="00E41B52">
              <w:rPr>
                <w:rFonts w:ascii="Book Antiqua" w:eastAsia="Times New Roman" w:hAnsi="Book Antiqua" w:cs="Times New Roman"/>
                <w:lang w:eastAsia="pl-PL"/>
              </w:rPr>
              <w:t xml:space="preserve"> </w:t>
            </w:r>
            <w:r w:rsidRPr="00A63A56">
              <w:rPr>
                <w:rFonts w:ascii="Book Antiqua" w:eastAsia="Times New Roman" w:hAnsi="Book Antiqua" w:cs="Times New Roman"/>
                <w:lang w:eastAsia="pl-PL"/>
              </w:rPr>
              <w:t>RBV for 12 w</w:t>
            </w:r>
            <w:r w:rsidR="00E41B52">
              <w:rPr>
                <w:rFonts w:ascii="Book Antiqua" w:eastAsia="Times New Roman" w:hAnsi="Book Antiqua" w:cs="Times New Roman"/>
                <w:lang w:eastAsia="pl-PL"/>
              </w:rPr>
              <w:t>k</w:t>
            </w:r>
            <w:r w:rsidR="00425DF6">
              <w:rPr>
                <w:rFonts w:ascii="Book Antiqua" w:eastAsia="Times New Roman" w:hAnsi="Book Antiqua" w:cs="Times New Roman"/>
                <w:vertAlign w:val="superscript"/>
                <w:lang w:eastAsia="pl-PL"/>
              </w:rPr>
              <w:t>4</w:t>
            </w:r>
          </w:p>
        </w:tc>
        <w:tc>
          <w:tcPr>
            <w:tcW w:w="1013" w:type="dxa"/>
          </w:tcPr>
          <w:p w14:paraId="078DDBD1" w14:textId="456A167F"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16 w</w:t>
            </w:r>
            <w:r w:rsidR="00E41B52">
              <w:rPr>
                <w:rFonts w:ascii="Book Antiqua" w:eastAsia="Times New Roman" w:hAnsi="Book Antiqua" w:cs="Times New Roman"/>
                <w:lang w:eastAsia="pl-PL"/>
              </w:rPr>
              <w:t>k</w:t>
            </w:r>
          </w:p>
        </w:tc>
        <w:tc>
          <w:tcPr>
            <w:tcW w:w="891" w:type="dxa"/>
          </w:tcPr>
          <w:p w14:paraId="6836A735" w14:textId="6AD66C99"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12 w</w:t>
            </w:r>
            <w:r w:rsidR="00E41B52">
              <w:rPr>
                <w:rFonts w:ascii="Book Antiqua" w:eastAsia="Times New Roman" w:hAnsi="Book Antiqua" w:cs="Times New Roman"/>
                <w:lang w:eastAsia="pl-PL"/>
              </w:rPr>
              <w:t>k</w:t>
            </w:r>
          </w:p>
        </w:tc>
        <w:tc>
          <w:tcPr>
            <w:tcW w:w="890" w:type="dxa"/>
          </w:tcPr>
          <w:p w14:paraId="13B984A2" w14:textId="00D1DE90"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12 w</w:t>
            </w:r>
            <w:r w:rsidR="00E41B52">
              <w:rPr>
                <w:rFonts w:ascii="Book Antiqua" w:eastAsia="Times New Roman" w:hAnsi="Book Antiqua" w:cs="Times New Roman"/>
                <w:lang w:eastAsia="pl-PL"/>
              </w:rPr>
              <w:t>k</w:t>
            </w:r>
            <w:r w:rsidR="00425DF6">
              <w:rPr>
                <w:rFonts w:ascii="Book Antiqua" w:eastAsia="Times New Roman" w:hAnsi="Book Antiqua" w:cs="Times New Roman"/>
                <w:vertAlign w:val="superscript"/>
                <w:lang w:eastAsia="pl-PL"/>
              </w:rPr>
              <w:t>4</w:t>
            </w:r>
          </w:p>
        </w:tc>
      </w:tr>
      <w:tr w:rsidR="006F4C52" w:rsidRPr="00A63A56" w14:paraId="79F9D5BD" w14:textId="77777777" w:rsidTr="00BC72D8">
        <w:tc>
          <w:tcPr>
            <w:tcW w:w="1542" w:type="dxa"/>
            <w:vMerge/>
          </w:tcPr>
          <w:p w14:paraId="63E63C81"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272" w:type="dxa"/>
            <w:vMerge/>
          </w:tcPr>
          <w:p w14:paraId="12AC1169"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330" w:type="dxa"/>
            <w:vMerge/>
          </w:tcPr>
          <w:p w14:paraId="6E2495E0"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1503" w:type="dxa"/>
          </w:tcPr>
          <w:p w14:paraId="0C969D14" w14:textId="68969E1C"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SOF</w:t>
            </w:r>
            <w:r w:rsidR="00E41B52">
              <w:rPr>
                <w:rFonts w:ascii="Book Antiqua" w:eastAsia="Times New Roman" w:hAnsi="Book Antiqua" w:cs="Times New Roman"/>
                <w:lang w:eastAsia="pl-PL"/>
              </w:rPr>
              <w:t xml:space="preserve"> </w:t>
            </w:r>
            <w:r w:rsidRPr="00A63A56">
              <w:rPr>
                <w:rFonts w:ascii="Book Antiqua" w:eastAsia="Times New Roman" w:hAnsi="Book Antiqua" w:cs="Times New Roman"/>
                <w:lang w:eastAsia="pl-PL"/>
              </w:rPr>
              <w:t>+</w:t>
            </w:r>
            <w:r w:rsidR="00E41B52">
              <w:rPr>
                <w:rFonts w:ascii="Book Antiqua" w:eastAsia="Times New Roman" w:hAnsi="Book Antiqua" w:cs="Times New Roman"/>
                <w:lang w:eastAsia="pl-PL"/>
              </w:rPr>
              <w:t xml:space="preserve"> </w:t>
            </w:r>
            <w:r w:rsidRPr="00A63A56">
              <w:rPr>
                <w:rFonts w:ascii="Book Antiqua" w:eastAsia="Times New Roman" w:hAnsi="Book Antiqua" w:cs="Times New Roman"/>
                <w:lang w:eastAsia="pl-PL"/>
              </w:rPr>
              <w:t>RBV</w:t>
            </w:r>
            <w:r w:rsidR="00E41B52">
              <w:rPr>
                <w:rFonts w:ascii="Book Antiqua" w:eastAsia="Times New Roman" w:hAnsi="Book Antiqua" w:cs="Times New Roman"/>
                <w:lang w:eastAsia="pl-PL"/>
              </w:rPr>
              <w:t xml:space="preserve"> </w:t>
            </w:r>
            <w:r w:rsidRPr="00A63A56">
              <w:rPr>
                <w:rFonts w:ascii="Book Antiqua" w:eastAsia="Times New Roman" w:hAnsi="Book Antiqua" w:cs="Times New Roman"/>
                <w:lang w:eastAsia="pl-PL"/>
              </w:rPr>
              <w:t>± PEGIFN-experienced</w:t>
            </w:r>
          </w:p>
        </w:tc>
        <w:tc>
          <w:tcPr>
            <w:tcW w:w="1135" w:type="dxa"/>
          </w:tcPr>
          <w:p w14:paraId="0914AE8F"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c>
          <w:tcPr>
            <w:tcW w:w="1013" w:type="dxa"/>
          </w:tcPr>
          <w:p w14:paraId="79795074" w14:textId="64FF694A"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16 w</w:t>
            </w:r>
            <w:r w:rsidR="00E41B52">
              <w:rPr>
                <w:rFonts w:ascii="Book Antiqua" w:eastAsia="Times New Roman" w:hAnsi="Book Antiqua" w:cs="Times New Roman"/>
                <w:lang w:eastAsia="pl-PL"/>
              </w:rPr>
              <w:t>k</w:t>
            </w:r>
          </w:p>
        </w:tc>
        <w:tc>
          <w:tcPr>
            <w:tcW w:w="891" w:type="dxa"/>
          </w:tcPr>
          <w:p w14:paraId="3E106E4C" w14:textId="38859DF8"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12 w</w:t>
            </w:r>
            <w:r w:rsidR="00E41B52">
              <w:rPr>
                <w:rFonts w:ascii="Book Antiqua" w:eastAsia="Times New Roman" w:hAnsi="Book Antiqua" w:cs="Times New Roman"/>
                <w:lang w:eastAsia="pl-PL"/>
              </w:rPr>
              <w:t>k</w:t>
            </w:r>
          </w:p>
        </w:tc>
        <w:tc>
          <w:tcPr>
            <w:tcW w:w="890" w:type="dxa"/>
          </w:tcPr>
          <w:p w14:paraId="176432B4"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r>
      <w:tr w:rsidR="006F4C52" w:rsidRPr="00A63A56" w14:paraId="5B06BD8D" w14:textId="77777777" w:rsidTr="00BC72D8">
        <w:tc>
          <w:tcPr>
            <w:tcW w:w="1542" w:type="dxa"/>
            <w:vMerge/>
          </w:tcPr>
          <w:p w14:paraId="0089B644"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272" w:type="dxa"/>
            <w:vMerge/>
          </w:tcPr>
          <w:p w14:paraId="3E21F2E5"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330" w:type="dxa"/>
            <w:vMerge/>
          </w:tcPr>
          <w:p w14:paraId="37700AC4" w14:textId="77777777" w:rsidR="006F4C52" w:rsidRPr="00A63A56" w:rsidRDefault="006F4C52" w:rsidP="00E41B52">
            <w:pPr>
              <w:spacing w:line="360" w:lineRule="auto"/>
              <w:jc w:val="both"/>
              <w:rPr>
                <w:rFonts w:ascii="Book Antiqua" w:eastAsia="Times New Roman" w:hAnsi="Book Antiqua" w:cs="Times New Roman"/>
                <w:lang w:eastAsia="pl-PL"/>
              </w:rPr>
            </w:pPr>
          </w:p>
        </w:tc>
        <w:tc>
          <w:tcPr>
            <w:tcW w:w="1503" w:type="dxa"/>
          </w:tcPr>
          <w:p w14:paraId="6059E2C2" w14:textId="10C76833"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DAA-experienced</w:t>
            </w:r>
            <w:r w:rsidR="00E41B52">
              <w:rPr>
                <w:rFonts w:ascii="Book Antiqua" w:eastAsia="Times New Roman" w:hAnsi="Book Antiqua" w:cs="Times New Roman"/>
                <w:vertAlign w:val="superscript"/>
                <w:lang w:eastAsia="pl-PL"/>
              </w:rPr>
              <w:t>5</w:t>
            </w:r>
          </w:p>
        </w:tc>
        <w:tc>
          <w:tcPr>
            <w:tcW w:w="1135" w:type="dxa"/>
          </w:tcPr>
          <w:p w14:paraId="735D1958"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c>
          <w:tcPr>
            <w:tcW w:w="1013" w:type="dxa"/>
          </w:tcPr>
          <w:p w14:paraId="55A2423F"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c>
          <w:tcPr>
            <w:tcW w:w="891" w:type="dxa"/>
          </w:tcPr>
          <w:p w14:paraId="4CD45FB3" w14:textId="77445808" w:rsidR="006F4C52" w:rsidRPr="00425DF6" w:rsidRDefault="006F4C52" w:rsidP="00E41B52">
            <w:pPr>
              <w:spacing w:line="360" w:lineRule="auto"/>
              <w:jc w:val="both"/>
              <w:rPr>
                <w:rFonts w:ascii="Book Antiqua" w:eastAsia="Times New Roman" w:hAnsi="Book Antiqua" w:cs="Times New Roman"/>
                <w:lang w:val="en-GB" w:eastAsia="pl-PL"/>
              </w:rPr>
            </w:pPr>
            <w:r w:rsidRPr="00425DF6">
              <w:rPr>
                <w:rFonts w:ascii="Book Antiqua" w:eastAsia="Times New Roman" w:hAnsi="Book Antiqua"/>
                <w:lang w:val="en-GB" w:eastAsia="pl-PL"/>
              </w:rPr>
              <w:t>12 w</w:t>
            </w:r>
            <w:r w:rsidR="00E41B52" w:rsidRPr="00425DF6">
              <w:rPr>
                <w:rFonts w:ascii="Book Antiqua" w:eastAsia="Times New Roman" w:hAnsi="Book Antiqua"/>
                <w:lang w:val="en-GB" w:eastAsia="pl-PL"/>
              </w:rPr>
              <w:t>k</w:t>
            </w:r>
            <w:r w:rsidRPr="00425DF6">
              <w:rPr>
                <w:rFonts w:ascii="Book Antiqua" w:eastAsia="Times New Roman" w:hAnsi="Book Antiqua"/>
                <w:lang w:val="en-GB" w:eastAsia="pl-PL"/>
              </w:rPr>
              <w:t>, +</w:t>
            </w:r>
            <w:r w:rsidR="00E41B52" w:rsidRPr="00425DF6">
              <w:rPr>
                <w:rFonts w:ascii="Book Antiqua" w:eastAsia="Times New Roman" w:hAnsi="Book Antiqua"/>
                <w:lang w:val="en-GB" w:eastAsia="pl-PL"/>
              </w:rPr>
              <w:t xml:space="preserve"> </w:t>
            </w:r>
            <w:r w:rsidRPr="00425DF6">
              <w:rPr>
                <w:rFonts w:ascii="Book Antiqua" w:eastAsia="Times New Roman" w:hAnsi="Book Antiqua"/>
                <w:lang w:val="en-GB" w:eastAsia="pl-PL"/>
              </w:rPr>
              <w:t xml:space="preserve">RBV for </w:t>
            </w:r>
            <w:r w:rsidRPr="00425DF6">
              <w:rPr>
                <w:rFonts w:ascii="Book Antiqua" w:eastAsia="Times New Roman" w:hAnsi="Book Antiqua"/>
                <w:lang w:val="en-GB" w:eastAsia="pl-PL"/>
              </w:rPr>
              <w:lastRenderedPageBreak/>
              <w:t>NS5A failures</w:t>
            </w:r>
          </w:p>
        </w:tc>
        <w:tc>
          <w:tcPr>
            <w:tcW w:w="890" w:type="dxa"/>
          </w:tcPr>
          <w:p w14:paraId="0A6836B0"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lastRenderedPageBreak/>
              <w:t>-</w:t>
            </w:r>
          </w:p>
        </w:tc>
      </w:tr>
      <w:tr w:rsidR="006F4C52" w:rsidRPr="00A63A56" w14:paraId="24ABD044" w14:textId="77777777" w:rsidTr="00BC72D8">
        <w:tc>
          <w:tcPr>
            <w:tcW w:w="1542" w:type="dxa"/>
            <w:vMerge/>
            <w:tcBorders>
              <w:bottom w:val="single" w:sz="4" w:space="0" w:color="auto"/>
            </w:tcBorders>
          </w:tcPr>
          <w:p w14:paraId="2CA2AC3B"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272" w:type="dxa"/>
            <w:vMerge/>
            <w:tcBorders>
              <w:bottom w:val="single" w:sz="4" w:space="0" w:color="auto"/>
            </w:tcBorders>
          </w:tcPr>
          <w:p w14:paraId="77B61D62" w14:textId="77777777" w:rsidR="006F4C52" w:rsidRPr="00A63A56" w:rsidRDefault="006F4C52" w:rsidP="00112C78">
            <w:pPr>
              <w:spacing w:line="360" w:lineRule="auto"/>
              <w:jc w:val="both"/>
              <w:rPr>
                <w:rFonts w:ascii="Book Antiqua" w:eastAsia="Times New Roman" w:hAnsi="Book Antiqua" w:cs="Times New Roman"/>
                <w:lang w:eastAsia="pl-PL"/>
              </w:rPr>
            </w:pPr>
          </w:p>
        </w:tc>
        <w:tc>
          <w:tcPr>
            <w:tcW w:w="1330" w:type="dxa"/>
            <w:tcBorders>
              <w:bottom w:val="single" w:sz="4" w:space="0" w:color="auto"/>
            </w:tcBorders>
          </w:tcPr>
          <w:p w14:paraId="20924385"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Decompensated cirrhosis</w:t>
            </w:r>
          </w:p>
        </w:tc>
        <w:tc>
          <w:tcPr>
            <w:tcW w:w="1503" w:type="dxa"/>
            <w:tcBorders>
              <w:bottom w:val="single" w:sz="4" w:space="0" w:color="auto"/>
            </w:tcBorders>
          </w:tcPr>
          <w:p w14:paraId="2635162A"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Treatment-naïve and experienced</w:t>
            </w:r>
          </w:p>
        </w:tc>
        <w:tc>
          <w:tcPr>
            <w:tcW w:w="1135" w:type="dxa"/>
            <w:tcBorders>
              <w:bottom w:val="single" w:sz="4" w:space="0" w:color="auto"/>
            </w:tcBorders>
          </w:tcPr>
          <w:p w14:paraId="5DA022B9" w14:textId="41CDB625" w:rsidR="006F4C52" w:rsidRPr="00425DF6" w:rsidRDefault="006F4C52" w:rsidP="00E41B52">
            <w:pPr>
              <w:spacing w:line="360" w:lineRule="auto"/>
              <w:jc w:val="both"/>
              <w:rPr>
                <w:rFonts w:ascii="Book Antiqua" w:eastAsia="Times New Roman" w:hAnsi="Book Antiqua" w:cs="Times New Roman"/>
                <w:lang w:val="en-GB" w:eastAsia="pl-PL"/>
              </w:rPr>
            </w:pPr>
            <w:r w:rsidRPr="00425DF6">
              <w:rPr>
                <w:rFonts w:ascii="Book Antiqua" w:eastAsia="Times New Roman" w:hAnsi="Book Antiqua"/>
                <w:lang w:val="en-GB" w:eastAsia="pl-PL"/>
              </w:rPr>
              <w:t>12 w</w:t>
            </w:r>
            <w:r w:rsidR="00E41B52" w:rsidRPr="00425DF6">
              <w:rPr>
                <w:rFonts w:ascii="Book Antiqua" w:eastAsia="Times New Roman" w:hAnsi="Book Antiqua"/>
                <w:lang w:val="en-GB" w:eastAsia="pl-PL"/>
              </w:rPr>
              <w:t>k</w:t>
            </w:r>
            <w:r w:rsidRPr="00425DF6">
              <w:rPr>
                <w:rFonts w:ascii="Book Antiqua" w:eastAsia="Times New Roman" w:hAnsi="Book Antiqua"/>
                <w:lang w:val="en-GB" w:eastAsia="pl-PL"/>
              </w:rPr>
              <w:t xml:space="preserve"> with RBV or 24 w</w:t>
            </w:r>
            <w:r w:rsidR="00E41B52" w:rsidRPr="00425DF6">
              <w:rPr>
                <w:rFonts w:ascii="Book Antiqua" w:eastAsia="Times New Roman" w:hAnsi="Book Antiqua"/>
                <w:lang w:val="en-GB" w:eastAsia="pl-PL"/>
              </w:rPr>
              <w:t>k</w:t>
            </w:r>
          </w:p>
        </w:tc>
        <w:tc>
          <w:tcPr>
            <w:tcW w:w="1013" w:type="dxa"/>
            <w:tcBorders>
              <w:bottom w:val="single" w:sz="4" w:space="0" w:color="auto"/>
            </w:tcBorders>
          </w:tcPr>
          <w:p w14:paraId="6360E866"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c>
          <w:tcPr>
            <w:tcW w:w="891" w:type="dxa"/>
            <w:tcBorders>
              <w:bottom w:val="single" w:sz="4" w:space="0" w:color="auto"/>
            </w:tcBorders>
          </w:tcPr>
          <w:p w14:paraId="17C07F0D"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c>
          <w:tcPr>
            <w:tcW w:w="890" w:type="dxa"/>
            <w:tcBorders>
              <w:bottom w:val="single" w:sz="4" w:space="0" w:color="auto"/>
            </w:tcBorders>
          </w:tcPr>
          <w:p w14:paraId="4ED6E213" w14:textId="77777777" w:rsidR="006F4C52" w:rsidRPr="00A63A56" w:rsidRDefault="006F4C52" w:rsidP="00E41B52">
            <w:pPr>
              <w:spacing w:line="360" w:lineRule="auto"/>
              <w:jc w:val="both"/>
              <w:rPr>
                <w:rFonts w:ascii="Book Antiqua" w:eastAsia="Times New Roman" w:hAnsi="Book Antiqua" w:cs="Times New Roman"/>
                <w:lang w:eastAsia="pl-PL"/>
              </w:rPr>
            </w:pPr>
            <w:r w:rsidRPr="00A63A56">
              <w:rPr>
                <w:rFonts w:ascii="Book Antiqua" w:eastAsia="Times New Roman" w:hAnsi="Book Antiqua" w:cs="Times New Roman"/>
                <w:lang w:eastAsia="pl-PL"/>
              </w:rPr>
              <w:t>-</w:t>
            </w:r>
          </w:p>
        </w:tc>
      </w:tr>
    </w:tbl>
    <w:p w14:paraId="67B45A9B" w14:textId="1B2D43A0" w:rsidR="008157FB" w:rsidRDefault="00E41B52" w:rsidP="005339FB">
      <w:pPr>
        <w:spacing w:line="360" w:lineRule="auto"/>
        <w:jc w:val="both"/>
        <w:rPr>
          <w:rFonts w:ascii="Book Antiqua" w:hAnsi="Book Antiqua"/>
          <w:lang w:eastAsia="zh-CN"/>
        </w:rPr>
      </w:pPr>
      <w:r>
        <w:rPr>
          <w:rFonts w:ascii="Book Antiqua" w:eastAsia="Times New Roman" w:hAnsi="Book Antiqua"/>
          <w:vertAlign w:val="superscript"/>
          <w:lang w:eastAsia="pl-PL"/>
        </w:rPr>
        <w:t>1</w:t>
      </w:r>
      <w:r w:rsidRPr="00E41B52">
        <w:rPr>
          <w:rFonts w:ascii="Book Antiqua" w:hAnsi="Book Antiqua"/>
        </w:rPr>
        <w:t xml:space="preserve">If resistance testing is </w:t>
      </w:r>
      <w:proofErr w:type="gramStart"/>
      <w:r w:rsidRPr="00E41B52">
        <w:rPr>
          <w:rFonts w:ascii="Book Antiqua" w:hAnsi="Book Antiqua"/>
        </w:rPr>
        <w:t>performed,</w:t>
      </w:r>
      <w:proofErr w:type="gramEnd"/>
      <w:r w:rsidRPr="00E41B52">
        <w:rPr>
          <w:rFonts w:ascii="Book Antiqua" w:hAnsi="Book Antiqua"/>
        </w:rPr>
        <w:t xml:space="preserve"> only patients with the </w:t>
      </w:r>
      <w:r>
        <w:rPr>
          <w:rFonts w:ascii="Book Antiqua" w:eastAsia="Book Antiqua" w:hAnsi="Book Antiqua" w:cs="Book Antiqua"/>
          <w:color w:val="000000"/>
        </w:rPr>
        <w:t>nonstructural protein 5A</w:t>
      </w:r>
      <w:r w:rsidRPr="00E41B52">
        <w:rPr>
          <w:rFonts w:ascii="Book Antiqua" w:hAnsi="Book Antiqua"/>
        </w:rPr>
        <w:t xml:space="preserve"> Y93H </w:t>
      </w:r>
      <w:r>
        <w:rPr>
          <w:rFonts w:ascii="Book Antiqua" w:eastAsia="Book Antiqua" w:hAnsi="Book Antiqua" w:cs="Book Antiqua"/>
          <w:color w:val="000000"/>
        </w:rPr>
        <w:t>resistance-associated substitutions</w:t>
      </w:r>
      <w:r w:rsidRPr="00E41B52">
        <w:rPr>
          <w:rFonts w:ascii="Book Antiqua" w:hAnsi="Book Antiqua"/>
        </w:rPr>
        <w:t xml:space="preserve"> at baseline should be treated with sofosbuvir/velpatasvir plus ribavirin or with sofosbuvir/velpatasvir/voxilaprevir, whereas patients without the Y93H </w:t>
      </w:r>
      <w:r>
        <w:rPr>
          <w:rFonts w:ascii="Book Antiqua" w:eastAsia="Book Antiqua" w:hAnsi="Book Antiqua" w:cs="Book Antiqua"/>
          <w:color w:val="000000"/>
        </w:rPr>
        <w:t>resistance-associated substitutions</w:t>
      </w:r>
      <w:r w:rsidRPr="00E41B52">
        <w:rPr>
          <w:rFonts w:ascii="Book Antiqua" w:hAnsi="Book Antiqua"/>
        </w:rPr>
        <w:t xml:space="preserve"> should be treated with sofosbuvir/velpatasvir alone</w:t>
      </w:r>
      <w:r w:rsidR="008157FB">
        <w:rPr>
          <w:rFonts w:ascii="Book Antiqua" w:hAnsi="Book Antiqua" w:hint="eastAsia"/>
          <w:lang w:eastAsia="zh-CN"/>
        </w:rPr>
        <w:t>.</w:t>
      </w:r>
    </w:p>
    <w:p w14:paraId="32880653" w14:textId="6536D745" w:rsidR="008157FB" w:rsidRDefault="00E41B52" w:rsidP="005339FB">
      <w:pPr>
        <w:spacing w:line="360" w:lineRule="auto"/>
        <w:jc w:val="both"/>
        <w:rPr>
          <w:rFonts w:ascii="Book Antiqua" w:hAnsi="Book Antiqua"/>
          <w:lang w:eastAsia="zh-CN"/>
        </w:rPr>
      </w:pPr>
      <w:r>
        <w:rPr>
          <w:rFonts w:ascii="Book Antiqua" w:eastAsia="Times New Roman" w:hAnsi="Book Antiqua"/>
          <w:vertAlign w:val="superscript"/>
          <w:lang w:eastAsia="pl-PL"/>
        </w:rPr>
        <w:t>2</w:t>
      </w:r>
      <w:r w:rsidRPr="00E41B52">
        <w:rPr>
          <w:rFonts w:ascii="Book Antiqua" w:hAnsi="Book Antiqua"/>
        </w:rPr>
        <w:t>In treatment-naïve patients infected with genotype 3 with compensated (Child-Pugh A) cirrhosis, treatment with glecaprevir/pibrentasvir can be shortened to 8 w</w:t>
      </w:r>
      <w:r>
        <w:rPr>
          <w:rFonts w:ascii="Book Antiqua" w:hAnsi="Book Antiqua"/>
        </w:rPr>
        <w:t>k</w:t>
      </w:r>
      <w:r w:rsidRPr="00E41B52">
        <w:rPr>
          <w:rFonts w:ascii="Book Antiqua" w:hAnsi="Book Antiqua"/>
        </w:rPr>
        <w:t>, but more data are needed to consolidate this recommendation</w:t>
      </w:r>
      <w:r w:rsidR="008157FB">
        <w:rPr>
          <w:rFonts w:ascii="Book Antiqua" w:hAnsi="Book Antiqua" w:hint="eastAsia"/>
          <w:lang w:eastAsia="zh-CN"/>
        </w:rPr>
        <w:t>.</w:t>
      </w:r>
      <w:r w:rsidR="00470F6E">
        <w:rPr>
          <w:rFonts w:ascii="Book Antiqua" w:hAnsi="Book Antiqua"/>
        </w:rPr>
        <w:t xml:space="preserve"> </w:t>
      </w:r>
    </w:p>
    <w:p w14:paraId="03ED5FEA" w14:textId="2DEC9D45" w:rsidR="008157FB" w:rsidRDefault="00470F6E" w:rsidP="005339FB">
      <w:pPr>
        <w:spacing w:line="360" w:lineRule="auto"/>
        <w:jc w:val="both"/>
        <w:rPr>
          <w:rFonts w:ascii="Book Antiqua" w:hAnsi="Book Antiqua"/>
          <w:lang w:eastAsia="zh-CN"/>
        </w:rPr>
      </w:pPr>
      <w:r>
        <w:rPr>
          <w:rFonts w:ascii="Book Antiqua" w:eastAsia="Times New Roman" w:hAnsi="Book Antiqua"/>
          <w:vertAlign w:val="superscript"/>
          <w:lang w:eastAsia="pl-PL"/>
        </w:rPr>
        <w:t>3</w:t>
      </w:r>
      <w:r w:rsidR="00E41B52" w:rsidRPr="00E41B52">
        <w:rPr>
          <w:rFonts w:ascii="Book Antiqua" w:hAnsi="Book Antiqua"/>
        </w:rPr>
        <w:t xml:space="preserve">As determined by sequence analysis of the </w:t>
      </w:r>
      <w:r>
        <w:rPr>
          <w:rFonts w:ascii="Book Antiqua" w:eastAsia="Book Antiqua" w:hAnsi="Book Antiqua" w:cs="Book Antiqua"/>
          <w:color w:val="000000"/>
        </w:rPr>
        <w:t>nonstructural protein 5A</w:t>
      </w:r>
      <w:r w:rsidR="00E41B52" w:rsidRPr="00E41B52">
        <w:rPr>
          <w:rFonts w:ascii="Book Antiqua" w:hAnsi="Book Antiqua"/>
        </w:rPr>
        <w:t xml:space="preserve"> region by means of population sequencing or deep sequencing (cutoff 15%)</w:t>
      </w:r>
      <w:r w:rsidR="008157FB">
        <w:rPr>
          <w:rFonts w:ascii="Book Antiqua" w:hAnsi="Book Antiqua" w:hint="eastAsia"/>
          <w:lang w:eastAsia="zh-CN"/>
        </w:rPr>
        <w:t>.</w:t>
      </w:r>
      <w:r w:rsidR="00425DF6">
        <w:rPr>
          <w:rFonts w:ascii="Book Antiqua" w:hAnsi="Book Antiqua"/>
        </w:rPr>
        <w:t xml:space="preserve"> </w:t>
      </w:r>
    </w:p>
    <w:p w14:paraId="695A3EA0" w14:textId="77777777" w:rsidR="008157FB" w:rsidRDefault="00425DF6" w:rsidP="005339FB">
      <w:pPr>
        <w:spacing w:line="360" w:lineRule="auto"/>
        <w:jc w:val="both"/>
        <w:rPr>
          <w:rFonts w:ascii="Book Antiqua" w:hAnsi="Book Antiqua"/>
          <w:lang w:eastAsia="zh-CN"/>
        </w:rPr>
      </w:pPr>
      <w:proofErr w:type="gramStart"/>
      <w:r w:rsidRPr="00425DF6">
        <w:rPr>
          <w:rFonts w:ascii="Book Antiqua" w:hAnsi="Book Antiqua"/>
          <w:vertAlign w:val="superscript"/>
        </w:rPr>
        <w:t>4</w:t>
      </w:r>
      <w:r w:rsidRPr="00425DF6">
        <w:rPr>
          <w:rFonts w:ascii="Book Antiqua" w:hAnsi="Book Antiqua"/>
        </w:rPr>
        <w:t>Alternative regimen</w:t>
      </w:r>
      <w:r>
        <w:rPr>
          <w:rFonts w:ascii="Book Antiqua" w:hAnsi="Book Antiqua"/>
        </w:rPr>
        <w:t>.</w:t>
      </w:r>
      <w:proofErr w:type="gramEnd"/>
      <w:r w:rsidR="00470F6E">
        <w:rPr>
          <w:rFonts w:ascii="Book Antiqua" w:hAnsi="Book Antiqua"/>
        </w:rPr>
        <w:t xml:space="preserve"> </w:t>
      </w:r>
    </w:p>
    <w:p w14:paraId="471D3AF3" w14:textId="2CB953F4" w:rsidR="002A1936" w:rsidRDefault="00470F6E" w:rsidP="005339FB">
      <w:pPr>
        <w:spacing w:line="360" w:lineRule="auto"/>
        <w:jc w:val="both"/>
        <w:rPr>
          <w:rFonts w:ascii="Book Antiqua" w:eastAsia="Times New Roman" w:hAnsi="Book Antiqua"/>
          <w:lang w:eastAsia="pl-PL"/>
        </w:rPr>
      </w:pPr>
      <w:proofErr w:type="gramStart"/>
      <w:r>
        <w:rPr>
          <w:rFonts w:ascii="Book Antiqua" w:eastAsia="Times New Roman" w:hAnsi="Book Antiqua"/>
          <w:vertAlign w:val="superscript"/>
          <w:lang w:eastAsia="pl-PL"/>
        </w:rPr>
        <w:t>5</w:t>
      </w:r>
      <w:r w:rsidR="00E41B52" w:rsidRPr="00E41B52">
        <w:rPr>
          <w:rFonts w:ascii="Book Antiqua" w:hAnsi="Book Antiqua"/>
        </w:rPr>
        <w:t xml:space="preserve">Including </w:t>
      </w:r>
      <w:r>
        <w:rPr>
          <w:rFonts w:ascii="Book Antiqua" w:eastAsia="Book Antiqua" w:hAnsi="Book Antiqua" w:cs="Book Antiqua"/>
          <w:color w:val="000000"/>
        </w:rPr>
        <w:t>nonstructural protein 5A</w:t>
      </w:r>
      <w:r w:rsidR="00E41B52" w:rsidRPr="00E41B52">
        <w:rPr>
          <w:rFonts w:ascii="Book Antiqua" w:hAnsi="Book Antiqua"/>
        </w:rPr>
        <w:t xml:space="preserve"> inhibitors except </w:t>
      </w:r>
      <w:r>
        <w:rPr>
          <w:rFonts w:ascii="Book Antiqua" w:eastAsia="Book Antiqua" w:hAnsi="Book Antiqua" w:cs="Book Antiqua"/>
          <w:color w:val="000000"/>
        </w:rPr>
        <w:t>glecaprevir</w:t>
      </w:r>
      <w:r w:rsidR="00E41B52" w:rsidRPr="00E41B52">
        <w:rPr>
          <w:rFonts w:ascii="Book Antiqua" w:hAnsi="Book Antiqua"/>
        </w:rPr>
        <w:t>/</w:t>
      </w:r>
      <w:r>
        <w:rPr>
          <w:rFonts w:ascii="Book Antiqua" w:eastAsia="Book Antiqua" w:hAnsi="Book Antiqua" w:cs="Book Antiqua"/>
          <w:color w:val="000000"/>
        </w:rPr>
        <w:t>pibrentasvir</w:t>
      </w:r>
      <w:r w:rsidR="00E41B52" w:rsidRPr="00E41B52">
        <w:rPr>
          <w:rFonts w:ascii="Book Antiqua" w:hAnsi="Book Antiqua"/>
        </w:rPr>
        <w:t xml:space="preserve"> failures</w:t>
      </w:r>
      <w:r w:rsidR="00E41B52">
        <w:rPr>
          <w:rFonts w:ascii="Book Antiqua" w:hAnsi="Book Antiqua"/>
        </w:rPr>
        <w:t>.</w:t>
      </w:r>
      <w:proofErr w:type="gramEnd"/>
      <w:r w:rsidR="00E41B52">
        <w:rPr>
          <w:rFonts w:ascii="Book Antiqua" w:hAnsi="Book Antiqua"/>
        </w:rPr>
        <w:t xml:space="preserve"> NS5A: </w:t>
      </w:r>
      <w:r w:rsidR="00E41B52">
        <w:rPr>
          <w:rFonts w:ascii="Book Antiqua" w:eastAsia="Book Antiqua" w:hAnsi="Book Antiqua" w:cs="Book Antiqua"/>
          <w:color w:val="000000"/>
        </w:rPr>
        <w:t>Nonstructural protein 5A;</w:t>
      </w:r>
      <w:r>
        <w:rPr>
          <w:rFonts w:ascii="Book Antiqua" w:eastAsia="Book Antiqua" w:hAnsi="Book Antiqua" w:cs="Book Antiqua"/>
          <w:color w:val="000000"/>
        </w:rPr>
        <w:t xml:space="preserve"> </w:t>
      </w:r>
      <w:r>
        <w:rPr>
          <w:rFonts w:ascii="Book Antiqua" w:eastAsia="Times New Roman" w:hAnsi="Book Antiqua"/>
          <w:lang w:eastAsia="pl-PL"/>
        </w:rPr>
        <w:t xml:space="preserve">SOF: </w:t>
      </w:r>
      <w:r>
        <w:rPr>
          <w:rFonts w:ascii="Book Antiqua" w:eastAsia="Book Antiqua" w:hAnsi="Book Antiqua" w:cs="Book Antiqua"/>
          <w:color w:val="000000"/>
        </w:rPr>
        <w:t xml:space="preserve">Sofosbuvir; VEL: Velpatasvir; GLE:  Glecaprevir; PIB: Pibrentasvir; VOX: Voxilaprevir; GZR: Grazoprevir; EBR: Elbasvir; EASL: European Association for the Study of the Liver; GT: </w:t>
      </w:r>
      <w:r>
        <w:rPr>
          <w:rFonts w:ascii="Book Antiqua" w:eastAsia="Times New Roman" w:hAnsi="Book Antiqua"/>
          <w:lang w:eastAsia="pl-PL"/>
        </w:rPr>
        <w:t xml:space="preserve">Genotype; RBV: </w:t>
      </w:r>
      <w:r>
        <w:rPr>
          <w:rFonts w:ascii="Book Antiqua" w:eastAsia="Book Antiqua" w:hAnsi="Book Antiqua" w:cs="Book Antiqua"/>
          <w:color w:val="000000"/>
        </w:rPr>
        <w:t xml:space="preserve">Ribavirin; </w:t>
      </w:r>
      <w:r w:rsidRPr="00A63A56">
        <w:rPr>
          <w:rFonts w:ascii="Book Antiqua" w:eastAsia="Times New Roman" w:hAnsi="Book Antiqua"/>
          <w:lang w:eastAsia="pl-PL"/>
        </w:rPr>
        <w:t>PEGIFN</w:t>
      </w:r>
      <w:r>
        <w:rPr>
          <w:rFonts w:ascii="Book Antiqua" w:eastAsia="Times New Roman" w:hAnsi="Book Antiqua"/>
          <w:lang w:eastAsia="pl-PL"/>
        </w:rPr>
        <w:t xml:space="preserve">: </w:t>
      </w:r>
      <w:r>
        <w:rPr>
          <w:rFonts w:ascii="Book Antiqua" w:eastAsia="Book Antiqua" w:hAnsi="Book Antiqua" w:cs="Book Antiqua"/>
          <w:color w:val="000000"/>
        </w:rPr>
        <w:t xml:space="preserve">Pegylated interferon; DAA: Direct-acting antivirals; </w:t>
      </w:r>
      <w:r w:rsidRPr="00A63A56">
        <w:rPr>
          <w:rFonts w:ascii="Book Antiqua" w:eastAsia="Times New Roman" w:hAnsi="Book Antiqua"/>
          <w:lang w:eastAsia="pl-PL"/>
        </w:rPr>
        <w:t>AASLD/IDSA</w:t>
      </w:r>
      <w:r>
        <w:rPr>
          <w:rFonts w:ascii="Book Antiqua" w:eastAsia="Times New Roman" w:hAnsi="Book Antiqua"/>
          <w:lang w:eastAsia="pl-PL"/>
        </w:rPr>
        <w:t xml:space="preserve">: </w:t>
      </w:r>
      <w:r w:rsidRPr="00470F6E">
        <w:rPr>
          <w:rFonts w:ascii="Book Antiqua" w:eastAsia="Times New Roman" w:hAnsi="Book Antiqua"/>
          <w:lang w:eastAsia="pl-PL"/>
        </w:rPr>
        <w:t>American Association for the Study of Liver Diseases/Infectious Diseases Society of America</w:t>
      </w:r>
      <w:r>
        <w:rPr>
          <w:rFonts w:ascii="Book Antiqua" w:eastAsia="Times New Roman" w:hAnsi="Book Antiqua"/>
          <w:lang w:eastAsia="pl-PL"/>
        </w:rPr>
        <w:t>.</w:t>
      </w:r>
    </w:p>
    <w:p w14:paraId="5CD6906E" w14:textId="77777777" w:rsidR="002A1936" w:rsidRDefault="002A1936">
      <w:pPr>
        <w:rPr>
          <w:rFonts w:ascii="Book Antiqua" w:eastAsia="Times New Roman" w:hAnsi="Book Antiqua"/>
          <w:lang w:eastAsia="pl-PL"/>
        </w:rPr>
      </w:pPr>
      <w:r>
        <w:rPr>
          <w:rFonts w:ascii="Book Antiqua" w:eastAsia="Times New Roman" w:hAnsi="Book Antiqua"/>
          <w:lang w:eastAsia="pl-PL"/>
        </w:rPr>
        <w:br w:type="page"/>
      </w:r>
    </w:p>
    <w:p w14:paraId="0D8B4040" w14:textId="77777777" w:rsidR="002A1936" w:rsidRDefault="002A1936" w:rsidP="002A1936">
      <w:pPr>
        <w:ind w:leftChars="100" w:left="240"/>
        <w:jc w:val="center"/>
        <w:rPr>
          <w:rFonts w:ascii="Book Antiqua" w:hAnsi="Book Antiqua"/>
          <w:lang w:eastAsia="zh-CN"/>
        </w:rPr>
      </w:pPr>
    </w:p>
    <w:p w14:paraId="322C9F68" w14:textId="77777777" w:rsidR="002A1936" w:rsidRDefault="002A1936" w:rsidP="002A1936">
      <w:pPr>
        <w:ind w:leftChars="100" w:left="240"/>
        <w:jc w:val="center"/>
        <w:rPr>
          <w:rFonts w:ascii="Book Antiqua" w:hAnsi="Book Antiqua"/>
          <w:lang w:eastAsia="zh-CN"/>
        </w:rPr>
      </w:pPr>
    </w:p>
    <w:p w14:paraId="74EC2F8C" w14:textId="77777777" w:rsidR="002A1936" w:rsidRDefault="002A1936" w:rsidP="002A1936">
      <w:pPr>
        <w:ind w:leftChars="100" w:left="240"/>
        <w:jc w:val="center"/>
        <w:rPr>
          <w:rFonts w:ascii="Book Antiqua" w:hAnsi="Book Antiqua"/>
          <w:lang w:eastAsia="zh-CN"/>
        </w:rPr>
      </w:pPr>
    </w:p>
    <w:p w14:paraId="23E8F4BD" w14:textId="77777777" w:rsidR="002A1936" w:rsidRDefault="002A1936" w:rsidP="002A1936">
      <w:pPr>
        <w:ind w:leftChars="100" w:left="240"/>
        <w:jc w:val="center"/>
        <w:rPr>
          <w:rFonts w:ascii="Book Antiqua" w:hAnsi="Book Antiqua"/>
          <w:lang w:eastAsia="zh-CN"/>
        </w:rPr>
      </w:pPr>
    </w:p>
    <w:p w14:paraId="3B01B946" w14:textId="77777777" w:rsidR="002A1936" w:rsidRDefault="002A1936" w:rsidP="002A1936">
      <w:pPr>
        <w:ind w:leftChars="100" w:left="240"/>
        <w:jc w:val="center"/>
        <w:rPr>
          <w:rFonts w:ascii="Book Antiqua" w:hAnsi="Book Antiqua"/>
          <w:lang w:eastAsia="zh-CN"/>
        </w:rPr>
      </w:pPr>
      <w:r>
        <w:rPr>
          <w:rFonts w:ascii="Book Antiqua" w:hAnsi="Book Antiqua"/>
          <w:noProof/>
          <w:lang w:eastAsia="zh-CN"/>
        </w:rPr>
        <w:drawing>
          <wp:inline distT="0" distB="0" distL="0" distR="0" wp14:anchorId="332E0307" wp14:editId="0736EACE">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C2D7843" w14:textId="77777777" w:rsidR="002A1936" w:rsidRDefault="002A1936" w:rsidP="002A1936">
      <w:pPr>
        <w:ind w:leftChars="100" w:left="240"/>
        <w:jc w:val="center"/>
        <w:rPr>
          <w:rFonts w:ascii="Book Antiqua" w:hAnsi="Book Antiqua"/>
          <w:lang w:eastAsia="zh-CN"/>
        </w:rPr>
      </w:pPr>
    </w:p>
    <w:p w14:paraId="076B8746" w14:textId="77777777" w:rsidR="002A1936" w:rsidRPr="00763D22" w:rsidRDefault="002A1936" w:rsidP="002A1936">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3312F3E" w14:textId="77777777" w:rsidR="002A1936" w:rsidRPr="00763D22" w:rsidRDefault="002A1936" w:rsidP="002A1936">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0EE3ACF" w14:textId="77777777" w:rsidR="002A1936" w:rsidRPr="00763D22" w:rsidRDefault="002A1936" w:rsidP="002A1936">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E52F682" w14:textId="77777777" w:rsidR="002A1936" w:rsidRPr="00763D22" w:rsidRDefault="002A1936" w:rsidP="002A1936">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FC7B4DD" w14:textId="77777777" w:rsidR="002A1936" w:rsidRPr="00763D22" w:rsidRDefault="002A1936" w:rsidP="002A1936">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B7261BF" w14:textId="77777777" w:rsidR="002A1936" w:rsidRPr="00763D22" w:rsidRDefault="002A1936" w:rsidP="002A1936">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0E1C9F9A" w14:textId="77777777" w:rsidR="002A1936" w:rsidRDefault="002A1936" w:rsidP="002A1936">
      <w:pPr>
        <w:ind w:leftChars="100" w:left="240"/>
        <w:jc w:val="center"/>
        <w:rPr>
          <w:rFonts w:ascii="Book Antiqua" w:hAnsi="Book Antiqua"/>
          <w:lang w:eastAsia="zh-CN"/>
        </w:rPr>
      </w:pPr>
    </w:p>
    <w:p w14:paraId="7B2387CC" w14:textId="77777777" w:rsidR="002A1936" w:rsidRDefault="002A1936" w:rsidP="002A1936">
      <w:pPr>
        <w:ind w:leftChars="100" w:left="240"/>
        <w:jc w:val="center"/>
        <w:rPr>
          <w:rFonts w:ascii="Book Antiqua" w:hAnsi="Book Antiqua"/>
          <w:lang w:eastAsia="zh-CN"/>
        </w:rPr>
      </w:pPr>
    </w:p>
    <w:p w14:paraId="1D1D876F" w14:textId="77777777" w:rsidR="002A1936" w:rsidRDefault="002A1936" w:rsidP="002A1936">
      <w:pPr>
        <w:ind w:leftChars="100" w:left="240"/>
        <w:jc w:val="center"/>
        <w:rPr>
          <w:rFonts w:ascii="Book Antiqua" w:hAnsi="Book Antiqua"/>
          <w:lang w:eastAsia="zh-CN"/>
        </w:rPr>
      </w:pPr>
    </w:p>
    <w:p w14:paraId="10E17D93" w14:textId="77777777" w:rsidR="002A1936" w:rsidRDefault="002A1936" w:rsidP="002A1936">
      <w:pPr>
        <w:ind w:leftChars="100" w:left="240"/>
        <w:jc w:val="center"/>
        <w:rPr>
          <w:rFonts w:ascii="Book Antiqua" w:hAnsi="Book Antiqua"/>
          <w:lang w:eastAsia="zh-CN"/>
        </w:rPr>
      </w:pPr>
      <w:r>
        <w:rPr>
          <w:rFonts w:ascii="Book Antiqua" w:hAnsi="Book Antiqua"/>
          <w:noProof/>
          <w:lang w:eastAsia="zh-CN"/>
        </w:rPr>
        <w:drawing>
          <wp:inline distT="0" distB="0" distL="0" distR="0" wp14:anchorId="60DA8A58" wp14:editId="3AFA43E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59B387C" w14:textId="77777777" w:rsidR="002A1936" w:rsidRDefault="002A1936" w:rsidP="002A1936">
      <w:pPr>
        <w:ind w:leftChars="100" w:left="240"/>
        <w:jc w:val="center"/>
        <w:rPr>
          <w:rFonts w:ascii="Book Antiqua" w:hAnsi="Book Antiqua"/>
          <w:lang w:eastAsia="zh-CN"/>
        </w:rPr>
      </w:pPr>
    </w:p>
    <w:p w14:paraId="1ED2BCD9" w14:textId="77777777" w:rsidR="002A1936" w:rsidRDefault="002A1936" w:rsidP="002A1936">
      <w:pPr>
        <w:ind w:leftChars="100" w:left="240"/>
        <w:jc w:val="center"/>
        <w:rPr>
          <w:rFonts w:ascii="Book Antiqua" w:hAnsi="Book Antiqua"/>
          <w:lang w:eastAsia="zh-CN"/>
        </w:rPr>
      </w:pPr>
    </w:p>
    <w:p w14:paraId="15A39578" w14:textId="77777777" w:rsidR="002A1936" w:rsidRDefault="002A1936" w:rsidP="002A1936">
      <w:pPr>
        <w:ind w:leftChars="100" w:left="240"/>
        <w:jc w:val="center"/>
        <w:rPr>
          <w:rFonts w:ascii="Book Antiqua" w:hAnsi="Book Antiqua"/>
          <w:lang w:eastAsia="zh-CN"/>
        </w:rPr>
      </w:pPr>
    </w:p>
    <w:p w14:paraId="3FA9DEC1" w14:textId="77777777" w:rsidR="002A1936" w:rsidRDefault="002A1936" w:rsidP="002A1936">
      <w:pPr>
        <w:ind w:leftChars="100" w:left="240"/>
        <w:jc w:val="center"/>
        <w:rPr>
          <w:rFonts w:ascii="Book Antiqua" w:hAnsi="Book Antiqua"/>
          <w:lang w:eastAsia="zh-CN"/>
        </w:rPr>
      </w:pPr>
    </w:p>
    <w:p w14:paraId="72D37ADC" w14:textId="77777777" w:rsidR="002A1936" w:rsidRDefault="002A1936" w:rsidP="002A1936">
      <w:pPr>
        <w:ind w:leftChars="100" w:left="240"/>
        <w:jc w:val="center"/>
        <w:rPr>
          <w:rFonts w:ascii="Book Antiqua" w:hAnsi="Book Antiqua"/>
          <w:lang w:eastAsia="zh-CN"/>
        </w:rPr>
      </w:pPr>
    </w:p>
    <w:p w14:paraId="361D4794" w14:textId="77777777" w:rsidR="002A1936" w:rsidRDefault="002A1936" w:rsidP="002A1936">
      <w:pPr>
        <w:ind w:leftChars="100" w:left="240"/>
        <w:jc w:val="center"/>
        <w:rPr>
          <w:rFonts w:ascii="Book Antiqua" w:hAnsi="Book Antiqua"/>
          <w:lang w:eastAsia="zh-CN"/>
        </w:rPr>
      </w:pPr>
    </w:p>
    <w:p w14:paraId="1C4FC3C5" w14:textId="77777777" w:rsidR="002A1936" w:rsidRDefault="002A1936" w:rsidP="002A1936">
      <w:pPr>
        <w:ind w:leftChars="100" w:left="240"/>
        <w:jc w:val="center"/>
        <w:rPr>
          <w:rFonts w:ascii="Book Antiqua" w:hAnsi="Book Antiqua"/>
          <w:lang w:eastAsia="zh-CN"/>
        </w:rPr>
      </w:pPr>
    </w:p>
    <w:p w14:paraId="3B162F96" w14:textId="77777777" w:rsidR="002A1936" w:rsidRDefault="002A1936" w:rsidP="002A1936">
      <w:pPr>
        <w:ind w:leftChars="100" w:left="240"/>
        <w:jc w:val="center"/>
        <w:rPr>
          <w:rFonts w:ascii="Book Antiqua" w:hAnsi="Book Antiqua"/>
          <w:lang w:eastAsia="zh-CN"/>
        </w:rPr>
      </w:pPr>
    </w:p>
    <w:p w14:paraId="5D2C7138" w14:textId="77777777" w:rsidR="002A1936" w:rsidRDefault="002A1936" w:rsidP="002A1936">
      <w:pPr>
        <w:ind w:leftChars="100" w:left="240"/>
        <w:jc w:val="center"/>
        <w:rPr>
          <w:rFonts w:ascii="Book Antiqua" w:hAnsi="Book Antiqua"/>
          <w:lang w:eastAsia="zh-CN"/>
        </w:rPr>
      </w:pPr>
    </w:p>
    <w:p w14:paraId="0D00687C" w14:textId="77777777" w:rsidR="002A1936" w:rsidRPr="00763D22" w:rsidRDefault="002A1936" w:rsidP="002A1936">
      <w:pPr>
        <w:ind w:leftChars="100" w:left="240"/>
        <w:jc w:val="right"/>
        <w:rPr>
          <w:rFonts w:ascii="Book Antiqua" w:hAnsi="Book Antiqua"/>
          <w:color w:val="000000" w:themeColor="text1"/>
          <w:lang w:eastAsia="zh-CN"/>
        </w:rPr>
      </w:pPr>
    </w:p>
    <w:p w14:paraId="63B5092E" w14:textId="77777777" w:rsidR="002A1936" w:rsidRPr="00763D22" w:rsidRDefault="002A1936" w:rsidP="002A1936">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735F5E80" w14:textId="77777777" w:rsidR="006F4C52" w:rsidRPr="006F4C52" w:rsidRDefault="006F4C52" w:rsidP="005339FB">
      <w:pPr>
        <w:spacing w:line="360" w:lineRule="auto"/>
        <w:jc w:val="both"/>
        <w:rPr>
          <w:rFonts w:ascii="Book Antiqua" w:hAnsi="Book Antiqua"/>
          <w:b/>
          <w:bCs/>
        </w:rPr>
      </w:pPr>
      <w:bookmarkStart w:id="11" w:name="_GoBack"/>
      <w:bookmarkEnd w:id="11"/>
    </w:p>
    <w:sectPr w:rsidR="006F4C52" w:rsidRPr="006F4C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C55D81" w14:textId="77777777" w:rsidR="0074387D" w:rsidRDefault="0074387D" w:rsidP="00B556CC">
      <w:r>
        <w:separator/>
      </w:r>
    </w:p>
  </w:endnote>
  <w:endnote w:type="continuationSeparator" w:id="0">
    <w:p w14:paraId="326B24A4" w14:textId="77777777" w:rsidR="0074387D" w:rsidRDefault="0074387D" w:rsidP="00B55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roman"/>
    <w:notTrueType/>
    <w:pitch w:val="default"/>
    <w:sig w:usb0="00000083" w:usb1="00000000" w:usb2="00000000" w:usb3="00000000" w:csb0="00000009"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393798"/>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590EC256" w14:textId="5619DFDD" w:rsidR="008E5C5C" w:rsidRPr="00B556CC" w:rsidRDefault="008E5C5C" w:rsidP="00B556CC">
            <w:pPr>
              <w:pStyle w:val="a8"/>
              <w:jc w:val="right"/>
              <w:rPr>
                <w:rFonts w:ascii="Book Antiqua" w:hAnsi="Book Antiqua"/>
                <w:sz w:val="24"/>
                <w:szCs w:val="24"/>
              </w:rPr>
            </w:pPr>
            <w:r w:rsidRPr="00B556CC">
              <w:rPr>
                <w:rFonts w:ascii="Book Antiqua" w:hAnsi="Book Antiqua"/>
                <w:sz w:val="24"/>
                <w:szCs w:val="24"/>
                <w:lang w:val="zh-CN" w:eastAsia="zh-CN"/>
              </w:rPr>
              <w:t xml:space="preserve"> </w:t>
            </w:r>
            <w:r w:rsidRPr="00B556CC">
              <w:rPr>
                <w:rFonts w:ascii="Book Antiqua" w:hAnsi="Book Antiqua"/>
                <w:sz w:val="24"/>
                <w:szCs w:val="24"/>
              </w:rPr>
              <w:fldChar w:fldCharType="begin"/>
            </w:r>
            <w:r w:rsidRPr="00B556CC">
              <w:rPr>
                <w:rFonts w:ascii="Book Antiqua" w:hAnsi="Book Antiqua"/>
                <w:sz w:val="24"/>
                <w:szCs w:val="24"/>
              </w:rPr>
              <w:instrText>PAGE</w:instrText>
            </w:r>
            <w:r w:rsidRPr="00B556CC">
              <w:rPr>
                <w:rFonts w:ascii="Book Antiqua" w:hAnsi="Book Antiqua"/>
                <w:sz w:val="24"/>
                <w:szCs w:val="24"/>
              </w:rPr>
              <w:fldChar w:fldCharType="separate"/>
            </w:r>
            <w:r w:rsidR="002A1936">
              <w:rPr>
                <w:rFonts w:ascii="Book Antiqua" w:hAnsi="Book Antiqua"/>
                <w:noProof/>
                <w:sz w:val="24"/>
                <w:szCs w:val="24"/>
              </w:rPr>
              <w:t>43</w:t>
            </w:r>
            <w:r w:rsidRPr="00B556CC">
              <w:rPr>
                <w:rFonts w:ascii="Book Antiqua" w:hAnsi="Book Antiqua"/>
                <w:sz w:val="24"/>
                <w:szCs w:val="24"/>
              </w:rPr>
              <w:fldChar w:fldCharType="end"/>
            </w:r>
            <w:r w:rsidRPr="00B556CC">
              <w:rPr>
                <w:rFonts w:ascii="Book Antiqua" w:hAnsi="Book Antiqua"/>
                <w:sz w:val="24"/>
                <w:szCs w:val="24"/>
                <w:lang w:val="zh-CN" w:eastAsia="zh-CN"/>
              </w:rPr>
              <w:t xml:space="preserve"> / </w:t>
            </w:r>
            <w:r w:rsidRPr="00B556CC">
              <w:rPr>
                <w:rFonts w:ascii="Book Antiqua" w:hAnsi="Book Antiqua"/>
                <w:sz w:val="24"/>
                <w:szCs w:val="24"/>
              </w:rPr>
              <w:fldChar w:fldCharType="begin"/>
            </w:r>
            <w:r w:rsidRPr="00B556CC">
              <w:rPr>
                <w:rFonts w:ascii="Book Antiqua" w:hAnsi="Book Antiqua"/>
                <w:sz w:val="24"/>
                <w:szCs w:val="24"/>
              </w:rPr>
              <w:instrText>NUMPAGES</w:instrText>
            </w:r>
            <w:r w:rsidRPr="00B556CC">
              <w:rPr>
                <w:rFonts w:ascii="Book Antiqua" w:hAnsi="Book Antiqua"/>
                <w:sz w:val="24"/>
                <w:szCs w:val="24"/>
              </w:rPr>
              <w:fldChar w:fldCharType="separate"/>
            </w:r>
            <w:r w:rsidR="002A1936">
              <w:rPr>
                <w:rFonts w:ascii="Book Antiqua" w:hAnsi="Book Antiqua"/>
                <w:noProof/>
                <w:sz w:val="24"/>
                <w:szCs w:val="24"/>
              </w:rPr>
              <w:t>43</w:t>
            </w:r>
            <w:r w:rsidRPr="00B556CC">
              <w:rPr>
                <w:rFonts w:ascii="Book Antiqua" w:hAnsi="Book Antiqua"/>
                <w:sz w:val="24"/>
                <w:szCs w:val="24"/>
              </w:rPr>
              <w:fldChar w:fldCharType="end"/>
            </w:r>
          </w:p>
        </w:sdtContent>
      </w:sdt>
    </w:sdtContent>
  </w:sdt>
  <w:p w14:paraId="440E1593" w14:textId="77777777" w:rsidR="008E5C5C" w:rsidRPr="00B556CC" w:rsidRDefault="008E5C5C" w:rsidP="00B556CC">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227A0" w14:textId="77777777" w:rsidR="0074387D" w:rsidRDefault="0074387D" w:rsidP="00B556CC">
      <w:r>
        <w:separator/>
      </w:r>
    </w:p>
  </w:footnote>
  <w:footnote w:type="continuationSeparator" w:id="0">
    <w:p w14:paraId="72E4D1D4" w14:textId="77777777" w:rsidR="0074387D" w:rsidRDefault="0074387D" w:rsidP="00B556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22E6"/>
    <w:rsid w:val="00047ECE"/>
    <w:rsid w:val="00074D76"/>
    <w:rsid w:val="000A34F3"/>
    <w:rsid w:val="000B0CA8"/>
    <w:rsid w:val="0010741E"/>
    <w:rsid w:val="00112C78"/>
    <w:rsid w:val="00114B7D"/>
    <w:rsid w:val="00174403"/>
    <w:rsid w:val="001822D3"/>
    <w:rsid w:val="00185D91"/>
    <w:rsid w:val="0019543F"/>
    <w:rsid w:val="002A1936"/>
    <w:rsid w:val="003922CE"/>
    <w:rsid w:val="003B13F7"/>
    <w:rsid w:val="003B4B18"/>
    <w:rsid w:val="00416957"/>
    <w:rsid w:val="00425DF6"/>
    <w:rsid w:val="004517CD"/>
    <w:rsid w:val="00462E38"/>
    <w:rsid w:val="00470F6E"/>
    <w:rsid w:val="004B3831"/>
    <w:rsid w:val="004B461A"/>
    <w:rsid w:val="004C1F99"/>
    <w:rsid w:val="005339FB"/>
    <w:rsid w:val="005B16BF"/>
    <w:rsid w:val="005B2553"/>
    <w:rsid w:val="005E784D"/>
    <w:rsid w:val="005F594C"/>
    <w:rsid w:val="0061624F"/>
    <w:rsid w:val="00643ECC"/>
    <w:rsid w:val="00653074"/>
    <w:rsid w:val="006537BF"/>
    <w:rsid w:val="00666801"/>
    <w:rsid w:val="00692D68"/>
    <w:rsid w:val="006F4C52"/>
    <w:rsid w:val="0074387D"/>
    <w:rsid w:val="00761297"/>
    <w:rsid w:val="00783040"/>
    <w:rsid w:val="007B1AAC"/>
    <w:rsid w:val="007C7027"/>
    <w:rsid w:val="008157FB"/>
    <w:rsid w:val="0085660F"/>
    <w:rsid w:val="00893992"/>
    <w:rsid w:val="008A3488"/>
    <w:rsid w:val="008E5C5C"/>
    <w:rsid w:val="009137AA"/>
    <w:rsid w:val="009173B2"/>
    <w:rsid w:val="009235B0"/>
    <w:rsid w:val="00966E74"/>
    <w:rsid w:val="00A6209A"/>
    <w:rsid w:val="00A65E60"/>
    <w:rsid w:val="00A77B3E"/>
    <w:rsid w:val="00A93983"/>
    <w:rsid w:val="00B4498C"/>
    <w:rsid w:val="00B53899"/>
    <w:rsid w:val="00B556CC"/>
    <w:rsid w:val="00B62641"/>
    <w:rsid w:val="00B721CB"/>
    <w:rsid w:val="00BC72D8"/>
    <w:rsid w:val="00C13A46"/>
    <w:rsid w:val="00C937A2"/>
    <w:rsid w:val="00CA2A55"/>
    <w:rsid w:val="00D40E9F"/>
    <w:rsid w:val="00D42410"/>
    <w:rsid w:val="00D44AD9"/>
    <w:rsid w:val="00DB69FD"/>
    <w:rsid w:val="00DE021B"/>
    <w:rsid w:val="00E065A6"/>
    <w:rsid w:val="00E16E4E"/>
    <w:rsid w:val="00E41B52"/>
    <w:rsid w:val="00E42184"/>
    <w:rsid w:val="00E57958"/>
    <w:rsid w:val="00E838FB"/>
    <w:rsid w:val="00F24BDC"/>
    <w:rsid w:val="00F54EB6"/>
    <w:rsid w:val="00F77587"/>
    <w:rsid w:val="00F92C83"/>
    <w:rsid w:val="00FE331E"/>
    <w:rsid w:val="00FF1C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372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DE021B"/>
    <w:rPr>
      <w:sz w:val="21"/>
      <w:szCs w:val="21"/>
    </w:rPr>
  </w:style>
  <w:style w:type="paragraph" w:styleId="a4">
    <w:name w:val="annotation text"/>
    <w:basedOn w:val="a"/>
    <w:link w:val="Char"/>
    <w:semiHidden/>
    <w:unhideWhenUsed/>
    <w:rsid w:val="00DE021B"/>
  </w:style>
  <w:style w:type="character" w:customStyle="1" w:styleId="Char">
    <w:name w:val="批注文字 Char"/>
    <w:basedOn w:val="a0"/>
    <w:link w:val="a4"/>
    <w:semiHidden/>
    <w:rsid w:val="00DE021B"/>
    <w:rPr>
      <w:sz w:val="24"/>
      <w:szCs w:val="24"/>
    </w:rPr>
  </w:style>
  <w:style w:type="paragraph" w:styleId="a5">
    <w:name w:val="annotation subject"/>
    <w:basedOn w:val="a4"/>
    <w:next w:val="a4"/>
    <w:link w:val="Char0"/>
    <w:semiHidden/>
    <w:unhideWhenUsed/>
    <w:rsid w:val="00DE021B"/>
    <w:rPr>
      <w:b/>
      <w:bCs/>
    </w:rPr>
  </w:style>
  <w:style w:type="character" w:customStyle="1" w:styleId="Char0">
    <w:name w:val="批注主题 Char"/>
    <w:basedOn w:val="Char"/>
    <w:link w:val="a5"/>
    <w:semiHidden/>
    <w:rsid w:val="00DE021B"/>
    <w:rPr>
      <w:b/>
      <w:bCs/>
      <w:sz w:val="24"/>
      <w:szCs w:val="24"/>
    </w:rPr>
  </w:style>
  <w:style w:type="table" w:styleId="a6">
    <w:name w:val="Table Grid"/>
    <w:basedOn w:val="a1"/>
    <w:uiPriority w:val="39"/>
    <w:rsid w:val="006F4C52"/>
    <w:rPr>
      <w:rFonts w:asciiTheme="minorHAnsi" w:hAnsiTheme="minorHAnsi" w:cstheme="minorBidi"/>
      <w:sz w:val="22"/>
      <w:szCs w:val="22"/>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nhideWhenUsed/>
    <w:rsid w:val="00B556C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B556CC"/>
    <w:rPr>
      <w:sz w:val="18"/>
      <w:szCs w:val="18"/>
    </w:rPr>
  </w:style>
  <w:style w:type="paragraph" w:styleId="a8">
    <w:name w:val="footer"/>
    <w:basedOn w:val="a"/>
    <w:link w:val="Char2"/>
    <w:uiPriority w:val="99"/>
    <w:unhideWhenUsed/>
    <w:rsid w:val="00B556CC"/>
    <w:pPr>
      <w:tabs>
        <w:tab w:val="center" w:pos="4153"/>
        <w:tab w:val="right" w:pos="8306"/>
      </w:tabs>
      <w:snapToGrid w:val="0"/>
    </w:pPr>
    <w:rPr>
      <w:sz w:val="18"/>
      <w:szCs w:val="18"/>
    </w:rPr>
  </w:style>
  <w:style w:type="character" w:customStyle="1" w:styleId="Char2">
    <w:name w:val="页脚 Char"/>
    <w:basedOn w:val="a0"/>
    <w:link w:val="a8"/>
    <w:uiPriority w:val="99"/>
    <w:rsid w:val="00B556CC"/>
    <w:rPr>
      <w:sz w:val="18"/>
      <w:szCs w:val="18"/>
    </w:rPr>
  </w:style>
  <w:style w:type="character" w:styleId="a9">
    <w:name w:val="Hyperlink"/>
    <w:basedOn w:val="a0"/>
    <w:unhideWhenUsed/>
    <w:rsid w:val="00425DF6"/>
    <w:rPr>
      <w:color w:val="0000FF" w:themeColor="hyperlink"/>
      <w:u w:val="single"/>
    </w:rPr>
  </w:style>
  <w:style w:type="character" w:customStyle="1" w:styleId="UnresolvedMention">
    <w:name w:val="Unresolved Mention"/>
    <w:basedOn w:val="a0"/>
    <w:uiPriority w:val="99"/>
    <w:semiHidden/>
    <w:unhideWhenUsed/>
    <w:rsid w:val="00425DF6"/>
    <w:rPr>
      <w:color w:val="605E5C"/>
      <w:shd w:val="clear" w:color="auto" w:fill="E1DFDD"/>
    </w:rPr>
  </w:style>
  <w:style w:type="paragraph" w:styleId="aa">
    <w:name w:val="Balloon Text"/>
    <w:basedOn w:val="a"/>
    <w:link w:val="Char3"/>
    <w:rsid w:val="002A1936"/>
    <w:rPr>
      <w:sz w:val="18"/>
      <w:szCs w:val="18"/>
    </w:rPr>
  </w:style>
  <w:style w:type="character" w:customStyle="1" w:styleId="Char3">
    <w:name w:val="批注框文本 Char"/>
    <w:basedOn w:val="a0"/>
    <w:link w:val="aa"/>
    <w:rsid w:val="002A193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DE021B"/>
    <w:rPr>
      <w:sz w:val="21"/>
      <w:szCs w:val="21"/>
    </w:rPr>
  </w:style>
  <w:style w:type="paragraph" w:styleId="a4">
    <w:name w:val="annotation text"/>
    <w:basedOn w:val="a"/>
    <w:link w:val="Char"/>
    <w:semiHidden/>
    <w:unhideWhenUsed/>
    <w:rsid w:val="00DE021B"/>
  </w:style>
  <w:style w:type="character" w:customStyle="1" w:styleId="Char">
    <w:name w:val="批注文字 Char"/>
    <w:basedOn w:val="a0"/>
    <w:link w:val="a4"/>
    <w:semiHidden/>
    <w:rsid w:val="00DE021B"/>
    <w:rPr>
      <w:sz w:val="24"/>
      <w:szCs w:val="24"/>
    </w:rPr>
  </w:style>
  <w:style w:type="paragraph" w:styleId="a5">
    <w:name w:val="annotation subject"/>
    <w:basedOn w:val="a4"/>
    <w:next w:val="a4"/>
    <w:link w:val="Char0"/>
    <w:semiHidden/>
    <w:unhideWhenUsed/>
    <w:rsid w:val="00DE021B"/>
    <w:rPr>
      <w:b/>
      <w:bCs/>
    </w:rPr>
  </w:style>
  <w:style w:type="character" w:customStyle="1" w:styleId="Char0">
    <w:name w:val="批注主题 Char"/>
    <w:basedOn w:val="Char"/>
    <w:link w:val="a5"/>
    <w:semiHidden/>
    <w:rsid w:val="00DE021B"/>
    <w:rPr>
      <w:b/>
      <w:bCs/>
      <w:sz w:val="24"/>
      <w:szCs w:val="24"/>
    </w:rPr>
  </w:style>
  <w:style w:type="table" w:styleId="a6">
    <w:name w:val="Table Grid"/>
    <w:basedOn w:val="a1"/>
    <w:uiPriority w:val="39"/>
    <w:rsid w:val="006F4C52"/>
    <w:rPr>
      <w:rFonts w:asciiTheme="minorHAnsi" w:hAnsiTheme="minorHAnsi" w:cstheme="minorBidi"/>
      <w:sz w:val="22"/>
      <w:szCs w:val="22"/>
      <w:lang w:val="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1"/>
    <w:unhideWhenUsed/>
    <w:rsid w:val="00B556C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rsid w:val="00B556CC"/>
    <w:rPr>
      <w:sz w:val="18"/>
      <w:szCs w:val="18"/>
    </w:rPr>
  </w:style>
  <w:style w:type="paragraph" w:styleId="a8">
    <w:name w:val="footer"/>
    <w:basedOn w:val="a"/>
    <w:link w:val="Char2"/>
    <w:uiPriority w:val="99"/>
    <w:unhideWhenUsed/>
    <w:rsid w:val="00B556CC"/>
    <w:pPr>
      <w:tabs>
        <w:tab w:val="center" w:pos="4153"/>
        <w:tab w:val="right" w:pos="8306"/>
      </w:tabs>
      <w:snapToGrid w:val="0"/>
    </w:pPr>
    <w:rPr>
      <w:sz w:val="18"/>
      <w:szCs w:val="18"/>
    </w:rPr>
  </w:style>
  <w:style w:type="character" w:customStyle="1" w:styleId="Char2">
    <w:name w:val="页脚 Char"/>
    <w:basedOn w:val="a0"/>
    <w:link w:val="a8"/>
    <w:uiPriority w:val="99"/>
    <w:rsid w:val="00B556CC"/>
    <w:rPr>
      <w:sz w:val="18"/>
      <w:szCs w:val="18"/>
    </w:rPr>
  </w:style>
  <w:style w:type="character" w:styleId="a9">
    <w:name w:val="Hyperlink"/>
    <w:basedOn w:val="a0"/>
    <w:unhideWhenUsed/>
    <w:rsid w:val="00425DF6"/>
    <w:rPr>
      <w:color w:val="0000FF" w:themeColor="hyperlink"/>
      <w:u w:val="single"/>
    </w:rPr>
  </w:style>
  <w:style w:type="character" w:customStyle="1" w:styleId="UnresolvedMention">
    <w:name w:val="Unresolved Mention"/>
    <w:basedOn w:val="a0"/>
    <w:uiPriority w:val="99"/>
    <w:semiHidden/>
    <w:unhideWhenUsed/>
    <w:rsid w:val="00425DF6"/>
    <w:rPr>
      <w:color w:val="605E5C"/>
      <w:shd w:val="clear" w:color="auto" w:fill="E1DFDD"/>
    </w:rPr>
  </w:style>
  <w:style w:type="paragraph" w:styleId="aa">
    <w:name w:val="Balloon Text"/>
    <w:basedOn w:val="a"/>
    <w:link w:val="Char3"/>
    <w:rsid w:val="002A1936"/>
    <w:rPr>
      <w:sz w:val="18"/>
      <w:szCs w:val="18"/>
    </w:rPr>
  </w:style>
  <w:style w:type="character" w:customStyle="1" w:styleId="Char3">
    <w:name w:val="批注框文本 Char"/>
    <w:basedOn w:val="a0"/>
    <w:link w:val="aa"/>
    <w:rsid w:val="002A19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537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nicaltrials.gov/show/NCT02781558"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43</Pages>
  <Words>11107</Words>
  <Characters>63313</Characters>
  <Application>Microsoft Office Word</Application>
  <DocSecurity>0</DocSecurity>
  <Lines>527</Lines>
  <Paragraphs>148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Lenovo</cp:lastModifiedBy>
  <cp:revision>16</cp:revision>
  <dcterms:created xsi:type="dcterms:W3CDTF">2021-03-01T04:23:00Z</dcterms:created>
  <dcterms:modified xsi:type="dcterms:W3CDTF">2021-03-16T09:51:00Z</dcterms:modified>
</cp:coreProperties>
</file>