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4C960" w14:textId="77777777" w:rsidR="00A77B3E" w:rsidRPr="00053D5A" w:rsidRDefault="00EE3B77" w:rsidP="00053D5A">
      <w:pPr>
        <w:spacing w:line="360" w:lineRule="auto"/>
        <w:jc w:val="both"/>
        <w:rPr>
          <w:rFonts w:ascii="Book Antiqua" w:hAnsi="Book Antiqua"/>
        </w:rPr>
      </w:pPr>
      <w:bookmarkStart w:id="0" w:name="_GoBack"/>
      <w:bookmarkEnd w:id="0"/>
      <w:r w:rsidRPr="00053D5A">
        <w:rPr>
          <w:rFonts w:ascii="Book Antiqua" w:eastAsia="Book Antiqua" w:hAnsi="Book Antiqua" w:cs="Book Antiqua"/>
          <w:b/>
          <w:color w:val="000000"/>
        </w:rPr>
        <w:t xml:space="preserve">Name of Journal: </w:t>
      </w:r>
      <w:r w:rsidRPr="00053D5A">
        <w:rPr>
          <w:rFonts w:ascii="Book Antiqua" w:eastAsia="Book Antiqua" w:hAnsi="Book Antiqua" w:cs="Book Antiqua"/>
          <w:i/>
          <w:color w:val="000000"/>
        </w:rPr>
        <w:t>World Journal of Gastroenterology</w:t>
      </w:r>
    </w:p>
    <w:p w14:paraId="3DCE2E2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NO: </w:t>
      </w:r>
      <w:r w:rsidRPr="00053D5A">
        <w:rPr>
          <w:rFonts w:ascii="Book Antiqua" w:eastAsia="Book Antiqua" w:hAnsi="Book Antiqua" w:cs="Book Antiqua"/>
          <w:color w:val="000000"/>
        </w:rPr>
        <w:t>62292</w:t>
      </w:r>
    </w:p>
    <w:p w14:paraId="29CD9CE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Type: </w:t>
      </w:r>
      <w:r w:rsidRPr="00053D5A">
        <w:rPr>
          <w:rFonts w:ascii="Book Antiqua" w:eastAsia="Book Antiqua" w:hAnsi="Book Antiqua" w:cs="Book Antiqua"/>
          <w:color w:val="000000"/>
        </w:rPr>
        <w:t>REVIEW</w:t>
      </w:r>
    </w:p>
    <w:p w14:paraId="50094B18" w14:textId="77777777" w:rsidR="00A77B3E" w:rsidRPr="00053D5A" w:rsidRDefault="00A77B3E" w:rsidP="00053D5A">
      <w:pPr>
        <w:spacing w:line="360" w:lineRule="auto"/>
        <w:jc w:val="both"/>
        <w:rPr>
          <w:rFonts w:ascii="Book Antiqua" w:hAnsi="Book Antiqua"/>
        </w:rPr>
      </w:pPr>
    </w:p>
    <w:p w14:paraId="0F92B741" w14:textId="7396345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Gastrointestinal and hepatic diseases during </w:t>
      </w:r>
      <w:r w:rsidR="00A5406B">
        <w:rPr>
          <w:rFonts w:ascii="Book Antiqua" w:eastAsia="Book Antiqua" w:hAnsi="Book Antiqua" w:cs="Book Antiqua"/>
          <w:b/>
          <w:bCs/>
          <w:color w:val="000000"/>
        </w:rPr>
        <w:t xml:space="preserve">the </w:t>
      </w:r>
      <w:r w:rsidRPr="00053D5A">
        <w:rPr>
          <w:rFonts w:ascii="Book Antiqua" w:eastAsia="Book Antiqua" w:hAnsi="Book Antiqua" w:cs="Book Antiqua"/>
          <w:b/>
          <w:bCs/>
          <w:color w:val="000000"/>
        </w:rPr>
        <w:t>COVID-19 pandemic</w:t>
      </w:r>
      <w:r w:rsidR="00CC2C76">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CC2C76">
        <w:rPr>
          <w:rFonts w:ascii="Book Antiqua" w:eastAsia="Book Antiqua" w:hAnsi="Book Antiqua" w:cs="Book Antiqua"/>
          <w:b/>
          <w:bCs/>
          <w:caps/>
          <w:color w:val="000000"/>
        </w:rPr>
        <w:t>m</w:t>
      </w:r>
      <w:r w:rsidRPr="00053D5A">
        <w:rPr>
          <w:rFonts w:ascii="Book Antiqua" w:eastAsia="Book Antiqua" w:hAnsi="Book Antiqua" w:cs="Book Antiqua"/>
          <w:b/>
          <w:bCs/>
          <w:color w:val="000000"/>
        </w:rPr>
        <w:t>anifestations, mechanism and management</w:t>
      </w:r>
    </w:p>
    <w:p w14:paraId="0A8D02CC" w14:textId="77777777" w:rsidR="00A77B3E" w:rsidRPr="00053D5A" w:rsidRDefault="00A77B3E" w:rsidP="00053D5A">
      <w:pPr>
        <w:spacing w:line="360" w:lineRule="auto"/>
        <w:jc w:val="both"/>
        <w:rPr>
          <w:rFonts w:ascii="Book Antiqua" w:hAnsi="Book Antiqua"/>
        </w:rPr>
      </w:pPr>
    </w:p>
    <w:p w14:paraId="5EB0F8D7" w14:textId="6463107F" w:rsidR="00A77B3E" w:rsidRPr="00053D5A" w:rsidRDefault="004A538F" w:rsidP="00053D5A">
      <w:pPr>
        <w:spacing w:line="360" w:lineRule="auto"/>
        <w:jc w:val="both"/>
        <w:rPr>
          <w:rFonts w:ascii="Book Antiqua" w:hAnsi="Book Antiqua"/>
        </w:rPr>
      </w:pPr>
      <w:r w:rsidRPr="00053D5A">
        <w:rPr>
          <w:rFonts w:ascii="Book Antiqua" w:eastAsia="Book Antiqua" w:hAnsi="Book Antiqua" w:cs="Book Antiqua"/>
          <w:color w:val="000000"/>
        </w:rPr>
        <w:t xml:space="preserve">Mohamed DZ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 xml:space="preserve">Gastrointestinal and hepatic diseases during </w:t>
      </w:r>
      <w:r w:rsidR="00A5406B">
        <w:rPr>
          <w:rFonts w:ascii="Book Antiqua" w:eastAsia="Book Antiqua" w:hAnsi="Book Antiqua" w:cs="Book Antiqua"/>
          <w:color w:val="000000"/>
        </w:rPr>
        <w:t xml:space="preserve">the </w:t>
      </w:r>
      <w:r w:rsidR="00EE3B77" w:rsidRPr="00053D5A">
        <w:rPr>
          <w:rFonts w:ascii="Book Antiqua" w:eastAsia="Book Antiqua" w:hAnsi="Book Antiqua" w:cs="Book Antiqua"/>
          <w:color w:val="000000"/>
        </w:rPr>
        <w:t>COVID-19 pandemic</w:t>
      </w:r>
    </w:p>
    <w:p w14:paraId="46473ACE" w14:textId="77777777" w:rsidR="00A77B3E" w:rsidRPr="00053D5A" w:rsidRDefault="00A77B3E" w:rsidP="00053D5A">
      <w:pPr>
        <w:spacing w:line="360" w:lineRule="auto"/>
        <w:jc w:val="both"/>
        <w:rPr>
          <w:rFonts w:ascii="Book Antiqua" w:hAnsi="Book Antiqua"/>
        </w:rPr>
      </w:pPr>
    </w:p>
    <w:p w14:paraId="35A7BD7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Dina Zakaria Mohamed, Mai El-Sayed Ghoneim, Sally El-Sayed Abu-Risha, Ramy Ahmed Abdelsalam, Mohamed Abdelhalem Farag</w:t>
      </w:r>
    </w:p>
    <w:p w14:paraId="7F1D3747" w14:textId="77777777" w:rsidR="00A77B3E" w:rsidRPr="00053D5A" w:rsidRDefault="00A77B3E" w:rsidP="00053D5A">
      <w:pPr>
        <w:spacing w:line="360" w:lineRule="auto"/>
        <w:jc w:val="both"/>
        <w:rPr>
          <w:rFonts w:ascii="Book Antiqua" w:hAnsi="Book Antiqua"/>
        </w:rPr>
      </w:pPr>
    </w:p>
    <w:p w14:paraId="1EDE9AF4" w14:textId="4496A3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Dina Zakaria Mohamed, </w:t>
      </w:r>
      <w:r w:rsidR="00DB4863" w:rsidRPr="00053D5A">
        <w:rPr>
          <w:rFonts w:ascii="Book Antiqua" w:eastAsia="Book Antiqua" w:hAnsi="Book Antiqua" w:cs="Book Antiqua"/>
          <w:b/>
          <w:bCs/>
          <w:color w:val="000000"/>
        </w:rPr>
        <w:t xml:space="preserve">Sally El-Sayed Abu-Risha, </w:t>
      </w:r>
      <w:r w:rsidRPr="00053D5A">
        <w:rPr>
          <w:rFonts w:ascii="Book Antiqua" w:eastAsia="Book Antiqua" w:hAnsi="Book Antiqua" w:cs="Book Antiqua"/>
          <w:color w:val="000000"/>
        </w:rPr>
        <w:t xml:space="preserve">Department of Pharmacology and Toxicology, </w:t>
      </w:r>
      <w:r w:rsidR="00A9591C" w:rsidRPr="00053D5A">
        <w:rPr>
          <w:rFonts w:ascii="Book Antiqua" w:eastAsia="Book Antiqua" w:hAnsi="Book Antiqua" w:cs="Book Antiqua"/>
          <w:color w:val="000000"/>
        </w:rPr>
        <w:t xml:space="preserve">Faculty of Pharmacy, </w:t>
      </w:r>
      <w:r w:rsidRPr="00053D5A">
        <w:rPr>
          <w:rFonts w:ascii="Book Antiqua" w:eastAsia="Book Antiqua" w:hAnsi="Book Antiqua" w:cs="Book Antiqua"/>
          <w:color w:val="000000"/>
        </w:rPr>
        <w:t>Tanta University, Tanta 31511, Egypt</w:t>
      </w:r>
    </w:p>
    <w:p w14:paraId="5CEB355E" w14:textId="77777777" w:rsidR="00A77B3E" w:rsidRPr="00053D5A" w:rsidRDefault="00A77B3E" w:rsidP="00053D5A">
      <w:pPr>
        <w:spacing w:line="360" w:lineRule="auto"/>
        <w:jc w:val="both"/>
        <w:rPr>
          <w:rFonts w:ascii="Book Antiqua" w:hAnsi="Book Antiqua"/>
        </w:rPr>
      </w:pPr>
    </w:p>
    <w:p w14:paraId="466B2FDD" w14:textId="13980B44" w:rsidR="00A77B3E" w:rsidRPr="00053D5A" w:rsidRDefault="00EE3B77" w:rsidP="00053D5A">
      <w:pPr>
        <w:pStyle w:val="NormalWeb"/>
        <w:spacing w:before="0" w:beforeAutospacing="0" w:after="0" w:afterAutospacing="0" w:line="360" w:lineRule="auto"/>
        <w:jc w:val="both"/>
        <w:rPr>
          <w:rFonts w:ascii="Book Antiqua" w:hAnsi="Book Antiqua" w:cs="Arial"/>
        </w:rPr>
      </w:pPr>
      <w:r w:rsidRPr="00053D5A">
        <w:rPr>
          <w:rFonts w:ascii="Book Antiqua" w:eastAsia="Book Antiqua" w:hAnsi="Book Antiqua" w:cs="Book Antiqua"/>
          <w:b/>
          <w:bCs/>
          <w:color w:val="000000"/>
        </w:rPr>
        <w:t xml:space="preserve">Mai El-Sayed Ghoneim, </w:t>
      </w:r>
      <w:r w:rsidRPr="00053D5A">
        <w:rPr>
          <w:rFonts w:ascii="Book Antiqua" w:eastAsia="Book Antiqua" w:hAnsi="Book Antiqua" w:cs="Book Antiqua"/>
          <w:color w:val="000000"/>
        </w:rPr>
        <w:t xml:space="preserve">Department of Pharmacology and Toxicology, Faculty of Pharmacy, </w:t>
      </w:r>
      <w:r w:rsidR="00A23222" w:rsidRPr="00053D5A">
        <w:rPr>
          <w:rStyle w:val="cf01"/>
          <w:rFonts w:ascii="Book Antiqua" w:hAnsi="Book Antiqua" w:cs="Arial" w:hint="default"/>
          <w:sz w:val="24"/>
          <w:szCs w:val="24"/>
        </w:rPr>
        <w:t>University of Sadat City</w:t>
      </w:r>
      <w:r w:rsidRPr="00053D5A">
        <w:rPr>
          <w:rFonts w:ascii="Book Antiqua" w:eastAsia="Book Antiqua" w:hAnsi="Book Antiqua" w:cs="Book Antiqua"/>
          <w:color w:val="000000"/>
        </w:rPr>
        <w:t>, Menoufia 32632, Egypt</w:t>
      </w:r>
    </w:p>
    <w:p w14:paraId="7F99257F" w14:textId="77777777" w:rsidR="00A77B3E" w:rsidRPr="00053D5A" w:rsidRDefault="00A77B3E" w:rsidP="00053D5A">
      <w:pPr>
        <w:spacing w:line="360" w:lineRule="auto"/>
        <w:jc w:val="both"/>
        <w:rPr>
          <w:rFonts w:ascii="Book Antiqua" w:hAnsi="Book Antiqua"/>
        </w:rPr>
      </w:pPr>
    </w:p>
    <w:p w14:paraId="314079B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Ramy Ahmed Abdelsalam, </w:t>
      </w:r>
      <w:r w:rsidRPr="00053D5A">
        <w:rPr>
          <w:rFonts w:ascii="Book Antiqua" w:eastAsia="Book Antiqua" w:hAnsi="Book Antiqua" w:cs="Book Antiqua"/>
          <w:color w:val="000000"/>
        </w:rPr>
        <w:t>Department of Pathology, Faculty of Medicine, Mansoura University, Mansoura 35511, Egypt</w:t>
      </w:r>
    </w:p>
    <w:p w14:paraId="118A2FA2" w14:textId="77777777" w:rsidR="00A77B3E" w:rsidRPr="00053D5A" w:rsidRDefault="00A77B3E" w:rsidP="00053D5A">
      <w:pPr>
        <w:spacing w:line="360" w:lineRule="auto"/>
        <w:jc w:val="both"/>
        <w:rPr>
          <w:rFonts w:ascii="Book Antiqua" w:hAnsi="Book Antiqua"/>
        </w:rPr>
      </w:pPr>
    </w:p>
    <w:p w14:paraId="7D521EA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Mohamed Abdelhalem Farag, </w:t>
      </w:r>
      <w:r w:rsidRPr="00053D5A">
        <w:rPr>
          <w:rFonts w:ascii="Book Antiqua" w:eastAsia="Book Antiqua" w:hAnsi="Book Antiqua" w:cs="Book Antiqua"/>
          <w:color w:val="000000"/>
        </w:rPr>
        <w:t>Department of Pediatrics, Nebru General Hospital, Nebru 35511, Egypt</w:t>
      </w:r>
    </w:p>
    <w:p w14:paraId="526E2350" w14:textId="77777777" w:rsidR="00A77B3E" w:rsidRPr="00053D5A" w:rsidRDefault="00A77B3E" w:rsidP="00053D5A">
      <w:pPr>
        <w:spacing w:line="360" w:lineRule="auto"/>
        <w:jc w:val="both"/>
        <w:rPr>
          <w:rFonts w:ascii="Book Antiqua" w:hAnsi="Book Antiqua"/>
        </w:rPr>
      </w:pPr>
    </w:p>
    <w:p w14:paraId="664D94A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Author contributions: </w:t>
      </w:r>
      <w:r w:rsidRPr="00053D5A">
        <w:rPr>
          <w:rFonts w:ascii="Book Antiqua" w:eastAsia="Book Antiqua" w:hAnsi="Book Antiqua" w:cs="Book Antiqua"/>
          <w:color w:val="000000"/>
        </w:rPr>
        <w:t>All authors contributed equally to the conception and topics for this review and to revising the article critically for intellectual content; all authors approved the final version of the manuscript for submission.</w:t>
      </w:r>
    </w:p>
    <w:p w14:paraId="494C5CF3" w14:textId="77777777" w:rsidR="00A77B3E" w:rsidRPr="00053D5A" w:rsidRDefault="00A77B3E" w:rsidP="00053D5A">
      <w:pPr>
        <w:spacing w:line="360" w:lineRule="auto"/>
        <w:jc w:val="both"/>
        <w:rPr>
          <w:rFonts w:ascii="Book Antiqua" w:hAnsi="Book Antiqua"/>
        </w:rPr>
      </w:pPr>
    </w:p>
    <w:p w14:paraId="1196BC68" w14:textId="137FC55C" w:rsidR="00A77B3E" w:rsidRPr="00053D5A" w:rsidRDefault="00EE3B77" w:rsidP="00053D5A">
      <w:pPr>
        <w:pStyle w:val="NormalWeb"/>
        <w:spacing w:before="0" w:beforeAutospacing="0" w:after="0" w:afterAutospacing="0" w:line="360" w:lineRule="auto"/>
        <w:jc w:val="both"/>
        <w:rPr>
          <w:rFonts w:ascii="Book Antiqua" w:hAnsi="Book Antiqua" w:cs="Arial"/>
        </w:rPr>
      </w:pPr>
      <w:r w:rsidRPr="00053D5A">
        <w:rPr>
          <w:rFonts w:ascii="Book Antiqua" w:eastAsia="Book Antiqua" w:hAnsi="Book Antiqua" w:cs="Book Antiqua"/>
          <w:b/>
          <w:bCs/>
          <w:color w:val="000000"/>
        </w:rPr>
        <w:lastRenderedPageBreak/>
        <w:t xml:space="preserve">Corresponding author: Dina Zakaria Mohamed, MSc, Assistant Lecturer, </w:t>
      </w:r>
      <w:r w:rsidR="00D667BE" w:rsidRPr="00053D5A">
        <w:rPr>
          <w:rFonts w:ascii="Book Antiqua" w:eastAsia="Book Antiqua" w:hAnsi="Book Antiqua" w:cs="Book Antiqua"/>
          <w:color w:val="000000"/>
        </w:rPr>
        <w:t xml:space="preserve">Department of Pharmacology and Toxicology, Faculty of Pharmacy, Tanta University, </w:t>
      </w:r>
      <w:r w:rsidR="00834BF5" w:rsidRPr="00053D5A">
        <w:rPr>
          <w:rStyle w:val="cf01"/>
          <w:rFonts w:ascii="Book Antiqua" w:hAnsi="Book Antiqua" w:cs="Arial" w:hint="default"/>
          <w:sz w:val="24"/>
          <w:szCs w:val="24"/>
        </w:rPr>
        <w:t>El-Geish St</w:t>
      </w:r>
      <w:r w:rsidR="005D439B">
        <w:rPr>
          <w:rStyle w:val="cf01"/>
          <w:rFonts w:ascii="Book Antiqua" w:hAnsi="Book Antiqua" w:cs="Arial" w:hint="default"/>
          <w:sz w:val="24"/>
          <w:szCs w:val="24"/>
        </w:rPr>
        <w:t>reet</w:t>
      </w:r>
      <w:r w:rsidR="00834BF5" w:rsidRPr="00053D5A">
        <w:rPr>
          <w:rStyle w:val="cf01"/>
          <w:rFonts w:ascii="Book Antiqua" w:hAnsi="Book Antiqua" w:cs="Arial" w:hint="default"/>
          <w:sz w:val="24"/>
          <w:szCs w:val="24"/>
        </w:rPr>
        <w:t xml:space="preserve">, </w:t>
      </w:r>
      <w:r w:rsidR="00D667BE" w:rsidRPr="00053D5A">
        <w:rPr>
          <w:rFonts w:ascii="Book Antiqua" w:eastAsia="Book Antiqua" w:hAnsi="Book Antiqua" w:cs="Book Antiqua"/>
          <w:color w:val="000000"/>
        </w:rPr>
        <w:t>Tanta 31511, Egypt</w:t>
      </w:r>
      <w:r w:rsidRPr="00053D5A">
        <w:rPr>
          <w:rFonts w:ascii="Book Antiqua" w:eastAsia="Book Antiqua" w:hAnsi="Book Antiqua" w:cs="Book Antiqua"/>
          <w:color w:val="000000"/>
        </w:rPr>
        <w:t>. m_halem1986@yahoo.com</w:t>
      </w:r>
    </w:p>
    <w:p w14:paraId="5EC6AB5C" w14:textId="77777777" w:rsidR="00A77B3E" w:rsidRPr="00053D5A" w:rsidRDefault="00A77B3E" w:rsidP="00053D5A">
      <w:pPr>
        <w:spacing w:line="360" w:lineRule="auto"/>
        <w:jc w:val="both"/>
        <w:rPr>
          <w:rFonts w:ascii="Book Antiqua" w:hAnsi="Book Antiqua"/>
        </w:rPr>
      </w:pPr>
    </w:p>
    <w:p w14:paraId="06A8D08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Received: </w:t>
      </w:r>
      <w:r w:rsidRPr="00053D5A">
        <w:rPr>
          <w:rFonts w:ascii="Book Antiqua" w:eastAsia="Book Antiqua" w:hAnsi="Book Antiqua" w:cs="Book Antiqua"/>
          <w:color w:val="000000"/>
        </w:rPr>
        <w:t>January 15, 2021</w:t>
      </w:r>
    </w:p>
    <w:p w14:paraId="15537D7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Revised: </w:t>
      </w:r>
      <w:r w:rsidRPr="00053D5A">
        <w:rPr>
          <w:rFonts w:ascii="Book Antiqua" w:eastAsia="Book Antiqua" w:hAnsi="Book Antiqua" w:cs="Book Antiqua"/>
          <w:color w:val="000000"/>
        </w:rPr>
        <w:t>February 12, 2021</w:t>
      </w:r>
    </w:p>
    <w:p w14:paraId="3F0021B5" w14:textId="3532B10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Accepted:</w:t>
      </w:r>
      <w:r w:rsidRPr="00F83E89">
        <w:rPr>
          <w:rFonts w:ascii="Book Antiqua" w:eastAsia="Book Antiqua" w:hAnsi="Book Antiqua" w:cs="Book Antiqua"/>
          <w:bCs/>
          <w:color w:val="000000"/>
        </w:rPr>
        <w:t xml:space="preserve"> </w:t>
      </w:r>
      <w:r w:rsidR="00F83E89" w:rsidRPr="00F83E89">
        <w:rPr>
          <w:rFonts w:ascii="Book Antiqua" w:eastAsia="Book Antiqua" w:hAnsi="Book Antiqua" w:cs="Book Antiqua"/>
          <w:bCs/>
          <w:color w:val="000000"/>
        </w:rPr>
        <w:t>June 7, 2021</w:t>
      </w:r>
    </w:p>
    <w:p w14:paraId="0319E57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Published online: </w:t>
      </w:r>
    </w:p>
    <w:p w14:paraId="1383B482" w14:textId="77777777" w:rsidR="00A77B3E" w:rsidRPr="00053D5A" w:rsidRDefault="00A77B3E" w:rsidP="00053D5A">
      <w:pPr>
        <w:spacing w:line="360" w:lineRule="auto"/>
        <w:jc w:val="both"/>
        <w:rPr>
          <w:rFonts w:ascii="Book Antiqua" w:hAnsi="Book Antiqua"/>
        </w:rPr>
        <w:sectPr w:rsidR="00A77B3E" w:rsidRPr="00053D5A">
          <w:footerReference w:type="default" r:id="rId9"/>
          <w:pgSz w:w="12240" w:h="15840"/>
          <w:pgMar w:top="1440" w:right="1440" w:bottom="1440" w:left="1440" w:header="720" w:footer="720" w:gutter="0"/>
          <w:cols w:space="720"/>
          <w:docGrid w:linePitch="360"/>
        </w:sectPr>
      </w:pPr>
    </w:p>
    <w:p w14:paraId="3EB0A9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lastRenderedPageBreak/>
        <w:t>Abstract</w:t>
      </w:r>
    </w:p>
    <w:p w14:paraId="1A5A2524" w14:textId="2980C2FB"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Severe acute respiratory syndrome coronavirus 2 (SARS-CoV-2) is considered the causative pathogen of coronavirus disease 2019 (COVID-19) and </w:t>
      </w:r>
      <w:r w:rsidR="00A5406B">
        <w:rPr>
          <w:rFonts w:ascii="Book Antiqua" w:eastAsia="Book Antiqua" w:hAnsi="Book Antiqua" w:cs="Book Antiqua"/>
          <w:color w:val="000000"/>
        </w:rPr>
        <w:t xml:space="preserve">has </w:t>
      </w:r>
      <w:r w:rsidRPr="00053D5A">
        <w:rPr>
          <w:rFonts w:ascii="Book Antiqua" w:eastAsia="Book Antiqua" w:hAnsi="Book Antiqua" w:cs="Book Antiqua"/>
          <w:color w:val="000000"/>
        </w:rPr>
        <w:t>bec</w:t>
      </w:r>
      <w:r w:rsidR="00A5406B">
        <w:rPr>
          <w:rFonts w:ascii="Book Antiqua" w:eastAsia="Book Antiqua" w:hAnsi="Book Antiqua" w:cs="Book Antiqua"/>
          <w:color w:val="000000"/>
        </w:rPr>
        <w:t>o</w:t>
      </w:r>
      <w:r w:rsidRPr="00053D5A">
        <w:rPr>
          <w:rFonts w:ascii="Book Antiqua" w:eastAsia="Book Antiqua" w:hAnsi="Book Antiqua" w:cs="Book Antiqua"/>
          <w:color w:val="000000"/>
        </w:rPr>
        <w:t xml:space="preserve">me an international danger to human health. Although respiratory transmission and symptoms are still the essential </w:t>
      </w:r>
      <w:r w:rsidR="00A5406B">
        <w:rPr>
          <w:rFonts w:ascii="Book Antiqua" w:eastAsia="Book Antiqua" w:hAnsi="Book Antiqua" w:cs="Book Antiqua"/>
          <w:color w:val="000000"/>
        </w:rPr>
        <w:t>manifestations</w:t>
      </w:r>
      <w:r w:rsidRPr="00053D5A">
        <w:rPr>
          <w:rFonts w:ascii="Book Antiqua" w:eastAsia="Book Antiqua" w:hAnsi="Book Antiqua" w:cs="Book Antiqua"/>
          <w:color w:val="000000"/>
        </w:rPr>
        <w:t xml:space="preserve"> of COVID-19, the digestive system could be an unconventional or supplementary route for COVID-19 to be transmitted and manifested, most likely due to the presence of angiotensin-converting enzyme 2 (ACE2) in the gastrointestinal tract. </w:t>
      </w:r>
      <w:r w:rsidR="00A5406B">
        <w:rPr>
          <w:rFonts w:ascii="Book Antiqua" w:eastAsia="Book Antiqua" w:hAnsi="Book Antiqua" w:cs="Book Antiqua"/>
          <w:color w:val="000000"/>
        </w:rPr>
        <w:t>In addition</w:t>
      </w:r>
      <w:r w:rsidRPr="00053D5A">
        <w:rPr>
          <w:rFonts w:ascii="Book Antiqua" w:eastAsia="Book Antiqua" w:hAnsi="Book Antiqua" w:cs="Book Antiqua"/>
          <w:color w:val="000000"/>
        </w:rPr>
        <w:t xml:space="preserve">, SARS-CoV-2 can trigger hepatic injury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direct binding to </w:t>
      </w:r>
      <w:r w:rsidR="00A5406B">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ACE2 receptor in cholangiocytes, antibody-dependent enhancement of infection, systemic inflammatory response syndrome, inflammatory cytokine storms, ischemia/reperfusion injury, and adverse events of treatment drugs. </w:t>
      </w:r>
      <w:r w:rsidR="00A5406B">
        <w:rPr>
          <w:rFonts w:ascii="Book Antiqua" w:eastAsia="Book Antiqua" w:hAnsi="Book Antiqua" w:cs="Book Antiqua"/>
          <w:color w:val="000000"/>
        </w:rPr>
        <w:t>G</w:t>
      </w:r>
      <w:r w:rsidRPr="00053D5A">
        <w:rPr>
          <w:rFonts w:ascii="Book Antiqua" w:eastAsia="Book Antiqua" w:hAnsi="Book Antiqua" w:cs="Book Antiqua"/>
          <w:color w:val="000000"/>
        </w:rPr>
        <w:t>astrointestinal symptoms, including anorexia, nausea, vomiting, and diarrhea, which are unusual in patients with COVID-19, and some digestive signs may occur without other respiratory symptoms. Furthermore, SARS-CoV-2 c</w:t>
      </w:r>
      <w:r w:rsidR="00A5406B">
        <w:rPr>
          <w:rFonts w:ascii="Book Antiqua" w:eastAsia="Book Antiqua" w:hAnsi="Book Antiqua" w:cs="Book Antiqua"/>
          <w:color w:val="000000"/>
        </w:rPr>
        <w:t>an</w:t>
      </w:r>
      <w:r w:rsidRPr="00053D5A">
        <w:rPr>
          <w:rFonts w:ascii="Book Antiqua" w:eastAsia="Book Antiqua" w:hAnsi="Book Antiqua" w:cs="Book Antiqua"/>
          <w:color w:val="000000"/>
        </w:rPr>
        <w:t xml:space="preserve"> be found in infected patients’ stool, demonstrating the likelihood of transmission through the fecal-oral route. In addition, liver function should be monitored during COVID-19, particularly in more severe cases. This review summarize</w:t>
      </w:r>
      <w:r w:rsidR="00A5406B">
        <w:rPr>
          <w:rFonts w:ascii="Book Antiqua" w:eastAsia="Book Antiqua" w:hAnsi="Book Antiqua" w:cs="Book Antiqua"/>
          <w:color w:val="000000"/>
        </w:rPr>
        <w:t>s</w:t>
      </w:r>
      <w:r w:rsidRPr="00053D5A">
        <w:rPr>
          <w:rFonts w:ascii="Book Antiqua" w:eastAsia="Book Antiqua" w:hAnsi="Book Antiqua" w:cs="Book Antiqua"/>
          <w:color w:val="000000"/>
        </w:rPr>
        <w:t xml:space="preserve"> the evidence for extra-pulmonary manifestations, mechanisms, and management of COVID-19, particularly those related to the gastrointestinal tract and liver.</w:t>
      </w:r>
    </w:p>
    <w:p w14:paraId="0F4F9998" w14:textId="77777777" w:rsidR="00A77B3E" w:rsidRPr="00053D5A" w:rsidRDefault="00A77B3E" w:rsidP="00053D5A">
      <w:pPr>
        <w:spacing w:line="360" w:lineRule="auto"/>
        <w:jc w:val="both"/>
        <w:rPr>
          <w:rFonts w:ascii="Book Antiqua" w:hAnsi="Book Antiqua"/>
        </w:rPr>
      </w:pPr>
    </w:p>
    <w:p w14:paraId="7BC40294" w14:textId="1B8CE7F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Key Words: </w:t>
      </w:r>
      <w:r w:rsidRPr="00053D5A">
        <w:rPr>
          <w:rFonts w:ascii="Book Antiqua" w:eastAsia="Book Antiqua" w:hAnsi="Book Antiqua" w:cs="Book Antiqua"/>
          <w:color w:val="000000"/>
        </w:rPr>
        <w:t xml:space="preserve">COVID-19; </w:t>
      </w:r>
      <w:r w:rsidR="009C06C3"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ngiotensin-converting enzyme 2; Gastrointestinal; Inflammatory bowel disease; Liver</w:t>
      </w:r>
      <w:r w:rsidRPr="00053D5A">
        <w:rPr>
          <w:rFonts w:ascii="Book Antiqua" w:eastAsia="Book Antiqua" w:hAnsi="Book Antiqua" w:cs="Book Antiqua"/>
          <w:color w:val="000000"/>
          <w:shd w:val="clear" w:color="auto" w:fill="FFFFFF"/>
        </w:rPr>
        <w:t xml:space="preserve">; </w:t>
      </w:r>
      <w:r w:rsidRPr="00053D5A">
        <w:rPr>
          <w:rFonts w:ascii="Book Antiqua" w:eastAsia="Book Antiqua" w:hAnsi="Book Antiqua" w:cs="Book Antiqua"/>
          <w:color w:val="000000"/>
        </w:rPr>
        <w:t>Management</w:t>
      </w:r>
    </w:p>
    <w:p w14:paraId="29A3E7F8" w14:textId="77777777" w:rsidR="00A77B3E" w:rsidRPr="00053D5A" w:rsidRDefault="00A77B3E" w:rsidP="00053D5A">
      <w:pPr>
        <w:spacing w:line="360" w:lineRule="auto"/>
        <w:jc w:val="both"/>
        <w:rPr>
          <w:rFonts w:ascii="Book Antiqua" w:hAnsi="Book Antiqua"/>
        </w:rPr>
      </w:pPr>
    </w:p>
    <w:p w14:paraId="1006E6D8" w14:textId="2DA1C44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 xml:space="preserve">Mohamed DZ, Ghoneim MES, Abu-Risha SES, Abdelsalam RA, Farag MA. </w:t>
      </w:r>
      <w:r w:rsidRPr="00053D5A">
        <w:rPr>
          <w:rFonts w:ascii="Book Antiqua" w:eastAsia="Book Antiqua" w:hAnsi="Book Antiqua" w:cs="Book Antiqua"/>
          <w:color w:val="000000"/>
        </w:rPr>
        <w:t xml:space="preserve">Gastrointestinal and hepatic diseases during </w:t>
      </w:r>
      <w:r w:rsidR="00A5406B">
        <w:rPr>
          <w:rFonts w:ascii="Book Antiqua" w:eastAsia="Book Antiqua" w:hAnsi="Book Antiqua" w:cs="Book Antiqua"/>
          <w:color w:val="000000"/>
        </w:rPr>
        <w:t xml:space="preserve">the </w:t>
      </w:r>
      <w:r w:rsidRPr="00053D5A">
        <w:rPr>
          <w:rFonts w:ascii="Book Antiqua" w:eastAsia="Book Antiqua" w:hAnsi="Book Antiqua" w:cs="Book Antiqua"/>
          <w:color w:val="000000"/>
        </w:rPr>
        <w:t>COVID-19 pandemic</w:t>
      </w:r>
      <w:r w:rsidR="00D61996">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D61996">
        <w:rPr>
          <w:rFonts w:ascii="Book Antiqua" w:eastAsia="Book Antiqua" w:hAnsi="Book Antiqua" w:cs="Book Antiqua"/>
          <w:caps/>
          <w:color w:val="000000"/>
        </w:rPr>
        <w:t>m</w:t>
      </w:r>
      <w:r w:rsidRPr="00053D5A">
        <w:rPr>
          <w:rFonts w:ascii="Book Antiqua" w:eastAsia="Book Antiqua" w:hAnsi="Book Antiqua" w:cs="Book Antiqua"/>
          <w:color w:val="000000"/>
        </w:rPr>
        <w:t xml:space="preserve">anifestations, mechanism and management. </w:t>
      </w:r>
      <w:r w:rsidRPr="00053D5A">
        <w:rPr>
          <w:rFonts w:ascii="Book Antiqua" w:eastAsia="Book Antiqua" w:hAnsi="Book Antiqua" w:cs="Book Antiqua"/>
          <w:i/>
          <w:iCs/>
          <w:color w:val="000000"/>
        </w:rPr>
        <w:t>World J Gastroenterol</w:t>
      </w:r>
      <w:r w:rsidRPr="00053D5A">
        <w:rPr>
          <w:rFonts w:ascii="Book Antiqua" w:eastAsia="Book Antiqua" w:hAnsi="Book Antiqua" w:cs="Book Antiqua"/>
          <w:color w:val="000000"/>
        </w:rPr>
        <w:t xml:space="preserve"> 2021; In press</w:t>
      </w:r>
    </w:p>
    <w:p w14:paraId="73D2A676" w14:textId="77777777" w:rsidR="00A77B3E" w:rsidRPr="00053D5A" w:rsidRDefault="00A77B3E" w:rsidP="00053D5A">
      <w:pPr>
        <w:spacing w:line="360" w:lineRule="auto"/>
        <w:jc w:val="both"/>
        <w:rPr>
          <w:rFonts w:ascii="Book Antiqua" w:hAnsi="Book Antiqua"/>
        </w:rPr>
      </w:pPr>
    </w:p>
    <w:p w14:paraId="7348ED55" w14:textId="03F82F1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Core Tip: </w:t>
      </w:r>
      <w:r w:rsidRPr="00053D5A">
        <w:rPr>
          <w:rFonts w:ascii="Book Antiqua" w:eastAsia="Book Antiqua" w:hAnsi="Book Antiqua" w:cs="Book Antiqua"/>
          <w:color w:val="000000"/>
        </w:rPr>
        <w:t>The coronavirus disease 2019</w:t>
      </w:r>
      <w:r w:rsidR="009C06C3" w:rsidRPr="00053D5A">
        <w:rPr>
          <w:rFonts w:ascii="Book Antiqua" w:eastAsia="Book Antiqua" w:hAnsi="Book Antiqua" w:cs="Book Antiqua"/>
          <w:color w:val="000000"/>
        </w:rPr>
        <w:t xml:space="preserve"> (COVID-19)</w:t>
      </w:r>
      <w:r w:rsidRPr="00053D5A">
        <w:rPr>
          <w:rFonts w:ascii="Book Antiqua" w:eastAsia="Book Antiqua" w:hAnsi="Book Antiqua" w:cs="Book Antiqua"/>
          <w:color w:val="000000"/>
        </w:rPr>
        <w:t xml:space="preserve"> pandemic has affected millions worldwide, with high lethality. In addition to typical respiratory symptoms of COVID-</w:t>
      </w:r>
      <w:r w:rsidRPr="00053D5A">
        <w:rPr>
          <w:rFonts w:ascii="Book Antiqua" w:eastAsia="Book Antiqua" w:hAnsi="Book Antiqua" w:cs="Book Antiqua"/>
          <w:color w:val="000000"/>
        </w:rPr>
        <w:lastRenderedPageBreak/>
        <w:t xml:space="preserve">19, gastrointestinal and hepatic </w:t>
      </w:r>
      <w:r w:rsidR="00A5406B" w:rsidRPr="00053D5A">
        <w:rPr>
          <w:rFonts w:ascii="Book Antiqua" w:eastAsia="Book Antiqua" w:hAnsi="Book Antiqua" w:cs="Book Antiqua"/>
          <w:color w:val="000000"/>
        </w:rPr>
        <w:t xml:space="preserve">symptoms </w:t>
      </w:r>
      <w:r w:rsidRPr="00053D5A">
        <w:rPr>
          <w:rFonts w:ascii="Book Antiqua" w:eastAsia="Book Antiqua" w:hAnsi="Book Antiqua" w:cs="Book Antiqua"/>
          <w:color w:val="000000"/>
        </w:rPr>
        <w:t xml:space="preserve">have been frequently </w:t>
      </w:r>
      <w:r w:rsidR="00A5406B">
        <w:rPr>
          <w:rFonts w:ascii="Book Antiqua" w:eastAsia="Book Antiqua" w:hAnsi="Book Antiqua" w:cs="Book Antiqua"/>
          <w:color w:val="000000"/>
        </w:rPr>
        <w:t>observed in</w:t>
      </w:r>
      <w:r w:rsidRPr="00053D5A">
        <w:rPr>
          <w:rFonts w:ascii="Book Antiqua" w:eastAsia="Book Antiqua" w:hAnsi="Book Antiqua" w:cs="Book Antiqua"/>
          <w:color w:val="000000"/>
        </w:rPr>
        <w:t xml:space="preserve"> COVID-19</w:t>
      </w:r>
      <w:r w:rsidR="00A5406B">
        <w:rPr>
          <w:rFonts w:ascii="Book Antiqua" w:eastAsia="Book Antiqua" w:hAnsi="Book Antiqua" w:cs="Book Antiqua"/>
          <w:color w:val="000000"/>
        </w:rPr>
        <w:t xml:space="preserve"> patients</w:t>
      </w:r>
      <w:r w:rsidRPr="00053D5A">
        <w:rPr>
          <w:rFonts w:ascii="Book Antiqua" w:eastAsia="Book Antiqua" w:hAnsi="Book Antiqua" w:cs="Book Antiqua"/>
          <w:color w:val="000000"/>
        </w:rPr>
        <w:t xml:space="preserve">. The main purpose of this article is to focus on the manifestations, mechanisms, and management of the gastrointestinal tract and liver that occurred during </w:t>
      </w:r>
      <w:r w:rsidR="00A5406B">
        <w:rPr>
          <w:rFonts w:ascii="Book Antiqua" w:eastAsia="Book Antiqua" w:hAnsi="Book Antiqua" w:cs="Book Antiqua"/>
          <w:color w:val="000000"/>
        </w:rPr>
        <w:t xml:space="preserve">the course of </w:t>
      </w:r>
      <w:r w:rsidRPr="00053D5A">
        <w:rPr>
          <w:rFonts w:ascii="Book Antiqua" w:eastAsia="Book Antiqua" w:hAnsi="Book Antiqua" w:cs="Book Antiqua"/>
          <w:color w:val="000000"/>
        </w:rPr>
        <w:t xml:space="preserve">COVID-19. Therefore, physicians must not undervalue the digestive symptoms during COVID-19 and rapidly adjust the treatment options for COVID-19 patients </w:t>
      </w:r>
      <w:r w:rsidR="00A5406B">
        <w:rPr>
          <w:rFonts w:ascii="Book Antiqua" w:eastAsia="Book Antiqua" w:hAnsi="Book Antiqua" w:cs="Book Antiqua"/>
          <w:color w:val="000000"/>
        </w:rPr>
        <w:t>with</w:t>
      </w:r>
      <w:r w:rsidRPr="00053D5A">
        <w:rPr>
          <w:rFonts w:ascii="Book Antiqua" w:eastAsia="Book Antiqua" w:hAnsi="Book Antiqua" w:cs="Book Antiqua"/>
          <w:color w:val="000000"/>
        </w:rPr>
        <w:t xml:space="preserve"> gastrointestinal symptoms and liver enzyme abnormalities.</w:t>
      </w:r>
    </w:p>
    <w:p w14:paraId="4FC5C872" w14:textId="77777777" w:rsidR="00A77B3E" w:rsidRPr="00053D5A" w:rsidRDefault="00A77B3E" w:rsidP="00053D5A">
      <w:pPr>
        <w:spacing w:line="360" w:lineRule="auto"/>
        <w:jc w:val="both"/>
        <w:rPr>
          <w:rFonts w:ascii="Book Antiqua" w:hAnsi="Book Antiqua"/>
        </w:rPr>
      </w:pPr>
    </w:p>
    <w:p w14:paraId="71A78CE9" w14:textId="0915FC7E" w:rsidR="00A77B3E" w:rsidRPr="00053D5A" w:rsidRDefault="009C06C3" w:rsidP="00053D5A">
      <w:pPr>
        <w:spacing w:line="360" w:lineRule="auto"/>
        <w:jc w:val="both"/>
        <w:rPr>
          <w:rFonts w:ascii="Book Antiqua" w:hAnsi="Book Antiqua"/>
        </w:rPr>
      </w:pPr>
      <w:r w:rsidRPr="00053D5A">
        <w:rPr>
          <w:rFonts w:ascii="Book Antiqua" w:eastAsia="Book Antiqua" w:hAnsi="Book Antiqua" w:cs="Book Antiqua"/>
          <w:b/>
          <w:caps/>
          <w:color w:val="000000"/>
          <w:u w:val="single"/>
        </w:rPr>
        <w:br w:type="page"/>
      </w:r>
      <w:r w:rsidR="00EE3B77" w:rsidRPr="00053D5A">
        <w:rPr>
          <w:rFonts w:ascii="Book Antiqua" w:eastAsia="Book Antiqua" w:hAnsi="Book Antiqua" w:cs="Book Antiqua"/>
          <w:b/>
          <w:caps/>
          <w:color w:val="000000"/>
          <w:u w:val="single"/>
        </w:rPr>
        <w:lastRenderedPageBreak/>
        <w:t>INTRODUCTION</w:t>
      </w:r>
    </w:p>
    <w:p w14:paraId="43D5BC22" w14:textId="124DAAD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Coronaviruses (CoV) is the largest group of spike-like viruses in </w:t>
      </w:r>
      <w:r w:rsidR="00A5406B">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Nidovirales family. </w:t>
      </w:r>
      <w:r w:rsidR="00B251AE">
        <w:rPr>
          <w:rFonts w:ascii="Book Antiqua" w:eastAsia="Book Antiqua" w:hAnsi="Book Antiqua" w:cs="Book Antiqua"/>
          <w:color w:val="000000"/>
        </w:rPr>
        <w:t xml:space="preserve">In </w:t>
      </w:r>
      <w:r w:rsidRPr="00053D5A">
        <w:rPr>
          <w:rFonts w:ascii="Book Antiqua" w:eastAsia="Book Antiqua" w:hAnsi="Book Antiqua" w:cs="Book Antiqua"/>
          <w:color w:val="000000"/>
        </w:rPr>
        <w:t xml:space="preserve">the last two decades </w:t>
      </w:r>
      <w:r w:rsidR="00B251AE">
        <w:rPr>
          <w:rFonts w:ascii="Book Antiqua" w:eastAsia="Book Antiqua" w:hAnsi="Book Antiqua" w:cs="Book Antiqua"/>
          <w:color w:val="000000"/>
        </w:rPr>
        <w:t>t</w:t>
      </w:r>
      <w:r w:rsidR="00B251AE" w:rsidRPr="00053D5A">
        <w:rPr>
          <w:rFonts w:ascii="Book Antiqua" w:eastAsia="Book Antiqua" w:hAnsi="Book Antiqua" w:cs="Book Antiqua"/>
          <w:color w:val="000000"/>
        </w:rPr>
        <w:t xml:space="preserve">he CoVs </w:t>
      </w:r>
      <w:r w:rsidRPr="00053D5A">
        <w:rPr>
          <w:rFonts w:ascii="Book Antiqua" w:eastAsia="Book Antiqua" w:hAnsi="Book Antiqua" w:cs="Book Antiqua"/>
          <w:color w:val="000000"/>
        </w:rPr>
        <w:t xml:space="preserve">have </w:t>
      </w:r>
      <w:r w:rsidR="00B251AE">
        <w:rPr>
          <w:rFonts w:ascii="Book Antiqua" w:eastAsia="Book Antiqua" w:hAnsi="Book Antiqua" w:cs="Book Antiqua"/>
          <w:color w:val="000000"/>
        </w:rPr>
        <w:t>caused</w:t>
      </w:r>
      <w:r w:rsidRPr="00053D5A">
        <w:rPr>
          <w:rFonts w:ascii="Book Antiqua" w:eastAsia="Book Antiqua" w:hAnsi="Book Antiqua" w:cs="Book Antiqua"/>
          <w:color w:val="000000"/>
        </w:rPr>
        <w:t xml:space="preserve"> three worldwide outbreaks, with the most recent pandemic caused by </w:t>
      </w:r>
      <w:r w:rsidR="00B251AE" w:rsidRPr="00053D5A">
        <w:rPr>
          <w:rFonts w:ascii="Book Antiqua" w:eastAsia="Book Antiqua" w:hAnsi="Book Antiqua" w:cs="Book Antiqua"/>
          <w:color w:val="000000"/>
        </w:rPr>
        <w:t>severe acute respiratory syndrome coronavirus 2 (SARS-CoV-2)</w:t>
      </w:r>
      <w:r w:rsidR="00B251AE">
        <w:rPr>
          <w:rFonts w:ascii="Book Antiqua" w:eastAsia="Book Antiqua" w:hAnsi="Book Antiqua" w:cs="Book Antiqua"/>
          <w:color w:val="000000"/>
        </w:rPr>
        <w:t xml:space="preserve"> which has resulted in</w:t>
      </w:r>
      <w:r w:rsidRPr="00053D5A">
        <w:rPr>
          <w:rFonts w:ascii="Book Antiqua" w:eastAsia="Book Antiqua" w:hAnsi="Book Antiqua" w:cs="Book Antiqua"/>
          <w:color w:val="000000"/>
        </w:rPr>
        <w:t xml:space="preserve"> </w:t>
      </w:r>
      <w:r w:rsidR="00F43633" w:rsidRPr="00053D5A">
        <w:rPr>
          <w:rFonts w:ascii="Book Antiqua" w:eastAsia="Book Antiqua" w:hAnsi="Book Antiqua" w:cs="Book Antiqua"/>
          <w:color w:val="000000"/>
        </w:rPr>
        <w:t>c</w:t>
      </w:r>
      <w:r w:rsidRPr="00053D5A">
        <w:rPr>
          <w:rFonts w:ascii="Book Antiqua" w:eastAsia="Book Antiqua" w:hAnsi="Book Antiqua" w:cs="Book Antiqua"/>
          <w:color w:val="000000"/>
        </w:rPr>
        <w:t xml:space="preserve">oronavirus </w:t>
      </w:r>
      <w:r w:rsidR="00F43633" w:rsidRPr="00053D5A">
        <w:rPr>
          <w:rFonts w:ascii="Book Antiqua" w:eastAsia="Book Antiqua" w:hAnsi="Book Antiqua" w:cs="Book Antiqua"/>
          <w:color w:val="000000"/>
        </w:rPr>
        <w:t>d</w:t>
      </w:r>
      <w:r w:rsidRPr="00053D5A">
        <w:rPr>
          <w:rFonts w:ascii="Book Antiqua" w:eastAsia="Book Antiqua" w:hAnsi="Book Antiqua" w:cs="Book Antiqua"/>
          <w:color w:val="000000"/>
        </w:rPr>
        <w:t>isease 2019 (COVID-19). The first 21</w:t>
      </w:r>
      <w:r w:rsidRPr="00053D5A">
        <w:rPr>
          <w:rFonts w:ascii="Book Antiqua" w:eastAsia="Book Antiqua" w:hAnsi="Book Antiqua" w:cs="Book Antiqua"/>
          <w:color w:val="000000"/>
          <w:vertAlign w:val="superscript"/>
        </w:rPr>
        <w:t>st</w:t>
      </w:r>
      <w:r w:rsidRPr="00053D5A">
        <w:rPr>
          <w:rFonts w:ascii="Book Antiqua" w:eastAsia="Book Antiqua" w:hAnsi="Book Antiqua" w:cs="Book Antiqua"/>
          <w:color w:val="000000"/>
        </w:rPr>
        <w:t xml:space="preserve"> century outbreak in Guangdong</w:t>
      </w:r>
      <w:r w:rsidR="00D52139" w:rsidRPr="00053D5A">
        <w:rPr>
          <w:rFonts w:ascii="Book Antiqua" w:eastAsia="Book Antiqua" w:hAnsi="Book Antiqua" w:cs="Book Antiqua"/>
          <w:color w:val="000000"/>
        </w:rPr>
        <w:t xml:space="preserve"> Province</w:t>
      </w:r>
      <w:r w:rsidRPr="00053D5A">
        <w:rPr>
          <w:rFonts w:ascii="Book Antiqua" w:eastAsia="Book Antiqua" w:hAnsi="Book Antiqua" w:cs="Book Antiqua"/>
          <w:color w:val="000000"/>
        </w:rPr>
        <w:t>, China, in November 2002, cause</w:t>
      </w:r>
      <w:r w:rsidR="00B251AE">
        <w:rPr>
          <w:rFonts w:ascii="Book Antiqua" w:eastAsia="Book Antiqua" w:hAnsi="Book Antiqua" w:cs="Book Antiqua"/>
          <w:color w:val="000000"/>
        </w:rPr>
        <w:t>d by</w:t>
      </w:r>
      <w:r w:rsidRPr="00053D5A">
        <w:rPr>
          <w:rFonts w:ascii="Book Antiqua" w:eastAsia="Book Antiqua" w:hAnsi="Book Antiqua" w:cs="Book Antiqua"/>
          <w:color w:val="000000"/>
        </w:rPr>
        <w:t xml:space="preserve"> SARS-CoV (SARS-CoV-1), an extreme</w:t>
      </w:r>
      <w:r w:rsidR="006B145C"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SARS, </w:t>
      </w:r>
      <w:r w:rsidR="00B251AE">
        <w:rPr>
          <w:rFonts w:ascii="Book Antiqua" w:eastAsia="Book Antiqua" w:hAnsi="Book Antiqua" w:cs="Book Antiqua"/>
          <w:color w:val="000000"/>
        </w:rPr>
        <w:t>resulted in</w:t>
      </w:r>
      <w:r w:rsidRPr="00053D5A">
        <w:rPr>
          <w:rFonts w:ascii="Book Antiqua" w:eastAsia="Book Antiqua" w:hAnsi="Book Antiqua" w:cs="Book Antiqua"/>
          <w:color w:val="000000"/>
        </w:rPr>
        <w:t xml:space="preserve"> 8098 fatalities </w:t>
      </w:r>
      <w:r w:rsidR="00B251AE">
        <w:rPr>
          <w:rFonts w:ascii="Book Antiqua" w:eastAsia="Book Antiqua" w:hAnsi="Book Antiqua" w:cs="Book Antiqua"/>
          <w:color w:val="000000"/>
        </w:rPr>
        <w:t xml:space="preserve">(9.6%) </w:t>
      </w:r>
      <w:r w:rsidRPr="00053D5A">
        <w:rPr>
          <w:rFonts w:ascii="Book Antiqua" w:eastAsia="Book Antiqua" w:hAnsi="Book Antiqua" w:cs="Book Antiqua"/>
          <w:color w:val="000000"/>
        </w:rPr>
        <w:t>globally</w:t>
      </w:r>
      <w:r w:rsidR="00F43633" w:rsidRPr="00053D5A">
        <w:rPr>
          <w:rFonts w:ascii="Book Antiqua" w:eastAsia="Book Antiqua" w:hAnsi="Book Antiqua" w:cs="Book Antiqua"/>
          <w:color w:val="000000"/>
          <w:vertAlign w:val="superscript"/>
        </w:rPr>
        <w:t>[1,2]</w:t>
      </w:r>
      <w:r w:rsidRPr="00053D5A">
        <w:rPr>
          <w:rFonts w:ascii="Book Antiqua" w:eastAsia="Book Antiqua" w:hAnsi="Book Antiqua" w:cs="Book Antiqua"/>
          <w:color w:val="000000"/>
        </w:rPr>
        <w:t xml:space="preserve">. The second outbreak in Saudi Arabia in 2012 was </w:t>
      </w:r>
      <w:r w:rsidR="00B251AE">
        <w:rPr>
          <w:rFonts w:ascii="Book Antiqua" w:eastAsia="Book Antiqua" w:hAnsi="Book Antiqua" w:cs="Book Antiqua"/>
          <w:color w:val="000000"/>
        </w:rPr>
        <w:t xml:space="preserve">caused by </w:t>
      </w:r>
      <w:r w:rsidRPr="00053D5A">
        <w:rPr>
          <w:rFonts w:ascii="Book Antiqua" w:eastAsia="Book Antiqua" w:hAnsi="Book Antiqua" w:cs="Book Antiqua"/>
          <w:color w:val="000000"/>
        </w:rPr>
        <w:t xml:space="preserve">Middle East </w:t>
      </w:r>
      <w:r w:rsidR="00F43633" w:rsidRPr="00053D5A">
        <w:rPr>
          <w:rFonts w:ascii="Book Antiqua" w:eastAsia="Book Antiqua" w:hAnsi="Book Antiqua" w:cs="Book Antiqua"/>
          <w:color w:val="000000"/>
        </w:rPr>
        <w:t>r</w:t>
      </w:r>
      <w:r w:rsidRPr="00053D5A">
        <w:rPr>
          <w:rFonts w:ascii="Book Antiqua" w:eastAsia="Book Antiqua" w:hAnsi="Book Antiqua" w:cs="Book Antiqua"/>
          <w:color w:val="000000"/>
        </w:rPr>
        <w:t xml:space="preserve">espiratory </w:t>
      </w:r>
      <w:r w:rsidR="00F43633" w:rsidRPr="00053D5A">
        <w:rPr>
          <w:rFonts w:ascii="Book Antiqua" w:eastAsia="Book Antiqua" w:hAnsi="Book Antiqua" w:cs="Book Antiqua"/>
          <w:color w:val="000000"/>
        </w:rPr>
        <w:t>s</w:t>
      </w:r>
      <w:r w:rsidRPr="00053D5A">
        <w:rPr>
          <w:rFonts w:ascii="Book Antiqua" w:eastAsia="Book Antiqua" w:hAnsi="Book Antiqua" w:cs="Book Antiqua"/>
          <w:color w:val="000000"/>
        </w:rPr>
        <w:t xml:space="preserve">yndrome (MERS)-CoV, with 2521 </w:t>
      </w:r>
      <w:r w:rsidR="00B251AE">
        <w:rPr>
          <w:rFonts w:ascii="Book Antiqua" w:eastAsia="Book Antiqua" w:hAnsi="Book Antiqua" w:cs="Book Antiqua"/>
          <w:color w:val="000000"/>
        </w:rPr>
        <w:t xml:space="preserve">(36%) </w:t>
      </w:r>
      <w:r w:rsidRPr="00053D5A">
        <w:rPr>
          <w:rFonts w:ascii="Book Antiqua" w:eastAsia="Book Antiqua" w:hAnsi="Book Antiqua" w:cs="Book Antiqua"/>
          <w:color w:val="000000"/>
        </w:rPr>
        <w:t>confirmed deaths</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w:t>
      </w:r>
    </w:p>
    <w:p w14:paraId="799F36FF" w14:textId="2E24617A" w:rsidR="00A77B3E" w:rsidRPr="00053D5A" w:rsidRDefault="00B251AE" w:rsidP="00053D5A">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SARS-CoV-2 </w:t>
      </w:r>
      <w:r w:rsidR="00EE3B77" w:rsidRPr="00053D5A">
        <w:rPr>
          <w:rFonts w:ascii="Book Antiqua" w:eastAsia="Book Antiqua" w:hAnsi="Book Antiqua" w:cs="Book Antiqua"/>
          <w:color w:val="000000"/>
        </w:rPr>
        <w:t>first originated in China in December 2019 and critically threatened worldwide health</w:t>
      </w:r>
      <w:r w:rsidR="00EE3B77" w:rsidRPr="00053D5A">
        <w:rPr>
          <w:rFonts w:ascii="Book Antiqua" w:eastAsia="Book Antiqua" w:hAnsi="Book Antiqua" w:cs="Book Antiqua"/>
          <w:color w:val="000000"/>
          <w:vertAlign w:val="superscript"/>
        </w:rPr>
        <w:t>[4,5]</w:t>
      </w:r>
      <w:r w:rsidR="00EE3B77" w:rsidRPr="00053D5A">
        <w:rPr>
          <w:rFonts w:ascii="Book Antiqua" w:eastAsia="Book Antiqua" w:hAnsi="Book Antiqua" w:cs="Book Antiqua"/>
          <w:color w:val="000000"/>
        </w:rPr>
        <w:t>. On February</w:t>
      </w:r>
      <w:r w:rsidR="00EC50F8" w:rsidRPr="00053D5A">
        <w:rPr>
          <w:rFonts w:ascii="Book Antiqua" w:eastAsia="Book Antiqua" w:hAnsi="Book Antiqua" w:cs="Book Antiqua"/>
          <w:color w:val="000000"/>
        </w:rPr>
        <w:t xml:space="preserve"> 12,</w:t>
      </w:r>
      <w:r w:rsidR="00EE3B77" w:rsidRPr="00053D5A">
        <w:rPr>
          <w:rFonts w:ascii="Book Antiqua" w:eastAsia="Book Antiqua" w:hAnsi="Book Antiqua" w:cs="Book Antiqua"/>
          <w:color w:val="000000"/>
        </w:rPr>
        <w:t xml:space="preserve"> 2021, 108 million cases and 2 million deaths have been recorded </w:t>
      </w:r>
      <w:r>
        <w:rPr>
          <w:rFonts w:ascii="Book Antiqua" w:eastAsia="Book Antiqua" w:hAnsi="Book Antiqua" w:cs="Book Antiqua"/>
          <w:color w:val="000000"/>
        </w:rPr>
        <w:t>in</w:t>
      </w:r>
      <w:r w:rsidR="00EE3B77" w:rsidRPr="00053D5A">
        <w:rPr>
          <w:rFonts w:ascii="Book Antiqua" w:eastAsia="Book Antiqua" w:hAnsi="Book Antiqua" w:cs="Book Antiqua"/>
          <w:color w:val="000000"/>
        </w:rPr>
        <w:t xml:space="preserve"> over 219 countries and regions worldwide</w:t>
      </w:r>
      <w:r w:rsidR="00EE3B77" w:rsidRPr="00053D5A">
        <w:rPr>
          <w:rFonts w:ascii="Book Antiqua" w:eastAsia="Book Antiqua" w:hAnsi="Book Antiqua" w:cs="Book Antiqua"/>
          <w:color w:val="000000"/>
          <w:vertAlign w:val="superscript"/>
        </w:rPr>
        <w:t>[6]</w:t>
      </w:r>
      <w:r w:rsidR="00EE3B77" w:rsidRPr="00053D5A">
        <w:rPr>
          <w:rFonts w:ascii="Book Antiqua" w:eastAsia="Book Antiqua" w:hAnsi="Book Antiqua" w:cs="Book Antiqua"/>
          <w:color w:val="000000"/>
        </w:rPr>
        <w:t xml:space="preserve">. The lung is the primary organ involved </w:t>
      </w:r>
      <w:r>
        <w:rPr>
          <w:rFonts w:ascii="Book Antiqua" w:eastAsia="Book Antiqua" w:hAnsi="Book Antiqua" w:cs="Book Antiqua"/>
          <w:color w:val="000000"/>
        </w:rPr>
        <w:t>in</w:t>
      </w:r>
      <w:r w:rsidR="00EE3B77" w:rsidRPr="00053D5A">
        <w:rPr>
          <w:rFonts w:ascii="Book Antiqua" w:eastAsia="Book Antiqua" w:hAnsi="Book Antiqua" w:cs="Book Antiqua"/>
          <w:color w:val="000000"/>
        </w:rPr>
        <w:t xml:space="preserve"> COVID-19 pneumonia, and most COVID-19 patients suffer typical respiratory symptoms (</w:t>
      </w:r>
      <w:r w:rsidR="009A0FFB">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00EE3B77" w:rsidRPr="00053D5A">
        <w:rPr>
          <w:rFonts w:ascii="Book Antiqua" w:eastAsia="Book Antiqua" w:hAnsi="Book Antiqua" w:cs="Book Antiqua"/>
          <w:color w:val="000000"/>
        </w:rPr>
        <w:t xml:space="preserve"> dyspnea, cough with sputum production, fatigue, and in severe cases, </w:t>
      </w:r>
      <w:r w:rsidR="003B3246" w:rsidRPr="00053D5A">
        <w:rPr>
          <w:rFonts w:ascii="Book Antiqua" w:eastAsia="Book Antiqua" w:hAnsi="Book Antiqua" w:cs="Book Antiqua"/>
          <w:color w:val="000000"/>
          <w:shd w:val="clear" w:color="auto" w:fill="FFFFFF"/>
        </w:rPr>
        <w:t>acute respiratory distress syndrome</w:t>
      </w:r>
      <w:r w:rsidR="003B3246"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ARDS</w:t>
      </w:r>
      <w:r w:rsidR="003B3246"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respiratory failure, and even death). On the other hand, extrapulmonary clinical manifestations of COVID-19 affect multiple other organs including cardiovascular (</w:t>
      </w:r>
      <w:r w:rsidR="00EE3B77" w:rsidRPr="00053D5A">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00EE3B77" w:rsidRPr="009A0FFB">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arrhythmias, myocarditis, pericarditis, acute coronary syndrome, and heart failure), renal (</w:t>
      </w:r>
      <w:r w:rsidR="009A0FFB">
        <w:rPr>
          <w:rFonts w:ascii="Book Antiqua" w:eastAsia="Book Antiqua" w:hAnsi="Book Antiqua" w:cs="Book Antiqua"/>
          <w:i/>
          <w:iCs/>
          <w:color w:val="000000"/>
        </w:rPr>
        <w:t>e.g.,</w:t>
      </w:r>
      <w:r w:rsidR="00EE3B77" w:rsidRPr="00053D5A">
        <w:rPr>
          <w:rFonts w:ascii="Book Antiqua" w:eastAsia="Book Antiqua" w:hAnsi="Book Antiqua" w:cs="Book Antiqua"/>
          <w:color w:val="000000"/>
        </w:rPr>
        <w:t xml:space="preserve"> acute kidney injury and acute tubular necrosis), hepatic </w:t>
      </w:r>
      <w:r w:rsidR="003B3246" w:rsidRPr="00053D5A">
        <w:rPr>
          <w:rFonts w:ascii="Book Antiqua" w:eastAsia="Book Antiqua" w:hAnsi="Book Antiqua" w:cs="Book Antiqua"/>
          <w:color w:val="000000"/>
        </w:rPr>
        <w:t>[</w:t>
      </w:r>
      <w:r w:rsidR="009A0FFB">
        <w:rPr>
          <w:rFonts w:ascii="Book Antiqua" w:eastAsia="Book Antiqua" w:hAnsi="Book Antiqua" w:cs="Book Antiqua"/>
          <w:i/>
          <w:iCs/>
          <w:color w:val="000000"/>
        </w:rPr>
        <w:t>e.g.,</w:t>
      </w:r>
      <w:r w:rsidR="00EE3B77" w:rsidRPr="00053D5A">
        <w:rPr>
          <w:rFonts w:ascii="Book Antiqua" w:eastAsia="Book Antiqua" w:hAnsi="Book Antiqua" w:cs="Book Antiqua"/>
          <w:color w:val="000000"/>
        </w:rPr>
        <w:t xml:space="preserve"> elevated </w:t>
      </w:r>
      <w:r w:rsidR="003B3246" w:rsidRPr="00053D5A">
        <w:rPr>
          <w:rFonts w:ascii="Book Antiqua" w:hAnsi="Book Antiqua" w:cstheme="majorBidi"/>
        </w:rPr>
        <w:t>alanine aminotransferase</w:t>
      </w:r>
      <w:r w:rsidR="003B3246"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ALT</w:t>
      </w:r>
      <w:r w:rsidR="003B3246"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xml:space="preserve">, </w:t>
      </w:r>
      <w:r>
        <w:rPr>
          <w:rFonts w:ascii="Book Antiqua" w:eastAsia="Book Antiqua" w:hAnsi="Book Antiqua" w:cs="Book Antiqua"/>
          <w:color w:val="000000"/>
        </w:rPr>
        <w:t>a</w:t>
      </w:r>
      <w:r w:rsidR="003B3246" w:rsidRPr="00053D5A">
        <w:rPr>
          <w:rFonts w:ascii="Book Antiqua" w:hAnsi="Book Antiqua" w:cstheme="majorBidi"/>
        </w:rPr>
        <w:t>spartate aminotransferase</w:t>
      </w:r>
      <w:r w:rsidR="003B3246"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AST</w:t>
      </w:r>
      <w:r w:rsidR="003B3246"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and bilirubin</w:t>
      </w:r>
      <w:r w:rsidR="003B3246"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gastrointestinal (</w:t>
      </w:r>
      <w:r w:rsidR="009A0FFB">
        <w:rPr>
          <w:rFonts w:ascii="Book Antiqua" w:eastAsia="Book Antiqua" w:hAnsi="Book Antiqua" w:cs="Book Antiqua"/>
          <w:i/>
          <w:iCs/>
          <w:color w:val="000000"/>
        </w:rPr>
        <w:t>e.g.</w:t>
      </w:r>
      <w:r w:rsidR="009A0FFB" w:rsidRPr="009A0FFB">
        <w:rPr>
          <w:rFonts w:ascii="Book Antiqua" w:eastAsia="Book Antiqua" w:hAnsi="Book Antiqua" w:cs="Book Antiqua"/>
          <w:iCs/>
          <w:color w:val="000000"/>
        </w:rPr>
        <w:t>,</w:t>
      </w:r>
      <w:r w:rsidR="00EE3B77" w:rsidRPr="00053D5A">
        <w:rPr>
          <w:rFonts w:ascii="Book Antiqua" w:eastAsia="Book Antiqua" w:hAnsi="Book Antiqua" w:cs="Book Antiqua"/>
          <w:color w:val="000000"/>
        </w:rPr>
        <w:t xml:space="preserve"> diarrhea, nausea, vomiting, and abdominal pain), ocular (</w:t>
      </w:r>
      <w:r w:rsidR="009A0FFB">
        <w:rPr>
          <w:rFonts w:ascii="Book Antiqua" w:eastAsia="Book Antiqua" w:hAnsi="Book Antiqua" w:cs="Book Antiqua"/>
          <w:i/>
          <w:iCs/>
          <w:color w:val="000000"/>
        </w:rPr>
        <w:t>e.g.,</w:t>
      </w:r>
      <w:r w:rsidR="00EE3B77" w:rsidRPr="00053D5A">
        <w:rPr>
          <w:rFonts w:ascii="Book Antiqua" w:eastAsia="Book Antiqua" w:hAnsi="Book Antiqua" w:cs="Book Antiqua"/>
          <w:color w:val="000000"/>
        </w:rPr>
        <w:t xml:space="preserve"> epiphora, conjunctivitis, and chemosis), dermatologic (</w:t>
      </w:r>
      <w:r w:rsidR="009A0FFB">
        <w:rPr>
          <w:rFonts w:ascii="Book Antiqua" w:eastAsia="Book Antiqua" w:hAnsi="Book Antiqua" w:cs="Book Antiqua"/>
          <w:i/>
          <w:iCs/>
          <w:color w:val="000000"/>
        </w:rPr>
        <w:t>e.g.</w:t>
      </w:r>
      <w:r w:rsidR="00EE3B77" w:rsidRPr="00053D5A">
        <w:rPr>
          <w:rFonts w:ascii="Book Antiqua" w:eastAsia="Book Antiqua" w:hAnsi="Book Antiqua" w:cs="Book Antiqua"/>
          <w:color w:val="000000"/>
        </w:rPr>
        <w:t>, erythematous rash, urticaria, and chickenpox-like vesicles), and neurological systems (</w:t>
      </w:r>
      <w:r w:rsidR="009A0FFB">
        <w:rPr>
          <w:rFonts w:ascii="Book Antiqua" w:eastAsia="Book Antiqua" w:hAnsi="Book Antiqua" w:cs="Book Antiqua"/>
          <w:i/>
          <w:iCs/>
          <w:color w:val="000000"/>
        </w:rPr>
        <w:t>e.g.,</w:t>
      </w:r>
      <w:r w:rsidR="00EE3B77" w:rsidRPr="00053D5A">
        <w:rPr>
          <w:rFonts w:ascii="Book Antiqua" w:eastAsia="Book Antiqua" w:hAnsi="Book Antiqua" w:cs="Book Antiqua"/>
          <w:color w:val="000000"/>
        </w:rPr>
        <w:t xml:space="preserve"> headache, neuropathy, encephalopathy, cerebrovascular</w:t>
      </w:r>
      <w:r>
        <w:rPr>
          <w:rFonts w:ascii="Book Antiqua" w:eastAsia="Book Antiqua" w:hAnsi="Book Antiqua" w:cs="Book Antiqua"/>
          <w:color w:val="000000"/>
        </w:rPr>
        <w:t xml:space="preserve"> disorders</w:t>
      </w:r>
      <w:r w:rsidR="00EE3B77" w:rsidRPr="00053D5A">
        <w:rPr>
          <w:rFonts w:ascii="Book Antiqua" w:eastAsia="Book Antiqua" w:hAnsi="Book Antiqua" w:cs="Book Antiqua"/>
          <w:color w:val="000000"/>
        </w:rPr>
        <w:t>, and dizziness)</w:t>
      </w:r>
      <w:r w:rsidR="00EE3B77" w:rsidRPr="00053D5A">
        <w:rPr>
          <w:rFonts w:ascii="Book Antiqua" w:eastAsia="Book Antiqua" w:hAnsi="Book Antiqua" w:cs="Book Antiqua"/>
          <w:color w:val="000000"/>
          <w:vertAlign w:val="superscript"/>
        </w:rPr>
        <w:t>[7]</w:t>
      </w:r>
      <w:r w:rsidR="00EE3B77" w:rsidRPr="00053D5A">
        <w:rPr>
          <w:rFonts w:ascii="Book Antiqua" w:eastAsia="Book Antiqua" w:hAnsi="Book Antiqua" w:cs="Book Antiqua"/>
          <w:color w:val="000000"/>
        </w:rPr>
        <w:t xml:space="preserve"> (Figure 1). Considering all the previously mentioned data, this article examines the effects of </w:t>
      </w:r>
      <w:r w:rsidR="003B3246" w:rsidRPr="00053D5A">
        <w:rPr>
          <w:rFonts w:ascii="Book Antiqua" w:eastAsia="Book Antiqua" w:hAnsi="Book Antiqua" w:cs="Book Antiqua"/>
          <w:color w:val="000000"/>
        </w:rPr>
        <w:t xml:space="preserve">gastrointestinal (GI) </w:t>
      </w:r>
      <w:r w:rsidR="00EE3B77" w:rsidRPr="00053D5A">
        <w:rPr>
          <w:rFonts w:ascii="Book Antiqua" w:eastAsia="Book Antiqua" w:hAnsi="Book Antiqua" w:cs="Book Antiqua"/>
          <w:color w:val="000000"/>
        </w:rPr>
        <w:t xml:space="preserve">and hepatic symptoms, </w:t>
      </w:r>
      <w:r>
        <w:rPr>
          <w:rFonts w:ascii="Book Antiqua" w:eastAsia="Book Antiqua" w:hAnsi="Book Antiqua" w:cs="Book Antiqua"/>
          <w:color w:val="000000"/>
        </w:rPr>
        <w:t xml:space="preserve">their </w:t>
      </w:r>
      <w:r w:rsidR="00EE3B77" w:rsidRPr="00053D5A">
        <w:rPr>
          <w:rFonts w:ascii="Book Antiqua" w:eastAsia="Book Antiqua" w:hAnsi="Book Antiqua" w:cs="Book Antiqua"/>
          <w:color w:val="000000"/>
        </w:rPr>
        <w:t>associated mechanisms, and management caused by SARS-CoV-2 infection and provides a guide for clinical prevention and treatment</w:t>
      </w:r>
      <w:r w:rsidR="007D00E8" w:rsidRPr="00053D5A">
        <w:rPr>
          <w:rFonts w:ascii="Book Antiqua" w:eastAsia="Book Antiqua" w:hAnsi="Book Antiqua" w:cs="Book Antiqua"/>
          <w:color w:val="000000"/>
        </w:rPr>
        <w:t xml:space="preserve"> (Figure 2)</w:t>
      </w:r>
      <w:r w:rsidR="00EE3B77" w:rsidRPr="00053D5A">
        <w:rPr>
          <w:rFonts w:ascii="Book Antiqua" w:eastAsia="Book Antiqua" w:hAnsi="Book Antiqua" w:cs="Book Antiqua"/>
          <w:color w:val="000000"/>
        </w:rPr>
        <w:t>.</w:t>
      </w:r>
    </w:p>
    <w:p w14:paraId="5AA048B9" w14:textId="77777777" w:rsidR="003B3246" w:rsidRPr="00053D5A" w:rsidRDefault="003B3246" w:rsidP="00053D5A">
      <w:pPr>
        <w:spacing w:line="360" w:lineRule="auto"/>
        <w:ind w:firstLineChars="200" w:firstLine="480"/>
        <w:jc w:val="both"/>
        <w:rPr>
          <w:rFonts w:ascii="Book Antiqua" w:hAnsi="Book Antiqua"/>
        </w:rPr>
      </w:pPr>
    </w:p>
    <w:p w14:paraId="6C0DBBE3"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 xml:space="preserve">DISEASE COURSE OF COVID-19 </w:t>
      </w:r>
    </w:p>
    <w:p w14:paraId="65EDD8FE" w14:textId="7DAC826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For SARS-CoV-2, the incubation period </w:t>
      </w:r>
      <w:r w:rsidR="00110CC5">
        <w:rPr>
          <w:rFonts w:ascii="Book Antiqua" w:eastAsia="Book Antiqua" w:hAnsi="Book Antiqua" w:cs="Book Antiqua"/>
          <w:color w:val="000000"/>
        </w:rPr>
        <w:t xml:space="preserve">is an </w:t>
      </w:r>
      <w:r w:rsidRPr="00053D5A">
        <w:rPr>
          <w:rFonts w:ascii="Book Antiqua" w:eastAsia="Book Antiqua" w:hAnsi="Book Antiqua" w:cs="Book Antiqua"/>
          <w:color w:val="000000"/>
        </w:rPr>
        <w:t>average</w:t>
      </w:r>
      <w:r w:rsidR="00110CC5">
        <w:rPr>
          <w:rFonts w:ascii="Book Antiqua" w:eastAsia="Book Antiqua" w:hAnsi="Book Antiqua" w:cs="Book Antiqua"/>
          <w:color w:val="000000"/>
        </w:rPr>
        <w:t xml:space="preserve"> of</w:t>
      </w:r>
      <w:r w:rsidRPr="00053D5A">
        <w:rPr>
          <w:rFonts w:ascii="Book Antiqua" w:eastAsia="Book Antiqua" w:hAnsi="Book Antiqua" w:cs="Book Antiqua"/>
          <w:color w:val="000000"/>
        </w:rPr>
        <w:t xml:space="preserve"> 4-5 d, with most patients </w:t>
      </w:r>
      <w:r w:rsidR="00110CC5">
        <w:rPr>
          <w:rFonts w:ascii="Book Antiqua" w:eastAsia="Book Antiqua" w:hAnsi="Book Antiqua" w:cs="Book Antiqua"/>
          <w:color w:val="000000"/>
        </w:rPr>
        <w:t>hav</w:t>
      </w:r>
      <w:r w:rsidR="00E96246">
        <w:rPr>
          <w:rFonts w:ascii="Book Antiqua" w:eastAsia="Book Antiqua" w:hAnsi="Book Antiqua" w:cs="Book Antiqua"/>
          <w:color w:val="000000"/>
        </w:rPr>
        <w:t>ing</w:t>
      </w:r>
      <w:r w:rsidRPr="00053D5A">
        <w:rPr>
          <w:rFonts w:ascii="Book Antiqua" w:eastAsia="Book Antiqua" w:hAnsi="Book Antiqua" w:cs="Book Antiqua"/>
          <w:color w:val="000000"/>
        </w:rPr>
        <w:t xml:space="preserve"> symptoms </w:t>
      </w:r>
      <w:r w:rsidR="00110CC5" w:rsidRPr="00053D5A">
        <w:rPr>
          <w:rFonts w:ascii="Book Antiqua" w:eastAsia="Book Antiqua" w:hAnsi="Book Antiqua" w:cs="Book Antiqua"/>
          <w:color w:val="000000"/>
        </w:rPr>
        <w:t xml:space="preserve">before </w:t>
      </w:r>
      <w:r w:rsidRPr="00053D5A">
        <w:rPr>
          <w:rFonts w:ascii="Book Antiqua" w:eastAsia="Book Antiqua" w:hAnsi="Book Antiqua" w:cs="Book Antiqua"/>
          <w:color w:val="000000"/>
        </w:rPr>
        <w:t>14 d, although there have been instances where the incubation period was longer</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The infection and hospitalization onset was documented from 9.1 to 12.5 d and emphasizes the difficulty in the early stage of the diagnosis and isolation of populations</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The average period for recovering patients from initial symptoms is 22 d, and for those who succumbed the time </w:t>
      </w:r>
      <w:r w:rsidR="00110CC5">
        <w:rPr>
          <w:rFonts w:ascii="Book Antiqua" w:eastAsia="Book Antiqua" w:hAnsi="Book Antiqua" w:cs="Book Antiqua"/>
          <w:color w:val="000000"/>
        </w:rPr>
        <w:t>to</w:t>
      </w:r>
      <w:r w:rsidRPr="00053D5A">
        <w:rPr>
          <w:rFonts w:ascii="Book Antiqua" w:eastAsia="Book Antiqua" w:hAnsi="Book Antiqua" w:cs="Book Antiqua"/>
          <w:color w:val="000000"/>
        </w:rPr>
        <w:t xml:space="preserve"> death is </w:t>
      </w:r>
      <w:r w:rsidR="00110CC5" w:rsidRPr="00053D5A">
        <w:rPr>
          <w:rFonts w:ascii="Book Antiqua" w:eastAsia="Book Antiqua" w:hAnsi="Book Antiqua" w:cs="Book Antiqua"/>
          <w:color w:val="000000"/>
        </w:rPr>
        <w:t xml:space="preserve">approximately </w:t>
      </w:r>
      <w:r w:rsidRPr="00053D5A">
        <w:rPr>
          <w:rFonts w:ascii="Book Antiqua" w:eastAsia="Book Antiqua" w:hAnsi="Book Antiqua" w:cs="Book Antiqua"/>
          <w:color w:val="000000"/>
        </w:rPr>
        <w:t>18.5 d</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w:t>
      </w:r>
    </w:p>
    <w:p w14:paraId="70AA66E8" w14:textId="504866BF"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Overall, the case fatality ratio of COVID-19 is reported to be around 1-2</w:t>
      </w:r>
      <w:r w:rsidR="00110CC5">
        <w:rPr>
          <w:rFonts w:ascii="Book Antiqua" w:eastAsia="Book Antiqua" w:hAnsi="Book Antiqua" w:cs="Book Antiqua"/>
          <w:color w:val="000000"/>
        </w:rPr>
        <w:t>%</w:t>
      </w:r>
      <w:r w:rsidRPr="00053D5A">
        <w:rPr>
          <w:rFonts w:ascii="Book Antiqua" w:eastAsia="Book Antiqua" w:hAnsi="Book Antiqua" w:cs="Book Antiqua"/>
          <w:color w:val="000000"/>
        </w:rPr>
        <w:t xml:space="preserve"> in patients aged 80</w:t>
      </w:r>
      <w:r w:rsidR="00110CC5">
        <w:rPr>
          <w:rFonts w:ascii="Book Antiqua" w:eastAsia="Book Antiqua" w:hAnsi="Book Antiqua" w:cs="Book Antiqua"/>
          <w:color w:val="000000"/>
        </w:rPr>
        <w:t xml:space="preserve"> years</w:t>
      </w:r>
      <w:r w:rsidRPr="00053D5A">
        <w:rPr>
          <w:rFonts w:ascii="Book Antiqua" w:eastAsia="Book Antiqua" w:hAnsi="Book Antiqua" w:cs="Book Antiqua"/>
          <w:color w:val="000000"/>
        </w:rPr>
        <w:t>, to over 15</w:t>
      </w:r>
      <w:r w:rsidR="00110CC5">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[10]</w:t>
      </w:r>
      <w:r w:rsidRPr="00053D5A">
        <w:rPr>
          <w:rFonts w:ascii="Book Antiqua" w:eastAsia="Book Antiqua" w:hAnsi="Book Antiqua" w:cs="Book Antiqua"/>
          <w:color w:val="000000"/>
        </w:rPr>
        <w:t xml:space="preserve">. Currently, WHO data </w:t>
      </w:r>
      <w:r w:rsidR="00110CC5">
        <w:rPr>
          <w:rFonts w:ascii="Book Antiqua" w:eastAsia="Book Antiqua" w:hAnsi="Book Antiqua" w:cs="Book Antiqua"/>
          <w:color w:val="000000"/>
        </w:rPr>
        <w:t>show</w:t>
      </w:r>
      <w:r w:rsidRPr="00053D5A">
        <w:rPr>
          <w:rFonts w:ascii="Book Antiqua" w:eastAsia="Book Antiqua" w:hAnsi="Book Antiqua" w:cs="Book Antiqua"/>
          <w:color w:val="000000"/>
        </w:rPr>
        <w:t xml:space="preserve"> that </w:t>
      </w:r>
      <w:r w:rsidR="00110CC5">
        <w:rPr>
          <w:rFonts w:ascii="Book Antiqua" w:eastAsia="Book Antiqua" w:hAnsi="Book Antiqua" w:cs="Book Antiqua"/>
          <w:color w:val="000000"/>
        </w:rPr>
        <w:t>most</w:t>
      </w:r>
      <w:r w:rsidR="00110CC5"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COVID-19 cases have mild to moderate </w:t>
      </w:r>
      <w:r w:rsidR="00110CC5">
        <w:rPr>
          <w:rFonts w:ascii="Book Antiqua" w:eastAsia="Book Antiqua" w:hAnsi="Book Antiqua" w:cs="Book Antiqua"/>
          <w:color w:val="000000"/>
        </w:rPr>
        <w:t xml:space="preserve">signs of </w:t>
      </w:r>
      <w:r w:rsidRPr="00053D5A">
        <w:rPr>
          <w:rFonts w:ascii="Book Antiqua" w:eastAsia="Book Antiqua" w:hAnsi="Book Antiqua" w:cs="Book Antiqua"/>
          <w:color w:val="000000"/>
        </w:rPr>
        <w:t>illness (80%)</w:t>
      </w:r>
      <w:r w:rsidR="00110CC5">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10CC5">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13.8% of cases have serious signs within 24-48 h </w:t>
      </w:r>
      <w:r w:rsidR="00110CC5">
        <w:rPr>
          <w:rFonts w:ascii="Book Antiqua" w:eastAsia="Book Antiqua" w:hAnsi="Book Antiqua" w:cs="Book Antiqua"/>
          <w:color w:val="000000"/>
        </w:rPr>
        <w:t>with</w:t>
      </w:r>
      <w:r w:rsidRPr="00053D5A">
        <w:rPr>
          <w:rFonts w:ascii="Book Antiqua" w:eastAsia="Book Antiqua" w:hAnsi="Book Antiqua" w:cs="Book Antiqua"/>
          <w:color w:val="000000"/>
        </w:rPr>
        <w:t xml:space="preserve"> the following symptoms: shortness of breath; hypoxia &lt;</w:t>
      </w:r>
      <w:r w:rsidR="003B3246" w:rsidRPr="00053D5A">
        <w:rPr>
          <w:rFonts w:ascii="Book Antiqua" w:eastAsia="Book Antiqua" w:hAnsi="Book Antiqua" w:cs="Book Antiqua"/>
          <w:color w:val="000000"/>
        </w:rPr>
        <w:t xml:space="preserve"> </w:t>
      </w:r>
      <w:commentRangeStart w:id="1"/>
      <w:r w:rsidRPr="00935121">
        <w:rPr>
          <w:rFonts w:ascii="Book Antiqua" w:eastAsia="Book Antiqua" w:hAnsi="Book Antiqua" w:cs="Book Antiqua"/>
          <w:color w:val="000000"/>
          <w:highlight w:val="yellow"/>
        </w:rPr>
        <w:t>300</w:t>
      </w:r>
      <w:commentRangeEnd w:id="1"/>
      <w:r w:rsidR="00E96246">
        <w:rPr>
          <w:rStyle w:val="CommentReference"/>
        </w:rPr>
        <w:commentReference w:id="1"/>
      </w:r>
      <w:r w:rsidRPr="00053D5A">
        <w:rPr>
          <w:rFonts w:ascii="Book Antiqua" w:eastAsia="Book Antiqua" w:hAnsi="Book Antiqua" w:cs="Book Antiqua"/>
          <w:color w:val="000000"/>
        </w:rPr>
        <w:t xml:space="preserve"> and/or pulmonary infiltration &gt;</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50%; tachypn</w:t>
      </w:r>
      <w:r w:rsidR="00110CC5">
        <w:rPr>
          <w:rFonts w:ascii="Book Antiqua" w:eastAsia="Book Antiqua" w:hAnsi="Book Antiqua" w:cs="Book Antiqua"/>
          <w:color w:val="000000"/>
        </w:rPr>
        <w:t>e</w:t>
      </w:r>
      <w:r w:rsidRPr="00053D5A">
        <w:rPr>
          <w:rFonts w:ascii="Book Antiqua" w:eastAsia="Book Antiqua" w:hAnsi="Book Antiqua" w:cs="Book Antiqua"/>
          <w:color w:val="000000"/>
        </w:rPr>
        <w:t>a &gt;</w:t>
      </w:r>
      <w:r w:rsidR="003B3246"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30 breaths</w:t>
      </w:r>
      <w:r w:rsidR="00110CC5">
        <w:rPr>
          <w:rFonts w:ascii="Book Antiqua" w:eastAsia="Book Antiqua" w:hAnsi="Book Antiqua" w:cs="Book Antiqua"/>
          <w:color w:val="000000"/>
        </w:rPr>
        <w:t>/m</w:t>
      </w:r>
      <w:r w:rsidR="00110CC5" w:rsidRPr="00053D5A">
        <w:rPr>
          <w:rFonts w:ascii="Book Antiqua" w:eastAsia="Book Antiqua" w:hAnsi="Book Antiqua" w:cs="Book Antiqua"/>
          <w:color w:val="000000"/>
        </w:rPr>
        <w:t>in</w:t>
      </w:r>
      <w:r w:rsidRPr="00053D5A">
        <w:rPr>
          <w:rFonts w:ascii="Book Antiqua" w:eastAsia="Book Antiqua" w:hAnsi="Book Antiqua" w:cs="Book Antiqua"/>
          <w:color w:val="000000"/>
          <w:vertAlign w:val="superscript"/>
        </w:rPr>
        <w:t>[11]</w:t>
      </w:r>
      <w:r w:rsidRPr="00053D5A">
        <w:rPr>
          <w:rFonts w:ascii="Book Antiqua" w:eastAsia="Book Antiqua" w:hAnsi="Book Antiqua" w:cs="Book Antiqua"/>
          <w:color w:val="000000"/>
        </w:rPr>
        <w:t xml:space="preserve">. 6.1% of </w:t>
      </w:r>
      <w:r w:rsidR="00110CC5">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critical infections a</w:t>
      </w:r>
      <w:r w:rsidR="00110CC5">
        <w:rPr>
          <w:rFonts w:ascii="Book Antiqua" w:eastAsia="Book Antiqua" w:hAnsi="Book Antiqua" w:cs="Book Antiqua"/>
          <w:color w:val="000000"/>
        </w:rPr>
        <w:t>lso have</w:t>
      </w:r>
      <w:r w:rsidRPr="00053D5A">
        <w:rPr>
          <w:rFonts w:ascii="Book Antiqua" w:eastAsia="Book Antiqua" w:hAnsi="Book Antiqua" w:cs="Book Antiqua"/>
          <w:color w:val="000000"/>
        </w:rPr>
        <w:t xml:space="preserve"> septic shock, respiratory and multiple-organ failure</w:t>
      </w:r>
      <w:r w:rsidRPr="00053D5A">
        <w:rPr>
          <w:rFonts w:ascii="Book Antiqua" w:eastAsia="Book Antiqua" w:hAnsi="Book Antiqua" w:cs="Book Antiqua"/>
          <w:color w:val="000000"/>
          <w:vertAlign w:val="superscript"/>
        </w:rPr>
        <w:t>[11,12]</w:t>
      </w:r>
      <w:r w:rsidRPr="00053D5A">
        <w:rPr>
          <w:rFonts w:ascii="Book Antiqua" w:eastAsia="Book Antiqua" w:hAnsi="Book Antiqua" w:cs="Book Antiqua"/>
          <w:color w:val="000000"/>
        </w:rPr>
        <w:t xml:space="preserve">. </w:t>
      </w:r>
      <w:r w:rsidR="00110CC5">
        <w:rPr>
          <w:rFonts w:ascii="Book Antiqua" w:eastAsia="Book Antiqua" w:hAnsi="Book Antiqua" w:cs="Book Antiqua"/>
          <w:color w:val="000000"/>
        </w:rPr>
        <w:t>Approximately</w:t>
      </w:r>
      <w:r w:rsidRPr="00053D5A">
        <w:rPr>
          <w:rFonts w:ascii="Book Antiqua" w:eastAsia="Book Antiqua" w:hAnsi="Book Antiqua" w:cs="Book Antiqua"/>
          <w:color w:val="000000"/>
        </w:rPr>
        <w:t xml:space="preserve"> 25% of hospitalized patients require intensive care unit (ICU)</w:t>
      </w:r>
      <w:r w:rsidR="00110CC5">
        <w:rPr>
          <w:rFonts w:ascii="Book Antiqua" w:eastAsia="Book Antiqua" w:hAnsi="Book Antiqua" w:cs="Book Antiqua"/>
          <w:color w:val="000000"/>
        </w:rPr>
        <w:t xml:space="preserve"> care</w:t>
      </w:r>
      <w:r w:rsidRPr="00053D5A">
        <w:rPr>
          <w:rFonts w:ascii="Book Antiqua" w:eastAsia="Book Antiqua" w:hAnsi="Book Antiqua" w:cs="Book Antiqua"/>
          <w:color w:val="000000"/>
        </w:rPr>
        <w:t>, and 4.3% die</w:t>
      </w:r>
      <w:r w:rsidRPr="00053D5A">
        <w:rPr>
          <w:rFonts w:ascii="Book Antiqua" w:eastAsia="Book Antiqua" w:hAnsi="Book Antiqua" w:cs="Book Antiqua"/>
          <w:color w:val="000000"/>
          <w:vertAlign w:val="superscript"/>
        </w:rPr>
        <w:t>[12]</w:t>
      </w:r>
      <w:r w:rsidRPr="00053D5A">
        <w:rPr>
          <w:rFonts w:ascii="Book Antiqua" w:eastAsia="Book Antiqua" w:hAnsi="Book Antiqua" w:cs="Book Antiqua"/>
          <w:color w:val="000000"/>
        </w:rPr>
        <w:t xml:space="preserve">. </w:t>
      </w:r>
    </w:p>
    <w:p w14:paraId="624AA039" w14:textId="77777777" w:rsidR="003B3246" w:rsidRPr="00053D5A" w:rsidRDefault="003B3246" w:rsidP="00053D5A">
      <w:pPr>
        <w:spacing w:line="360" w:lineRule="auto"/>
        <w:ind w:firstLineChars="200" w:firstLine="480"/>
        <w:jc w:val="both"/>
        <w:rPr>
          <w:rFonts w:ascii="Book Antiqua" w:hAnsi="Book Antiqua"/>
        </w:rPr>
      </w:pPr>
    </w:p>
    <w:p w14:paraId="543ABBEE"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GENDER AND RACE DURING COVID-19</w:t>
      </w:r>
    </w:p>
    <w:p w14:paraId="6C4877CB" w14:textId="5351C3E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It has been </w:t>
      </w:r>
      <w:r w:rsidR="00110CC5">
        <w:rPr>
          <w:rFonts w:ascii="Book Antiqua" w:eastAsia="Book Antiqua" w:hAnsi="Book Antiqua" w:cs="Book Antiqua"/>
          <w:color w:val="000000"/>
        </w:rPr>
        <w:t>demonstrated</w:t>
      </w:r>
      <w:r w:rsidRPr="00053D5A">
        <w:rPr>
          <w:rFonts w:ascii="Book Antiqua" w:eastAsia="Book Antiqua" w:hAnsi="Book Antiqua" w:cs="Book Antiqua"/>
          <w:color w:val="000000"/>
        </w:rPr>
        <w:t xml:space="preserve"> that 51% of reported cases of COVID-19 are male patients. This may be due to the </w:t>
      </w:r>
      <w:r w:rsidR="003B3246" w:rsidRPr="00053D5A">
        <w:rPr>
          <w:rFonts w:ascii="Book Antiqua" w:eastAsia="Book Antiqua" w:hAnsi="Book Antiqua" w:cs="Book Antiqua"/>
          <w:color w:val="000000"/>
        </w:rPr>
        <w:t>h</w:t>
      </w:r>
      <w:r w:rsidRPr="00053D5A">
        <w:rPr>
          <w:rFonts w:ascii="Book Antiqua" w:eastAsia="Book Antiqua" w:hAnsi="Book Antiqua" w:cs="Book Antiqua"/>
          <w:color w:val="000000"/>
        </w:rPr>
        <w:t xml:space="preserve">igher levels of estrogen in </w:t>
      </w:r>
      <w:r w:rsidR="00F47E77">
        <w:rPr>
          <w:rFonts w:ascii="Book Antiqua" w:eastAsia="Book Antiqua" w:hAnsi="Book Antiqua" w:cs="Book Antiqua"/>
          <w:color w:val="000000"/>
        </w:rPr>
        <w:t>female</w:t>
      </w:r>
      <w:r w:rsidRPr="00053D5A">
        <w:rPr>
          <w:rFonts w:ascii="Book Antiqua" w:eastAsia="Book Antiqua" w:hAnsi="Book Antiqua" w:cs="Book Antiqua"/>
          <w:color w:val="000000"/>
        </w:rPr>
        <w:t xml:space="preserve"> COVID-19 </w:t>
      </w:r>
      <w:r w:rsidR="00F47E77">
        <w:rPr>
          <w:rFonts w:ascii="Book Antiqua" w:eastAsia="Book Antiqua" w:hAnsi="Book Antiqua" w:cs="Book Antiqua"/>
          <w:color w:val="000000"/>
        </w:rPr>
        <w:t>patients</w:t>
      </w:r>
      <w:r w:rsidRPr="00053D5A">
        <w:rPr>
          <w:rFonts w:ascii="Book Antiqua" w:eastAsia="Book Antiqua" w:hAnsi="Book Antiqua" w:cs="Book Antiqua"/>
          <w:color w:val="000000"/>
        </w:rPr>
        <w:t xml:space="preserve"> which can reduce COVID-19 severity and mortality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elevation in innate and humoral immunity</w:t>
      </w:r>
      <w:r w:rsidRPr="00053D5A">
        <w:rPr>
          <w:rFonts w:ascii="Book Antiqua" w:eastAsia="Book Antiqua" w:hAnsi="Book Antiqua" w:cs="Book Antiqua"/>
          <w:color w:val="000000"/>
          <w:vertAlign w:val="superscript"/>
        </w:rPr>
        <w:t>[13-19]</w:t>
      </w:r>
      <w:r w:rsidRPr="00053D5A">
        <w:rPr>
          <w:rFonts w:ascii="Book Antiqua" w:eastAsia="Book Antiqua" w:hAnsi="Book Antiqua" w:cs="Book Antiqua"/>
          <w:color w:val="000000"/>
        </w:rPr>
        <w:t xml:space="preserve">. Moreover, </w:t>
      </w:r>
      <w:r w:rsidRPr="00053D5A">
        <w:rPr>
          <w:rFonts w:ascii="Book Antiqua" w:eastAsia="Book Antiqua" w:hAnsi="Book Antiqua" w:cs="Book Antiqua"/>
          <w:i/>
          <w:iCs/>
          <w:color w:val="000000"/>
        </w:rPr>
        <w:t>in vivo</w:t>
      </w:r>
      <w:r w:rsidRPr="00053D5A">
        <w:rPr>
          <w:rFonts w:ascii="Book Antiqua" w:eastAsia="Book Antiqua" w:hAnsi="Book Antiqua" w:cs="Book Antiqua"/>
          <w:color w:val="000000"/>
        </w:rPr>
        <w:t xml:space="preserve"> studies have demonstrated that the</w:t>
      </w:r>
      <w:r w:rsidR="00F47E77">
        <w:rPr>
          <w:rFonts w:ascii="Book Antiqua" w:eastAsia="Book Antiqua" w:hAnsi="Book Antiqua" w:cs="Book Antiqua"/>
          <w:color w:val="000000"/>
        </w:rPr>
        <w:t>re are</w:t>
      </w:r>
      <w:r w:rsidRPr="00053D5A">
        <w:rPr>
          <w:rFonts w:ascii="Book Antiqua" w:eastAsia="Book Antiqua" w:hAnsi="Book Antiqua" w:cs="Book Antiqua"/>
          <w:color w:val="000000"/>
        </w:rPr>
        <w:t xml:space="preserve"> higher levels of </w:t>
      </w:r>
      <w:r w:rsidR="003B3246" w:rsidRPr="00053D5A">
        <w:rPr>
          <w:rFonts w:ascii="Book Antiqua" w:eastAsia="Book Antiqua" w:hAnsi="Book Antiqua" w:cs="Book Antiqua"/>
          <w:color w:val="000000"/>
        </w:rPr>
        <w:t>angiotensin-converting enzyme 2 (ACE2)</w:t>
      </w:r>
      <w:r w:rsidRPr="00053D5A">
        <w:rPr>
          <w:rFonts w:ascii="Book Antiqua" w:eastAsia="Book Antiqua" w:hAnsi="Book Antiqua" w:cs="Book Antiqua"/>
          <w:color w:val="000000"/>
        </w:rPr>
        <w:t xml:space="preserve"> expression in male kidneys than </w:t>
      </w:r>
      <w:r w:rsidR="00F47E77">
        <w:rPr>
          <w:rFonts w:ascii="Book Antiqua" w:eastAsia="Book Antiqua" w:hAnsi="Book Antiqua" w:cs="Book Antiqua"/>
          <w:color w:val="000000"/>
        </w:rPr>
        <w:t xml:space="preserve">in </w:t>
      </w:r>
      <w:r w:rsidRPr="00053D5A">
        <w:rPr>
          <w:rFonts w:ascii="Book Antiqua" w:eastAsia="Book Antiqua" w:hAnsi="Book Antiqua" w:cs="Book Antiqua"/>
          <w:color w:val="000000"/>
        </w:rPr>
        <w:t xml:space="preserve">female </w:t>
      </w:r>
      <w:r w:rsidR="00F47E77">
        <w:rPr>
          <w:rFonts w:ascii="Book Antiqua" w:eastAsia="Book Antiqua" w:hAnsi="Book Antiqua" w:cs="Book Antiqua"/>
          <w:color w:val="000000"/>
        </w:rPr>
        <w:t>kidneys</w:t>
      </w:r>
      <w:r w:rsidRPr="00053D5A">
        <w:rPr>
          <w:rFonts w:ascii="Book Antiqua" w:eastAsia="Book Antiqua" w:hAnsi="Book Antiqua" w:cs="Book Antiqua"/>
          <w:color w:val="000000"/>
        </w:rPr>
        <w:t xml:space="preserve">, which may explain </w:t>
      </w:r>
      <w:r w:rsidR="00F47E77">
        <w:rPr>
          <w:rFonts w:ascii="Book Antiqua" w:eastAsia="Book Antiqua" w:hAnsi="Book Antiqua" w:cs="Book Antiqua"/>
          <w:color w:val="000000"/>
        </w:rPr>
        <w:t xml:space="preserve">the differences </w:t>
      </w:r>
      <w:r w:rsidRPr="00053D5A">
        <w:rPr>
          <w:rFonts w:ascii="Book Antiqua" w:eastAsia="Book Antiqua" w:hAnsi="Book Antiqua" w:cs="Book Antiqua"/>
          <w:color w:val="000000"/>
        </w:rPr>
        <w:t xml:space="preserve">in the </w:t>
      </w:r>
      <w:r w:rsidR="00F47E77" w:rsidRPr="00053D5A">
        <w:rPr>
          <w:rFonts w:ascii="Book Antiqua" w:eastAsia="Book Antiqua" w:hAnsi="Book Antiqua" w:cs="Book Antiqua"/>
          <w:color w:val="000000"/>
        </w:rPr>
        <w:t xml:space="preserve">susceptibility </w:t>
      </w:r>
      <w:r w:rsidR="00F47E77">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development </w:t>
      </w:r>
      <w:r w:rsidR="00F47E77">
        <w:rPr>
          <w:rFonts w:ascii="Book Antiqua" w:eastAsia="Book Antiqua" w:hAnsi="Book Antiqua" w:cs="Book Antiqua"/>
          <w:color w:val="000000"/>
        </w:rPr>
        <w:t>of</w:t>
      </w:r>
      <w:r w:rsidRPr="00053D5A">
        <w:rPr>
          <w:rFonts w:ascii="Book Antiqua" w:eastAsia="Book Antiqua" w:hAnsi="Book Antiqua" w:cs="Book Antiqua"/>
          <w:color w:val="000000"/>
        </w:rPr>
        <w:t xml:space="preserve"> COVID-19 between male and female patients.</w:t>
      </w:r>
    </w:p>
    <w:p w14:paraId="33289AE3" w14:textId="38DCDD3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Whether ACE2 expression varies </w:t>
      </w:r>
      <w:r w:rsidR="00F47E77">
        <w:rPr>
          <w:rFonts w:ascii="Book Antiqua" w:eastAsia="Book Antiqua" w:hAnsi="Book Antiqua" w:cs="Book Antiqua"/>
          <w:color w:val="000000"/>
        </w:rPr>
        <w:t>in the lungs of male</w:t>
      </w:r>
      <w:r w:rsidRPr="00053D5A">
        <w:rPr>
          <w:rFonts w:ascii="Book Antiqua" w:eastAsia="Book Antiqua" w:hAnsi="Book Antiqua" w:cs="Book Antiqua"/>
          <w:color w:val="000000"/>
        </w:rPr>
        <w:t xml:space="preserve"> </w:t>
      </w:r>
      <w:r w:rsidR="00F47E77">
        <w:rPr>
          <w:rFonts w:ascii="Book Antiqua" w:eastAsia="Book Antiqua" w:hAnsi="Book Antiqua" w:cs="Book Antiqua"/>
          <w:color w:val="000000"/>
        </w:rPr>
        <w:t>and female</w:t>
      </w:r>
      <w:r w:rsidRPr="00053D5A">
        <w:rPr>
          <w:rFonts w:ascii="Book Antiqua" w:eastAsia="Book Antiqua" w:hAnsi="Book Antiqua" w:cs="Book Antiqua"/>
          <w:color w:val="000000"/>
        </w:rPr>
        <w:t xml:space="preserve"> </w:t>
      </w:r>
      <w:r w:rsidR="00F47E77">
        <w:rPr>
          <w:rFonts w:ascii="Book Antiqua" w:eastAsia="Book Antiqua" w:hAnsi="Book Antiqua" w:cs="Book Antiqua"/>
          <w:color w:val="000000"/>
        </w:rPr>
        <w:t xml:space="preserve">COVID-19 </w:t>
      </w:r>
      <w:r w:rsidRPr="00053D5A">
        <w:rPr>
          <w:rFonts w:ascii="Book Antiqua" w:eastAsia="Book Antiqua" w:hAnsi="Book Antiqua" w:cs="Book Antiqua"/>
          <w:color w:val="000000"/>
        </w:rPr>
        <w:t>patients, is still unclear</w:t>
      </w:r>
      <w:r w:rsidRPr="00053D5A">
        <w:rPr>
          <w:rFonts w:ascii="Book Antiqua" w:eastAsia="Book Antiqua" w:hAnsi="Book Antiqua" w:cs="Book Antiqua"/>
          <w:color w:val="000000"/>
          <w:vertAlign w:val="superscript"/>
        </w:rPr>
        <w:t>[20,21]</w:t>
      </w:r>
      <w:r w:rsidRPr="00053D5A">
        <w:rPr>
          <w:rFonts w:ascii="Book Antiqua" w:eastAsia="Book Antiqua" w:hAnsi="Book Antiqua" w:cs="Book Antiqua"/>
          <w:color w:val="000000"/>
        </w:rPr>
        <w:t xml:space="preserve">. Furthermore, preclinical trials have suggested that ACE2 expression may </w:t>
      </w:r>
      <w:r w:rsidR="00F47E77">
        <w:rPr>
          <w:rFonts w:ascii="Book Antiqua" w:eastAsia="Book Antiqua" w:hAnsi="Book Antiqua" w:cs="Book Antiqua"/>
          <w:color w:val="000000"/>
        </w:rPr>
        <w:t>increase</w:t>
      </w:r>
      <w:r w:rsidRPr="00053D5A">
        <w:rPr>
          <w:rFonts w:ascii="Book Antiqua" w:eastAsia="Book Antiqua" w:hAnsi="Book Antiqua" w:cs="Book Antiqua"/>
          <w:color w:val="000000"/>
        </w:rPr>
        <w:t xml:space="preserve"> vulnerability </w:t>
      </w:r>
      <w:r w:rsidR="00F47E77">
        <w:rPr>
          <w:rFonts w:ascii="Book Antiqua" w:eastAsia="Book Antiqua" w:hAnsi="Book Antiqua" w:cs="Book Antiqua"/>
          <w:color w:val="000000"/>
        </w:rPr>
        <w:t>to</w:t>
      </w:r>
      <w:r w:rsidRPr="00053D5A">
        <w:rPr>
          <w:rFonts w:ascii="Book Antiqua" w:eastAsia="Book Antiqua" w:hAnsi="Book Antiqua" w:cs="Book Antiqua"/>
          <w:color w:val="000000"/>
        </w:rPr>
        <w:t xml:space="preserve"> COVID-19 in pregnant patients</w:t>
      </w:r>
      <w:r w:rsidRPr="00053D5A">
        <w:rPr>
          <w:rFonts w:ascii="Book Antiqua" w:eastAsia="Book Antiqua" w:hAnsi="Book Antiqua" w:cs="Book Antiqua"/>
          <w:color w:val="000000"/>
          <w:vertAlign w:val="superscript"/>
        </w:rPr>
        <w:t>[22,23]</w:t>
      </w:r>
      <w:r w:rsidRPr="00053D5A">
        <w:rPr>
          <w:rFonts w:ascii="Book Antiqua" w:eastAsia="Book Antiqua" w:hAnsi="Book Antiqua" w:cs="Book Antiqua"/>
          <w:color w:val="000000"/>
        </w:rPr>
        <w:t xml:space="preserve">. </w:t>
      </w:r>
    </w:p>
    <w:p w14:paraId="37CABEEC" w14:textId="6A27E06F"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In the same way, COVID-19 var</w:t>
      </w:r>
      <w:r w:rsidR="00F47E77">
        <w:rPr>
          <w:rFonts w:ascii="Book Antiqua" w:eastAsia="Book Antiqua" w:hAnsi="Book Antiqua" w:cs="Book Antiqua"/>
          <w:color w:val="000000"/>
        </w:rPr>
        <w:t>ies</w:t>
      </w:r>
      <w:r w:rsidRPr="00053D5A">
        <w:rPr>
          <w:rFonts w:ascii="Book Antiqua" w:eastAsia="Book Antiqua" w:hAnsi="Book Antiqua" w:cs="Book Antiqua"/>
          <w:color w:val="000000"/>
        </w:rPr>
        <w:t xml:space="preserve"> between different ethnic groups </w:t>
      </w:r>
      <w:r w:rsidR="00F47E77">
        <w:rPr>
          <w:rFonts w:ascii="Book Antiqua" w:eastAsia="Book Antiqua" w:hAnsi="Book Antiqua" w:cs="Book Antiqua"/>
          <w:color w:val="000000"/>
        </w:rPr>
        <w:t>in terms of</w:t>
      </w:r>
      <w:r w:rsidRPr="00053D5A">
        <w:rPr>
          <w:rFonts w:ascii="Book Antiqua" w:eastAsia="Book Antiqua" w:hAnsi="Book Antiqua" w:cs="Book Antiqua"/>
          <w:color w:val="000000"/>
        </w:rPr>
        <w:t xml:space="preserve"> severity and mortality. During the COVID-19 pandemic, American, Hispanic, and African communities have displayed higher rates of infection and hospitalization in </w:t>
      </w:r>
      <w:r w:rsidRPr="00053D5A">
        <w:rPr>
          <w:rFonts w:ascii="Book Antiqua" w:eastAsia="Book Antiqua" w:hAnsi="Book Antiqua" w:cs="Book Antiqua"/>
          <w:color w:val="000000"/>
        </w:rPr>
        <w:lastRenderedPageBreak/>
        <w:t xml:space="preserve">comparison </w:t>
      </w:r>
      <w:r w:rsidR="00F47E77">
        <w:rPr>
          <w:rFonts w:ascii="Book Antiqua" w:eastAsia="Book Antiqua" w:hAnsi="Book Antiqua" w:cs="Book Antiqua"/>
          <w:color w:val="000000"/>
        </w:rPr>
        <w:t>to</w:t>
      </w:r>
      <w:r w:rsidRPr="00053D5A">
        <w:rPr>
          <w:rFonts w:ascii="Book Antiqua" w:eastAsia="Book Antiqua" w:hAnsi="Book Antiqua" w:cs="Book Antiqua"/>
          <w:color w:val="000000"/>
        </w:rPr>
        <w:t xml:space="preserve"> Caucasian </w:t>
      </w:r>
      <w:r w:rsidR="00F47E77">
        <w:rPr>
          <w:rFonts w:ascii="Book Antiqua" w:eastAsia="Book Antiqua" w:hAnsi="Book Antiqua" w:cs="Book Antiqua"/>
          <w:color w:val="000000"/>
        </w:rPr>
        <w:t>communities</w:t>
      </w:r>
      <w:r w:rsidRPr="00053D5A">
        <w:rPr>
          <w:rFonts w:ascii="Book Antiqua" w:eastAsia="Book Antiqua" w:hAnsi="Book Antiqua" w:cs="Book Antiqua"/>
          <w:color w:val="000000"/>
          <w:vertAlign w:val="superscript"/>
        </w:rPr>
        <w:t>[24]</w:t>
      </w:r>
      <w:r w:rsidRPr="00053D5A">
        <w:rPr>
          <w:rFonts w:ascii="Book Antiqua" w:eastAsia="Book Antiqua" w:hAnsi="Book Antiqua" w:cs="Book Antiqua"/>
          <w:color w:val="000000"/>
        </w:rPr>
        <w:t>. These discrepancies may be due to the higher occurrence of heart diseases, hypertension, obesity, diabetes, and asthma in minority groups</w:t>
      </w:r>
      <w:r w:rsidRPr="00053D5A">
        <w:rPr>
          <w:rFonts w:ascii="Book Antiqua" w:eastAsia="Book Antiqua" w:hAnsi="Book Antiqua" w:cs="Book Antiqua"/>
          <w:color w:val="000000"/>
          <w:vertAlign w:val="superscript"/>
        </w:rPr>
        <w:t>[24]</w:t>
      </w:r>
      <w:r w:rsidRPr="00053D5A">
        <w:rPr>
          <w:rFonts w:ascii="Book Antiqua" w:eastAsia="Book Antiqua" w:hAnsi="Book Antiqua" w:cs="Book Antiqua"/>
          <w:color w:val="000000"/>
        </w:rPr>
        <w:t>.</w:t>
      </w:r>
    </w:p>
    <w:p w14:paraId="33A9C483" w14:textId="77777777" w:rsidR="003B3246" w:rsidRPr="00053D5A" w:rsidRDefault="003B3246" w:rsidP="00053D5A">
      <w:pPr>
        <w:spacing w:line="360" w:lineRule="auto"/>
        <w:ind w:firstLineChars="200" w:firstLine="480"/>
        <w:jc w:val="both"/>
        <w:rPr>
          <w:rFonts w:ascii="Book Antiqua" w:hAnsi="Book Antiqua"/>
        </w:rPr>
      </w:pPr>
    </w:p>
    <w:p w14:paraId="780B3002" w14:textId="69FBB153"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 xml:space="preserve">GASTROINTESTINAL </w:t>
      </w:r>
      <w:r w:rsidR="00F47E77">
        <w:rPr>
          <w:rFonts w:ascii="Book Antiqua" w:eastAsia="Book Antiqua" w:hAnsi="Book Antiqua" w:cs="Book Antiqua"/>
          <w:b/>
          <w:bCs/>
          <w:color w:val="000000"/>
          <w:u w:val="single"/>
        </w:rPr>
        <w:t xml:space="preserve">SYMPTOMS </w:t>
      </w:r>
      <w:r w:rsidRPr="00053D5A">
        <w:rPr>
          <w:rFonts w:ascii="Book Antiqua" w:eastAsia="Book Antiqua" w:hAnsi="Book Antiqua" w:cs="Book Antiqua"/>
          <w:b/>
          <w:bCs/>
          <w:color w:val="000000"/>
          <w:u w:val="single"/>
        </w:rPr>
        <w:t>AND COVID-19</w:t>
      </w:r>
    </w:p>
    <w:p w14:paraId="603DB97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GI manifestations in COVID-19 patients</w:t>
      </w:r>
    </w:p>
    <w:p w14:paraId="3B018E28" w14:textId="718C141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Gastrointestinal symptoms including, nausea, anorexia, vomiting, diarrhea, and abdominal pain are common in COVID-19 patients (Table 1)</w:t>
      </w:r>
      <w:r w:rsidRPr="00053D5A">
        <w:rPr>
          <w:rFonts w:ascii="Book Antiqua" w:eastAsia="Book Antiqua" w:hAnsi="Book Antiqua" w:cs="Book Antiqua"/>
          <w:color w:val="000000"/>
          <w:vertAlign w:val="superscript"/>
        </w:rPr>
        <w:t>[12,25-35]</w:t>
      </w:r>
      <w:r w:rsidRPr="00053D5A">
        <w:rPr>
          <w:rFonts w:ascii="Book Antiqua" w:eastAsia="Book Antiqua" w:hAnsi="Book Antiqua" w:cs="Book Antiqua"/>
          <w:color w:val="000000"/>
        </w:rPr>
        <w:t xml:space="preserve">. In </w:t>
      </w:r>
      <w:r w:rsidR="0078610F">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SARS infection of 2002-2003, diarrhea </w:t>
      </w:r>
      <w:r w:rsidR="0078610F">
        <w:rPr>
          <w:rFonts w:ascii="Book Antiqua" w:eastAsia="Book Antiqua" w:hAnsi="Book Antiqua" w:cs="Book Antiqua"/>
          <w:color w:val="000000"/>
        </w:rPr>
        <w:t>was</w:t>
      </w:r>
      <w:r w:rsidRPr="00053D5A">
        <w:rPr>
          <w:rFonts w:ascii="Book Antiqua" w:eastAsia="Book Antiqua" w:hAnsi="Book Antiqua" w:cs="Book Antiqua"/>
          <w:color w:val="000000"/>
        </w:rPr>
        <w:t xml:space="preserve"> the main feature </w:t>
      </w:r>
      <w:r w:rsidR="0078610F">
        <w:rPr>
          <w:rFonts w:ascii="Book Antiqua" w:eastAsia="Book Antiqua" w:hAnsi="Book Antiqua" w:cs="Book Antiqua"/>
          <w:color w:val="000000"/>
        </w:rPr>
        <w:t>and</w:t>
      </w:r>
      <w:r w:rsidRPr="00053D5A">
        <w:rPr>
          <w:rFonts w:ascii="Book Antiqua" w:eastAsia="Book Antiqua" w:hAnsi="Book Antiqua" w:cs="Book Antiqua"/>
          <w:color w:val="000000"/>
        </w:rPr>
        <w:t xml:space="preserve"> appear</w:t>
      </w:r>
      <w:r w:rsidR="0078610F">
        <w:rPr>
          <w:rFonts w:ascii="Book Antiqua" w:eastAsia="Book Antiqua" w:hAnsi="Book Antiqua" w:cs="Book Antiqua"/>
          <w:color w:val="000000"/>
        </w:rPr>
        <w:t>ed</w:t>
      </w:r>
      <w:r w:rsidRPr="00053D5A">
        <w:rPr>
          <w:rFonts w:ascii="Book Antiqua" w:eastAsia="Book Antiqua" w:hAnsi="Book Antiqua" w:cs="Book Antiqua"/>
          <w:color w:val="000000"/>
        </w:rPr>
        <w:t xml:space="preserve"> in 16%-73% of SARS patients mainly in the first week of </w:t>
      </w:r>
      <w:r w:rsidR="0078610F">
        <w:rPr>
          <w:rFonts w:ascii="Book Antiqua" w:eastAsia="Book Antiqua" w:hAnsi="Book Antiqua" w:cs="Book Antiqua"/>
          <w:color w:val="000000"/>
        </w:rPr>
        <w:t>infection</w:t>
      </w:r>
      <w:r w:rsidRPr="00053D5A">
        <w:rPr>
          <w:rFonts w:ascii="Book Antiqua" w:eastAsia="Book Antiqua" w:hAnsi="Book Antiqua" w:cs="Book Antiqua"/>
          <w:color w:val="000000"/>
          <w:vertAlign w:val="superscript"/>
        </w:rPr>
        <w:t>[36]</w:t>
      </w:r>
      <w:r w:rsidRPr="00053D5A">
        <w:rPr>
          <w:rFonts w:ascii="Book Antiqua" w:eastAsia="Book Antiqua" w:hAnsi="Book Antiqua" w:cs="Book Antiqua"/>
          <w:color w:val="000000"/>
        </w:rPr>
        <w:t xml:space="preserve">. Similarly, diarrhea is considered a common digestive sign in COVID-19 patients, with </w:t>
      </w:r>
      <w:r w:rsidR="0078610F">
        <w:rPr>
          <w:rFonts w:ascii="Book Antiqua" w:eastAsia="Book Antiqua" w:hAnsi="Book Antiqua" w:cs="Book Antiqua"/>
          <w:color w:val="000000"/>
        </w:rPr>
        <w:t xml:space="preserve">an </w:t>
      </w:r>
      <w:r w:rsidRPr="00053D5A">
        <w:rPr>
          <w:rFonts w:ascii="Book Antiqua" w:eastAsia="Book Antiqua" w:hAnsi="Book Antiqua" w:cs="Book Antiqua"/>
          <w:color w:val="000000"/>
        </w:rPr>
        <w:t xml:space="preserve">incidence </w:t>
      </w:r>
      <w:r w:rsidR="0078610F">
        <w:rPr>
          <w:rFonts w:ascii="Book Antiqua" w:eastAsia="Book Antiqua" w:hAnsi="Book Antiqua" w:cs="Book Antiqua"/>
          <w:color w:val="000000"/>
        </w:rPr>
        <w:t xml:space="preserve">of </w:t>
      </w:r>
      <w:r w:rsidRPr="00053D5A">
        <w:rPr>
          <w:rFonts w:ascii="Book Antiqua" w:eastAsia="Book Antiqua" w:hAnsi="Book Antiqua" w:cs="Book Antiqua"/>
          <w:color w:val="000000"/>
        </w:rPr>
        <w:t>1.3</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-29.3%. However, the criteria for the diagnosis of diarrhea may be </w:t>
      </w:r>
      <w:r w:rsidR="0078610F">
        <w:rPr>
          <w:rFonts w:ascii="Book Antiqua" w:eastAsia="Book Antiqua" w:hAnsi="Book Antiqua" w:cs="Book Antiqua"/>
          <w:color w:val="000000"/>
        </w:rPr>
        <w:t>different</w:t>
      </w:r>
      <w:r w:rsidRPr="00053D5A">
        <w:rPr>
          <w:rFonts w:ascii="Book Antiqua" w:eastAsia="Book Antiqua" w:hAnsi="Book Antiqua" w:cs="Book Antiqua"/>
          <w:color w:val="000000"/>
        </w:rPr>
        <w:t xml:space="preserve"> in various hospitals, and its prevalence varied in different studies</w:t>
      </w:r>
      <w:r w:rsidRPr="00053D5A">
        <w:rPr>
          <w:rFonts w:ascii="Book Antiqua" w:eastAsia="Book Antiqua" w:hAnsi="Book Antiqua" w:cs="Book Antiqua"/>
          <w:color w:val="000000"/>
          <w:vertAlign w:val="superscript"/>
        </w:rPr>
        <w:t>[37]</w:t>
      </w:r>
      <w:r w:rsidRPr="00053D5A">
        <w:rPr>
          <w:rFonts w:ascii="Book Antiqua" w:eastAsia="Book Antiqua" w:hAnsi="Book Antiqua" w:cs="Book Antiqua"/>
          <w:color w:val="000000"/>
        </w:rPr>
        <w:t>.</w:t>
      </w:r>
    </w:p>
    <w:p w14:paraId="45B772A4" w14:textId="4500A20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Among 204 COVID-19 patients in Hubei China, only 99 (48.5%) had gastrointestinal signs as their chief complaint. </w:t>
      </w:r>
      <w:r w:rsidR="0078610F">
        <w:rPr>
          <w:rFonts w:ascii="Book Antiqua" w:eastAsia="Book Antiqua" w:hAnsi="Book Antiqua" w:cs="Book Antiqua"/>
          <w:color w:val="000000"/>
        </w:rPr>
        <w:t>These</w:t>
      </w:r>
      <w:r w:rsidRPr="00053D5A">
        <w:rPr>
          <w:rFonts w:ascii="Book Antiqua" w:eastAsia="Book Antiqua" w:hAnsi="Book Antiqua" w:cs="Book Antiqua"/>
          <w:color w:val="000000"/>
        </w:rPr>
        <w:t xml:space="preserve"> C</w:t>
      </w:r>
      <w:r w:rsidR="003B3246" w:rsidRPr="00053D5A">
        <w:rPr>
          <w:rFonts w:ascii="Book Antiqua" w:eastAsia="Book Antiqua" w:hAnsi="Book Antiqua" w:cs="Book Antiqua"/>
          <w:color w:val="000000"/>
        </w:rPr>
        <w:t>OVID</w:t>
      </w:r>
      <w:r w:rsidRPr="00053D5A">
        <w:rPr>
          <w:rFonts w:ascii="Book Antiqua" w:eastAsia="Book Antiqua" w:hAnsi="Book Antiqua" w:cs="Book Antiqua"/>
          <w:color w:val="000000"/>
        </w:rPr>
        <w:t>-19 patients had a diversity of digestive symptoms, including abdominal pain (0.4%), anorexia (83.8%), diarrhea (29.3%), and vomiting (0.8%)</w:t>
      </w:r>
      <w:r w:rsidRPr="00053D5A">
        <w:rPr>
          <w:rFonts w:ascii="Book Antiqua" w:eastAsia="Book Antiqua" w:hAnsi="Book Antiqua" w:cs="Book Antiqua"/>
          <w:color w:val="000000"/>
          <w:vertAlign w:val="superscript"/>
        </w:rPr>
        <w:t>[38]</w:t>
      </w:r>
      <w:r w:rsidRPr="00053D5A">
        <w:rPr>
          <w:rFonts w:ascii="Book Antiqua" w:eastAsia="Book Antiqua" w:hAnsi="Book Antiqua" w:cs="Book Antiqua"/>
          <w:color w:val="000000"/>
        </w:rPr>
        <w:t xml:space="preserve">. A retrospective study conducted by Guan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reported</w:t>
      </w:r>
      <w:r w:rsidR="0078610F">
        <w:rPr>
          <w:rFonts w:ascii="Book Antiqua" w:eastAsia="Book Antiqua" w:hAnsi="Book Antiqua" w:cs="Book Antiqua"/>
          <w:color w:val="000000"/>
        </w:rPr>
        <w:t xml:space="preserve"> that</w:t>
      </w:r>
      <w:r w:rsidRPr="00053D5A">
        <w:rPr>
          <w:rFonts w:ascii="Book Antiqua" w:eastAsia="Book Antiqua" w:hAnsi="Book Antiqua" w:cs="Book Antiqua"/>
          <w:color w:val="000000"/>
        </w:rPr>
        <w:t xml:space="preserve"> among 1099 COVID-19 patients from 552 centers across China, 5% of cases ha</w:t>
      </w:r>
      <w:r w:rsidR="0078610F">
        <w:rPr>
          <w:rFonts w:ascii="Book Antiqua" w:eastAsia="Book Antiqua" w:hAnsi="Book Antiqua" w:cs="Book Antiqua"/>
          <w:color w:val="000000"/>
        </w:rPr>
        <w:t>d</w:t>
      </w:r>
      <w:r w:rsidRPr="00053D5A">
        <w:rPr>
          <w:rFonts w:ascii="Book Antiqua" w:eastAsia="Book Antiqua" w:hAnsi="Book Antiqua" w:cs="Book Antiqua"/>
          <w:color w:val="000000"/>
        </w:rPr>
        <w:t xml:space="preserve"> nausea and vomiting, and 3.8% of cases ha</w:t>
      </w:r>
      <w:r w:rsidR="0078610F">
        <w:rPr>
          <w:rFonts w:ascii="Book Antiqua" w:eastAsia="Book Antiqua" w:hAnsi="Book Antiqua" w:cs="Book Antiqua"/>
          <w:color w:val="000000"/>
        </w:rPr>
        <w:t>d</w:t>
      </w:r>
      <w:r w:rsidRPr="00053D5A">
        <w:rPr>
          <w:rFonts w:ascii="Book Antiqua" w:eastAsia="Book Antiqua" w:hAnsi="Book Antiqua" w:cs="Book Antiqua"/>
          <w:color w:val="000000"/>
        </w:rPr>
        <w:t xml:space="preserve"> diarrhea. A further study indicated </w:t>
      </w:r>
      <w:r w:rsidR="0078610F">
        <w:rPr>
          <w:rFonts w:ascii="Book Antiqua" w:eastAsia="Book Antiqua" w:hAnsi="Book Antiqua" w:cs="Book Antiqua"/>
          <w:color w:val="000000"/>
        </w:rPr>
        <w:t>that</w:t>
      </w:r>
      <w:r w:rsidRPr="00053D5A">
        <w:rPr>
          <w:rFonts w:ascii="Book Antiqua" w:eastAsia="Book Antiqua" w:hAnsi="Book Antiqua" w:cs="Book Antiqua"/>
          <w:color w:val="000000"/>
        </w:rPr>
        <w:t xml:space="preserve"> 32</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5% of COVID-19 patients </w:t>
      </w:r>
      <w:r w:rsidR="0078610F">
        <w:rPr>
          <w:rFonts w:ascii="Book Antiqua" w:eastAsia="Book Antiqua" w:hAnsi="Book Antiqua" w:cs="Book Antiqua"/>
          <w:color w:val="000000"/>
        </w:rPr>
        <w:t xml:space="preserve">had </w:t>
      </w:r>
      <w:r w:rsidRPr="00053D5A">
        <w:rPr>
          <w:rFonts w:ascii="Book Antiqua" w:eastAsia="Book Antiqua" w:hAnsi="Book Antiqua" w:cs="Book Antiqua"/>
          <w:color w:val="000000"/>
        </w:rPr>
        <w:t xml:space="preserve">at least one </w:t>
      </w:r>
      <w:r w:rsidR="003B3246" w:rsidRPr="00053D5A">
        <w:rPr>
          <w:rFonts w:ascii="Book Antiqua" w:eastAsia="Book Antiqua" w:hAnsi="Book Antiqua" w:cs="Book Antiqua"/>
          <w:color w:val="000000"/>
        </w:rPr>
        <w:t>gastrointestinal tract (</w:t>
      </w:r>
      <w:r w:rsidRPr="00053D5A">
        <w:rPr>
          <w:rFonts w:ascii="Book Antiqua" w:eastAsia="Book Antiqua" w:hAnsi="Book Antiqua" w:cs="Book Antiqua"/>
          <w:color w:val="000000"/>
        </w:rPr>
        <w:t>GIT</w:t>
      </w:r>
      <w:r w:rsidR="003B3246"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symptom. These symptoms include</w:t>
      </w:r>
      <w:r w:rsidR="0078610F">
        <w:rPr>
          <w:rFonts w:ascii="Book Antiqua" w:eastAsia="Book Antiqua" w:hAnsi="Book Antiqua" w:cs="Book Antiqua"/>
          <w:color w:val="000000"/>
        </w:rPr>
        <w:t>d</w:t>
      </w:r>
      <w:r w:rsidRPr="00053D5A">
        <w:rPr>
          <w:rFonts w:ascii="Book Antiqua" w:eastAsia="Book Antiqua" w:hAnsi="Book Antiqua" w:cs="Book Antiqua"/>
          <w:color w:val="000000"/>
        </w:rPr>
        <w:t xml:space="preserve"> diarrhea (37.8%), anorexia (56.7%), abdominal pain (10.4%), nausea (16.5%), and vomiting (7.9%)</w:t>
      </w:r>
      <w:r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rPr>
        <w:t xml:space="preserve">. Additionally, Luo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[41]</w:t>
      </w:r>
      <w:r w:rsidRPr="00053D5A">
        <w:rPr>
          <w:rFonts w:ascii="Book Antiqua" w:eastAsia="Book Antiqua" w:hAnsi="Book Antiqua" w:cs="Book Antiqua"/>
          <w:color w:val="000000"/>
        </w:rPr>
        <w:t xml:space="preserve"> documented that 16% of 1141 cases, ha</w:t>
      </w:r>
      <w:r w:rsidR="0078610F">
        <w:rPr>
          <w:rFonts w:ascii="Book Antiqua" w:eastAsia="Book Antiqua" w:hAnsi="Book Antiqua" w:cs="Book Antiqua"/>
          <w:color w:val="000000"/>
        </w:rPr>
        <w:t>d</w:t>
      </w:r>
      <w:r w:rsidRPr="00053D5A">
        <w:rPr>
          <w:rFonts w:ascii="Book Antiqua" w:eastAsia="Book Antiqua" w:hAnsi="Book Antiqua" w:cs="Book Antiqua"/>
          <w:color w:val="000000"/>
        </w:rPr>
        <w:t xml:space="preserve"> at least one GIT symptom including, anorexia (98%), nausea, vomiting (66%), diarrhea (37%), and abdominal pain (25%). Furthermore, a research study conducted by Jin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rPr>
        <w:t xml:space="preserve">, </w:t>
      </w:r>
      <w:r w:rsidR="0078610F">
        <w:rPr>
          <w:rFonts w:ascii="Book Antiqua" w:eastAsia="Book Antiqua" w:hAnsi="Book Antiqua" w:cs="Book Antiqua"/>
          <w:color w:val="000000"/>
        </w:rPr>
        <w:t xml:space="preserve">which was </w:t>
      </w:r>
      <w:r w:rsidRPr="00053D5A">
        <w:rPr>
          <w:rFonts w:ascii="Book Antiqua" w:eastAsia="Book Antiqua" w:hAnsi="Book Antiqua" w:cs="Book Antiqua"/>
          <w:color w:val="000000"/>
        </w:rPr>
        <w:t xml:space="preserve">the first COVID-19 study outside Wuhan, reported </w:t>
      </w:r>
      <w:r w:rsidR="0078610F">
        <w:rPr>
          <w:rFonts w:ascii="Book Antiqua" w:eastAsia="Book Antiqua" w:hAnsi="Book Antiqua" w:cs="Book Antiqua"/>
          <w:color w:val="000000"/>
        </w:rPr>
        <w:t xml:space="preserve">that </w:t>
      </w:r>
      <w:r w:rsidRPr="00053D5A">
        <w:rPr>
          <w:rFonts w:ascii="Book Antiqua" w:eastAsia="Book Antiqua" w:hAnsi="Book Antiqua" w:cs="Book Antiqua"/>
          <w:color w:val="000000"/>
        </w:rPr>
        <w:t>the incidence of GIT symptoms</w:t>
      </w:r>
      <w:r w:rsidR="0078610F" w:rsidRPr="0078610F">
        <w:rPr>
          <w:rFonts w:ascii="Book Antiqua" w:eastAsia="Book Antiqua" w:hAnsi="Book Antiqua" w:cs="Book Antiqua"/>
          <w:color w:val="000000"/>
        </w:rPr>
        <w:t xml:space="preserve"> </w:t>
      </w:r>
      <w:r w:rsidR="0078610F">
        <w:rPr>
          <w:rFonts w:ascii="Book Antiqua" w:eastAsia="Book Antiqua" w:hAnsi="Book Antiqua" w:cs="Book Antiqua"/>
          <w:color w:val="000000"/>
        </w:rPr>
        <w:t>was</w:t>
      </w:r>
      <w:r w:rsidR="0078610F" w:rsidRPr="00053D5A">
        <w:rPr>
          <w:rFonts w:ascii="Book Antiqua" w:eastAsia="Book Antiqua" w:hAnsi="Book Antiqua" w:cs="Book Antiqua"/>
          <w:color w:val="000000"/>
        </w:rPr>
        <w:t xml:space="preserve"> 11.4%</w:t>
      </w:r>
      <w:r w:rsidRPr="00053D5A">
        <w:rPr>
          <w:rFonts w:ascii="Book Antiqua" w:eastAsia="Book Antiqua" w:hAnsi="Book Antiqua" w:cs="Book Antiqua"/>
          <w:color w:val="000000"/>
        </w:rPr>
        <w:t xml:space="preserve">; </w:t>
      </w:r>
      <w:r w:rsidR="0078610F">
        <w:rPr>
          <w:rFonts w:ascii="Book Antiqua" w:eastAsia="Book Antiqua" w:hAnsi="Book Antiqua" w:cs="Book Antiqua"/>
          <w:color w:val="000000"/>
        </w:rPr>
        <w:t>d</w:t>
      </w:r>
      <w:r w:rsidRPr="00053D5A">
        <w:rPr>
          <w:rFonts w:ascii="Book Antiqua" w:eastAsia="Book Antiqua" w:hAnsi="Book Antiqua" w:cs="Book Antiqua"/>
          <w:color w:val="000000"/>
        </w:rPr>
        <w:t>iarrhea was the most common of these symptoms</w:t>
      </w:r>
      <w:r w:rsidR="0078610F">
        <w:rPr>
          <w:rFonts w:ascii="Book Antiqua" w:eastAsia="Book Antiqua" w:hAnsi="Book Antiqua" w:cs="Book Antiqua"/>
          <w:color w:val="000000"/>
        </w:rPr>
        <w:t xml:space="preserve"> </w:t>
      </w:r>
      <w:r w:rsidR="0078610F" w:rsidRPr="00053D5A">
        <w:rPr>
          <w:rFonts w:ascii="Book Antiqua" w:eastAsia="Book Antiqua" w:hAnsi="Book Antiqua" w:cs="Book Antiqua"/>
          <w:color w:val="000000"/>
        </w:rPr>
        <w:t>(8.14%)</w:t>
      </w:r>
      <w:r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rPr>
        <w:t>.</w:t>
      </w:r>
    </w:p>
    <w:p w14:paraId="29B5DCD0" w14:textId="57517EE4"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In New York, GIT symptoms have been identified </w:t>
      </w:r>
      <w:r w:rsidR="0078610F">
        <w:rPr>
          <w:rFonts w:ascii="Book Antiqua" w:eastAsia="Book Antiqua" w:hAnsi="Book Antiqua" w:cs="Book Antiqua"/>
          <w:color w:val="000000"/>
        </w:rPr>
        <w:t>in</w:t>
      </w:r>
      <w:r w:rsidRPr="00053D5A">
        <w:rPr>
          <w:rFonts w:ascii="Book Antiqua" w:eastAsia="Book Antiqua" w:hAnsi="Book Antiqua" w:cs="Book Antiqua"/>
          <w:color w:val="000000"/>
        </w:rPr>
        <w:t xml:space="preserve"> </w:t>
      </w:r>
      <w:r w:rsidR="0078610F">
        <w:rPr>
          <w:rFonts w:ascii="Book Antiqua" w:eastAsia="Book Antiqua" w:hAnsi="Book Antiqua" w:cs="Book Antiqua"/>
          <w:color w:val="000000"/>
        </w:rPr>
        <w:t>a</w:t>
      </w:r>
      <w:r w:rsidRPr="00053D5A">
        <w:rPr>
          <w:rFonts w:ascii="Book Antiqua" w:eastAsia="Book Antiqua" w:hAnsi="Book Antiqua" w:cs="Book Antiqua"/>
          <w:color w:val="000000"/>
        </w:rPr>
        <w:t xml:space="preserve"> single-cent</w:t>
      </w:r>
      <w:r w:rsidR="003B3246" w:rsidRPr="00053D5A">
        <w:rPr>
          <w:rFonts w:ascii="Book Antiqua" w:eastAsia="Book Antiqua" w:hAnsi="Book Antiqua" w:cs="Book Antiqua"/>
          <w:color w:val="000000"/>
        </w:rPr>
        <w:t>er</w:t>
      </w:r>
      <w:r w:rsidRPr="00053D5A">
        <w:rPr>
          <w:rFonts w:ascii="Book Antiqua" w:eastAsia="Book Antiqua" w:hAnsi="Book Antiqua" w:cs="Book Antiqua"/>
          <w:color w:val="000000"/>
        </w:rPr>
        <w:t xml:space="preserve">-case series, </w:t>
      </w:r>
      <w:r w:rsidR="0078610F">
        <w:rPr>
          <w:rFonts w:ascii="Book Antiqua" w:eastAsia="Book Antiqua" w:hAnsi="Book Antiqua" w:cs="Book Antiqua"/>
          <w:color w:val="000000"/>
        </w:rPr>
        <w:t xml:space="preserve">which </w:t>
      </w:r>
      <w:r w:rsidRPr="00053D5A">
        <w:rPr>
          <w:rFonts w:ascii="Book Antiqua" w:eastAsia="Book Antiqua" w:hAnsi="Book Antiqua" w:cs="Book Antiqua"/>
          <w:color w:val="000000"/>
        </w:rPr>
        <w:t>includ</w:t>
      </w:r>
      <w:r w:rsidR="0078610F">
        <w:rPr>
          <w:rFonts w:ascii="Book Antiqua" w:eastAsia="Book Antiqua" w:hAnsi="Book Antiqua" w:cs="Book Antiqua"/>
          <w:color w:val="000000"/>
        </w:rPr>
        <w:t>ed</w:t>
      </w:r>
      <w:r w:rsidRPr="00053D5A">
        <w:rPr>
          <w:rFonts w:ascii="Book Antiqua" w:eastAsia="Book Antiqua" w:hAnsi="Book Antiqua" w:cs="Book Antiqua"/>
          <w:color w:val="000000"/>
        </w:rPr>
        <w:t xml:space="preserve"> 892 cases. The most common </w:t>
      </w:r>
      <w:r w:rsidR="0078610F">
        <w:rPr>
          <w:rFonts w:ascii="Book Antiqua" w:eastAsia="Book Antiqua" w:hAnsi="Book Antiqua" w:cs="Book Antiqua"/>
          <w:color w:val="000000"/>
        </w:rPr>
        <w:t xml:space="preserve">symptom was </w:t>
      </w:r>
      <w:r w:rsidRPr="00053D5A">
        <w:rPr>
          <w:rFonts w:ascii="Book Antiqua" w:eastAsia="Book Antiqua" w:hAnsi="Book Antiqua" w:cs="Book Antiqua"/>
          <w:color w:val="000000"/>
        </w:rPr>
        <w:t xml:space="preserve">diarrhea (19.8%), </w:t>
      </w:r>
      <w:r w:rsidRPr="00053D5A">
        <w:rPr>
          <w:rFonts w:ascii="Book Antiqua" w:eastAsia="Book Antiqua" w:hAnsi="Book Antiqua" w:cs="Book Antiqua"/>
          <w:color w:val="000000"/>
        </w:rPr>
        <w:lastRenderedPageBreak/>
        <w:t>accompanied by nausea (16.6%), abdominal pain (7.8%), vomiting (10.2%), and anorexia (11.8%)</w:t>
      </w:r>
      <w:r w:rsidRPr="00053D5A">
        <w:rPr>
          <w:rFonts w:ascii="Book Antiqua" w:eastAsia="Book Antiqua" w:hAnsi="Book Antiqua" w:cs="Book Antiqua"/>
          <w:color w:val="000000"/>
          <w:vertAlign w:val="superscript"/>
        </w:rPr>
        <w:t>[43]</w:t>
      </w:r>
      <w:r w:rsidRPr="00053D5A">
        <w:rPr>
          <w:rFonts w:ascii="Book Antiqua" w:eastAsia="Book Antiqua" w:hAnsi="Book Antiqua" w:cs="Book Antiqua"/>
          <w:color w:val="000000"/>
        </w:rPr>
        <w:t xml:space="preserve">. An additional retrospective study conducted in New York </w:t>
      </w:r>
      <w:r w:rsidR="0078610F">
        <w:rPr>
          <w:rFonts w:ascii="Book Antiqua" w:eastAsia="Book Antiqua" w:hAnsi="Book Antiqua" w:cs="Book Antiqua"/>
          <w:color w:val="000000"/>
        </w:rPr>
        <w:t>showed</w:t>
      </w:r>
      <w:r w:rsidRPr="00053D5A">
        <w:rPr>
          <w:rFonts w:ascii="Book Antiqua" w:eastAsia="Book Antiqua" w:hAnsi="Book Antiqua" w:cs="Book Antiqua"/>
          <w:color w:val="000000"/>
        </w:rPr>
        <w:t xml:space="preserve"> that of 1059 COVID-19 patients</w:t>
      </w:r>
      <w:r w:rsidR="0078610F">
        <w:rPr>
          <w:rFonts w:ascii="Book Antiqua" w:eastAsia="Book Antiqua" w:hAnsi="Book Antiqua" w:cs="Book Antiqua"/>
          <w:color w:val="000000"/>
        </w:rPr>
        <w:t>,</w:t>
      </w:r>
      <w:r w:rsidRPr="00053D5A">
        <w:rPr>
          <w:rFonts w:ascii="Book Antiqua" w:eastAsia="Book Antiqua" w:hAnsi="Book Antiqua" w:cs="Book Antiqua"/>
          <w:color w:val="000000"/>
        </w:rPr>
        <w:t xml:space="preserve"> 22%</w:t>
      </w:r>
      <w:r w:rsidR="0078610F">
        <w:rPr>
          <w:rFonts w:ascii="Book Antiqua" w:eastAsia="Book Antiqua" w:hAnsi="Book Antiqua" w:cs="Book Antiqua"/>
          <w:color w:val="000000"/>
        </w:rPr>
        <w:t xml:space="preserve"> had</w:t>
      </w:r>
      <w:r w:rsidRPr="00053D5A">
        <w:rPr>
          <w:rFonts w:ascii="Book Antiqua" w:eastAsia="Book Antiqua" w:hAnsi="Book Antiqua" w:cs="Book Antiqua"/>
          <w:color w:val="000000"/>
        </w:rPr>
        <w:t xml:space="preserve"> diarrhea, 6%</w:t>
      </w:r>
      <w:r w:rsidR="0078610F">
        <w:rPr>
          <w:rFonts w:ascii="Book Antiqua" w:eastAsia="Book Antiqua" w:hAnsi="Book Antiqua" w:cs="Book Antiqua"/>
          <w:color w:val="000000"/>
        </w:rPr>
        <w:t xml:space="preserve"> had</w:t>
      </w:r>
      <w:r w:rsidRPr="00053D5A">
        <w:rPr>
          <w:rFonts w:ascii="Book Antiqua" w:eastAsia="Book Antiqua" w:hAnsi="Book Antiqua" w:cs="Book Antiqua"/>
          <w:color w:val="000000"/>
        </w:rPr>
        <w:t xml:space="preserve"> nausea, 19%</w:t>
      </w:r>
      <w:r w:rsidR="0078610F">
        <w:rPr>
          <w:rFonts w:ascii="Book Antiqua" w:eastAsia="Book Antiqua" w:hAnsi="Book Antiqua" w:cs="Book Antiqua"/>
          <w:color w:val="000000"/>
        </w:rPr>
        <w:t xml:space="preserve"> had</w:t>
      </w:r>
      <w:r w:rsidRPr="00053D5A">
        <w:rPr>
          <w:rFonts w:ascii="Book Antiqua" w:eastAsia="Book Antiqua" w:hAnsi="Book Antiqua" w:cs="Book Antiqua"/>
          <w:color w:val="000000"/>
        </w:rPr>
        <w:t xml:space="preserve"> vomiting, and 7%</w:t>
      </w:r>
      <w:r w:rsidR="0078610F">
        <w:rPr>
          <w:rFonts w:ascii="Book Antiqua" w:eastAsia="Book Antiqua" w:hAnsi="Book Antiqua" w:cs="Book Antiqua"/>
          <w:color w:val="000000"/>
        </w:rPr>
        <w:t xml:space="preserve"> had</w:t>
      </w:r>
      <w:r w:rsidRPr="00053D5A">
        <w:rPr>
          <w:rFonts w:ascii="Book Antiqua" w:eastAsia="Book Antiqua" w:hAnsi="Book Antiqua" w:cs="Book Antiqua"/>
          <w:color w:val="000000"/>
        </w:rPr>
        <w:t xml:space="preserve"> abdominal pain</w:t>
      </w:r>
      <w:r w:rsidRPr="00053D5A">
        <w:rPr>
          <w:rFonts w:ascii="Book Antiqua" w:eastAsia="Book Antiqua" w:hAnsi="Book Antiqua" w:cs="Book Antiqua"/>
          <w:color w:val="000000"/>
          <w:vertAlign w:val="superscript"/>
        </w:rPr>
        <w:t>[44]</w:t>
      </w:r>
      <w:r w:rsidRPr="00053D5A">
        <w:rPr>
          <w:rFonts w:ascii="Book Antiqua" w:eastAsia="Book Antiqua" w:hAnsi="Book Antiqua" w:cs="Book Antiqua"/>
          <w:color w:val="000000"/>
        </w:rPr>
        <w:t xml:space="preserve">. In addition to these </w:t>
      </w:r>
      <w:r w:rsidR="0078610F">
        <w:rPr>
          <w:rFonts w:ascii="Book Antiqua" w:eastAsia="Book Antiqua" w:hAnsi="Book Antiqua" w:cs="Book Antiqua"/>
          <w:color w:val="000000"/>
        </w:rPr>
        <w:t>studies</w:t>
      </w:r>
      <w:r w:rsidRPr="00053D5A">
        <w:rPr>
          <w:rFonts w:ascii="Book Antiqua" w:eastAsia="Book Antiqua" w:hAnsi="Book Antiqua" w:cs="Book Antiqua"/>
          <w:color w:val="000000"/>
        </w:rPr>
        <w:t xml:space="preserve">, the pooled prevalence of GI symptoms </w:t>
      </w:r>
      <w:r w:rsidR="0078610F">
        <w:rPr>
          <w:rFonts w:ascii="Book Antiqua" w:eastAsia="Book Antiqua" w:hAnsi="Book Antiqua" w:cs="Book Antiqua"/>
          <w:color w:val="000000"/>
        </w:rPr>
        <w:t>w</w:t>
      </w:r>
      <w:r w:rsidRPr="00053D5A">
        <w:rPr>
          <w:rFonts w:ascii="Book Antiqua" w:eastAsia="Book Antiqua" w:hAnsi="Book Antiqua" w:cs="Book Antiqua"/>
          <w:color w:val="000000"/>
        </w:rPr>
        <w:t xml:space="preserve">as found </w:t>
      </w:r>
      <w:r w:rsidR="0078610F">
        <w:rPr>
          <w:rFonts w:ascii="Book Antiqua" w:eastAsia="Book Antiqua" w:hAnsi="Book Antiqua" w:cs="Book Antiqua"/>
          <w:color w:val="000000"/>
        </w:rPr>
        <w:t>to be</w:t>
      </w:r>
      <w:r w:rsidRPr="00053D5A">
        <w:rPr>
          <w:rFonts w:ascii="Book Antiqua" w:eastAsia="Book Antiqua" w:hAnsi="Book Antiqua" w:cs="Book Antiqua"/>
          <w:color w:val="000000"/>
        </w:rPr>
        <w:t xml:space="preserve"> 17.6 % </w:t>
      </w:r>
      <w:r w:rsidR="0078610F">
        <w:rPr>
          <w:rFonts w:ascii="Book Antiqua" w:eastAsia="Book Antiqua" w:hAnsi="Book Antiqua" w:cs="Book Antiqua"/>
          <w:color w:val="000000"/>
        </w:rPr>
        <w:t>in</w:t>
      </w:r>
      <w:r w:rsidRPr="00053D5A">
        <w:rPr>
          <w:rFonts w:ascii="Book Antiqua" w:eastAsia="Book Antiqua" w:hAnsi="Book Antiqua" w:cs="Book Antiqua"/>
          <w:color w:val="000000"/>
        </w:rPr>
        <w:t xml:space="preserve"> a meta-analysis of 60 studies involving 4243 cases in 6 countries The most frequent symptom was anorexia (26.8%), accompanied by diarrhea (12.5%), nausea/vomiting (10.2%) and stomach pain/</w:t>
      </w:r>
      <w:commentRangeStart w:id="2"/>
      <w:r w:rsidRPr="00935121">
        <w:rPr>
          <w:rFonts w:ascii="Book Antiqua" w:eastAsia="Book Antiqua" w:hAnsi="Book Antiqua" w:cs="Book Antiqua"/>
          <w:color w:val="000000"/>
          <w:highlight w:val="yellow"/>
        </w:rPr>
        <w:t>discontinuity</w:t>
      </w:r>
      <w:commentRangeEnd w:id="2"/>
      <w:r w:rsidR="00F80705">
        <w:rPr>
          <w:rStyle w:val="CommentReference"/>
        </w:rPr>
        <w:commentReference w:id="2"/>
      </w:r>
      <w:r w:rsidRPr="00053D5A">
        <w:rPr>
          <w:rFonts w:ascii="Book Antiqua" w:eastAsia="Book Antiqua" w:hAnsi="Book Antiqua" w:cs="Book Antiqua"/>
          <w:color w:val="000000"/>
        </w:rPr>
        <w:t xml:space="preserve"> (9.2%)</w:t>
      </w:r>
      <w:r w:rsidRPr="00053D5A">
        <w:rPr>
          <w:rFonts w:ascii="Book Antiqua" w:eastAsia="Book Antiqua" w:hAnsi="Book Antiqua" w:cs="Book Antiqua"/>
          <w:color w:val="000000"/>
          <w:vertAlign w:val="superscript"/>
        </w:rPr>
        <w:t>[45]</w:t>
      </w:r>
      <w:r w:rsidRPr="00053D5A">
        <w:rPr>
          <w:rFonts w:ascii="Book Antiqua" w:eastAsia="Book Antiqua" w:hAnsi="Book Antiqua" w:cs="Book Antiqua"/>
          <w:color w:val="000000"/>
        </w:rPr>
        <w:t>.</w:t>
      </w:r>
    </w:p>
    <w:p w14:paraId="40E4EC3B" w14:textId="1DD68596"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Furthermore, Goyal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[46]</w:t>
      </w:r>
      <w:r w:rsidRPr="00053D5A">
        <w:rPr>
          <w:rFonts w:ascii="Book Antiqua" w:eastAsia="Book Antiqua" w:hAnsi="Book Antiqua" w:cs="Book Antiqua"/>
          <w:color w:val="000000"/>
        </w:rPr>
        <w:t xml:space="preserve"> indicated that hyperlipidemia </w:t>
      </w:r>
      <w:r w:rsidR="00E510EC">
        <w:rPr>
          <w:rFonts w:ascii="Book Antiqua" w:eastAsia="Book Antiqua" w:hAnsi="Book Antiqua" w:cs="Book Antiqua"/>
          <w:color w:val="000000"/>
        </w:rPr>
        <w:t>w</w:t>
      </w:r>
      <w:r w:rsidRPr="00053D5A">
        <w:rPr>
          <w:rFonts w:ascii="Book Antiqua" w:eastAsia="Book Antiqua" w:hAnsi="Book Antiqua" w:cs="Book Antiqua"/>
          <w:color w:val="000000"/>
        </w:rPr>
        <w:t>as found in 11.7% of patients affected by SARS-CoV</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 where 92 patients out of 756 with COVID-19, had elevated serum lipase levels, resulting in acute pancreatitis. Therefore, COVID-19 patients with hyperlipidemia </w:t>
      </w:r>
      <w:r w:rsidR="00E510EC">
        <w:rPr>
          <w:rFonts w:ascii="Book Antiqua" w:eastAsia="Book Antiqua" w:hAnsi="Book Antiqua" w:cs="Book Antiqua"/>
          <w:color w:val="000000"/>
        </w:rPr>
        <w:t>have an</w:t>
      </w:r>
      <w:r w:rsidRPr="00053D5A">
        <w:rPr>
          <w:rFonts w:ascii="Book Antiqua" w:eastAsia="Book Antiqua" w:hAnsi="Book Antiqua" w:cs="Book Antiqua"/>
          <w:color w:val="000000"/>
        </w:rPr>
        <w:t xml:space="preserve"> approximately 3-fold higher risk of poor clinical outcomes, including the need for ICU admission, mechanical ventilation, and death</w:t>
      </w:r>
      <w:r w:rsidRPr="00053D5A">
        <w:rPr>
          <w:rFonts w:ascii="Book Antiqua" w:eastAsia="Book Antiqua" w:hAnsi="Book Antiqua" w:cs="Book Antiqua"/>
          <w:color w:val="000000"/>
          <w:vertAlign w:val="superscript"/>
        </w:rPr>
        <w:t>[46]</w:t>
      </w:r>
      <w:r w:rsidRPr="00053D5A">
        <w:rPr>
          <w:rFonts w:ascii="Book Antiqua" w:eastAsia="Book Antiqua" w:hAnsi="Book Antiqua" w:cs="Book Antiqua"/>
          <w:color w:val="000000"/>
        </w:rPr>
        <w:t>.</w:t>
      </w:r>
    </w:p>
    <w:p w14:paraId="29477704" w14:textId="2A11A708" w:rsidR="00A77B3E" w:rsidRPr="00053D5A" w:rsidRDefault="00E510EC" w:rsidP="00053D5A">
      <w:pPr>
        <w:spacing w:line="360" w:lineRule="auto"/>
        <w:ind w:firstLineChars="200" w:firstLine="480"/>
        <w:jc w:val="both"/>
        <w:rPr>
          <w:rFonts w:ascii="Book Antiqua" w:hAnsi="Book Antiqua"/>
        </w:rPr>
      </w:pPr>
      <w:r>
        <w:rPr>
          <w:rFonts w:ascii="Book Antiqua" w:eastAsia="Book Antiqua" w:hAnsi="Book Antiqua" w:cs="Book Antiqua"/>
          <w:color w:val="000000"/>
        </w:rPr>
        <w:t>T</w:t>
      </w:r>
      <w:r w:rsidR="00EE3B77" w:rsidRPr="00053D5A">
        <w:rPr>
          <w:rFonts w:ascii="Book Antiqua" w:eastAsia="Book Antiqua" w:hAnsi="Book Antiqua" w:cs="Book Antiqua"/>
          <w:color w:val="000000"/>
        </w:rPr>
        <w:t xml:space="preserve">he study </w:t>
      </w:r>
      <w:r>
        <w:rPr>
          <w:rFonts w:ascii="Book Antiqua" w:eastAsia="Book Antiqua" w:hAnsi="Book Antiqua" w:cs="Book Antiqua"/>
          <w:color w:val="000000"/>
        </w:rPr>
        <w:t>by</w:t>
      </w:r>
      <w:r w:rsidR="00EE3B77" w:rsidRPr="00053D5A">
        <w:rPr>
          <w:rFonts w:ascii="Book Antiqua" w:eastAsia="Book Antiqua" w:hAnsi="Book Antiqua" w:cs="Book Antiqua"/>
          <w:color w:val="000000"/>
        </w:rPr>
        <w:t xml:space="preserve"> Gadiparthi </w:t>
      </w:r>
      <w:r w:rsidR="00EE3B77" w:rsidRPr="00053D5A">
        <w:rPr>
          <w:rFonts w:ascii="Book Antiqua" w:eastAsia="Book Antiqua" w:hAnsi="Book Antiqua" w:cs="Book Antiqua"/>
          <w:i/>
          <w:iCs/>
          <w:color w:val="000000"/>
        </w:rPr>
        <w:t>et al</w:t>
      </w:r>
      <w:r w:rsidR="00EE3B77" w:rsidRPr="00053D5A">
        <w:rPr>
          <w:rFonts w:ascii="Book Antiqua" w:eastAsia="Book Antiqua" w:hAnsi="Book Antiqua" w:cs="Book Antiqua"/>
          <w:color w:val="000000"/>
          <w:vertAlign w:val="superscript"/>
        </w:rPr>
        <w:t>[47]</w:t>
      </w:r>
      <w:r w:rsidR="00EE3B77" w:rsidRPr="00053D5A">
        <w:rPr>
          <w:rFonts w:ascii="Book Antiqua" w:eastAsia="Book Antiqua" w:hAnsi="Book Antiqua" w:cs="Book Antiqua"/>
          <w:color w:val="000000"/>
        </w:rPr>
        <w:t xml:space="preserve"> showed that the higher Glasgow Blatchford bleeding score was 7 and 11 in 2 of 3 patients on admission and represents a high risk of gastrointestinal bleed</w:t>
      </w:r>
      <w:r>
        <w:rPr>
          <w:rFonts w:ascii="Book Antiqua" w:eastAsia="Book Antiqua" w:hAnsi="Book Antiqua" w:cs="Book Antiqua"/>
          <w:color w:val="000000"/>
        </w:rPr>
        <w:t>ing</w:t>
      </w:r>
      <w:r w:rsidR="00EE3B77" w:rsidRPr="00053D5A">
        <w:rPr>
          <w:rFonts w:ascii="Book Antiqua" w:eastAsia="Book Antiqua" w:hAnsi="Book Antiqua" w:cs="Book Antiqua"/>
          <w:color w:val="000000"/>
        </w:rPr>
        <w:t xml:space="preserve"> (GIB) with a need for intervention of more than 50%. However, both young patients responded by carefully controlling hemodynamic parameter</w:t>
      </w:r>
      <w:r>
        <w:rPr>
          <w:rFonts w:ascii="Book Antiqua" w:eastAsia="Book Antiqua" w:hAnsi="Book Antiqua" w:cs="Book Antiqua"/>
          <w:color w:val="000000"/>
        </w:rPr>
        <w:t>s</w:t>
      </w:r>
      <w:r w:rsidR="00EE3B77" w:rsidRPr="00053D5A">
        <w:rPr>
          <w:rFonts w:ascii="Book Antiqua" w:eastAsia="Book Antiqua" w:hAnsi="Book Antiqua" w:cs="Book Antiqua"/>
          <w:color w:val="000000"/>
        </w:rPr>
        <w:t xml:space="preserve">, levels of hematocrit or hemoglobin, transfusion of packed red blood cells as needed and medical therapy. Although GIB </w:t>
      </w:r>
      <w:r>
        <w:rPr>
          <w:rFonts w:ascii="Book Antiqua" w:eastAsia="Book Antiqua" w:hAnsi="Book Antiqua" w:cs="Book Antiqua"/>
          <w:color w:val="000000"/>
        </w:rPr>
        <w:t>w</w:t>
      </w:r>
      <w:r w:rsidR="00EE3B77" w:rsidRPr="00053D5A">
        <w:rPr>
          <w:rFonts w:ascii="Book Antiqua" w:eastAsia="Book Antiqua" w:hAnsi="Book Antiqua" w:cs="Book Antiqua"/>
          <w:color w:val="000000"/>
        </w:rPr>
        <w:t xml:space="preserve">as resolved, two patients died </w:t>
      </w:r>
      <w:r>
        <w:rPr>
          <w:rFonts w:ascii="Book Antiqua" w:eastAsia="Book Antiqua" w:hAnsi="Book Antiqua" w:cs="Book Antiqua"/>
          <w:color w:val="000000"/>
        </w:rPr>
        <w:t>due to</w:t>
      </w:r>
      <w:r w:rsidR="00EE3B77" w:rsidRPr="00053D5A">
        <w:rPr>
          <w:rFonts w:ascii="Book Antiqua" w:eastAsia="Book Antiqua" w:hAnsi="Book Antiqua" w:cs="Book Antiqua"/>
          <w:color w:val="000000"/>
        </w:rPr>
        <w:t xml:space="preserve"> respiratory failure</w:t>
      </w:r>
      <w:r w:rsidR="00EE3B77" w:rsidRPr="00053D5A">
        <w:rPr>
          <w:rFonts w:ascii="Book Antiqua" w:eastAsia="Book Antiqua" w:hAnsi="Book Antiqua" w:cs="Book Antiqua"/>
          <w:color w:val="000000"/>
          <w:vertAlign w:val="superscript"/>
        </w:rPr>
        <w:t>[47]</w:t>
      </w:r>
      <w:r w:rsidR="00EE3B77" w:rsidRPr="00053D5A">
        <w:rPr>
          <w:rFonts w:ascii="Book Antiqua" w:eastAsia="Book Antiqua" w:hAnsi="Book Antiqua" w:cs="Book Antiqua"/>
          <w:color w:val="000000"/>
        </w:rPr>
        <w:t>.</w:t>
      </w:r>
    </w:p>
    <w:p w14:paraId="35AD974A" w14:textId="4A9A4F59"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Besides GIT symptoms, autops</w:t>
      </w:r>
      <w:r w:rsidR="00E510EC">
        <w:rPr>
          <w:rFonts w:ascii="Book Antiqua" w:eastAsia="Book Antiqua" w:hAnsi="Book Antiqua" w:cs="Book Antiqua"/>
          <w:color w:val="000000"/>
        </w:rPr>
        <w:t>ies</w:t>
      </w:r>
      <w:r w:rsidRPr="00053D5A">
        <w:rPr>
          <w:rFonts w:ascii="Book Antiqua" w:eastAsia="Book Antiqua" w:hAnsi="Book Antiqua" w:cs="Book Antiqua"/>
          <w:color w:val="000000"/>
        </w:rPr>
        <w:t xml:space="preserve"> of COVID-19 patients showed that there are gross and microscopic changes </w:t>
      </w:r>
      <w:r w:rsidR="00E510EC">
        <w:rPr>
          <w:rFonts w:ascii="Book Antiqua" w:eastAsia="Book Antiqua" w:hAnsi="Book Antiqua" w:cs="Book Antiqua"/>
          <w:color w:val="000000"/>
        </w:rPr>
        <w:t>in</w:t>
      </w:r>
      <w:r w:rsidRPr="00053D5A">
        <w:rPr>
          <w:rFonts w:ascii="Book Antiqua" w:eastAsia="Book Antiqua" w:hAnsi="Book Antiqua" w:cs="Book Antiqua"/>
          <w:color w:val="000000"/>
        </w:rPr>
        <w:t xml:space="preserve"> the GIT. Segmental dilation and stenosis of the small intestine, accompanied by mucosal shedding and necrosis </w:t>
      </w:r>
      <w:r w:rsidR="00E510EC">
        <w:rPr>
          <w:rFonts w:ascii="Book Antiqua" w:eastAsia="Book Antiqua" w:hAnsi="Book Antiqua" w:cs="Book Antiqua"/>
          <w:color w:val="000000"/>
        </w:rPr>
        <w:t>was</w:t>
      </w:r>
      <w:r w:rsidRPr="00053D5A">
        <w:rPr>
          <w:rFonts w:ascii="Book Antiqua" w:eastAsia="Book Antiqua" w:hAnsi="Book Antiqua" w:cs="Book Antiqua"/>
          <w:color w:val="000000"/>
        </w:rPr>
        <w:t xml:space="preserve"> described </w:t>
      </w:r>
      <w:r w:rsidR="00E510EC">
        <w:rPr>
          <w:rFonts w:ascii="Book Antiqua" w:eastAsia="Book Antiqua" w:hAnsi="Book Antiqua" w:cs="Book Antiqua"/>
          <w:color w:val="000000"/>
        </w:rPr>
        <w:t>at</w:t>
      </w:r>
      <w:r w:rsidRPr="00053D5A">
        <w:rPr>
          <w:rFonts w:ascii="Book Antiqua" w:eastAsia="Book Antiqua" w:hAnsi="Book Antiqua" w:cs="Book Antiqua"/>
          <w:color w:val="000000"/>
        </w:rPr>
        <w:t xml:space="preserve"> autopsy, </w:t>
      </w:r>
      <w:r w:rsidR="00106AA3" w:rsidRPr="00053D5A">
        <w:rPr>
          <w:rFonts w:ascii="Book Antiqua" w:eastAsia="Book Antiqua" w:hAnsi="Book Antiqua" w:cs="Book Antiqua"/>
          <w:color w:val="000000"/>
        </w:rPr>
        <w:t>w</w:t>
      </w:r>
      <w:r w:rsidRPr="00053D5A">
        <w:rPr>
          <w:rFonts w:ascii="Book Antiqua" w:eastAsia="Book Antiqua" w:hAnsi="Book Antiqua" w:cs="Book Antiqua"/>
          <w:color w:val="000000"/>
        </w:rPr>
        <w:t xml:space="preserve">hereas colitis, inflammatory infiltrates, and interstitial edema, </w:t>
      </w:r>
      <w:r w:rsidR="00E510EC">
        <w:rPr>
          <w:rFonts w:ascii="Book Antiqua" w:eastAsia="Book Antiqua" w:hAnsi="Book Antiqua" w:cs="Book Antiqua"/>
          <w:color w:val="000000"/>
        </w:rPr>
        <w:t>were</w:t>
      </w:r>
      <w:r w:rsidRPr="00053D5A">
        <w:rPr>
          <w:rFonts w:ascii="Book Antiqua" w:eastAsia="Book Antiqua" w:hAnsi="Book Antiqua" w:cs="Book Antiqua"/>
          <w:color w:val="000000"/>
        </w:rPr>
        <w:t xml:space="preserve"> found on histopathology imaging</w:t>
      </w:r>
      <w:r w:rsidRPr="00053D5A">
        <w:rPr>
          <w:rFonts w:ascii="Book Antiqua" w:eastAsia="Book Antiqua" w:hAnsi="Book Antiqua" w:cs="Book Antiqua"/>
          <w:color w:val="000000"/>
          <w:vertAlign w:val="superscript"/>
        </w:rPr>
        <w:t>[48,49]</w:t>
      </w:r>
      <w:r w:rsidRPr="00053D5A">
        <w:rPr>
          <w:rFonts w:ascii="Book Antiqua" w:eastAsia="Book Antiqua" w:hAnsi="Book Antiqua" w:cs="Book Antiqua"/>
          <w:color w:val="000000"/>
        </w:rPr>
        <w:t xml:space="preserve">. Lui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[50]</w:t>
      </w:r>
      <w:r w:rsidRPr="00053D5A">
        <w:rPr>
          <w:rFonts w:ascii="Book Antiqua" w:eastAsia="Book Antiqua" w:hAnsi="Book Antiqua" w:cs="Book Antiqua"/>
          <w:color w:val="000000"/>
        </w:rPr>
        <w:t xml:space="preserve"> have shown pneumatosis, intestinalis, pneumoperitoneum, ascites, and thickening bowel wall in addition to ileus on abdominal imaging. Therefore, abnormalities of </w:t>
      </w:r>
      <w:r w:rsidR="00E510EC">
        <w:rPr>
          <w:rFonts w:ascii="Book Antiqua" w:eastAsia="Book Antiqua" w:hAnsi="Book Antiqua" w:cs="Book Antiqua"/>
          <w:color w:val="000000"/>
        </w:rPr>
        <w:t xml:space="preserve">the </w:t>
      </w:r>
      <w:r w:rsidRPr="00053D5A">
        <w:rPr>
          <w:rFonts w:ascii="Book Antiqua" w:eastAsia="Book Antiqua" w:hAnsi="Book Antiqua" w:cs="Book Antiqua"/>
          <w:color w:val="000000"/>
        </w:rPr>
        <w:t>GIT can be obvious on imaging.</w:t>
      </w:r>
    </w:p>
    <w:p w14:paraId="5F91CC9F" w14:textId="1CE2DE3A"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Based on these previous data, physicians must realize that the key characteristic</w:t>
      </w:r>
      <w:r w:rsidR="00E510EC">
        <w:rPr>
          <w:rFonts w:ascii="Book Antiqua" w:eastAsia="Book Antiqua" w:hAnsi="Book Antiqua" w:cs="Book Antiqua"/>
          <w:color w:val="000000"/>
        </w:rPr>
        <w:t>s</w:t>
      </w:r>
      <w:r w:rsidRPr="00053D5A">
        <w:rPr>
          <w:rFonts w:ascii="Book Antiqua" w:eastAsia="Book Antiqua" w:hAnsi="Book Antiqua" w:cs="Book Antiqua"/>
          <w:color w:val="000000"/>
        </w:rPr>
        <w:t xml:space="preserve"> of COVID-19 infection before respiratory symptoms may be digestive symptoms and, in rare instances may be the only COVID-19 symptoms</w:t>
      </w:r>
      <w:r w:rsidR="00E510EC">
        <w:rPr>
          <w:rFonts w:ascii="Book Antiqua" w:eastAsia="Book Antiqua" w:hAnsi="Book Antiqua" w:cs="Book Antiqua"/>
          <w:color w:val="000000"/>
        </w:rPr>
        <w:t xml:space="preserve"> to occur</w:t>
      </w:r>
      <w:r w:rsidRPr="00053D5A">
        <w:rPr>
          <w:rFonts w:ascii="Book Antiqua" w:eastAsia="Book Antiqua" w:hAnsi="Book Antiqua" w:cs="Book Antiqua"/>
          <w:color w:val="000000"/>
        </w:rPr>
        <w:t>.</w:t>
      </w:r>
    </w:p>
    <w:p w14:paraId="794CECED" w14:textId="77777777" w:rsidR="00106AA3" w:rsidRPr="00053D5A" w:rsidRDefault="00106AA3" w:rsidP="00053D5A">
      <w:pPr>
        <w:spacing w:line="360" w:lineRule="auto"/>
        <w:ind w:firstLineChars="200" w:firstLine="480"/>
        <w:jc w:val="both"/>
        <w:rPr>
          <w:rFonts w:ascii="Book Antiqua" w:hAnsi="Book Antiqua"/>
        </w:rPr>
      </w:pPr>
    </w:p>
    <w:p w14:paraId="1085F5B2" w14:textId="7A6BB72A" w:rsidR="00106AA3"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Mechanisms of GI injury during COVID</w:t>
      </w:r>
      <w:r w:rsidR="00106AA3" w:rsidRPr="00053D5A">
        <w:rPr>
          <w:rFonts w:ascii="Book Antiqua" w:eastAsia="SimSun" w:hAnsi="Book Antiqua" w:cs="SimSun"/>
          <w:b/>
          <w:bCs/>
          <w:i/>
          <w:iCs/>
          <w:color w:val="000000"/>
          <w:lang w:eastAsia="zh-CN"/>
        </w:rPr>
        <w:t>-</w:t>
      </w:r>
      <w:r w:rsidRPr="00053D5A">
        <w:rPr>
          <w:rFonts w:ascii="Book Antiqua" w:eastAsia="Book Antiqua" w:hAnsi="Book Antiqua" w:cs="Book Antiqua"/>
          <w:b/>
          <w:bCs/>
          <w:i/>
          <w:iCs/>
          <w:color w:val="000000"/>
        </w:rPr>
        <w:t xml:space="preserve">19 </w:t>
      </w:r>
    </w:p>
    <w:p w14:paraId="583D80B8" w14:textId="715D19A2"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Direct </w:t>
      </w:r>
      <w:r w:rsidR="00106AA3"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 xml:space="preserve">nfection of </w:t>
      </w:r>
      <w:r w:rsidR="00106AA3" w:rsidRPr="00053D5A">
        <w:rPr>
          <w:rFonts w:ascii="Book Antiqua" w:eastAsia="Book Antiqua" w:hAnsi="Book Antiqua" w:cs="Book Antiqua"/>
          <w:b/>
          <w:bCs/>
          <w:color w:val="000000"/>
        </w:rPr>
        <w:t>g</w:t>
      </w:r>
      <w:r w:rsidRPr="00053D5A">
        <w:rPr>
          <w:rFonts w:ascii="Book Antiqua" w:eastAsia="Book Antiqua" w:hAnsi="Book Antiqua" w:cs="Book Antiqua"/>
          <w:b/>
          <w:bCs/>
          <w:color w:val="000000"/>
        </w:rPr>
        <w:t xml:space="preserve">astrointestinal </w:t>
      </w:r>
      <w:r w:rsidR="00106AA3"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ells</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The entry of SARS-CoV-2 virus into host cells is the main part of cross-species transmission. All coronaviruses bind to receptors and mediate their entry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glycoprotein and spike proteins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It has been recognized that ACE2 mainly contains receptors for SARS-CoV</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and dipeptidyl peptidase 4, for MERS-CoV</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A plethora of studies has shown that </w:t>
      </w:r>
      <w:r w:rsidR="00106AA3" w:rsidRPr="00053D5A">
        <w:rPr>
          <w:rFonts w:ascii="Book Antiqua" w:eastAsia="Book Antiqua" w:hAnsi="Book Antiqua" w:cs="Book Antiqua"/>
          <w:color w:val="000000"/>
        </w:rPr>
        <w:t>t</w:t>
      </w:r>
      <w:r w:rsidRPr="00053D5A">
        <w:rPr>
          <w:rFonts w:ascii="Book Antiqua" w:eastAsia="Book Antiqua" w:hAnsi="Book Antiqua" w:cs="Book Antiqua"/>
          <w:color w:val="000000"/>
        </w:rPr>
        <w:t xml:space="preserve">he </w:t>
      </w:r>
      <w:r w:rsidR="005D6199">
        <w:rPr>
          <w:rFonts w:ascii="Book Antiqua" w:eastAsia="Book Antiqua" w:hAnsi="Book Antiqua" w:cs="Book Antiqua"/>
          <w:color w:val="000000"/>
        </w:rPr>
        <w:t>s</w:t>
      </w:r>
      <w:r w:rsidRPr="00053D5A">
        <w:rPr>
          <w:rFonts w:ascii="Book Antiqua" w:eastAsia="Book Antiqua" w:hAnsi="Book Antiqua" w:cs="Book Antiqua"/>
          <w:color w:val="000000"/>
        </w:rPr>
        <w:t>pike (S) protein of SARS-CoV-2 has a high host ACE2 affinity</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and enters host cells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w:t>
      </w:r>
      <w:r w:rsidR="005D6199">
        <w:rPr>
          <w:rFonts w:ascii="Book Antiqua" w:eastAsia="Book Antiqua" w:hAnsi="Book Antiqua" w:cs="Book Antiqua"/>
          <w:color w:val="000000"/>
        </w:rPr>
        <w:t xml:space="preserve">the </w:t>
      </w:r>
      <w:r w:rsidRPr="00053D5A">
        <w:rPr>
          <w:rFonts w:ascii="Book Antiqua" w:eastAsia="Book Antiqua" w:hAnsi="Book Antiqua" w:cs="Book Antiqua"/>
          <w:color w:val="000000"/>
        </w:rPr>
        <w:t>ACE2 receptor</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as shown in Figure </w:t>
      </w:r>
      <w:r w:rsidR="007D00E8" w:rsidRPr="00053D5A">
        <w:rPr>
          <w:rFonts w:ascii="Book Antiqua" w:eastAsia="Book Antiqua" w:hAnsi="Book Antiqua" w:cs="Book Antiqua"/>
          <w:color w:val="000000"/>
        </w:rPr>
        <w:t>3</w:t>
      </w:r>
      <w:r w:rsidRPr="00053D5A">
        <w:rPr>
          <w:rFonts w:ascii="Book Antiqua" w:eastAsia="Book Antiqua" w:hAnsi="Book Antiqua" w:cs="Book Antiqua"/>
          <w:color w:val="000000"/>
        </w:rPr>
        <w:t>.</w:t>
      </w:r>
    </w:p>
    <w:p w14:paraId="4A800808" w14:textId="0EC18471"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In small intestin</w:t>
      </w:r>
      <w:r w:rsidR="005D6199">
        <w:rPr>
          <w:rFonts w:ascii="Book Antiqua" w:eastAsia="Book Antiqua" w:hAnsi="Book Antiqua" w:cs="Book Antiqua"/>
          <w:color w:val="000000"/>
        </w:rPr>
        <w:t>e</w:t>
      </w:r>
      <w:r w:rsidRPr="00053D5A">
        <w:rPr>
          <w:rFonts w:ascii="Book Antiqua" w:eastAsia="Book Antiqua" w:hAnsi="Book Antiqua" w:cs="Book Antiqua"/>
          <w:color w:val="000000"/>
        </w:rPr>
        <w:t xml:space="preserve"> cells, ACE2 is usually located and strongly expressed in type II epithelial cells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6,</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It is considered an important enzyme in the renin-angiotensin system (RAS)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8,</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and plays an essential role in controlling inflammation and diarrhea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Moreover, its deficiency lead</w:t>
      </w:r>
      <w:r w:rsidR="005D6199">
        <w:rPr>
          <w:rFonts w:ascii="Book Antiqua" w:eastAsia="Book Antiqua" w:hAnsi="Book Antiqua" w:cs="Book Antiqua"/>
          <w:color w:val="000000"/>
        </w:rPr>
        <w:t>s</w:t>
      </w:r>
      <w:r w:rsidRPr="00053D5A">
        <w:rPr>
          <w:rFonts w:ascii="Book Antiqua" w:eastAsia="Book Antiqua" w:hAnsi="Book Antiqua" w:cs="Book Antiqua"/>
          <w:color w:val="000000"/>
        </w:rPr>
        <w:t xml:space="preserve"> to the accumulation of angiotensin II (</w:t>
      </w:r>
      <w:r w:rsidRPr="00053D5A">
        <w:rPr>
          <w:rFonts w:ascii="Book Antiqua" w:eastAsia="Book Antiqua" w:hAnsi="Book Antiqua" w:cs="Book Antiqua"/>
        </w:rPr>
        <w:t>ANG II</w:t>
      </w:r>
      <w:r w:rsidRPr="00053D5A">
        <w:rPr>
          <w:rFonts w:ascii="Book Antiqua" w:eastAsia="Book Antiqua" w:hAnsi="Book Antiqua" w:cs="Book Antiqua"/>
          <w:color w:val="000000"/>
        </w:rPr>
        <w:t>)</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1]</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5D6199">
        <w:rPr>
          <w:rFonts w:ascii="Book Antiqua" w:eastAsia="Book Antiqua" w:hAnsi="Book Antiqua" w:cs="Book Antiqua"/>
          <w:color w:val="000000"/>
        </w:rPr>
        <w:t>Sub</w:t>
      </w:r>
      <w:r w:rsidRPr="00053D5A">
        <w:rPr>
          <w:rFonts w:ascii="Book Antiqua" w:eastAsia="Book Antiqua" w:hAnsi="Book Antiqua" w:cs="Book Antiqua"/>
          <w:color w:val="000000"/>
        </w:rPr>
        <w:t>sequent studies</w:t>
      </w:r>
      <w:r w:rsidRPr="00053D5A">
        <w:rPr>
          <w:rFonts w:ascii="Book Antiqua" w:eastAsia="Book Antiqua" w:hAnsi="Book Antiqua" w:cs="Book Antiqua"/>
          <w:color w:val="000000"/>
          <w:vertAlign w:val="superscript"/>
        </w:rPr>
        <w:t>[12,</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2-</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have proven that SARS-CoV-2, in COVID-19 patients, may invade the </w:t>
      </w:r>
      <w:r w:rsidR="005D6199">
        <w:rPr>
          <w:rFonts w:ascii="Book Antiqua" w:eastAsia="Book Antiqua" w:hAnsi="Book Antiqua" w:cs="Book Antiqua"/>
          <w:color w:val="000000"/>
        </w:rPr>
        <w:t>GIT</w:t>
      </w:r>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ACE2 receptors, causing digestive symptoms. </w:t>
      </w:r>
      <w:r w:rsidR="005D6199">
        <w:rPr>
          <w:rFonts w:ascii="Book Antiqua" w:eastAsia="Book Antiqua" w:hAnsi="Book Antiqua" w:cs="Book Antiqua"/>
          <w:color w:val="000000"/>
        </w:rPr>
        <w:t>I</w:t>
      </w:r>
      <w:r w:rsidRPr="00053D5A">
        <w:rPr>
          <w:rFonts w:ascii="Book Antiqua" w:eastAsia="Book Antiqua" w:hAnsi="Book Antiqua" w:cs="Book Antiqua"/>
          <w:color w:val="000000"/>
        </w:rPr>
        <w:t xml:space="preserve">t is </w:t>
      </w:r>
      <w:r w:rsidR="005D6199">
        <w:rPr>
          <w:rFonts w:ascii="Book Antiqua" w:eastAsia="Book Antiqua" w:hAnsi="Book Antiqua" w:cs="Book Antiqua"/>
          <w:color w:val="000000"/>
        </w:rPr>
        <w:t xml:space="preserve">now </w:t>
      </w:r>
      <w:r w:rsidRPr="00053D5A">
        <w:rPr>
          <w:rFonts w:ascii="Book Antiqua" w:eastAsia="Book Antiqua" w:hAnsi="Book Antiqua" w:cs="Book Antiqua"/>
          <w:color w:val="000000"/>
        </w:rPr>
        <w:t xml:space="preserve">well acknowledged that the significant upsurge of ANG II level in COVID-19 patients is the cause of progression and severity of the disease. </w:t>
      </w:r>
    </w:p>
    <w:p w14:paraId="2CC0F80B" w14:textId="12DF095F"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Although in the mouse colon, the knockdown of ACE2 by the virus leads to </w:t>
      </w:r>
      <w:r w:rsidR="005D6199">
        <w:rPr>
          <w:rFonts w:ascii="Book Antiqua" w:eastAsia="Book Antiqua" w:hAnsi="Book Antiqua" w:cs="Book Antiqua"/>
          <w:color w:val="000000"/>
        </w:rPr>
        <w:t>an</w:t>
      </w:r>
      <w:r w:rsidRPr="00053D5A">
        <w:rPr>
          <w:rFonts w:ascii="Book Antiqua" w:eastAsia="Book Antiqua" w:hAnsi="Book Antiqua" w:cs="Book Antiqua"/>
          <w:color w:val="000000"/>
        </w:rPr>
        <w:t xml:space="preserve"> upsurge of ANG II levels; ACE2 does</w:t>
      </w:r>
      <w:r w:rsidR="005D6199">
        <w:rPr>
          <w:rFonts w:ascii="Book Antiqua" w:eastAsia="Book Antiqua" w:hAnsi="Book Antiqua" w:cs="Book Antiqua"/>
          <w:color w:val="000000"/>
        </w:rPr>
        <w:t xml:space="preserve"> </w:t>
      </w:r>
      <w:r w:rsidR="005D6199" w:rsidRPr="00053D5A">
        <w:rPr>
          <w:rFonts w:ascii="Book Antiqua" w:eastAsia="Book Antiqua" w:hAnsi="Book Antiqua" w:cs="Book Antiqua"/>
          <w:color w:val="000000"/>
        </w:rPr>
        <w:t>n</w:t>
      </w:r>
      <w:r w:rsidR="005D6199">
        <w:rPr>
          <w:rFonts w:ascii="Book Antiqua" w:eastAsia="Book Antiqua" w:hAnsi="Book Antiqua" w:cs="Book Antiqua"/>
          <w:color w:val="000000"/>
        </w:rPr>
        <w:t>ot</w:t>
      </w:r>
      <w:r w:rsidR="005D6199"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primarily act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intestin</w:t>
      </w:r>
      <w:r w:rsidR="005D6199">
        <w:rPr>
          <w:rFonts w:ascii="Book Antiqua" w:eastAsia="Book Antiqua" w:hAnsi="Book Antiqua" w:cs="Book Antiqua"/>
          <w:color w:val="000000"/>
        </w:rPr>
        <w:t>al</w:t>
      </w:r>
      <w:r w:rsidRPr="00053D5A">
        <w:rPr>
          <w:rFonts w:ascii="Book Antiqua" w:eastAsia="Book Antiqua" w:hAnsi="Book Antiqua" w:cs="Book Antiqua"/>
          <w:color w:val="000000"/>
        </w:rPr>
        <w:t xml:space="preserve"> RAS system but controls the homeostasis of intestinal amino acids, gut microbes and </w:t>
      </w:r>
      <w:r w:rsidR="005D6199">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expression </w:t>
      </w:r>
      <w:r w:rsidR="00F80705">
        <w:rPr>
          <w:rFonts w:ascii="Book Antiqua" w:eastAsia="Book Antiqua" w:hAnsi="Book Antiqua" w:cs="Book Antiqua"/>
          <w:color w:val="000000"/>
        </w:rPr>
        <w:t xml:space="preserve">of </w:t>
      </w:r>
      <w:r w:rsidRPr="00053D5A">
        <w:rPr>
          <w:rFonts w:ascii="Book Antiqua" w:eastAsia="Book Antiqua" w:hAnsi="Book Antiqua" w:cs="Book Antiqua"/>
          <w:color w:val="000000"/>
        </w:rPr>
        <w:t>antimicrobial peptides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Mice with blocked ACE2, for example, have significantly inhibited serum tryptophan that is important to the body's niacin synthesis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therefore, inadequate intake of tryptophan or niacin </w:t>
      </w:r>
      <w:r w:rsidR="005D6199">
        <w:rPr>
          <w:rFonts w:ascii="Book Antiqua" w:eastAsia="Book Antiqua" w:hAnsi="Book Antiqua" w:cs="Book Antiqua"/>
          <w:color w:val="000000"/>
        </w:rPr>
        <w:t>results in</w:t>
      </w:r>
      <w:r w:rsidRPr="00053D5A">
        <w:rPr>
          <w:rFonts w:ascii="Book Antiqua" w:eastAsia="Book Antiqua" w:hAnsi="Book Antiqua" w:cs="Book Antiqua"/>
          <w:color w:val="000000"/>
        </w:rPr>
        <w:t xml:space="preserve"> pellagra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is well-recognized that tryptophan is absorbed on the lumen surface of intestinal epithelial cells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rPr>
        <w:t xml:space="preserve"> the B0AT1/ACE2 transport route and induce</w:t>
      </w:r>
      <w:r w:rsidR="005D6199">
        <w:rPr>
          <w:rFonts w:ascii="Book Antiqua" w:eastAsia="Book Antiqua" w:hAnsi="Book Antiqua" w:cs="Book Antiqua"/>
          <w:color w:val="000000"/>
        </w:rPr>
        <w:t>s</w:t>
      </w:r>
      <w:r w:rsidRPr="00053D5A">
        <w:rPr>
          <w:rFonts w:ascii="Book Antiqua" w:eastAsia="Book Antiqua" w:hAnsi="Book Antiqua" w:cs="Book Antiqua"/>
          <w:color w:val="000000"/>
        </w:rPr>
        <w:t xml:space="preserve"> the mammalian target of rapamycin, which control</w:t>
      </w:r>
      <w:r w:rsidR="005D6199">
        <w:rPr>
          <w:rFonts w:ascii="Book Antiqua" w:eastAsia="Book Antiqua" w:hAnsi="Book Antiqua" w:cs="Book Antiqua"/>
          <w:color w:val="000000"/>
        </w:rPr>
        <w:t>s the</w:t>
      </w:r>
      <w:r w:rsidRPr="00053D5A">
        <w:rPr>
          <w:rFonts w:ascii="Book Antiqua" w:eastAsia="Book Antiqua" w:hAnsi="Book Antiqua" w:cs="Book Antiqua"/>
          <w:color w:val="000000"/>
        </w:rPr>
        <w:t xml:space="preserve"> consequently appearance of antimicrobial peptides, thereby having a direct influence on components of intestinal flora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Ultimately, </w:t>
      </w:r>
      <w:r w:rsidR="005D6199">
        <w:rPr>
          <w:rFonts w:ascii="Book Antiqua" w:eastAsia="Book Antiqua" w:hAnsi="Book Antiqua" w:cs="Book Antiqua"/>
          <w:color w:val="000000"/>
        </w:rPr>
        <w:t>more than</w:t>
      </w:r>
      <w:r w:rsidRPr="00053D5A">
        <w:rPr>
          <w:rFonts w:ascii="Book Antiqua" w:eastAsia="Book Antiqua" w:hAnsi="Book Antiqua" w:cs="Book Antiqua"/>
          <w:color w:val="000000"/>
        </w:rPr>
        <w:t xml:space="preserve"> 90% of pellagra patients will develop colitis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Hence, it is considered that SARS-CoV-2 attachment to the ACE2 in the </w:t>
      </w:r>
      <w:r w:rsidR="005D6199">
        <w:rPr>
          <w:rFonts w:ascii="Book Antiqua" w:eastAsia="Book Antiqua" w:hAnsi="Book Antiqua" w:cs="Book Antiqua"/>
          <w:color w:val="000000"/>
        </w:rPr>
        <w:t>GIT</w:t>
      </w:r>
      <w:r w:rsidRPr="00053D5A">
        <w:rPr>
          <w:rFonts w:ascii="Book Antiqua" w:eastAsia="Book Antiqua" w:hAnsi="Book Antiqua" w:cs="Book Antiqua"/>
          <w:color w:val="000000"/>
        </w:rPr>
        <w:t xml:space="preserve"> lowers the critical receptor level, disrupting the </w:t>
      </w:r>
      <w:r w:rsidRPr="00053D5A">
        <w:rPr>
          <w:rFonts w:ascii="Book Antiqua" w:eastAsia="Book Antiqua" w:hAnsi="Book Antiqua" w:cs="Book Antiqua"/>
          <w:color w:val="000000"/>
        </w:rPr>
        <w:lastRenderedPageBreak/>
        <w:t>absorption of tryptophan and ultimately destroying the steady-state of the gut flora, resulting in diarrhea.</w:t>
      </w:r>
    </w:p>
    <w:p w14:paraId="01F88F5F" w14:textId="22D4E311"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shd w:val="clear" w:color="auto" w:fill="FFFFFF"/>
        </w:rPr>
        <w:t xml:space="preserve">Furthermore, He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demonstrated that the pathological results of autops</w:t>
      </w:r>
      <w:r w:rsidR="005D6199">
        <w:rPr>
          <w:rFonts w:ascii="Book Antiqua" w:eastAsia="Book Antiqua" w:hAnsi="Book Antiqua" w:cs="Book Antiqua"/>
          <w:color w:val="000000"/>
        </w:rPr>
        <w:t>ies on</w:t>
      </w:r>
      <w:r w:rsidRPr="00053D5A">
        <w:rPr>
          <w:rFonts w:ascii="Book Antiqua" w:eastAsia="Book Antiqua" w:hAnsi="Book Antiqua" w:cs="Book Antiqua"/>
          <w:color w:val="000000"/>
        </w:rPr>
        <w:t xml:space="preserve"> COVID-19 patients indicated </w:t>
      </w:r>
      <w:r w:rsidR="005D6199">
        <w:rPr>
          <w:rFonts w:ascii="Book Antiqua" w:eastAsia="Book Antiqua" w:hAnsi="Book Antiqua" w:cs="Book Antiqua"/>
          <w:color w:val="000000"/>
        </w:rPr>
        <w:t xml:space="preserve">that </w:t>
      </w:r>
      <w:r w:rsidRPr="00053D5A">
        <w:rPr>
          <w:rFonts w:ascii="Book Antiqua" w:eastAsia="Book Antiqua" w:hAnsi="Book Antiqua" w:cs="Book Antiqua"/>
          <w:color w:val="000000"/>
        </w:rPr>
        <w:t xml:space="preserve">proinflammatory cytokines (PICs) </w:t>
      </w:r>
      <w:r w:rsidR="005D6199">
        <w:rPr>
          <w:rFonts w:ascii="Book Antiqua" w:eastAsia="Book Antiqua" w:hAnsi="Book Antiqua" w:cs="Book Antiqua"/>
          <w:color w:val="000000"/>
        </w:rPr>
        <w:t xml:space="preserve">such </w:t>
      </w:r>
      <w:r w:rsidRPr="00053D5A">
        <w:rPr>
          <w:rFonts w:ascii="Book Antiqua" w:eastAsia="Book Antiqua" w:hAnsi="Book Antiqua" w:cs="Book Antiqua"/>
          <w:color w:val="000000"/>
        </w:rPr>
        <w:t xml:space="preserve">as tumor growth factor-β1, monocyte chemokine-1 (MCP-1), tumor necrosis factor-α (TNF-α), interleukin (IL)-1β, </w:t>
      </w:r>
      <w:r w:rsidR="005D6199">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IL-6 were highly expressed in ACE2-expressing cells. </w:t>
      </w:r>
      <w:r w:rsidR="005D6199">
        <w:rPr>
          <w:rFonts w:ascii="Book Antiqua" w:eastAsia="Book Antiqua" w:hAnsi="Book Antiqua" w:cs="Book Antiqua"/>
          <w:color w:val="000000"/>
        </w:rPr>
        <w:t>There is an absence of</w:t>
      </w:r>
      <w:r w:rsidRPr="00053D5A">
        <w:rPr>
          <w:rFonts w:ascii="Book Antiqua" w:eastAsia="Book Antiqua" w:hAnsi="Book Antiqua" w:cs="Book Antiqua"/>
          <w:color w:val="000000"/>
        </w:rPr>
        <w:t xml:space="preserve"> PICs in cells that do not express ACE2. Numerous PICs produce </w:t>
      </w:r>
      <w:r w:rsidR="000B4A0F">
        <w:rPr>
          <w:rFonts w:ascii="Book Antiqua" w:eastAsia="Book Antiqua" w:hAnsi="Book Antiqua" w:cs="Book Antiqua"/>
          <w:color w:val="000000"/>
        </w:rPr>
        <w:t xml:space="preserve">the </w:t>
      </w:r>
      <w:r w:rsidRPr="00053D5A">
        <w:rPr>
          <w:rFonts w:ascii="Book Antiqua" w:eastAsia="Book Antiqua" w:hAnsi="Book Antiqua" w:cs="Book Antiqua"/>
          <w:color w:val="000000"/>
        </w:rPr>
        <w:t>cytokine storm, which finally leads to multiple organ failure. Besides, plasma IL-2, recombinant human interferon</w:t>
      </w:r>
      <w:r w:rsidR="00885CA3" w:rsidRPr="00053D5A">
        <w:rPr>
          <w:rFonts w:ascii="Book Antiqua" w:eastAsia="Book Antiqua" w:hAnsi="Book Antiqua" w:cs="Book Antiqua"/>
          <w:color w:val="000000"/>
        </w:rPr>
        <w:t xml:space="preserve"> (IFN)</w:t>
      </w:r>
      <w:r w:rsidRPr="00053D5A">
        <w:rPr>
          <w:rFonts w:ascii="Book Antiqua" w:eastAsia="Book Antiqua" w:hAnsi="Book Antiqua" w:cs="Book Antiqua"/>
          <w:color w:val="000000"/>
        </w:rPr>
        <w:t>-induced protein-10, MCP-1, macrophage inflammatory protein-1A, IL-7, granulocyte colony-stimulating factor, IL-10, and TNF-α level</w:t>
      </w:r>
      <w:r w:rsidR="000B4A0F">
        <w:rPr>
          <w:rFonts w:ascii="Book Antiqua" w:eastAsia="Book Antiqua" w:hAnsi="Book Antiqua" w:cs="Book Antiqua"/>
          <w:color w:val="000000"/>
        </w:rPr>
        <w:t>s in</w:t>
      </w:r>
      <w:r w:rsidRPr="00053D5A">
        <w:rPr>
          <w:rFonts w:ascii="Book Antiqua" w:eastAsia="Book Antiqua" w:hAnsi="Book Antiqua" w:cs="Book Antiqua"/>
          <w:color w:val="000000"/>
        </w:rPr>
        <w:t xml:space="preserve"> COVID-19 patients were </w:t>
      </w:r>
      <w:r w:rsidR="000B4A0F">
        <w:rPr>
          <w:rFonts w:ascii="Book Antiqua" w:eastAsia="Book Antiqua" w:hAnsi="Book Antiqua" w:cs="Book Antiqua"/>
          <w:color w:val="000000"/>
        </w:rPr>
        <w:t>higher</w:t>
      </w:r>
      <w:r w:rsidRPr="00053D5A">
        <w:rPr>
          <w:rFonts w:ascii="Book Antiqua" w:eastAsia="Book Antiqua" w:hAnsi="Book Antiqua" w:cs="Book Antiqua"/>
          <w:color w:val="000000"/>
        </w:rPr>
        <w:t xml:space="preserve"> than </w:t>
      </w:r>
      <w:r w:rsidR="000B4A0F">
        <w:rPr>
          <w:rFonts w:ascii="Book Antiqua" w:eastAsia="Book Antiqua" w:hAnsi="Book Antiqua" w:cs="Book Antiqua"/>
          <w:color w:val="000000"/>
        </w:rPr>
        <w:t xml:space="preserve">those in </w:t>
      </w:r>
      <w:r w:rsidRPr="00053D5A">
        <w:rPr>
          <w:rFonts w:ascii="Book Antiqua" w:eastAsia="Book Antiqua" w:hAnsi="Book Antiqua" w:cs="Book Antiqua"/>
          <w:color w:val="000000"/>
        </w:rPr>
        <w:t>healthy people</w:t>
      </w:r>
      <w:r w:rsidRPr="00053D5A">
        <w:rPr>
          <w:rFonts w:ascii="Book Antiqua" w:eastAsia="Book Antiqua" w:hAnsi="Book Antiqua" w:cs="Book Antiqua"/>
          <w:color w:val="000000"/>
          <w:vertAlign w:val="superscript"/>
        </w:rPr>
        <w:t>[25]</w:t>
      </w:r>
      <w:r w:rsidRPr="00053D5A">
        <w:rPr>
          <w:rFonts w:ascii="Book Antiqua" w:eastAsia="Book Antiqua" w:hAnsi="Book Antiqua" w:cs="Book Antiqua"/>
          <w:color w:val="000000"/>
        </w:rPr>
        <w:t xml:space="preserve">. Dendritic cells and macrophages show low levels of </w:t>
      </w:r>
      <w:r w:rsidR="00885CA3" w:rsidRPr="00053D5A">
        <w:rPr>
          <w:rFonts w:ascii="Book Antiqua" w:eastAsia="Book Antiqua" w:hAnsi="Book Antiqua" w:cs="Book Antiqua"/>
          <w:color w:val="000000"/>
        </w:rPr>
        <w:t>IFN</w:t>
      </w:r>
      <w:r w:rsidRPr="00053D5A">
        <w:rPr>
          <w:rFonts w:ascii="Book Antiqua" w:eastAsia="Book Antiqua" w:hAnsi="Book Antiqua" w:cs="Book Antiqua"/>
          <w:color w:val="000000"/>
        </w:rPr>
        <w:t xml:space="preserve"> and high levels of </w:t>
      </w:r>
      <w:r w:rsidR="000B4A0F">
        <w:rPr>
          <w:rFonts w:ascii="Book Antiqua" w:eastAsia="Book Antiqua" w:hAnsi="Book Antiqua" w:cs="Book Antiqua"/>
          <w:color w:val="000000"/>
        </w:rPr>
        <w:t>PICs</w:t>
      </w:r>
      <w:r w:rsidRPr="00053D5A">
        <w:rPr>
          <w:rFonts w:ascii="Book Antiqua" w:eastAsia="Book Antiqua" w:hAnsi="Book Antiqua" w:cs="Book Antiqua"/>
          <w:color w:val="000000"/>
        </w:rPr>
        <w:t xml:space="preserve"> </w:t>
      </w:r>
      <w:r w:rsidR="000B4A0F">
        <w:rPr>
          <w:rFonts w:ascii="Book Antiqua" w:eastAsia="Book Antiqua" w:hAnsi="Book Antiqua" w:cs="Book Antiqua"/>
          <w:color w:val="000000"/>
        </w:rPr>
        <w:t>and</w:t>
      </w:r>
      <w:r w:rsidRPr="00053D5A">
        <w:rPr>
          <w:rFonts w:ascii="Book Antiqua" w:eastAsia="Book Antiqua" w:hAnsi="Book Antiqua" w:cs="Book Antiqua"/>
          <w:color w:val="000000"/>
        </w:rPr>
        <w:t xml:space="preserve"> chemokine</w:t>
      </w:r>
      <w:r w:rsidR="000B4A0F">
        <w:rPr>
          <w:rFonts w:ascii="Book Antiqua" w:eastAsia="Book Antiqua" w:hAnsi="Book Antiqua" w:cs="Book Antiqua"/>
          <w:color w:val="000000"/>
        </w:rPr>
        <w:t>s</w:t>
      </w:r>
      <w:r w:rsidRPr="00053D5A">
        <w:rPr>
          <w:rFonts w:ascii="Book Antiqua" w:eastAsia="Book Antiqua" w:hAnsi="Book Antiqua" w:cs="Book Antiqua"/>
          <w:color w:val="000000"/>
        </w:rPr>
        <w:t xml:space="preserve"> in the early stage of SARS-C</w:t>
      </w:r>
      <w:r w:rsidR="000B4A0F">
        <w:rPr>
          <w:rFonts w:ascii="Book Antiqua" w:eastAsia="Book Antiqua" w:hAnsi="Book Antiqua" w:cs="Book Antiqua"/>
          <w:color w:val="000000"/>
        </w:rPr>
        <w:t>o</w:t>
      </w:r>
      <w:r w:rsidRPr="00053D5A">
        <w:rPr>
          <w:rFonts w:ascii="Book Antiqua" w:eastAsia="Book Antiqua" w:hAnsi="Book Antiqua" w:cs="Book Antiqua"/>
          <w:color w:val="000000"/>
        </w:rPr>
        <w:t>V infection</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9-</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Later, there is a rise in cytokine and chemokine levels, which causes severe tissue damage </w:t>
      </w:r>
      <w:r w:rsidR="000B4A0F">
        <w:rPr>
          <w:rFonts w:ascii="Book Antiqua" w:eastAsia="Book Antiqua" w:hAnsi="Book Antiqua" w:cs="Book Antiqua"/>
          <w:color w:val="000000"/>
        </w:rPr>
        <w:t>due to the</w:t>
      </w:r>
      <w:r w:rsidRPr="00053D5A">
        <w:rPr>
          <w:rFonts w:ascii="Book Antiqua" w:eastAsia="Book Antiqua" w:hAnsi="Book Antiqua" w:cs="Book Antiqua"/>
          <w:color w:val="000000"/>
        </w:rPr>
        <w:t xml:space="preserve"> large number of inflammatory cells, such as neutrophils and monocytes. In the same manner, SARS-CoV-2 can </w:t>
      </w:r>
      <w:r w:rsidR="000B4A0F">
        <w:rPr>
          <w:rFonts w:ascii="Book Antiqua" w:eastAsia="Book Antiqua" w:hAnsi="Book Antiqua" w:cs="Book Antiqua"/>
          <w:color w:val="000000"/>
        </w:rPr>
        <w:t>induce</w:t>
      </w:r>
      <w:r w:rsidRPr="00053D5A">
        <w:rPr>
          <w:rFonts w:ascii="Book Antiqua" w:eastAsia="Book Antiqua" w:hAnsi="Book Antiqua" w:cs="Book Antiqua"/>
          <w:color w:val="000000"/>
        </w:rPr>
        <w:t xml:space="preserve"> cells express</w:t>
      </w:r>
      <w:r w:rsidR="000B4A0F">
        <w:rPr>
          <w:rFonts w:ascii="Book Antiqua" w:eastAsia="Book Antiqua" w:hAnsi="Book Antiqua" w:cs="Book Antiqua"/>
          <w:color w:val="000000"/>
        </w:rPr>
        <w:t>ing</w:t>
      </w:r>
      <w:r w:rsidRPr="00053D5A">
        <w:rPr>
          <w:rFonts w:ascii="Book Antiqua" w:eastAsia="Book Antiqua" w:hAnsi="Book Antiqua" w:cs="Book Antiqua"/>
          <w:color w:val="000000"/>
        </w:rPr>
        <w:t xml:space="preserve"> ACE2 </w:t>
      </w:r>
      <w:r w:rsidR="000B4A0F">
        <w:rPr>
          <w:rFonts w:ascii="Book Antiqua" w:eastAsia="Book Antiqua" w:hAnsi="Book Antiqua" w:cs="Book Antiqua"/>
          <w:color w:val="000000"/>
        </w:rPr>
        <w:t xml:space="preserve">to </w:t>
      </w:r>
      <w:r w:rsidRPr="00053D5A">
        <w:rPr>
          <w:rFonts w:ascii="Book Antiqua" w:eastAsia="Book Antiqua" w:hAnsi="Book Antiqua" w:cs="Book Antiqua"/>
          <w:color w:val="000000"/>
        </w:rPr>
        <w:t xml:space="preserve">release inflammatory cytokines, leading to </w:t>
      </w:r>
      <w:r w:rsidR="000B4A0F">
        <w:rPr>
          <w:rFonts w:ascii="Book Antiqua" w:eastAsia="Book Antiqua" w:hAnsi="Book Antiqua" w:cs="Book Antiqua"/>
          <w:color w:val="000000"/>
        </w:rPr>
        <w:t xml:space="preserve">the </w:t>
      </w:r>
      <w:r w:rsidRPr="00053D5A">
        <w:rPr>
          <w:rFonts w:ascii="Book Antiqua" w:eastAsia="Book Antiqua" w:hAnsi="Book Antiqua" w:cs="Book Antiqua"/>
          <w:color w:val="000000"/>
        </w:rPr>
        <w:t>cytokine storm and multiple organ failure</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Furthermore, </w:t>
      </w:r>
      <w:r w:rsidR="000B4A0F">
        <w:rPr>
          <w:rFonts w:ascii="Book Antiqua" w:eastAsia="Book Antiqua" w:hAnsi="Book Antiqua" w:cs="Book Antiqua"/>
          <w:color w:val="000000"/>
        </w:rPr>
        <w:t>c</w:t>
      </w:r>
      <w:r w:rsidRPr="00053D5A">
        <w:rPr>
          <w:rFonts w:ascii="Book Antiqua" w:eastAsia="Book Antiqua" w:hAnsi="Book Antiqua" w:cs="Book Antiqua"/>
          <w:color w:val="000000"/>
        </w:rPr>
        <w:t xml:space="preserve">ytokine storms can have an effect on immune cells; lymphocytosis is known to be a common sign </w:t>
      </w:r>
      <w:r w:rsidR="000B4A0F">
        <w:rPr>
          <w:rFonts w:ascii="Book Antiqua" w:eastAsia="Book Antiqua" w:hAnsi="Book Antiqua" w:cs="Book Antiqua"/>
          <w:color w:val="000000"/>
        </w:rPr>
        <w:t>in</w:t>
      </w:r>
      <w:r w:rsidRPr="00053D5A">
        <w:rPr>
          <w:rFonts w:ascii="Book Antiqua" w:eastAsia="Book Antiqua" w:hAnsi="Book Antiqua" w:cs="Book Antiqua"/>
          <w:color w:val="000000"/>
        </w:rPr>
        <w:t xml:space="preserve"> severe cases of COVID-19, with a significant decline in </w:t>
      </w:r>
      <w:r w:rsidR="000B4A0F">
        <w:rPr>
          <w:rFonts w:ascii="Book Antiqua" w:eastAsia="Book Antiqua" w:hAnsi="Book Antiqua" w:cs="Book Antiqua"/>
          <w:color w:val="000000"/>
        </w:rPr>
        <w:t xml:space="preserve">the </w:t>
      </w:r>
      <w:r w:rsidRPr="00053D5A">
        <w:rPr>
          <w:rFonts w:ascii="Book Antiqua" w:eastAsia="Book Antiqua" w:hAnsi="Book Antiqua" w:cs="Book Antiqua"/>
          <w:color w:val="000000"/>
        </w:rPr>
        <w:t>number of B, CD8+ and CD4+T cells as well as natural killer</w:t>
      </w:r>
      <w:r w:rsidR="000B4A0F" w:rsidRPr="000B4A0F">
        <w:rPr>
          <w:rFonts w:ascii="Book Antiqua" w:eastAsia="Book Antiqua" w:hAnsi="Book Antiqua" w:cs="Book Antiqua"/>
          <w:color w:val="000000"/>
        </w:rPr>
        <w:t xml:space="preserve"> </w:t>
      </w:r>
      <w:r w:rsidR="000B4A0F" w:rsidRPr="00053D5A">
        <w:rPr>
          <w:rFonts w:ascii="Book Antiqua" w:eastAsia="Book Antiqua" w:hAnsi="Book Antiqua" w:cs="Book Antiqua"/>
          <w:color w:val="000000"/>
        </w:rPr>
        <w:t>cell</w:t>
      </w:r>
      <w:r w:rsidRPr="00053D5A">
        <w:rPr>
          <w:rFonts w:ascii="Book Antiqua" w:eastAsia="Book Antiqua" w:hAnsi="Book Antiqua" w:cs="Book Antiqua"/>
          <w:color w:val="000000"/>
        </w:rPr>
        <w:t>s, which leads to lymph node necrosis, spleen atrophy, hepatomegaly, renal hemorrhage, necrosis, and degeneration of neurons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w:t>
      </w:r>
    </w:p>
    <w:p w14:paraId="37A0ED07" w14:textId="093A5EC9"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Thromboembolic complications are being </w:t>
      </w:r>
      <w:r w:rsidR="000B4A0F">
        <w:rPr>
          <w:rFonts w:ascii="Book Antiqua" w:eastAsia="Book Antiqua" w:hAnsi="Book Antiqua" w:cs="Book Antiqua"/>
          <w:color w:val="000000"/>
        </w:rPr>
        <w:t>increasingly</w:t>
      </w:r>
      <w:r w:rsidRPr="00053D5A">
        <w:rPr>
          <w:rFonts w:ascii="Book Antiqua" w:eastAsia="Book Antiqua" w:hAnsi="Book Antiqua" w:cs="Book Antiqua"/>
          <w:color w:val="000000"/>
        </w:rPr>
        <w:t xml:space="preserve"> documented in COVID</w:t>
      </w:r>
      <w:r w:rsidR="000B4A0F">
        <w:rPr>
          <w:rFonts w:ascii="Book Antiqua" w:eastAsia="Book Antiqua" w:hAnsi="Book Antiqua" w:cs="Book Antiqua"/>
          <w:color w:val="000000"/>
        </w:rPr>
        <w:t>-</w:t>
      </w:r>
      <w:r w:rsidRPr="00053D5A">
        <w:rPr>
          <w:rFonts w:ascii="Book Antiqua" w:eastAsia="Book Antiqua" w:hAnsi="Book Antiqua" w:cs="Book Antiqua"/>
          <w:color w:val="000000"/>
        </w:rPr>
        <w:t>19</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Acute mesenteric ischemia (AMI) has been reported in severe COVID-19 patients in addition to deep venous thrombosis and pulmonary embolism</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It has been d</w:t>
      </w:r>
      <w:r w:rsidR="000B4A0F">
        <w:rPr>
          <w:rFonts w:ascii="Book Antiqua" w:eastAsia="Book Antiqua" w:hAnsi="Book Antiqua" w:cs="Book Antiqua"/>
          <w:color w:val="000000"/>
        </w:rPr>
        <w:t>emonstrated</w:t>
      </w:r>
      <w:r w:rsidRPr="00053D5A">
        <w:rPr>
          <w:rFonts w:ascii="Book Antiqua" w:eastAsia="Book Antiqua" w:hAnsi="Book Antiqua" w:cs="Book Antiqua"/>
          <w:color w:val="000000"/>
        </w:rPr>
        <w:t xml:space="preserve"> that </w:t>
      </w:r>
      <w:r w:rsidR="00106AA3" w:rsidRPr="00053D5A">
        <w:rPr>
          <w:rFonts w:ascii="Book Antiqua" w:eastAsia="Book Antiqua" w:hAnsi="Book Antiqua" w:cs="Book Antiqua"/>
          <w:color w:val="000000"/>
        </w:rPr>
        <w:t>ANG II</w:t>
      </w:r>
      <w:r w:rsidRPr="00053D5A">
        <w:rPr>
          <w:rFonts w:ascii="Book Antiqua" w:eastAsia="Book Antiqua" w:hAnsi="Book Antiqua" w:cs="Book Antiqua"/>
          <w:color w:val="000000"/>
        </w:rPr>
        <w:t xml:space="preserve"> stimulates the expression of tissue factor VIII (FVIII), von Willebrand factor, and plasminogen activator inhibitor-1 by endothelial cells, resulting in a state of hypercoagulation</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6,</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w:t>
      </w:r>
      <w:r w:rsidR="000B4A0F">
        <w:rPr>
          <w:rFonts w:ascii="Book Antiqua" w:eastAsia="Book Antiqua" w:hAnsi="Book Antiqua" w:cs="Book Antiqua"/>
          <w:color w:val="000000"/>
        </w:rPr>
        <w:t>H</w:t>
      </w:r>
      <w:r w:rsidRPr="00053D5A">
        <w:rPr>
          <w:rFonts w:ascii="Book Antiqua" w:eastAsia="Book Antiqua" w:hAnsi="Book Antiqua" w:cs="Book Antiqua"/>
          <w:color w:val="000000"/>
        </w:rPr>
        <w:t xml:space="preserve">istology of the small intestine secondary to mesenteric thrombosis revealed a prominent endothelium of the submucosa with evidence of direct viral invasion of endothelial cells along with diffuse endothelial </w:t>
      </w:r>
      <w:r w:rsidRPr="00053D5A">
        <w:rPr>
          <w:rFonts w:ascii="Book Antiqua" w:eastAsia="Book Antiqua" w:hAnsi="Book Antiqua" w:cs="Book Antiqua"/>
          <w:color w:val="000000"/>
        </w:rPr>
        <w:lastRenderedPageBreak/>
        <w:t xml:space="preserve">swelling with mononuclear cell infiltrate. It is understood that there is stimulation of alternate and lectin complement trajectories </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C5b-9 </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membrane attack complex</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C4d, and mannose-binding protein-associated serine protease 2</w:t>
      </w:r>
      <w:r w:rsidR="00106A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that destroy endothelial cells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SARS-CoV-2 infection </w:t>
      </w:r>
      <w:r w:rsidR="00CA5DA7">
        <w:rPr>
          <w:rFonts w:ascii="Book Antiqua" w:eastAsia="Book Antiqua" w:hAnsi="Book Antiqua" w:cs="Book Antiqua"/>
          <w:color w:val="000000"/>
        </w:rPr>
        <w:t xml:space="preserve">also </w:t>
      </w:r>
      <w:r w:rsidRPr="00053D5A">
        <w:rPr>
          <w:rFonts w:ascii="Book Antiqua" w:eastAsia="Book Antiqua" w:hAnsi="Book Antiqua" w:cs="Book Antiqua"/>
          <w:color w:val="000000"/>
        </w:rPr>
        <w:t xml:space="preserve">resulted in an elevation of </w:t>
      </w:r>
      <w:r w:rsidR="00106AA3" w:rsidRPr="00053D5A">
        <w:rPr>
          <w:rFonts w:ascii="Book Antiqua" w:eastAsia="Book Antiqua" w:hAnsi="Book Antiqua" w:cs="Book Antiqua"/>
          <w:color w:val="000000"/>
        </w:rPr>
        <w:t>ANG II</w:t>
      </w:r>
      <w:r w:rsidRPr="00053D5A">
        <w:rPr>
          <w:rFonts w:ascii="Book Antiqua" w:eastAsia="Book Antiqua" w:hAnsi="Book Antiqua" w:cs="Book Antiqua"/>
          <w:color w:val="000000"/>
        </w:rPr>
        <w:t xml:space="preserve"> levels and other prothrombotic proteins, which led to AMI</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vertAlign w:val="superscript"/>
        </w:rPr>
        <w:t>8-</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w:t>
      </w:r>
    </w:p>
    <w:p w14:paraId="2FDF73D8" w14:textId="77777777" w:rsidR="00106AA3" w:rsidRPr="00053D5A" w:rsidRDefault="00106AA3" w:rsidP="00053D5A">
      <w:pPr>
        <w:spacing w:line="360" w:lineRule="auto"/>
        <w:jc w:val="both"/>
        <w:rPr>
          <w:rFonts w:ascii="Book Antiqua" w:hAnsi="Book Antiqua"/>
        </w:rPr>
      </w:pPr>
    </w:p>
    <w:p w14:paraId="4F5A12DF" w14:textId="7090C3C4" w:rsidR="00A77B3E" w:rsidRPr="00053D5A" w:rsidRDefault="00EE3B77" w:rsidP="00053D5A">
      <w:pPr>
        <w:spacing w:line="360" w:lineRule="auto"/>
        <w:jc w:val="both"/>
        <w:rPr>
          <w:rFonts w:ascii="Book Antiqua" w:eastAsia="Book Antiqua" w:hAnsi="Book Antiqua" w:cs="Book Antiqua"/>
          <w:i/>
          <w:iCs/>
          <w:color w:val="000000"/>
        </w:rPr>
      </w:pPr>
      <w:r w:rsidRPr="00053D5A">
        <w:rPr>
          <w:rFonts w:ascii="Book Antiqua" w:eastAsia="Book Antiqua" w:hAnsi="Book Antiqua" w:cs="Book Antiqua"/>
          <w:b/>
          <w:bCs/>
          <w:color w:val="000000"/>
        </w:rPr>
        <w:t xml:space="preserve">Gastrointestinal </w:t>
      </w:r>
      <w:r w:rsidR="00106AA3" w:rsidRPr="00053D5A">
        <w:rPr>
          <w:rFonts w:ascii="Book Antiqua" w:eastAsia="Book Antiqua" w:hAnsi="Book Antiqua" w:cs="Book Antiqua"/>
          <w:b/>
          <w:bCs/>
          <w:color w:val="000000"/>
        </w:rPr>
        <w:t>d</w:t>
      </w:r>
      <w:r w:rsidRPr="00053D5A">
        <w:rPr>
          <w:rFonts w:ascii="Book Antiqua" w:eastAsia="Book Antiqua" w:hAnsi="Book Antiqua" w:cs="Book Antiqua"/>
          <w:b/>
          <w:bCs/>
          <w:color w:val="000000"/>
        </w:rPr>
        <w:t xml:space="preserve">amage </w:t>
      </w:r>
      <w:r w:rsidR="00106AA3"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 xml:space="preserve">aused by </w:t>
      </w:r>
      <w:r w:rsidR="00106AA3" w:rsidRPr="00053D5A">
        <w:rPr>
          <w:rFonts w:ascii="Book Antiqua" w:eastAsia="Book Antiqua" w:hAnsi="Book Antiqua" w:cs="Book Antiqua"/>
          <w:b/>
          <w:bCs/>
          <w:color w:val="000000"/>
        </w:rPr>
        <w:t>l</w:t>
      </w:r>
      <w:r w:rsidRPr="00053D5A">
        <w:rPr>
          <w:rFonts w:ascii="Book Antiqua" w:eastAsia="Book Antiqua" w:hAnsi="Book Antiqua" w:cs="Book Antiqua"/>
          <w:b/>
          <w:bCs/>
          <w:color w:val="000000"/>
        </w:rPr>
        <w:t xml:space="preserve">ung </w:t>
      </w:r>
      <w:r w:rsidR="00106AA3"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nfection</w:t>
      </w:r>
      <w:r w:rsidR="00106AA3" w:rsidRPr="00053D5A">
        <w:rPr>
          <w:rFonts w:ascii="Book Antiqua" w:eastAsia="Book Antiqua" w:hAnsi="Book Antiqua" w:cs="Book Antiqua"/>
          <w:b/>
          <w:bCs/>
          <w:color w:val="000000"/>
        </w:rPr>
        <w:t>:</w:t>
      </w:r>
      <w:r w:rsidR="00106AA3" w:rsidRPr="00053D5A">
        <w:rPr>
          <w:rFonts w:ascii="Book Antiqua" w:hAnsi="Book Antiqua"/>
          <w:b/>
          <w:bCs/>
          <w:lang w:eastAsia="zh-CN"/>
        </w:rPr>
        <w:t xml:space="preserve"> </w:t>
      </w:r>
      <w:r w:rsidRPr="00053D5A">
        <w:rPr>
          <w:rFonts w:ascii="Book Antiqua" w:eastAsia="Book Antiqua" w:hAnsi="Book Antiqua" w:cs="Book Antiqua"/>
          <w:color w:val="000000"/>
          <w:shd w:val="clear" w:color="auto" w:fill="FFFFFF"/>
        </w:rPr>
        <w:t xml:space="preserve">Any change in intestinal flora constituents affects the respiratory tract,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shd w:val="clear" w:color="auto" w:fill="FFFFFF"/>
        </w:rPr>
        <w:t xml:space="preserve"> the common mucous immune system. Reciprocally, any damage to the respiratory tract mainly affects the digestive tract </w:t>
      </w:r>
      <w:r w:rsidRPr="00053D5A">
        <w:rPr>
          <w:rFonts w:ascii="Book Antiqua" w:eastAsia="Book Antiqua" w:hAnsi="Book Antiqua" w:cs="Book Antiqua"/>
          <w:i/>
          <w:iCs/>
          <w:color w:val="000000"/>
          <w:shd w:val="clear" w:color="auto" w:fill="FFFFFF"/>
        </w:rPr>
        <w:t>via</w:t>
      </w:r>
      <w:r w:rsidRPr="00053D5A">
        <w:rPr>
          <w:rFonts w:ascii="Book Antiqua" w:eastAsia="Book Antiqua" w:hAnsi="Book Antiqua" w:cs="Book Antiqua"/>
          <w:color w:val="000000"/>
        </w:rPr>
        <w:t xml:space="preserve"> immune regulation. This effect is known as the “gut-lung axis”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2,</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Furthermore, SARS-CoV-2 cannot be detected in </w:t>
      </w:r>
      <w:r w:rsidR="00CA5DA7">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stools </w:t>
      </w:r>
      <w:r w:rsidR="00CA5DA7">
        <w:rPr>
          <w:rFonts w:ascii="Book Antiqua" w:eastAsia="Book Antiqua" w:hAnsi="Book Antiqua" w:cs="Book Antiqua"/>
          <w:color w:val="000000"/>
        </w:rPr>
        <w:t xml:space="preserve">of </w:t>
      </w:r>
      <w:r w:rsidR="00CA5DA7" w:rsidRPr="00053D5A">
        <w:rPr>
          <w:rFonts w:ascii="Book Antiqua" w:eastAsia="Book Antiqua" w:hAnsi="Book Antiqua" w:cs="Book Antiqua"/>
          <w:color w:val="000000"/>
        </w:rPr>
        <w:t xml:space="preserve">COVID-19 </w:t>
      </w:r>
      <w:r w:rsidRPr="00053D5A">
        <w:rPr>
          <w:rFonts w:ascii="Book Antiqua" w:eastAsia="Book Antiqua" w:hAnsi="Book Antiqua" w:cs="Book Antiqua"/>
          <w:color w:val="000000"/>
        </w:rPr>
        <w:t>patients with digestive symptoms and thus GIT sym</w:t>
      </w:r>
      <w:r w:rsidR="00CA5DA7">
        <w:rPr>
          <w:rFonts w:ascii="Book Antiqua" w:eastAsia="Book Antiqua" w:hAnsi="Book Antiqua" w:cs="Book Antiqua"/>
          <w:color w:val="000000"/>
        </w:rPr>
        <w:t>ptom</w:t>
      </w:r>
      <w:r w:rsidRPr="00053D5A">
        <w:rPr>
          <w:rFonts w:ascii="Book Antiqua" w:eastAsia="Book Antiqua" w:hAnsi="Book Antiqua" w:cs="Book Antiqua"/>
          <w:color w:val="000000"/>
        </w:rPr>
        <w:t xml:space="preserve">s may not be affected by the direct damage </w:t>
      </w:r>
      <w:r w:rsidR="00CA5DA7">
        <w:rPr>
          <w:rFonts w:ascii="Book Antiqua" w:eastAsia="Book Antiqua" w:hAnsi="Book Antiqua" w:cs="Book Antiqua"/>
          <w:color w:val="000000"/>
        </w:rPr>
        <w:t>caused by</w:t>
      </w:r>
      <w:r w:rsidRPr="00053D5A">
        <w:rPr>
          <w:rFonts w:ascii="Book Antiqua" w:eastAsia="Book Antiqua" w:hAnsi="Book Antiqua" w:cs="Book Antiqua"/>
          <w:color w:val="000000"/>
        </w:rPr>
        <w:t xml:space="preserve"> SARS-CoV-2. The entry of CD4+ T cells is essential to immunity and chronic enteritis in the intestinal mucosa. </w:t>
      </w:r>
      <w:r w:rsidR="00CA5DA7">
        <w:rPr>
          <w:rFonts w:ascii="Book Antiqua" w:eastAsia="Book Antiqua" w:hAnsi="Book Antiqua" w:cs="Book Antiqua"/>
          <w:color w:val="000000"/>
        </w:rPr>
        <w:t>It</w:t>
      </w:r>
      <w:r w:rsidRPr="00053D5A">
        <w:rPr>
          <w:rFonts w:ascii="Book Antiqua" w:eastAsia="Book Antiqua" w:hAnsi="Book Antiqua" w:cs="Book Antiqua"/>
          <w:color w:val="000000"/>
        </w:rPr>
        <w:t xml:space="preserve"> is known</w:t>
      </w:r>
      <w:r w:rsidR="00CA5DA7">
        <w:rPr>
          <w:rFonts w:ascii="Book Antiqua" w:eastAsia="Book Antiqua" w:hAnsi="Book Antiqua" w:cs="Book Antiqua"/>
          <w:color w:val="000000"/>
        </w:rPr>
        <w:t xml:space="preserve"> that</w:t>
      </w:r>
      <w:r w:rsidRPr="00053D5A">
        <w:rPr>
          <w:rFonts w:ascii="Book Antiqua" w:eastAsia="Book Antiqua" w:hAnsi="Book Antiqua" w:cs="Book Antiqua"/>
          <w:color w:val="000000"/>
        </w:rPr>
        <w:t xml:space="preserve"> C-C chemical receptor type 9 (CCR9) is an important chemical receptor for the introduction of CD4+T cells into small gut cells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showed after viral infection, </w:t>
      </w:r>
      <w:r w:rsidR="00CA5DA7">
        <w:rPr>
          <w:rFonts w:ascii="Book Antiqua" w:eastAsia="Book Antiqua" w:hAnsi="Book Antiqua" w:cs="Book Antiqua"/>
          <w:color w:val="000000"/>
        </w:rPr>
        <w:t xml:space="preserve">that </w:t>
      </w:r>
      <w:r w:rsidRPr="00053D5A">
        <w:rPr>
          <w:rFonts w:ascii="Book Antiqua" w:eastAsia="Book Antiqua" w:hAnsi="Book Antiqua" w:cs="Book Antiqua"/>
          <w:color w:val="000000"/>
        </w:rPr>
        <w:t>CCR9+</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CD4+ T lung derived cells were amplified. The small intestinal epithelium can include </w:t>
      </w:r>
      <w:r w:rsidR="00E55BDE" w:rsidRPr="00053D5A">
        <w:rPr>
          <w:rFonts w:ascii="Book Antiqua" w:eastAsia="Book Antiqua" w:hAnsi="Book Antiqua" w:cs="Book Antiqua"/>
          <w:color w:val="000000"/>
        </w:rPr>
        <w:t>chemokine (C-C motif) ligand 25</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which promote</w:t>
      </w:r>
      <w:r w:rsidR="00CA5DA7">
        <w:rPr>
          <w:rFonts w:ascii="Book Antiqua" w:eastAsia="Book Antiqua" w:hAnsi="Book Antiqua" w:cs="Book Antiqua"/>
          <w:color w:val="000000"/>
        </w:rPr>
        <w:t>s</w:t>
      </w:r>
      <w:r w:rsidRPr="00053D5A">
        <w:rPr>
          <w:rFonts w:ascii="Book Antiqua" w:eastAsia="Book Antiqua" w:hAnsi="Book Antiqua" w:cs="Book Antiqua"/>
          <w:color w:val="000000"/>
        </w:rPr>
        <w:t xml:space="preserve"> the recruitment of CCR9+</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CD4+</w:t>
      </w:r>
      <w:r w:rsidR="00E55BDE"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T cells</w:t>
      </w:r>
      <w:r w:rsidR="00CA5DA7" w:rsidRPr="00CA5DA7">
        <w:rPr>
          <w:rFonts w:ascii="Book Antiqua" w:eastAsia="Book Antiqua" w:hAnsi="Book Antiqua" w:cs="Book Antiqua"/>
          <w:color w:val="000000"/>
        </w:rPr>
        <w:t xml:space="preserve"> </w:t>
      </w:r>
      <w:r w:rsidR="00CA5DA7" w:rsidRPr="00053D5A">
        <w:rPr>
          <w:rFonts w:ascii="Book Antiqua" w:eastAsia="Book Antiqua" w:hAnsi="Book Antiqua" w:cs="Book Antiqua"/>
          <w:color w:val="000000"/>
        </w:rPr>
        <w:t xml:space="preserve">into the small </w:t>
      </w:r>
      <w:r w:rsidR="00CA5DA7">
        <w:rPr>
          <w:rFonts w:ascii="Book Antiqua" w:eastAsia="Book Antiqua" w:hAnsi="Book Antiqua" w:cs="Book Antiqua"/>
          <w:color w:val="000000"/>
        </w:rPr>
        <w:t>intestine</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which leads to impairment of the gut's immune system and to destruction of intestinal flora homeostasis. This, in turn, stimulate</w:t>
      </w:r>
      <w:r w:rsidR="00CA5DA7">
        <w:rPr>
          <w:rFonts w:ascii="Book Antiqua" w:eastAsia="Book Antiqua" w:hAnsi="Book Antiqua" w:cs="Book Antiqua"/>
          <w:color w:val="000000"/>
        </w:rPr>
        <w:t>s</w:t>
      </w:r>
      <w:r w:rsidRPr="00053D5A">
        <w:rPr>
          <w:rFonts w:ascii="Book Antiqua" w:eastAsia="Book Antiqua" w:hAnsi="Book Antiqua" w:cs="Book Antiqua"/>
          <w:color w:val="000000"/>
        </w:rPr>
        <w:t xml:space="preserve"> the polarization of </w:t>
      </w:r>
      <w:r w:rsidR="00E55BDE" w:rsidRPr="00053D5A">
        <w:rPr>
          <w:rFonts w:ascii="Book Antiqua" w:eastAsia="Book Antiqua" w:hAnsi="Book Antiqua" w:cs="Book Antiqua"/>
          <w:color w:val="000000"/>
        </w:rPr>
        <w:t>T helper 17 (</w:t>
      </w:r>
      <w:r w:rsidRPr="00053D5A">
        <w:rPr>
          <w:rFonts w:ascii="Book Antiqua" w:eastAsia="Book Antiqua" w:hAnsi="Book Antiqua" w:cs="Book Antiqua"/>
          <w:color w:val="000000"/>
        </w:rPr>
        <w:t>Th17</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cells in the intestine, and recruitment of neutrophils due to the production of large amounts of IL-17A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causing diarrhea, intestinal immune damage, and other gastrointestinal symptoms. </w:t>
      </w:r>
      <w:r w:rsidR="00CA5DA7">
        <w:rPr>
          <w:rFonts w:ascii="Book Antiqua" w:eastAsia="Book Antiqua" w:hAnsi="Book Antiqua" w:cs="Book Antiqua"/>
          <w:color w:val="000000"/>
        </w:rPr>
        <w:t>I</w:t>
      </w:r>
      <w:r w:rsidRPr="00053D5A">
        <w:rPr>
          <w:rFonts w:ascii="Book Antiqua" w:eastAsia="Book Antiqua" w:hAnsi="Book Antiqua" w:cs="Book Antiqua"/>
          <w:color w:val="000000"/>
        </w:rPr>
        <w:t>nflammation in the intestine may lead to the entry of intestinal flora and cytokines into the lung through the bloodstream, which affects the lung immune system</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Additionally, bacterial imbalance and intestinal mucosal damage can affect the gut-liver axis. In the intestine, host metabolites are transported through the portal vein to the liver and affect the function of the liver. The liver releases bioactive contents and bile acids and transfers them into the intestines through </w:t>
      </w:r>
      <w:r w:rsidR="00CA5DA7">
        <w:rPr>
          <w:rFonts w:ascii="Book Antiqua" w:eastAsia="Book Antiqua" w:hAnsi="Book Antiqua" w:cs="Book Antiqua"/>
          <w:color w:val="000000"/>
        </w:rPr>
        <w:t xml:space="preserve">the </w:t>
      </w:r>
      <w:r w:rsidRPr="00053D5A">
        <w:rPr>
          <w:rFonts w:ascii="Book Antiqua" w:eastAsia="Book Antiqua" w:hAnsi="Book Antiqua" w:cs="Book Antiqua"/>
          <w:color w:val="000000"/>
        </w:rPr>
        <w:t>systemic circulation</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lastRenderedPageBreak/>
        <w:t xml:space="preserve">This may lead to liver dysfunction in COVID-19 patients, </w:t>
      </w:r>
      <w:r w:rsidR="00CA5DA7">
        <w:rPr>
          <w:rFonts w:ascii="Book Antiqua" w:eastAsia="Book Antiqua" w:hAnsi="Book Antiqua" w:cs="Book Antiqua"/>
          <w:color w:val="000000"/>
        </w:rPr>
        <w:t>due to</w:t>
      </w:r>
      <w:r w:rsidRPr="00053D5A">
        <w:rPr>
          <w:rFonts w:ascii="Book Antiqua" w:eastAsia="Book Antiqua" w:hAnsi="Book Antiqua" w:cs="Book Antiqua"/>
          <w:color w:val="000000"/>
        </w:rPr>
        <w:t xml:space="preserve"> the</w:t>
      </w:r>
      <w:r w:rsidR="00CA5DA7">
        <w:rPr>
          <w:rFonts w:ascii="Book Antiqua" w:eastAsia="Book Antiqua" w:hAnsi="Book Antiqua" w:cs="Book Antiqua"/>
          <w:color w:val="000000"/>
        </w:rPr>
        <w:t>se</w:t>
      </w:r>
      <w:r w:rsidRPr="00053D5A">
        <w:rPr>
          <w:rFonts w:ascii="Book Antiqua" w:eastAsia="Book Antiqua" w:hAnsi="Book Antiqua" w:cs="Book Antiqua"/>
          <w:color w:val="000000"/>
        </w:rPr>
        <w:t xml:space="preserve"> abnormalities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(Figure </w:t>
      </w:r>
      <w:r w:rsidR="007D00E8" w:rsidRPr="00053D5A">
        <w:rPr>
          <w:rFonts w:ascii="Book Antiqua" w:eastAsia="Book Antiqua" w:hAnsi="Book Antiqua" w:cs="Book Antiqua"/>
          <w:color w:val="000000"/>
        </w:rPr>
        <w:t>3</w:t>
      </w:r>
      <w:r w:rsidRPr="00053D5A">
        <w:rPr>
          <w:rFonts w:ascii="Book Antiqua" w:eastAsia="Book Antiqua" w:hAnsi="Book Antiqua" w:cs="Book Antiqua"/>
          <w:color w:val="000000"/>
        </w:rPr>
        <w:t>).</w:t>
      </w:r>
      <w:r w:rsidRPr="00053D5A">
        <w:rPr>
          <w:rFonts w:ascii="Book Antiqua" w:eastAsia="Book Antiqua" w:hAnsi="Book Antiqua" w:cs="Book Antiqua"/>
          <w:i/>
          <w:iCs/>
          <w:color w:val="000000"/>
        </w:rPr>
        <w:t xml:space="preserve"> </w:t>
      </w:r>
    </w:p>
    <w:p w14:paraId="1BBE00EC" w14:textId="77777777" w:rsidR="00E55BDE" w:rsidRPr="00053D5A" w:rsidRDefault="00E55BDE" w:rsidP="00053D5A">
      <w:pPr>
        <w:spacing w:line="360" w:lineRule="auto"/>
        <w:jc w:val="both"/>
        <w:rPr>
          <w:rFonts w:ascii="Book Antiqua" w:hAnsi="Book Antiqua"/>
          <w:b/>
          <w:bCs/>
        </w:rPr>
      </w:pPr>
    </w:p>
    <w:p w14:paraId="12C32221" w14:textId="0364DF2A"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t xml:space="preserve">Gastrointestinal </w:t>
      </w:r>
      <w:r w:rsidR="00E55BDE" w:rsidRPr="00053D5A">
        <w:rPr>
          <w:rFonts w:ascii="Book Antiqua" w:eastAsia="Book Antiqua" w:hAnsi="Book Antiqua" w:cs="Book Antiqua"/>
          <w:b/>
          <w:bCs/>
          <w:color w:val="000000"/>
        </w:rPr>
        <w:t>s</w:t>
      </w:r>
      <w:r w:rsidRPr="00053D5A">
        <w:rPr>
          <w:rFonts w:ascii="Book Antiqua" w:eastAsia="Book Antiqua" w:hAnsi="Book Antiqua" w:cs="Book Antiqua"/>
          <w:b/>
          <w:bCs/>
          <w:color w:val="000000"/>
        </w:rPr>
        <w:t xml:space="preserve">ymptoms </w:t>
      </w:r>
      <w:r w:rsidR="00E55BDE" w:rsidRPr="00053D5A">
        <w:rPr>
          <w:rFonts w:ascii="Book Antiqua" w:eastAsia="Book Antiqua" w:hAnsi="Book Antiqua" w:cs="Book Antiqua"/>
          <w:b/>
          <w:bCs/>
          <w:color w:val="000000"/>
        </w:rPr>
        <w:t>c</w:t>
      </w:r>
      <w:r w:rsidRPr="00053D5A">
        <w:rPr>
          <w:rFonts w:ascii="Book Antiqua" w:eastAsia="Book Antiqua" w:hAnsi="Book Antiqua" w:cs="Book Antiqua"/>
          <w:b/>
          <w:bCs/>
          <w:color w:val="000000"/>
        </w:rPr>
        <w:t xml:space="preserve">aused by </w:t>
      </w:r>
      <w:r w:rsidR="00E55BDE" w:rsidRPr="00053D5A">
        <w:rPr>
          <w:rFonts w:ascii="Book Antiqua" w:eastAsia="Book Antiqua" w:hAnsi="Book Antiqua" w:cs="Book Antiqua"/>
          <w:b/>
          <w:bCs/>
          <w:color w:val="000000"/>
        </w:rPr>
        <w:t>d</w:t>
      </w:r>
      <w:r w:rsidRPr="00053D5A">
        <w:rPr>
          <w:rFonts w:ascii="Book Antiqua" w:eastAsia="Book Antiqua" w:hAnsi="Book Antiqua" w:cs="Book Antiqua"/>
          <w:b/>
          <w:bCs/>
          <w:color w:val="000000"/>
        </w:rPr>
        <w:t xml:space="preserve">rug </w:t>
      </w:r>
      <w:r w:rsidR="00E55BDE" w:rsidRPr="00053D5A">
        <w:rPr>
          <w:rFonts w:ascii="Book Antiqua" w:eastAsia="Book Antiqua" w:hAnsi="Book Antiqua" w:cs="Book Antiqua"/>
          <w:b/>
          <w:bCs/>
          <w:color w:val="000000"/>
        </w:rPr>
        <w:t>s</w:t>
      </w:r>
      <w:r w:rsidRPr="00053D5A">
        <w:rPr>
          <w:rFonts w:ascii="Book Antiqua" w:eastAsia="Book Antiqua" w:hAnsi="Book Antiqua" w:cs="Book Antiqua"/>
          <w:b/>
          <w:bCs/>
          <w:color w:val="000000"/>
        </w:rPr>
        <w:t xml:space="preserve">ide </w:t>
      </w:r>
      <w:r w:rsidR="00E55BDE" w:rsidRPr="00053D5A">
        <w:rPr>
          <w:rFonts w:ascii="Book Antiqua" w:eastAsia="Book Antiqua" w:hAnsi="Book Antiqua" w:cs="Book Antiqua"/>
          <w:b/>
          <w:bCs/>
          <w:color w:val="000000"/>
        </w:rPr>
        <w:t>e</w:t>
      </w:r>
      <w:r w:rsidRPr="00053D5A">
        <w:rPr>
          <w:rFonts w:ascii="Book Antiqua" w:eastAsia="Book Antiqua" w:hAnsi="Book Antiqua" w:cs="Book Antiqua"/>
          <w:b/>
          <w:bCs/>
          <w:color w:val="000000"/>
        </w:rPr>
        <w:t>ffects</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Diarrhea </w:t>
      </w:r>
      <w:r w:rsidR="008C109F">
        <w:rPr>
          <w:rFonts w:ascii="Book Antiqua" w:eastAsia="Book Antiqua" w:hAnsi="Book Antiqua" w:cs="Book Antiqua"/>
          <w:color w:val="000000"/>
        </w:rPr>
        <w:t>due to</w:t>
      </w:r>
      <w:r w:rsidRPr="00053D5A">
        <w:rPr>
          <w:rFonts w:ascii="Book Antiqua" w:eastAsia="Book Antiqua" w:hAnsi="Book Antiqua" w:cs="Book Antiqua"/>
          <w:color w:val="000000"/>
        </w:rPr>
        <w:t xml:space="preserve"> antibiotics is the most common unwanted </w:t>
      </w:r>
      <w:r w:rsidR="008C109F">
        <w:rPr>
          <w:rFonts w:ascii="Book Antiqua" w:eastAsia="Book Antiqua" w:hAnsi="Book Antiqua" w:cs="Book Antiqua"/>
          <w:color w:val="000000"/>
        </w:rPr>
        <w:t xml:space="preserve">side </w:t>
      </w:r>
      <w:r w:rsidRPr="00053D5A">
        <w:rPr>
          <w:rFonts w:ascii="Book Antiqua" w:eastAsia="Book Antiqua" w:hAnsi="Book Antiqua" w:cs="Book Antiqua"/>
          <w:color w:val="000000"/>
        </w:rPr>
        <w:t>effect o</w:t>
      </w:r>
      <w:r w:rsidR="008C109F">
        <w:rPr>
          <w:rFonts w:ascii="Book Antiqua" w:eastAsia="Book Antiqua" w:hAnsi="Book Antiqua" w:cs="Book Antiqua"/>
          <w:color w:val="000000"/>
        </w:rPr>
        <w:t>f</w:t>
      </w:r>
      <w:r w:rsidRPr="00053D5A">
        <w:rPr>
          <w:rFonts w:ascii="Book Antiqua" w:eastAsia="Book Antiqua" w:hAnsi="Book Antiqua" w:cs="Book Antiqua"/>
          <w:color w:val="000000"/>
        </w:rPr>
        <w:t xml:space="preserve"> antimicrobial agents, including cephalosporins, macrolides and β-lactam</w:t>
      </w:r>
      <w:r w:rsidR="008C109F">
        <w:rPr>
          <w:rFonts w:ascii="Book Antiqua" w:eastAsia="Book Antiqua" w:hAnsi="Book Antiqua" w:cs="Book Antiqua"/>
          <w:color w:val="000000"/>
        </w:rPr>
        <w:t>s</w:t>
      </w:r>
      <w:r w:rsidRPr="00053D5A">
        <w:rPr>
          <w:rFonts w:ascii="Book Antiqua" w:eastAsia="Book Antiqua" w:hAnsi="Book Antiqua" w:cs="Book Antiqua"/>
          <w:color w:val="000000"/>
        </w:rPr>
        <w:t>. A retrospective study, in China, demonstrated that 260 COVID-19 patients treat</w:t>
      </w:r>
      <w:r w:rsidR="008C109F">
        <w:rPr>
          <w:rFonts w:ascii="Book Antiqua" w:eastAsia="Book Antiqua" w:hAnsi="Book Antiqua" w:cs="Book Antiqua"/>
          <w:color w:val="000000"/>
        </w:rPr>
        <w:t>ed</w:t>
      </w:r>
      <w:r w:rsidRPr="00053D5A">
        <w:rPr>
          <w:rFonts w:ascii="Book Antiqua" w:eastAsia="Book Antiqua" w:hAnsi="Book Antiqua" w:cs="Book Antiqua"/>
          <w:color w:val="000000"/>
        </w:rPr>
        <w:t xml:space="preserve"> with macrolides, fluoroquinolones, and cephalosporin</w:t>
      </w:r>
      <w:r w:rsidR="008C109F">
        <w:rPr>
          <w:rFonts w:ascii="Book Antiqua" w:eastAsia="Book Antiqua" w:hAnsi="Book Antiqua" w:cs="Book Antiqua"/>
          <w:color w:val="000000"/>
        </w:rPr>
        <w:t>s</w:t>
      </w:r>
      <w:r w:rsidRPr="00053D5A">
        <w:rPr>
          <w:rFonts w:ascii="Book Antiqua" w:eastAsia="Book Antiqua" w:hAnsi="Book Antiqua" w:cs="Book Antiqua"/>
          <w:color w:val="000000"/>
        </w:rPr>
        <w:t xml:space="preserve"> </w:t>
      </w:r>
      <w:r w:rsidR="008C109F">
        <w:rPr>
          <w:rFonts w:ascii="Book Antiqua" w:eastAsia="Book Antiqua" w:hAnsi="Book Antiqua" w:cs="Book Antiqua"/>
          <w:color w:val="000000"/>
        </w:rPr>
        <w:t>resulted in</w:t>
      </w:r>
      <w:r w:rsidRPr="00053D5A">
        <w:rPr>
          <w:rFonts w:ascii="Book Antiqua" w:eastAsia="Book Antiqua" w:hAnsi="Book Antiqua" w:cs="Book Antiqua"/>
          <w:color w:val="000000"/>
        </w:rPr>
        <w:t xml:space="preserve"> 24.2% of patients </w:t>
      </w:r>
      <w:r w:rsidR="008C109F">
        <w:rPr>
          <w:rFonts w:ascii="Book Antiqua" w:eastAsia="Book Antiqua" w:hAnsi="Book Antiqua" w:cs="Book Antiqua"/>
          <w:color w:val="000000"/>
        </w:rPr>
        <w:t>developing</w:t>
      </w:r>
      <w:r w:rsidRPr="00053D5A">
        <w:rPr>
          <w:rFonts w:ascii="Book Antiqua" w:eastAsia="Book Antiqua" w:hAnsi="Book Antiqua" w:cs="Book Antiqua"/>
          <w:color w:val="000000"/>
        </w:rPr>
        <w:t xml:space="preserve"> diarrhea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Another study of 138 patients with SARS-CoV-2 found that 38% had diarrhea with a medium period of 3-7 d during treatment</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The abovementioned data </w:t>
      </w:r>
      <w:r w:rsidR="008C109F">
        <w:rPr>
          <w:rFonts w:ascii="Book Antiqua" w:eastAsia="Book Antiqua" w:hAnsi="Book Antiqua" w:cs="Book Antiqua"/>
          <w:color w:val="000000"/>
        </w:rPr>
        <w:t>indicate</w:t>
      </w:r>
      <w:r w:rsidRPr="00053D5A">
        <w:rPr>
          <w:rFonts w:ascii="Book Antiqua" w:eastAsia="Book Antiqua" w:hAnsi="Book Antiqua" w:cs="Book Antiqua"/>
          <w:color w:val="000000"/>
        </w:rPr>
        <w:t xml:space="preserve"> that the early use of large quantities of antimicrobial agents could be linked to symptoms of diarrhea during COVID-19. Similarly, the prevalence of diarrhea in patients </w:t>
      </w:r>
      <w:r w:rsidR="008C109F">
        <w:rPr>
          <w:rFonts w:ascii="Book Antiqua" w:eastAsia="Book Antiqua" w:hAnsi="Book Antiqua" w:cs="Book Antiqua"/>
          <w:color w:val="000000"/>
        </w:rPr>
        <w:t>treated with</w:t>
      </w:r>
      <w:r w:rsidRPr="00053D5A">
        <w:rPr>
          <w:rFonts w:ascii="Book Antiqua" w:eastAsia="Book Antiqua" w:hAnsi="Book Antiqua" w:cs="Book Antiqua"/>
          <w:color w:val="000000"/>
        </w:rPr>
        <w:t xml:space="preserve"> antiviral agents </w:t>
      </w:r>
      <w:r w:rsidR="008C109F">
        <w:rPr>
          <w:rFonts w:ascii="Book Antiqua" w:eastAsia="Book Antiqua" w:hAnsi="Book Antiqua" w:cs="Book Antiqua"/>
          <w:color w:val="000000"/>
        </w:rPr>
        <w:t>such as</w:t>
      </w:r>
      <w:r w:rsidRPr="00053D5A">
        <w:rPr>
          <w:rFonts w:ascii="Book Antiqua" w:eastAsia="Book Antiqua" w:hAnsi="Book Antiqua" w:cs="Book Antiqua"/>
          <w:color w:val="000000"/>
        </w:rPr>
        <w:t xml:space="preserve"> oseltamivir is about 55.2%</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w:t>
      </w:r>
      <w:r w:rsidR="008C109F">
        <w:rPr>
          <w:rFonts w:ascii="Book Antiqua" w:eastAsia="Book Antiqua" w:hAnsi="Book Antiqua" w:cs="Book Antiqua"/>
          <w:color w:val="000000"/>
        </w:rPr>
        <w:t>O</w:t>
      </w:r>
      <w:r w:rsidRPr="00053D5A">
        <w:rPr>
          <w:rFonts w:ascii="Book Antiqua" w:eastAsia="Book Antiqua" w:hAnsi="Book Antiqua" w:cs="Book Antiqua"/>
          <w:color w:val="000000"/>
        </w:rPr>
        <w:t xml:space="preserve">ther antiviral agents </w:t>
      </w:r>
      <w:r w:rsidR="008C109F">
        <w:rPr>
          <w:rFonts w:ascii="Book Antiqua" w:eastAsia="Book Antiqua" w:hAnsi="Book Antiqua" w:cs="Book Antiqua"/>
          <w:color w:val="000000"/>
        </w:rPr>
        <w:t xml:space="preserve">which can </w:t>
      </w:r>
      <w:r w:rsidRPr="00053D5A">
        <w:rPr>
          <w:rFonts w:ascii="Book Antiqua" w:eastAsia="Book Antiqua" w:hAnsi="Book Antiqua" w:cs="Book Antiqua"/>
          <w:color w:val="000000"/>
        </w:rPr>
        <w:t>cause diarrhea as an adverse effect during the management of COVID-19 includ</w:t>
      </w:r>
      <w:r w:rsidR="008C109F">
        <w:rPr>
          <w:rFonts w:ascii="Book Antiqua" w:eastAsia="Book Antiqua" w:hAnsi="Book Antiqua" w:cs="Book Antiqua"/>
          <w:color w:val="000000"/>
        </w:rPr>
        <w:t>e</w:t>
      </w:r>
      <w:r w:rsidRPr="00053D5A">
        <w:rPr>
          <w:rFonts w:ascii="Book Antiqua" w:eastAsia="Book Antiqua" w:hAnsi="Book Antiqua" w:cs="Book Antiqua"/>
          <w:color w:val="000000"/>
        </w:rPr>
        <w:t xml:space="preserve"> lopinavir, chloroquine phosphate, remdesivir, and Chinese patent medicines (</w:t>
      </w:r>
      <w:r w:rsidRPr="00053D5A">
        <w:rPr>
          <w:rFonts w:ascii="Book Antiqua" w:eastAsia="Book Antiqua" w:hAnsi="Book Antiqua" w:cs="Book Antiqua"/>
          <w:i/>
          <w:iCs/>
          <w:color w:val="000000"/>
        </w:rPr>
        <w:t>e.g.</w:t>
      </w:r>
      <w:r w:rsidRPr="00053D5A">
        <w:rPr>
          <w:rFonts w:ascii="Book Antiqua" w:eastAsia="Book Antiqua" w:hAnsi="Book Antiqua" w:cs="Book Antiqua"/>
          <w:color w:val="000000"/>
        </w:rPr>
        <w:t>, lianhuaqingwen capsules)</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Additionally, treatment with broad-spectrum antibiotics is </w:t>
      </w:r>
      <w:r w:rsidR="008C109F">
        <w:rPr>
          <w:rFonts w:ascii="Book Antiqua" w:eastAsia="Book Antiqua" w:hAnsi="Book Antiqua" w:cs="Book Antiqua"/>
          <w:color w:val="000000"/>
        </w:rPr>
        <w:t>a</w:t>
      </w:r>
      <w:r w:rsidRPr="00053D5A">
        <w:rPr>
          <w:rFonts w:ascii="Book Antiqua" w:eastAsia="Book Antiqua" w:hAnsi="Book Antiqua" w:cs="Book Antiqua"/>
          <w:color w:val="000000"/>
        </w:rPr>
        <w:t xml:space="preserve"> major risk </w:t>
      </w:r>
      <w:r w:rsidR="008C109F">
        <w:rPr>
          <w:rFonts w:ascii="Book Antiqua" w:eastAsia="Book Antiqua" w:hAnsi="Book Antiqua" w:cs="Book Antiqua"/>
          <w:color w:val="000000"/>
        </w:rPr>
        <w:t>factor</w:t>
      </w:r>
      <w:r w:rsidR="008C109F"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for </w:t>
      </w:r>
      <w:r w:rsidRPr="00935121">
        <w:rPr>
          <w:rFonts w:ascii="Book Antiqua" w:eastAsia="Book Antiqua" w:hAnsi="Book Antiqua" w:cs="Book Antiqua"/>
          <w:i/>
          <w:color w:val="000000"/>
        </w:rPr>
        <w:t>Clostridi</w:t>
      </w:r>
      <w:r w:rsidR="008C109F" w:rsidRPr="00935121">
        <w:rPr>
          <w:rFonts w:ascii="Book Antiqua" w:eastAsia="Book Antiqua" w:hAnsi="Book Antiqua" w:cs="Book Antiqua"/>
          <w:i/>
          <w:color w:val="000000"/>
        </w:rPr>
        <w:t>um</w:t>
      </w:r>
      <w:r w:rsidRPr="00935121">
        <w:rPr>
          <w:rFonts w:ascii="Book Antiqua" w:eastAsia="Book Antiqua" w:hAnsi="Book Antiqua" w:cs="Book Antiqua"/>
          <w:i/>
          <w:color w:val="000000"/>
        </w:rPr>
        <w:t xml:space="preserve"> difficile</w:t>
      </w:r>
      <w:r w:rsidRPr="00053D5A">
        <w:rPr>
          <w:rFonts w:ascii="Book Antiqua" w:eastAsia="Book Antiqua" w:hAnsi="Book Antiqua" w:cs="Book Antiqua"/>
          <w:color w:val="000000"/>
        </w:rPr>
        <w:t xml:space="preserve"> infection, which is considered the primary reason for nosocomial diarrhea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w:t>
      </w:r>
      <w:r w:rsidR="008C109F">
        <w:rPr>
          <w:rFonts w:ascii="Book Antiqua" w:eastAsia="Book Antiqua" w:hAnsi="Book Antiqua" w:cs="Book Antiqua"/>
          <w:color w:val="000000"/>
        </w:rPr>
        <w:t>is</w:t>
      </w:r>
      <w:r w:rsidRPr="00053D5A">
        <w:rPr>
          <w:rFonts w:ascii="Book Antiqua" w:eastAsia="Book Antiqua" w:hAnsi="Book Antiqua" w:cs="Book Antiqua"/>
          <w:color w:val="000000"/>
        </w:rPr>
        <w:t xml:space="preserve"> unclear whether the above-mentioned factors including, the use of antibiotics or antiviral agents and increased gut inflammation along with a decrease in </w:t>
      </w:r>
      <w:r w:rsidR="00E55BDE" w:rsidRPr="00053D5A">
        <w:rPr>
          <w:rFonts w:ascii="Book Antiqua" w:eastAsia="Book Antiqua" w:hAnsi="Book Antiqua" w:cs="Book Antiqua"/>
          <w:color w:val="000000"/>
        </w:rPr>
        <w:t>mammalian target of rapamycin (</w:t>
      </w:r>
      <w:r w:rsidRPr="00053D5A">
        <w:rPr>
          <w:rFonts w:ascii="Book Antiqua" w:eastAsia="Book Antiqua" w:hAnsi="Book Antiqua" w:cs="Book Antiqua"/>
          <w:color w:val="000000"/>
        </w:rPr>
        <w:t>mTOR</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activity, and antimicrobial peptides, are partly responsible alone or in combination for causing diarrhea in patients infected with COVID-19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alteration</w:t>
      </w:r>
      <w:r w:rsidR="008C109F">
        <w:rPr>
          <w:rFonts w:ascii="Book Antiqua" w:eastAsia="Book Antiqua" w:hAnsi="Book Antiqua" w:cs="Book Antiqua"/>
          <w:color w:val="000000"/>
        </w:rPr>
        <w:t>s</w:t>
      </w:r>
      <w:r w:rsidRPr="00053D5A">
        <w:rPr>
          <w:rFonts w:ascii="Book Antiqua" w:eastAsia="Book Antiqua" w:hAnsi="Book Antiqua" w:cs="Book Antiqua"/>
          <w:color w:val="000000"/>
        </w:rPr>
        <w:t xml:space="preserve"> in the gut flora</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t>
      </w:r>
    </w:p>
    <w:p w14:paraId="630118F0" w14:textId="55706442"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Proton pump inhibitors (PPIs) are mainly used as a therapy for </w:t>
      </w:r>
      <w:r w:rsidR="008C109F">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peptic ulcer</w:t>
      </w:r>
      <w:r w:rsidR="008C109F">
        <w:rPr>
          <w:rFonts w:ascii="Book Antiqua" w:eastAsia="Book Antiqua" w:hAnsi="Book Antiqua" w:cs="Book Antiqua"/>
          <w:color w:val="000000"/>
        </w:rPr>
        <w:t>s</w:t>
      </w:r>
      <w:r w:rsidRPr="00053D5A">
        <w:rPr>
          <w:rFonts w:ascii="Book Antiqua" w:eastAsia="Book Antiqua" w:hAnsi="Book Antiqua" w:cs="Book Antiqua"/>
          <w:color w:val="000000"/>
        </w:rPr>
        <w:t xml:space="preserve"> and gastroesophageal reflux disease. By blocking the proton pump, PPI</w:t>
      </w:r>
      <w:r w:rsidR="008C109F">
        <w:rPr>
          <w:rFonts w:ascii="Book Antiqua" w:eastAsia="Book Antiqua" w:hAnsi="Book Antiqua" w:cs="Book Antiqua"/>
          <w:color w:val="000000"/>
        </w:rPr>
        <w:t>s</w:t>
      </w:r>
      <w:r w:rsidRPr="00053D5A">
        <w:rPr>
          <w:rFonts w:ascii="Book Antiqua" w:eastAsia="Book Antiqua" w:hAnsi="Book Antiqua" w:cs="Book Antiqua"/>
          <w:color w:val="000000"/>
        </w:rPr>
        <w:t xml:space="preserve"> decrease gastric acid released into the stomach. Although the decrease in stomach acid can be beneficial </w:t>
      </w:r>
      <w:r w:rsidR="008C109F">
        <w:rPr>
          <w:rFonts w:ascii="Book Antiqua" w:eastAsia="Book Antiqua" w:hAnsi="Book Antiqua" w:cs="Book Antiqua"/>
          <w:color w:val="000000"/>
        </w:rPr>
        <w:t xml:space="preserve">in patients with </w:t>
      </w:r>
      <w:r w:rsidRPr="00053D5A">
        <w:rPr>
          <w:rFonts w:ascii="Book Antiqua" w:eastAsia="Book Antiqua" w:hAnsi="Book Antiqua" w:cs="Book Antiqua"/>
          <w:color w:val="000000"/>
        </w:rPr>
        <w:t>stomach diseases, it can make the gut more susceptible to COVID-19 infection</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7-</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SARS-CoV S protein was suggested to fus</w:t>
      </w:r>
      <w:r w:rsidR="000C311D">
        <w:rPr>
          <w:rFonts w:ascii="Book Antiqua" w:eastAsia="Book Antiqua" w:hAnsi="Book Antiqua" w:cs="Book Antiqua"/>
          <w:color w:val="000000"/>
        </w:rPr>
        <w:t>e</w:t>
      </w:r>
      <w:r w:rsidRPr="00053D5A">
        <w:rPr>
          <w:rFonts w:ascii="Book Antiqua" w:eastAsia="Book Antiqua" w:hAnsi="Book Antiqua" w:cs="Book Antiqua"/>
          <w:color w:val="000000"/>
        </w:rPr>
        <w:t xml:space="preserve"> </w:t>
      </w:r>
      <w:r w:rsidR="008C109F" w:rsidRPr="00053D5A">
        <w:rPr>
          <w:rFonts w:ascii="Book Antiqua" w:eastAsia="Book Antiqua" w:hAnsi="Book Antiqua" w:cs="Book Antiqua"/>
          <w:color w:val="000000"/>
        </w:rPr>
        <w:t xml:space="preserve">with patients' cells </w:t>
      </w:r>
      <w:r w:rsidRPr="00053D5A">
        <w:rPr>
          <w:rFonts w:ascii="Book Antiqua" w:eastAsia="Book Antiqua" w:hAnsi="Book Antiqua" w:cs="Book Antiqua"/>
          <w:color w:val="000000"/>
        </w:rPr>
        <w:t xml:space="preserve">in neutral pH conditions. Additionally, Darnell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also established that highly acidic pH (1-3) and alkaline pH (12-14) may lead to inactivation of SARS-CoV, while, in </w:t>
      </w:r>
      <w:r w:rsidRPr="00053D5A">
        <w:rPr>
          <w:rFonts w:ascii="Book Antiqua" w:eastAsia="Book Antiqua" w:hAnsi="Book Antiqua" w:cs="Book Antiqua"/>
          <w:color w:val="000000"/>
        </w:rPr>
        <w:lastRenderedPageBreak/>
        <w:t>the case of neutral pH, the virus remains stable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Zhou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reported that, under the conditions of pH 1.0 and 2.0, SARS-CoV-2 was inactivated and unable </w:t>
      </w:r>
      <w:r w:rsidR="006B3DA3">
        <w:rPr>
          <w:rFonts w:ascii="Book Antiqua" w:eastAsia="Book Antiqua" w:hAnsi="Book Antiqua" w:cs="Book Antiqua"/>
          <w:color w:val="000000"/>
        </w:rPr>
        <w:t>to</w:t>
      </w:r>
      <w:r w:rsidRPr="00053D5A">
        <w:rPr>
          <w:rFonts w:ascii="Book Antiqua" w:eastAsia="Book Antiqua" w:hAnsi="Book Antiqua" w:cs="Book Antiqua"/>
          <w:color w:val="000000"/>
        </w:rPr>
        <w:t xml:space="preserve"> infect cells which </w:t>
      </w:r>
      <w:r w:rsidR="006B3DA3">
        <w:rPr>
          <w:rFonts w:ascii="Book Antiqua" w:eastAsia="Book Antiqua" w:hAnsi="Book Antiqua" w:cs="Book Antiqua"/>
          <w:color w:val="000000"/>
        </w:rPr>
        <w:t>was</w:t>
      </w:r>
      <w:r w:rsidRPr="00053D5A">
        <w:rPr>
          <w:rFonts w:ascii="Book Antiqua" w:eastAsia="Book Antiqua" w:hAnsi="Book Antiqua" w:cs="Book Antiqua"/>
          <w:color w:val="000000"/>
        </w:rPr>
        <w:t xml:space="preserve"> related to the pH </w:t>
      </w:r>
      <w:r w:rsidR="006B3DA3">
        <w:rPr>
          <w:rFonts w:ascii="Book Antiqua" w:eastAsia="Book Antiqua" w:hAnsi="Book Antiqua" w:cs="Book Antiqua"/>
          <w:color w:val="000000"/>
        </w:rPr>
        <w:t>in</w:t>
      </w:r>
      <w:r w:rsidRPr="00053D5A">
        <w:rPr>
          <w:rFonts w:ascii="Book Antiqua" w:eastAsia="Book Antiqua" w:hAnsi="Book Antiqua" w:cs="Book Antiqua"/>
          <w:color w:val="000000"/>
        </w:rPr>
        <w:t xml:space="preserve"> an empty stomach </w:t>
      </w:r>
      <w:r w:rsidR="006B3DA3">
        <w:rPr>
          <w:rFonts w:ascii="Book Antiqua" w:eastAsia="Book Antiqua" w:hAnsi="Book Antiqua" w:cs="Book Antiqua"/>
          <w:color w:val="000000"/>
        </w:rPr>
        <w:t>by</w:t>
      </w:r>
      <w:r w:rsidRPr="00053D5A">
        <w:rPr>
          <w:rFonts w:ascii="Book Antiqua" w:eastAsia="Book Antiqua" w:hAnsi="Book Antiqua" w:cs="Book Antiqua"/>
          <w:color w:val="000000"/>
        </w:rPr>
        <w:t xml:space="preserve"> creating viruses pseudotyped with SARS-CoV-2 S protein. In addition, the study </w:t>
      </w:r>
      <w:r w:rsidR="006B3DA3">
        <w:rPr>
          <w:rFonts w:ascii="Book Antiqua" w:eastAsia="Book Antiqua" w:hAnsi="Book Antiqua" w:cs="Book Antiqua"/>
          <w:color w:val="000000"/>
        </w:rPr>
        <w:t xml:space="preserve">by </w:t>
      </w:r>
      <w:r w:rsidRPr="00053D5A">
        <w:rPr>
          <w:rFonts w:ascii="Book Antiqua" w:eastAsia="Book Antiqua" w:hAnsi="Book Antiqua" w:cs="Book Antiqua"/>
          <w:color w:val="000000"/>
        </w:rPr>
        <w:t xml:space="preserve">Ramachandran </w:t>
      </w:r>
      <w:r w:rsidRPr="00053D5A">
        <w:rPr>
          <w:rFonts w:ascii="Book Antiqua" w:eastAsia="Book Antiqua" w:hAnsi="Book Antiqua" w:cs="Book Antiqua"/>
          <w:i/>
          <w:iCs/>
          <w:color w:val="000000"/>
          <w:shd w:val="clear" w:color="auto" w:fill="FFFFFF"/>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found that prehospitalization PPI-exposed patients </w:t>
      </w:r>
      <w:r w:rsidR="006B3DA3">
        <w:rPr>
          <w:rFonts w:ascii="Book Antiqua" w:eastAsia="Book Antiqua" w:hAnsi="Book Antiqua" w:cs="Book Antiqua"/>
          <w:color w:val="000000"/>
        </w:rPr>
        <w:t>had</w:t>
      </w:r>
      <w:r w:rsidRPr="00053D5A">
        <w:rPr>
          <w:rFonts w:ascii="Book Antiqua" w:eastAsia="Book Antiqua" w:hAnsi="Book Antiqua" w:cs="Book Antiqua"/>
          <w:color w:val="000000"/>
        </w:rPr>
        <w:t xml:space="preserve"> worse clinical outcomes, involving mortality of COVID-19 patients, irrespective of the existence of cardiovascular diseases. A possible explanation for this is that secretions </w:t>
      </w:r>
      <w:r w:rsidR="006B3DA3">
        <w:rPr>
          <w:rFonts w:ascii="Book Antiqua" w:eastAsia="Book Antiqua" w:hAnsi="Book Antiqua" w:cs="Book Antiqua"/>
          <w:color w:val="000000"/>
        </w:rPr>
        <w:t>in</w:t>
      </w:r>
      <w:r w:rsidRPr="00053D5A">
        <w:rPr>
          <w:rFonts w:ascii="Book Antiqua" w:eastAsia="Book Antiqua" w:hAnsi="Book Antiqua" w:cs="Book Antiqua"/>
          <w:color w:val="000000"/>
        </w:rPr>
        <w:t xml:space="preserve"> the stomach are </w:t>
      </w:r>
      <w:r w:rsidR="006B3DA3">
        <w:rPr>
          <w:rFonts w:ascii="Book Antiqua" w:eastAsia="Book Antiqua" w:hAnsi="Book Antiqua" w:cs="Book Antiqua"/>
          <w:color w:val="000000"/>
        </w:rPr>
        <w:t xml:space="preserve">in </w:t>
      </w:r>
      <w:r w:rsidRPr="00053D5A">
        <w:rPr>
          <w:rFonts w:ascii="Book Antiqua" w:eastAsia="Book Antiqua" w:hAnsi="Book Antiqua" w:cs="Book Antiqua"/>
          <w:color w:val="000000"/>
        </w:rPr>
        <w:t xml:space="preserve">the pH </w:t>
      </w:r>
      <w:r w:rsidR="006B3DA3">
        <w:rPr>
          <w:rFonts w:ascii="Book Antiqua" w:eastAsia="Book Antiqua" w:hAnsi="Book Antiqua" w:cs="Book Antiqua"/>
          <w:color w:val="000000"/>
        </w:rPr>
        <w:t xml:space="preserve">range </w:t>
      </w:r>
      <w:r w:rsidRPr="00053D5A">
        <w:rPr>
          <w:rFonts w:ascii="Book Antiqua" w:eastAsia="Book Antiqua" w:hAnsi="Book Antiqua" w:cs="Book Antiqua"/>
          <w:color w:val="000000"/>
        </w:rPr>
        <w:t>1.0 to 3.5</w:t>
      </w:r>
      <w:r w:rsidR="006B3DA3">
        <w:rPr>
          <w:rFonts w:ascii="Book Antiqua" w:eastAsia="Book Antiqua" w:hAnsi="Book Antiqua" w:cs="Book Antiqua"/>
          <w:color w:val="000000"/>
        </w:rPr>
        <w:t>,</w:t>
      </w:r>
      <w:r w:rsidRPr="00053D5A">
        <w:rPr>
          <w:rFonts w:ascii="Book Antiqua" w:eastAsia="Book Antiqua" w:hAnsi="Book Antiqua" w:cs="Book Antiqua"/>
          <w:color w:val="000000"/>
        </w:rPr>
        <w:t xml:space="preserve"> while </w:t>
      </w:r>
      <w:r w:rsidR="006B3DA3">
        <w:rPr>
          <w:rFonts w:ascii="Book Antiqua" w:eastAsia="Book Antiqua" w:hAnsi="Book Antiqua" w:cs="Book Antiqua"/>
          <w:color w:val="000000"/>
        </w:rPr>
        <w:t xml:space="preserve">the pH in the </w:t>
      </w:r>
      <w:r w:rsidRPr="00053D5A">
        <w:rPr>
          <w:rFonts w:ascii="Book Antiqua" w:eastAsia="Book Antiqua" w:hAnsi="Book Antiqua" w:cs="Book Antiqua"/>
          <w:color w:val="000000"/>
        </w:rPr>
        <w:t xml:space="preserve">small and large bowels </w:t>
      </w:r>
      <w:r w:rsidR="006B3DA3">
        <w:rPr>
          <w:rFonts w:ascii="Book Antiqua" w:eastAsia="Book Antiqua" w:hAnsi="Book Antiqua" w:cs="Book Antiqua"/>
          <w:color w:val="000000"/>
        </w:rPr>
        <w:t xml:space="preserve">ranges </w:t>
      </w:r>
      <w:r w:rsidRPr="00053D5A">
        <w:rPr>
          <w:rFonts w:ascii="Book Antiqua" w:eastAsia="Book Antiqua" w:hAnsi="Book Antiqua" w:cs="Book Antiqua"/>
          <w:color w:val="000000"/>
        </w:rPr>
        <w:t xml:space="preserve">from 7.5 to 8.0. SARS-CoV-2 can cause gastric acid to inactivate most virus particles. If a person </w:t>
      </w:r>
      <w:r w:rsidR="006B3DA3">
        <w:rPr>
          <w:rFonts w:ascii="Book Antiqua" w:eastAsia="Book Antiqua" w:hAnsi="Book Antiqua" w:cs="Book Antiqua"/>
          <w:color w:val="000000"/>
        </w:rPr>
        <w:t>has</w:t>
      </w:r>
      <w:r w:rsidRPr="00053D5A">
        <w:rPr>
          <w:rFonts w:ascii="Book Antiqua" w:eastAsia="Book Antiqua" w:hAnsi="Book Antiqua" w:cs="Book Antiqua"/>
          <w:color w:val="000000"/>
        </w:rPr>
        <w:t xml:space="preserve"> a long period of acid suppress</w:t>
      </w:r>
      <w:r w:rsidR="006B3DA3">
        <w:rPr>
          <w:rFonts w:ascii="Book Antiqua" w:eastAsia="Book Antiqua" w:hAnsi="Book Antiqua" w:cs="Book Antiqua"/>
          <w:color w:val="000000"/>
        </w:rPr>
        <w:t>ion with</w:t>
      </w:r>
      <w:r w:rsidRPr="00053D5A">
        <w:rPr>
          <w:rFonts w:ascii="Book Antiqua" w:eastAsia="Book Antiqua" w:hAnsi="Book Antiqua" w:cs="Book Antiqua"/>
          <w:color w:val="000000"/>
        </w:rPr>
        <w:t xml:space="preserve"> PPI</w:t>
      </w:r>
      <w:r w:rsidR="006B3DA3">
        <w:rPr>
          <w:rFonts w:ascii="Book Antiqua" w:eastAsia="Book Antiqua" w:hAnsi="Book Antiqua" w:cs="Book Antiqua"/>
          <w:color w:val="000000"/>
        </w:rPr>
        <w:t>s</w:t>
      </w:r>
      <w:r w:rsidRPr="00053D5A">
        <w:rPr>
          <w:rFonts w:ascii="Book Antiqua" w:eastAsia="Book Antiqua" w:hAnsi="Book Antiqua" w:cs="Book Antiqua"/>
          <w:color w:val="000000"/>
        </w:rPr>
        <w:t xml:space="preserve">, the pH </w:t>
      </w:r>
      <w:r w:rsidR="006B3DA3">
        <w:rPr>
          <w:rFonts w:ascii="Book Antiqua" w:eastAsia="Book Antiqua" w:hAnsi="Book Antiqua" w:cs="Book Antiqua"/>
          <w:color w:val="000000"/>
        </w:rPr>
        <w:t>in</w:t>
      </w:r>
      <w:r w:rsidRPr="00053D5A">
        <w:rPr>
          <w:rFonts w:ascii="Book Antiqua" w:eastAsia="Book Antiqua" w:hAnsi="Book Antiqua" w:cs="Book Antiqua"/>
          <w:color w:val="000000"/>
        </w:rPr>
        <w:t xml:space="preserve"> the stomach decreases. SARS-CoV-2 can also have a higher rate o</w:t>
      </w:r>
      <w:r w:rsidR="006B3DA3">
        <w:rPr>
          <w:rFonts w:ascii="Book Antiqua" w:eastAsia="Book Antiqua" w:hAnsi="Book Antiqua" w:cs="Book Antiqua"/>
          <w:color w:val="000000"/>
        </w:rPr>
        <w:t>f</w:t>
      </w:r>
      <w:r w:rsidRPr="00053D5A">
        <w:rPr>
          <w:rFonts w:ascii="Book Antiqua" w:eastAsia="Book Antiqua" w:hAnsi="Book Antiqua" w:cs="Book Antiqua"/>
          <w:color w:val="000000"/>
        </w:rPr>
        <w:t xml:space="preserve"> entry </w:t>
      </w:r>
      <w:r w:rsidR="006B3DA3">
        <w:rPr>
          <w:rFonts w:ascii="Book Antiqua" w:eastAsia="Book Antiqua" w:hAnsi="Book Antiqua" w:cs="Book Antiqua"/>
          <w:color w:val="000000"/>
        </w:rPr>
        <w:t>in</w:t>
      </w:r>
      <w:r w:rsidRPr="00053D5A">
        <w:rPr>
          <w:rFonts w:ascii="Book Antiqua" w:eastAsia="Book Antiqua" w:hAnsi="Book Antiqua" w:cs="Book Antiqua"/>
          <w:color w:val="000000"/>
        </w:rPr>
        <w:t xml:space="preserve"> the gut, which leads to viral infection.</w:t>
      </w:r>
    </w:p>
    <w:p w14:paraId="65F6BC13" w14:textId="77777777" w:rsidR="00E55BDE" w:rsidRPr="00053D5A" w:rsidRDefault="00E55BDE" w:rsidP="00053D5A">
      <w:pPr>
        <w:spacing w:line="360" w:lineRule="auto"/>
        <w:jc w:val="both"/>
        <w:rPr>
          <w:rFonts w:ascii="Book Antiqua" w:hAnsi="Book Antiqua"/>
        </w:rPr>
      </w:pPr>
    </w:p>
    <w:p w14:paraId="3C269DE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 xml:space="preserve">COVID-19 and pre-existing digestive diseases </w:t>
      </w:r>
    </w:p>
    <w:p w14:paraId="30859F22" w14:textId="7ABEC006" w:rsidR="00A77B3E" w:rsidRPr="00053D5A" w:rsidRDefault="006B3DA3" w:rsidP="00053D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g</w:t>
      </w:r>
      <w:r w:rsidR="00EE3B77" w:rsidRPr="00053D5A">
        <w:rPr>
          <w:rFonts w:ascii="Book Antiqua" w:eastAsia="Book Antiqua" w:hAnsi="Book Antiqua" w:cs="Book Antiqua"/>
          <w:color w:val="000000"/>
        </w:rPr>
        <w:t>eneral, the existence of comorbidities is associated with dramatically low outcomes in COVID-19 patients. This may cause consequences for the management of previous gastrointestinal patients</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00EE3B77" w:rsidRPr="00053D5A">
        <w:rPr>
          <w:rFonts w:ascii="Book Antiqua" w:eastAsia="Book Antiqua" w:hAnsi="Book Antiqua" w:cs="Book Antiqua"/>
          <w:color w:val="000000"/>
          <w:vertAlign w:val="superscript"/>
        </w:rPr>
        <w:t>4]</w:t>
      </w:r>
      <w:r w:rsidR="00EE3B77" w:rsidRPr="00053D5A">
        <w:rPr>
          <w:rFonts w:ascii="Book Antiqua" w:eastAsia="Book Antiqua" w:hAnsi="Book Antiqua" w:cs="Book Antiqua"/>
          <w:color w:val="000000"/>
        </w:rPr>
        <w:t xml:space="preserve">. Patients that have inflammatory bowel disease (IBD) and have been treated with immunosuppressive drugs are more at risk for regular and serious infections and may be more at risk for </w:t>
      </w:r>
      <w:r w:rsidR="00A879CC" w:rsidRPr="00053D5A">
        <w:rPr>
          <w:rFonts w:ascii="Book Antiqua" w:eastAsia="Book Antiqua" w:hAnsi="Book Antiqua" w:cs="Book Antiqua"/>
          <w:color w:val="000000"/>
        </w:rPr>
        <w:t>SARS-CoV-2</w:t>
      </w:r>
      <w:r w:rsidR="00A879CC">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infection</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00EE3B77" w:rsidRPr="00053D5A">
        <w:rPr>
          <w:rFonts w:ascii="Book Antiqua" w:eastAsia="Book Antiqua" w:hAnsi="Book Antiqua" w:cs="Book Antiqua"/>
          <w:color w:val="000000"/>
          <w:vertAlign w:val="superscript"/>
        </w:rPr>
        <w:t>5]</w:t>
      </w:r>
      <w:r w:rsidR="00EE3B77" w:rsidRPr="00053D5A">
        <w:rPr>
          <w:rFonts w:ascii="Book Antiqua" w:eastAsia="Book Antiqua" w:hAnsi="Book Antiqua" w:cs="Book Antiqua"/>
          <w:color w:val="000000"/>
        </w:rPr>
        <w:t>. It was reported in the IBD registry in Wuhan that no</w:t>
      </w:r>
      <w:r w:rsidR="00A879CC">
        <w:rPr>
          <w:rFonts w:ascii="Book Antiqua" w:eastAsia="Book Antiqua" w:hAnsi="Book Antiqua" w:cs="Book Antiqua"/>
          <w:color w:val="000000"/>
        </w:rPr>
        <w:t xml:space="preserve">ne </w:t>
      </w:r>
      <w:r w:rsidR="00EE3B77" w:rsidRPr="00053D5A">
        <w:rPr>
          <w:rFonts w:ascii="Book Antiqua" w:eastAsia="Book Antiqua" w:hAnsi="Book Antiqua" w:cs="Book Antiqua"/>
          <w:color w:val="000000"/>
        </w:rPr>
        <w:t xml:space="preserve">of 318 patients (204 patients with ulcerative colitis and 114 patients with Crohn's disease) had been infected with SARS-CoV-2 </w:t>
      </w:r>
      <w:r w:rsidR="000C311D">
        <w:rPr>
          <w:rFonts w:ascii="Book Antiqua" w:eastAsia="Book Antiqua" w:hAnsi="Book Antiqua" w:cs="Book Antiqua"/>
          <w:color w:val="000000"/>
        </w:rPr>
        <w:t>following</w:t>
      </w:r>
      <w:r w:rsidR="00EE3B77" w:rsidRPr="00053D5A">
        <w:rPr>
          <w:rFonts w:ascii="Book Antiqua" w:eastAsia="Book Antiqua" w:hAnsi="Book Antiqua" w:cs="Book Antiqua"/>
          <w:color w:val="000000"/>
        </w:rPr>
        <w:t xml:space="preserve"> precautions for COVID-19 control and prevention</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00EE3B77" w:rsidRPr="00053D5A">
        <w:rPr>
          <w:rFonts w:ascii="Book Antiqua" w:eastAsia="Book Antiqua" w:hAnsi="Book Antiqua" w:cs="Book Antiqua"/>
          <w:color w:val="000000"/>
          <w:vertAlign w:val="superscript"/>
        </w:rPr>
        <w:t>6]</w:t>
      </w:r>
      <w:r w:rsidR="00EE3B77" w:rsidRPr="00053D5A">
        <w:rPr>
          <w:rFonts w:ascii="Book Antiqua" w:eastAsia="Book Antiqua" w:hAnsi="Book Antiqua" w:cs="Book Antiqua"/>
          <w:color w:val="000000"/>
        </w:rPr>
        <w:t>. Th</w:t>
      </w:r>
      <w:r w:rsidR="00A879CC">
        <w:rPr>
          <w:rFonts w:ascii="Book Antiqua" w:eastAsia="Book Antiqua" w:hAnsi="Book Antiqua" w:cs="Book Antiqua"/>
          <w:color w:val="000000"/>
        </w:rPr>
        <w:t>us,</w:t>
      </w:r>
      <w:r w:rsidR="00EE3B77" w:rsidRPr="00053D5A">
        <w:rPr>
          <w:rFonts w:ascii="Book Antiqua" w:eastAsia="Book Antiqua" w:hAnsi="Book Antiqua" w:cs="Book Antiqua"/>
          <w:color w:val="000000"/>
        </w:rPr>
        <w:t xml:space="preserve"> the use of biologic</w:t>
      </w:r>
      <w:r w:rsidR="00A879CC">
        <w:rPr>
          <w:rFonts w:ascii="Book Antiqua" w:eastAsia="Book Antiqua" w:hAnsi="Book Antiqua" w:cs="Book Antiqua"/>
          <w:color w:val="000000"/>
        </w:rPr>
        <w:t>s</w:t>
      </w:r>
      <w:r w:rsidR="00EE3B77" w:rsidRPr="00053D5A">
        <w:rPr>
          <w:rFonts w:ascii="Book Antiqua" w:eastAsia="Book Antiqua" w:hAnsi="Book Antiqua" w:cs="Book Antiqua"/>
          <w:color w:val="000000"/>
        </w:rPr>
        <w:t xml:space="preserve"> and immunosup</w:t>
      </w:r>
      <w:r w:rsidR="00A879CC">
        <w:rPr>
          <w:rFonts w:ascii="Book Antiqua" w:eastAsia="Book Antiqua" w:hAnsi="Book Antiqua" w:cs="Book Antiqua"/>
          <w:color w:val="000000"/>
        </w:rPr>
        <w:t>p</w:t>
      </w:r>
      <w:r w:rsidR="00EE3B77" w:rsidRPr="00053D5A">
        <w:rPr>
          <w:rFonts w:ascii="Book Antiqua" w:eastAsia="Book Antiqua" w:hAnsi="Book Antiqua" w:cs="Book Antiqua"/>
          <w:color w:val="000000"/>
        </w:rPr>
        <w:t xml:space="preserve">ressants, </w:t>
      </w:r>
      <w:r w:rsidR="00EE3B77" w:rsidRPr="000C311D">
        <w:rPr>
          <w:rFonts w:ascii="Book Antiqua" w:eastAsia="Book Antiqua" w:hAnsi="Book Antiqua" w:cs="Book Antiqua"/>
          <w:color w:val="000000"/>
        </w:rPr>
        <w:t>diet</w:t>
      </w:r>
      <w:r w:rsidR="000C311D">
        <w:rPr>
          <w:rFonts w:ascii="Book Antiqua" w:eastAsia="Book Antiqua" w:hAnsi="Book Antiqua" w:cs="Book Antiqua"/>
          <w:color w:val="000000"/>
        </w:rPr>
        <w:t xml:space="preserve"> therapy</w:t>
      </w:r>
      <w:r w:rsidR="00EE3B77" w:rsidRPr="000C311D">
        <w:rPr>
          <w:rFonts w:ascii="Book Antiqua" w:eastAsia="Book Antiqua" w:hAnsi="Book Antiqua" w:cs="Book Antiqua"/>
          <w:color w:val="000000"/>
        </w:rPr>
        <w:t>,</w:t>
      </w:r>
      <w:r w:rsidR="00EE3B77" w:rsidRPr="00053D5A">
        <w:rPr>
          <w:rFonts w:ascii="Book Antiqua" w:eastAsia="Book Antiqua" w:hAnsi="Book Antiqua" w:cs="Book Antiqua"/>
          <w:color w:val="000000"/>
        </w:rPr>
        <w:t xml:space="preserve"> deliberate postponement of elective and endoscopic surgery and provisions </w:t>
      </w:r>
      <w:r w:rsidR="00A879CC">
        <w:rPr>
          <w:rFonts w:ascii="Book Antiqua" w:eastAsia="Book Antiqua" w:hAnsi="Book Antiqua" w:cs="Book Antiqua"/>
          <w:color w:val="000000"/>
        </w:rPr>
        <w:t>for</w:t>
      </w:r>
      <w:r w:rsidR="00EE3B77" w:rsidRPr="00053D5A">
        <w:rPr>
          <w:rFonts w:ascii="Book Antiqua" w:eastAsia="Book Antiqua" w:hAnsi="Book Antiqua" w:cs="Book Antiqua"/>
          <w:color w:val="000000"/>
        </w:rPr>
        <w:t xml:space="preserve"> personal safety</w:t>
      </w:r>
      <w:r w:rsidR="00A879CC" w:rsidRPr="00A879CC">
        <w:rPr>
          <w:rFonts w:ascii="Book Antiqua" w:eastAsia="Book Antiqua" w:hAnsi="Book Antiqua" w:cs="Book Antiqua"/>
          <w:color w:val="000000"/>
        </w:rPr>
        <w:t xml:space="preserve"> </w:t>
      </w:r>
      <w:r w:rsidR="00A879CC">
        <w:rPr>
          <w:rFonts w:ascii="Book Antiqua" w:eastAsia="Book Antiqua" w:hAnsi="Book Antiqua" w:cs="Book Antiqua"/>
          <w:color w:val="000000"/>
        </w:rPr>
        <w:t xml:space="preserve">are </w:t>
      </w:r>
      <w:r w:rsidR="00A879CC" w:rsidRPr="00053D5A">
        <w:rPr>
          <w:rFonts w:ascii="Book Antiqua" w:eastAsia="Book Antiqua" w:hAnsi="Book Antiqua" w:cs="Book Antiqua"/>
          <w:color w:val="000000"/>
        </w:rPr>
        <w:t>recommended</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00EE3B77" w:rsidRPr="00053D5A">
        <w:rPr>
          <w:rFonts w:ascii="Book Antiqua" w:eastAsia="Book Antiqua" w:hAnsi="Book Antiqua" w:cs="Book Antiqua"/>
          <w:color w:val="000000"/>
          <w:vertAlign w:val="superscript"/>
        </w:rPr>
        <w:t>7]</w:t>
      </w:r>
      <w:r w:rsidR="00EE3B77" w:rsidRPr="00053D5A">
        <w:rPr>
          <w:rFonts w:ascii="Book Antiqua" w:eastAsia="Book Antiqua" w:hAnsi="Book Antiqua" w:cs="Book Antiqua"/>
          <w:color w:val="000000"/>
        </w:rPr>
        <w:t xml:space="preserve">. </w:t>
      </w:r>
    </w:p>
    <w:p w14:paraId="62059013" w14:textId="77777777" w:rsidR="00E55BDE" w:rsidRPr="00053D5A" w:rsidRDefault="00E55BDE" w:rsidP="00053D5A">
      <w:pPr>
        <w:spacing w:line="360" w:lineRule="auto"/>
        <w:jc w:val="both"/>
        <w:rPr>
          <w:rFonts w:ascii="Book Antiqua" w:hAnsi="Book Antiqua"/>
        </w:rPr>
      </w:pPr>
    </w:p>
    <w:p w14:paraId="7AEBC94E" w14:textId="3807DCD4"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t>Considerations and management of IBD medications during COVID-19 infection</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00A879CC">
        <w:rPr>
          <w:rFonts w:ascii="Book Antiqua" w:hAnsi="Book Antiqua"/>
          <w:b/>
          <w:bCs/>
          <w:lang w:eastAsia="zh-CN"/>
        </w:rPr>
        <w:t>I</w:t>
      </w:r>
      <w:r w:rsidRPr="00053D5A">
        <w:rPr>
          <w:rFonts w:ascii="Book Antiqua" w:eastAsia="Book Antiqua" w:hAnsi="Book Antiqua" w:cs="Book Antiqua"/>
          <w:color w:val="000000"/>
        </w:rPr>
        <w:t xml:space="preserve">t is </w:t>
      </w:r>
      <w:r w:rsidR="00A879CC">
        <w:rPr>
          <w:rFonts w:ascii="Book Antiqua" w:eastAsia="Book Antiqua" w:hAnsi="Book Antiqua" w:cs="Book Antiqua"/>
          <w:color w:val="000000"/>
        </w:rPr>
        <w:t xml:space="preserve">currently </w:t>
      </w:r>
      <w:r w:rsidRPr="00053D5A">
        <w:rPr>
          <w:rFonts w:ascii="Book Antiqua" w:eastAsia="Book Antiqua" w:hAnsi="Book Antiqua" w:cs="Book Antiqua"/>
          <w:color w:val="000000"/>
        </w:rPr>
        <w:t xml:space="preserve">not recommended </w:t>
      </w:r>
      <w:r w:rsidR="00A879CC">
        <w:rPr>
          <w:rFonts w:ascii="Book Antiqua" w:eastAsia="Book Antiqua" w:hAnsi="Book Antiqua" w:cs="Book Antiqua"/>
          <w:color w:val="000000"/>
        </w:rPr>
        <w:t>that</w:t>
      </w:r>
      <w:r w:rsidRPr="00053D5A">
        <w:rPr>
          <w:rFonts w:ascii="Book Antiqua" w:eastAsia="Book Antiqua" w:hAnsi="Book Antiqua" w:cs="Book Antiqua"/>
          <w:color w:val="000000"/>
        </w:rPr>
        <w:t xml:space="preserve"> IBD patients stop immunosuppressant drugs</w:t>
      </w:r>
      <w:r w:rsidR="00E55BDE"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vertAlign w:val="superscript"/>
        </w:rPr>
        <w:t>11</w:t>
      </w:r>
      <w:r w:rsidR="00E55BDE"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A879CC">
        <w:rPr>
          <w:rFonts w:ascii="Book Antiqua" w:eastAsia="Book Antiqua" w:hAnsi="Book Antiqua" w:cs="Book Antiqua"/>
          <w:color w:val="000000"/>
        </w:rPr>
        <w:t xml:space="preserve">This is because </w:t>
      </w:r>
      <w:r w:rsidRPr="00053D5A">
        <w:rPr>
          <w:rFonts w:ascii="Book Antiqua" w:eastAsia="Book Antiqua" w:hAnsi="Book Antiqua" w:cs="Book Antiqua"/>
          <w:color w:val="000000"/>
        </w:rPr>
        <w:t xml:space="preserve">there is a risk of disease reactivation </w:t>
      </w:r>
      <w:r w:rsidR="00A879CC">
        <w:rPr>
          <w:rFonts w:ascii="Book Antiqua" w:eastAsia="Book Antiqua" w:hAnsi="Book Antiqua" w:cs="Book Antiqua"/>
          <w:color w:val="000000"/>
        </w:rPr>
        <w:t>in</w:t>
      </w:r>
      <w:r w:rsidRPr="00053D5A">
        <w:rPr>
          <w:rFonts w:ascii="Book Antiqua" w:eastAsia="Book Antiqua" w:hAnsi="Book Antiqua" w:cs="Book Antiqua"/>
          <w:color w:val="000000"/>
        </w:rPr>
        <w:t xml:space="preserve"> patients who discontinue their treatment, leading to severe inflammation, surgery, increase</w:t>
      </w:r>
      <w:r w:rsidR="00A879CC">
        <w:rPr>
          <w:rFonts w:ascii="Book Antiqua" w:eastAsia="Book Antiqua" w:hAnsi="Book Antiqua" w:cs="Book Antiqua"/>
          <w:color w:val="000000"/>
        </w:rPr>
        <w:t>d</w:t>
      </w:r>
      <w:r w:rsidRPr="00053D5A">
        <w:rPr>
          <w:rFonts w:ascii="Book Antiqua" w:eastAsia="Book Antiqua" w:hAnsi="Book Antiqua" w:cs="Book Antiqua"/>
          <w:color w:val="000000"/>
        </w:rPr>
        <w:t xml:space="preserve"> risk of hospitalization, and infection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8,1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w:t>
      </w:r>
      <w:r w:rsidR="00A879CC">
        <w:rPr>
          <w:rFonts w:ascii="Book Antiqua" w:eastAsia="Book Antiqua" w:hAnsi="Book Antiqua" w:cs="Book Antiqua"/>
          <w:color w:val="000000"/>
        </w:rPr>
        <w:t>N</w:t>
      </w:r>
      <w:r w:rsidRPr="00053D5A">
        <w:rPr>
          <w:rFonts w:ascii="Book Antiqua" w:eastAsia="Book Antiqua" w:hAnsi="Book Antiqua" w:cs="Book Antiqua"/>
          <w:color w:val="000000"/>
        </w:rPr>
        <w:t xml:space="preserve">on-hormonal anti-inflammatory drug use should be prohibited as </w:t>
      </w:r>
      <w:r w:rsidR="00A879CC">
        <w:rPr>
          <w:rFonts w:ascii="Book Antiqua" w:eastAsia="Book Antiqua" w:hAnsi="Book Antiqua" w:cs="Book Antiqua"/>
          <w:color w:val="000000"/>
        </w:rPr>
        <w:lastRenderedPageBreak/>
        <w:t xml:space="preserve">the </w:t>
      </w:r>
      <w:r w:rsidRPr="00053D5A">
        <w:rPr>
          <w:rFonts w:ascii="Book Antiqua" w:eastAsia="Book Antiqua" w:hAnsi="Book Antiqua" w:cs="Book Antiqua"/>
          <w:color w:val="000000"/>
        </w:rPr>
        <w:t xml:space="preserve">adverse effects </w:t>
      </w:r>
      <w:r w:rsidR="00A879CC">
        <w:rPr>
          <w:rFonts w:ascii="Book Antiqua" w:eastAsia="Book Antiqua" w:hAnsi="Book Antiqua" w:cs="Book Antiqua"/>
          <w:color w:val="000000"/>
        </w:rPr>
        <w:t>of</w:t>
      </w:r>
      <w:r w:rsidRPr="00053D5A">
        <w:rPr>
          <w:rFonts w:ascii="Book Antiqua" w:eastAsia="Book Antiqua" w:hAnsi="Book Antiqua" w:cs="Book Antiqua"/>
          <w:color w:val="000000"/>
        </w:rPr>
        <w:t xml:space="preserve"> viral respiratory infections have been associated</w:t>
      </w:r>
      <w:r w:rsidR="00A879CC">
        <w:rPr>
          <w:rFonts w:ascii="Book Antiqua" w:eastAsia="Book Antiqua" w:hAnsi="Book Antiqua" w:cs="Book Antiqua"/>
          <w:color w:val="000000"/>
        </w:rPr>
        <w:t xml:space="preserve"> with</w:t>
      </w:r>
      <w:r w:rsidRPr="00053D5A">
        <w:rPr>
          <w:rFonts w:ascii="Book Antiqua" w:eastAsia="Book Antiqua" w:hAnsi="Book Antiqua" w:cs="Book Antiqua"/>
          <w:color w:val="000000"/>
        </w:rPr>
        <w:t xml:space="preserve"> triggering the reactivation of IBD</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w:t>
      </w:r>
    </w:p>
    <w:p w14:paraId="4296B65D" w14:textId="75122DE0"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No evidence-based recommendations for immunosuppressed patients have been made by clinical parties. Table 2 </w:t>
      </w:r>
      <w:r w:rsidR="00A879CC">
        <w:rPr>
          <w:rFonts w:ascii="Book Antiqua" w:eastAsia="Book Antiqua" w:hAnsi="Book Antiqua" w:cs="Book Antiqua"/>
          <w:color w:val="000000"/>
        </w:rPr>
        <w:t>shows</w:t>
      </w:r>
      <w:r w:rsidRPr="00053D5A">
        <w:rPr>
          <w:rFonts w:ascii="Book Antiqua" w:eastAsia="Book Antiqua" w:hAnsi="Book Antiqua" w:cs="Book Antiqua"/>
          <w:color w:val="000000"/>
        </w:rPr>
        <w:t xml:space="preserve"> the specific considerations </w:t>
      </w:r>
      <w:r w:rsidR="00A879CC">
        <w:rPr>
          <w:rFonts w:ascii="Book Antiqua" w:eastAsia="Book Antiqua" w:hAnsi="Book Antiqua" w:cs="Book Antiqua"/>
          <w:color w:val="000000"/>
        </w:rPr>
        <w:t>for the</w:t>
      </w:r>
      <w:r w:rsidRPr="00053D5A">
        <w:rPr>
          <w:rFonts w:ascii="Book Antiqua" w:eastAsia="Book Antiqua" w:hAnsi="Book Antiqua" w:cs="Book Antiqua"/>
          <w:color w:val="000000"/>
        </w:rPr>
        <w:t xml:space="preserve"> treatment </w:t>
      </w:r>
      <w:r w:rsidR="00A879CC">
        <w:rPr>
          <w:rFonts w:ascii="Book Antiqua" w:eastAsia="Book Antiqua" w:hAnsi="Book Antiqua" w:cs="Book Antiqua"/>
          <w:color w:val="000000"/>
        </w:rPr>
        <w:t>of</w:t>
      </w:r>
      <w:r w:rsidRPr="00053D5A">
        <w:rPr>
          <w:rFonts w:ascii="Book Antiqua" w:eastAsia="Book Antiqua" w:hAnsi="Book Antiqua" w:cs="Book Antiqua"/>
          <w:color w:val="000000"/>
        </w:rPr>
        <w:t xml:space="preserve"> IBD patients mainly based on specialist beliefs. These suggestions can be edited and </w:t>
      </w:r>
      <w:r w:rsidR="00A879CC">
        <w:rPr>
          <w:rFonts w:ascii="Book Antiqua" w:eastAsia="Book Antiqua" w:hAnsi="Book Antiqua" w:cs="Book Antiqua"/>
          <w:color w:val="000000"/>
        </w:rPr>
        <w:t>updated</w:t>
      </w:r>
      <w:r w:rsidRPr="00053D5A">
        <w:rPr>
          <w:rFonts w:ascii="Book Antiqua" w:eastAsia="Book Antiqua" w:hAnsi="Book Antiqua" w:cs="Book Antiqua"/>
          <w:color w:val="000000"/>
        </w:rPr>
        <w:t xml:space="preserve"> as new evidence emerges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vertAlign w:val="superscript"/>
        </w:rPr>
        <w:t>8,1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Overall, the same therapies can be used by patients with moderate to serious Crohn's disease or ulcerative colitis, regardless of COVID-19 infection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IBD therapies can be restarted after 14 d for asymptomatic IBD patients with SARS-CoV-2 infection </w:t>
      </w:r>
      <w:r w:rsidR="00A879CC">
        <w:rPr>
          <w:rFonts w:ascii="Book Antiqua" w:eastAsia="Book Antiqua" w:hAnsi="Book Antiqua" w:cs="Book Antiqua"/>
          <w:color w:val="000000"/>
        </w:rPr>
        <w:t>whose</w:t>
      </w:r>
      <w:r w:rsidRPr="00053D5A">
        <w:rPr>
          <w:rFonts w:ascii="Book Antiqua" w:eastAsia="Book Antiqua" w:hAnsi="Book Antiqua" w:cs="Book Antiqua"/>
          <w:color w:val="000000"/>
        </w:rPr>
        <w:t xml:space="preserve"> therapy has been stopped</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w:t>
      </w:r>
    </w:p>
    <w:p w14:paraId="2ADEDF89" w14:textId="4DB08536"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It is noteworthy that IBD patients should </w:t>
      </w:r>
      <w:r w:rsidR="00A879CC">
        <w:rPr>
          <w:rFonts w:ascii="Book Antiqua" w:eastAsia="Book Antiqua" w:hAnsi="Book Antiqua" w:cs="Book Antiqua"/>
          <w:color w:val="000000"/>
        </w:rPr>
        <w:t>discontinue</w:t>
      </w:r>
      <w:r w:rsidRPr="00053D5A">
        <w:rPr>
          <w:rFonts w:ascii="Book Antiqua" w:eastAsia="Book Antiqua" w:hAnsi="Book Antiqua" w:cs="Book Antiqua"/>
          <w:color w:val="000000"/>
        </w:rPr>
        <w:t xml:space="preserve"> immunosuppressant drugs until COVID-19 </w:t>
      </w:r>
      <w:r w:rsidR="00A879CC">
        <w:rPr>
          <w:rFonts w:ascii="Book Antiqua" w:eastAsia="Book Antiqua" w:hAnsi="Book Antiqua" w:cs="Book Antiqua"/>
          <w:color w:val="000000"/>
        </w:rPr>
        <w:t xml:space="preserve">is </w:t>
      </w:r>
      <w:r w:rsidRPr="00053D5A">
        <w:rPr>
          <w:rFonts w:ascii="Book Antiqua" w:eastAsia="Book Antiqua" w:hAnsi="Book Antiqua" w:cs="Book Antiqua"/>
          <w:color w:val="000000"/>
        </w:rPr>
        <w:t>resolve</w:t>
      </w:r>
      <w:r w:rsidR="00A879CC">
        <w:rPr>
          <w:rFonts w:ascii="Book Antiqua" w:eastAsia="Book Antiqua" w:hAnsi="Book Antiqua" w:cs="Book Antiqua"/>
          <w:color w:val="000000"/>
        </w:rPr>
        <w:t>d</w:t>
      </w:r>
      <w:r w:rsidRPr="00053D5A">
        <w:rPr>
          <w:rFonts w:ascii="Book Antiqua" w:eastAsia="Book Antiqua" w:hAnsi="Book Antiqua" w:cs="Book Antiqua"/>
          <w:color w:val="000000"/>
        </w:rPr>
        <w:t xml:space="preserve">, and medications </w:t>
      </w:r>
      <w:r w:rsidR="00A879CC">
        <w:rPr>
          <w:rFonts w:ascii="Book Antiqua" w:eastAsia="Book Antiqua" w:hAnsi="Book Antiqua" w:cs="Book Antiqua"/>
          <w:color w:val="000000"/>
        </w:rPr>
        <w:t xml:space="preserve">can be </w:t>
      </w:r>
      <w:r w:rsidR="00A879CC" w:rsidRPr="00053D5A">
        <w:rPr>
          <w:rFonts w:ascii="Book Antiqua" w:eastAsia="Book Antiqua" w:hAnsi="Book Antiqua" w:cs="Book Antiqua"/>
          <w:color w:val="000000"/>
        </w:rPr>
        <w:t>resume</w:t>
      </w:r>
      <w:r w:rsidR="00A879CC">
        <w:rPr>
          <w:rFonts w:ascii="Book Antiqua" w:eastAsia="Book Antiqua" w:hAnsi="Book Antiqua" w:cs="Book Antiqua"/>
          <w:color w:val="000000"/>
        </w:rPr>
        <w:t>d</w:t>
      </w:r>
      <w:r w:rsidR="00A879CC"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after complete resolution of COVID-19 symptoms or after two negative </w:t>
      </w:r>
      <w:r w:rsidR="00E55BDE" w:rsidRPr="00053D5A">
        <w:rPr>
          <w:rFonts w:ascii="Book Antiqua" w:eastAsia="Book Antiqua" w:hAnsi="Book Antiqua" w:cs="Book Antiqua"/>
          <w:color w:val="000000"/>
        </w:rPr>
        <w:t>polymerase chain reaction (</w:t>
      </w:r>
      <w:r w:rsidRPr="00053D5A">
        <w:rPr>
          <w:rFonts w:ascii="Book Antiqua" w:eastAsia="Book Antiqua" w:hAnsi="Book Antiqua" w:cs="Book Antiqua"/>
          <w:color w:val="000000"/>
        </w:rPr>
        <w:t>PCR</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tests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w:t>
      </w:r>
    </w:p>
    <w:p w14:paraId="2861A1FA" w14:textId="77777777" w:rsidR="00E55BDE" w:rsidRPr="00053D5A" w:rsidRDefault="00E55BDE" w:rsidP="00053D5A">
      <w:pPr>
        <w:spacing w:line="360" w:lineRule="auto"/>
        <w:jc w:val="both"/>
        <w:rPr>
          <w:rFonts w:ascii="Book Antiqua" w:hAnsi="Book Antiqua"/>
        </w:rPr>
      </w:pPr>
    </w:p>
    <w:p w14:paraId="4BA852A6" w14:textId="0C3A8051" w:rsidR="00E55BD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IBD surgery in the context of the COVID-19 pandemic</w:t>
      </w:r>
      <w:r w:rsidR="00E55BDE"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The new stra</w:t>
      </w:r>
      <w:r w:rsidR="00D60B0B">
        <w:rPr>
          <w:rFonts w:ascii="Book Antiqua" w:eastAsia="Book Antiqua" w:hAnsi="Book Antiqua" w:cs="Book Antiqua"/>
          <w:color w:val="000000"/>
        </w:rPr>
        <w:t>in</w:t>
      </w:r>
      <w:r w:rsidRPr="00053D5A">
        <w:rPr>
          <w:rFonts w:ascii="Book Antiqua" w:eastAsia="Book Antiqua" w:hAnsi="Book Antiqua" w:cs="Book Antiqua"/>
          <w:color w:val="000000"/>
        </w:rPr>
        <w:t xml:space="preserve"> of coronavirus has increased the risk of severe pulmonary infection and extended hospitalization for IBD patients waiting for surger</w:t>
      </w:r>
      <w:r w:rsidR="00D60B0B">
        <w:rPr>
          <w:rFonts w:ascii="Book Antiqua" w:eastAsia="Book Antiqua" w:hAnsi="Book Antiqua" w:cs="Book Antiqua"/>
          <w:color w:val="000000"/>
        </w:rPr>
        <w:t>y</w:t>
      </w:r>
      <w:r w:rsidRPr="00053D5A">
        <w:rPr>
          <w:rFonts w:ascii="Book Antiqua" w:eastAsia="Book Antiqua" w:hAnsi="Book Antiqua" w:cs="Book Antiqua"/>
          <w:color w:val="000000"/>
        </w:rPr>
        <w:t>, which is critical for IBD immunosuppressed patients. A recent report in Wuhan, China, demonstrated that 34 patients</w:t>
      </w:r>
      <w:r w:rsidR="00D60B0B">
        <w:rPr>
          <w:rFonts w:ascii="Book Antiqua" w:eastAsia="Book Antiqua" w:hAnsi="Book Antiqua" w:cs="Book Antiqua"/>
          <w:color w:val="000000"/>
        </w:rPr>
        <w:t xml:space="preserve"> who underwent</w:t>
      </w:r>
      <w:r w:rsidRPr="00053D5A">
        <w:rPr>
          <w:rFonts w:ascii="Book Antiqua" w:eastAsia="Book Antiqua" w:hAnsi="Book Antiqua" w:cs="Book Antiqua"/>
          <w:color w:val="000000"/>
        </w:rPr>
        <w:t xml:space="preserve"> elective surgical proce</w:t>
      </w:r>
      <w:r w:rsidR="00D60B0B">
        <w:rPr>
          <w:rFonts w:ascii="Book Antiqua" w:eastAsia="Book Antiqua" w:hAnsi="Book Antiqua" w:cs="Book Antiqua"/>
          <w:color w:val="000000"/>
        </w:rPr>
        <w:t>dures</w:t>
      </w:r>
      <w:r w:rsidRPr="00053D5A">
        <w:rPr>
          <w:rFonts w:ascii="Book Antiqua" w:eastAsia="Book Antiqua" w:hAnsi="Book Antiqua" w:cs="Book Antiqua"/>
          <w:color w:val="000000"/>
        </w:rPr>
        <w:t xml:space="preserve"> during </w:t>
      </w:r>
      <w:r w:rsidR="00D60B0B">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COVID-19 incubation period, developed COVID-19 pneumonia after surgery; 44.1% of patients </w:t>
      </w:r>
      <w:r w:rsidR="00D60B0B">
        <w:rPr>
          <w:rFonts w:ascii="Book Antiqua" w:eastAsia="Book Antiqua" w:hAnsi="Book Antiqua" w:cs="Book Antiqua"/>
          <w:color w:val="000000"/>
        </w:rPr>
        <w:t xml:space="preserve">were </w:t>
      </w:r>
      <w:r w:rsidRPr="00053D5A">
        <w:rPr>
          <w:rFonts w:ascii="Book Antiqua" w:eastAsia="Book Antiqua" w:hAnsi="Book Antiqua" w:cs="Book Antiqua"/>
          <w:color w:val="000000"/>
        </w:rPr>
        <w:t xml:space="preserve">admitted to </w:t>
      </w:r>
      <w:r w:rsidR="00D60B0B">
        <w:rPr>
          <w:rFonts w:ascii="Book Antiqua" w:eastAsia="Book Antiqua" w:hAnsi="Book Antiqua" w:cs="Book Antiqua"/>
          <w:color w:val="000000"/>
        </w:rPr>
        <w:t xml:space="preserve">the </w:t>
      </w:r>
      <w:r w:rsidRPr="00053D5A">
        <w:rPr>
          <w:rFonts w:ascii="Book Antiqua" w:eastAsia="Book Antiqua" w:hAnsi="Book Antiqua" w:cs="Book Antiqua"/>
          <w:color w:val="000000"/>
        </w:rPr>
        <w:t>ICU, and 20.5% of patients died</w:t>
      </w:r>
      <w:r w:rsidRPr="00053D5A">
        <w:rPr>
          <w:rFonts w:ascii="Book Antiqua" w:eastAsia="Book Antiqua" w:hAnsi="Book Antiqua" w:cs="Book Antiqua"/>
          <w:color w:val="000000"/>
          <w:vertAlign w:val="superscript"/>
        </w:rPr>
        <w:t>[</w:t>
      </w:r>
      <w:hyperlink w:anchor="_ENREF_132" w:tooltip="Lei, 2020 #155" w:history="1">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2</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Therefore, the majority of physicians have recommended postponing both elective and endoscopic surger</w:t>
      </w:r>
      <w:r w:rsidR="00D60B0B">
        <w:rPr>
          <w:rFonts w:ascii="Book Antiqua" w:eastAsia="Book Antiqua" w:hAnsi="Book Antiqua" w:cs="Book Antiqua"/>
          <w:color w:val="000000"/>
        </w:rPr>
        <w:t>y</w:t>
      </w:r>
      <w:r w:rsidRPr="00053D5A">
        <w:rPr>
          <w:rFonts w:ascii="Book Antiqua" w:eastAsia="Book Antiqua" w:hAnsi="Book Antiqua" w:cs="Book Antiqua"/>
          <w:color w:val="000000"/>
        </w:rPr>
        <w:t xml:space="preserve"> to protect patients and healthcare personnel and to minimize the usage of healthcare services and </w:t>
      </w:r>
      <w:r w:rsidR="00D60B0B">
        <w:rPr>
          <w:rFonts w:ascii="Book Antiqua" w:eastAsia="Book Antiqua" w:hAnsi="Book Antiqua" w:cs="Book Antiqua"/>
          <w:color w:val="000000"/>
        </w:rPr>
        <w:t xml:space="preserve">use </w:t>
      </w:r>
      <w:r w:rsidRPr="00053D5A">
        <w:rPr>
          <w:rFonts w:ascii="Book Antiqua" w:eastAsia="Book Antiqua" w:hAnsi="Book Antiqua" w:cs="Book Antiqua"/>
          <w:color w:val="000000"/>
        </w:rPr>
        <w:t>personal protection equipment</w:t>
      </w:r>
      <w:r w:rsidRPr="00053D5A">
        <w:rPr>
          <w:rFonts w:ascii="Book Antiqua" w:eastAsia="Book Antiqua" w:hAnsi="Book Antiqua" w:cs="Book Antiqua"/>
          <w:color w:val="000000"/>
          <w:vertAlign w:val="superscript"/>
        </w:rPr>
        <w:t>[</w:t>
      </w:r>
      <w:hyperlink w:anchor="_ENREF_133" w:tooltip=", 2020 #156" w:history="1">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3</w:t>
        </w:r>
      </w:hyperlink>
      <w:r w:rsidRPr="00053D5A">
        <w:rPr>
          <w:rFonts w:ascii="Book Antiqua" w:eastAsia="Book Antiqua" w:hAnsi="Book Antiqua" w:cs="Book Antiqua"/>
          <w:color w:val="000000"/>
          <w:vertAlign w:val="superscript"/>
        </w:rPr>
        <w:t>,</w:t>
      </w:r>
      <w:hyperlink w:anchor="_ENREF_134" w:tooltip=", 2020 #157" w:history="1">
        <w:r w:rsidRPr="00053D5A">
          <w:rPr>
            <w:rFonts w:ascii="Book Antiqua" w:eastAsia="Book Antiqua" w:hAnsi="Book Antiqua" w:cs="Book Antiqua"/>
            <w:color w:val="000000"/>
            <w:u w:val="single" w:color="0000EE"/>
            <w:vertAlign w:val="superscript"/>
          </w:rPr>
          <w:t>1</w:t>
        </w:r>
        <w:r w:rsidR="005D32B6" w:rsidRPr="00053D5A">
          <w:rPr>
            <w:rFonts w:ascii="Book Antiqua" w:eastAsia="Book Antiqua" w:hAnsi="Book Antiqua" w:cs="Book Antiqua"/>
            <w:color w:val="000000"/>
            <w:u w:val="single" w:color="0000EE"/>
            <w:vertAlign w:val="superscript"/>
          </w:rPr>
          <w:t>1</w:t>
        </w:r>
        <w:r w:rsidRPr="00053D5A">
          <w:rPr>
            <w:rFonts w:ascii="Book Antiqua" w:eastAsia="Book Antiqua" w:hAnsi="Book Antiqua" w:cs="Book Antiqua"/>
            <w:color w:val="000000"/>
            <w:u w:val="single" w:color="0000EE"/>
            <w:vertAlign w:val="superscript"/>
          </w:rPr>
          <w:t>4</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Eventually, the ultimate goal is to ensure the safety of patients and health care workers.</w:t>
      </w:r>
    </w:p>
    <w:p w14:paraId="7A84DD4E" w14:textId="51808CD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 </w:t>
      </w:r>
    </w:p>
    <w:p w14:paraId="562AEBD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 xml:space="preserve">COVID-19 and the fecal–oral transmission route </w:t>
      </w:r>
    </w:p>
    <w:p w14:paraId="47A5EC79" w14:textId="520D017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A</w:t>
      </w:r>
      <w:r w:rsidR="00D60B0B">
        <w:rPr>
          <w:rFonts w:ascii="Book Antiqua" w:eastAsia="Book Antiqua" w:hAnsi="Book Antiqua" w:cs="Book Antiqua"/>
          <w:color w:val="000000"/>
        </w:rPr>
        <w:t xml:space="preserve"> </w:t>
      </w:r>
      <w:r w:rsidRPr="00053D5A">
        <w:rPr>
          <w:rFonts w:ascii="Book Antiqua" w:eastAsia="Book Antiqua" w:hAnsi="Book Antiqua" w:cs="Book Antiqua"/>
          <w:color w:val="000000"/>
        </w:rPr>
        <w:t>n</w:t>
      </w:r>
      <w:r w:rsidR="00D60B0B">
        <w:rPr>
          <w:rFonts w:ascii="Book Antiqua" w:eastAsia="Book Antiqua" w:hAnsi="Book Antiqua" w:cs="Book Antiqua"/>
          <w:color w:val="000000"/>
        </w:rPr>
        <w:t xml:space="preserve">umber </w:t>
      </w:r>
      <w:r w:rsidRPr="00053D5A">
        <w:rPr>
          <w:rFonts w:ascii="Book Antiqua" w:eastAsia="Book Antiqua" w:hAnsi="Book Antiqua" w:cs="Book Antiqua"/>
          <w:color w:val="000000"/>
        </w:rPr>
        <w:t xml:space="preserve">of articles </w:t>
      </w:r>
      <w:r w:rsidR="00D60B0B">
        <w:rPr>
          <w:rFonts w:ascii="Book Antiqua" w:eastAsia="Book Antiqua" w:hAnsi="Book Antiqua" w:cs="Book Antiqua"/>
          <w:color w:val="000000"/>
        </w:rPr>
        <w:t xml:space="preserve">have </w:t>
      </w:r>
      <w:r w:rsidRPr="00053D5A">
        <w:rPr>
          <w:rFonts w:ascii="Book Antiqua" w:eastAsia="Book Antiqua" w:hAnsi="Book Antiqua" w:cs="Book Antiqua"/>
          <w:color w:val="000000"/>
        </w:rPr>
        <w:t xml:space="preserve">disclosed that SARS-CoV-2 </w:t>
      </w:r>
      <w:r w:rsidR="00D60B0B" w:rsidRPr="00053D5A">
        <w:rPr>
          <w:rFonts w:ascii="Book Antiqua" w:eastAsia="Book Antiqua" w:hAnsi="Book Antiqua" w:cs="Book Antiqua"/>
          <w:color w:val="000000"/>
        </w:rPr>
        <w:t xml:space="preserve">RNA </w:t>
      </w:r>
      <w:r w:rsidRPr="00053D5A">
        <w:rPr>
          <w:rFonts w:ascii="Book Antiqua" w:eastAsia="Book Antiqua" w:hAnsi="Book Antiqua" w:cs="Book Antiqua"/>
          <w:color w:val="000000"/>
        </w:rPr>
        <w:t>c</w:t>
      </w:r>
      <w:r w:rsidR="00D60B0B">
        <w:rPr>
          <w:rFonts w:ascii="Book Antiqua" w:eastAsia="Book Antiqua" w:hAnsi="Book Antiqua" w:cs="Book Antiqua"/>
          <w:color w:val="000000"/>
        </w:rPr>
        <w:t>an</w:t>
      </w:r>
      <w:r w:rsidRPr="00053D5A">
        <w:rPr>
          <w:rFonts w:ascii="Book Antiqua" w:eastAsia="Book Antiqua" w:hAnsi="Book Antiqua" w:cs="Book Antiqua"/>
          <w:color w:val="000000"/>
        </w:rPr>
        <w:t xml:space="preserve"> be found in patients’ stool, suggesting that SARS-CoV-2 has the a</w:t>
      </w:r>
      <w:r w:rsidR="00D60B0B">
        <w:rPr>
          <w:rFonts w:ascii="Book Antiqua" w:eastAsia="Book Antiqua" w:hAnsi="Book Antiqua" w:cs="Book Antiqua"/>
          <w:color w:val="000000"/>
        </w:rPr>
        <w:t>bility</w:t>
      </w:r>
      <w:r w:rsidRPr="00053D5A">
        <w:rPr>
          <w:rFonts w:ascii="Book Antiqua" w:eastAsia="Book Antiqua" w:hAnsi="Book Antiqua" w:cs="Book Antiqua"/>
          <w:color w:val="000000"/>
        </w:rPr>
        <w:t xml:space="preserve"> to </w:t>
      </w:r>
      <w:r w:rsidR="00570563">
        <w:rPr>
          <w:rFonts w:ascii="Book Antiqua" w:eastAsia="Book Antiqua" w:hAnsi="Book Antiqua" w:cs="Book Antiqua"/>
          <w:color w:val="000000"/>
        </w:rPr>
        <w:t xml:space="preserve">be </w:t>
      </w:r>
      <w:r w:rsidRPr="00053D5A">
        <w:rPr>
          <w:rFonts w:ascii="Book Antiqua" w:eastAsia="Book Antiqua" w:hAnsi="Book Antiqua" w:cs="Book Antiqua"/>
          <w:color w:val="000000"/>
        </w:rPr>
        <w:t>transmit</w:t>
      </w:r>
      <w:r w:rsidR="00570563">
        <w:rPr>
          <w:rFonts w:ascii="Book Antiqua" w:eastAsia="Book Antiqua" w:hAnsi="Book Antiqua" w:cs="Book Antiqua"/>
          <w:color w:val="000000"/>
        </w:rPr>
        <w:t>ted</w:t>
      </w:r>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w:t>
      </w:r>
      <w:r w:rsidR="00570563">
        <w:rPr>
          <w:rFonts w:ascii="Book Antiqua" w:eastAsia="Book Antiqua" w:hAnsi="Book Antiqua" w:cs="Book Antiqua"/>
          <w:color w:val="000000"/>
        </w:rPr>
        <w:t xml:space="preserve">the </w:t>
      </w:r>
      <w:r w:rsidRPr="00053D5A">
        <w:rPr>
          <w:rFonts w:ascii="Book Antiqua" w:eastAsia="Book Antiqua" w:hAnsi="Book Antiqua" w:cs="Book Antiqua"/>
          <w:color w:val="000000"/>
        </w:rPr>
        <w:t>fecal-oral route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5-1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It has been demonstrated that some COVID-19 patients had positive fecal </w:t>
      </w:r>
      <w:r w:rsidRPr="00053D5A">
        <w:rPr>
          <w:rFonts w:ascii="Book Antiqua" w:eastAsia="Book Antiqua" w:hAnsi="Book Antiqua" w:cs="Book Antiqua"/>
          <w:color w:val="000000"/>
        </w:rPr>
        <w:lastRenderedPageBreak/>
        <w:t>but negative PCR tests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w:t>
      </w:r>
      <w:r w:rsidR="00570563">
        <w:rPr>
          <w:rFonts w:ascii="Book Antiqua" w:eastAsia="Book Antiqua" w:hAnsi="Book Antiqua" w:cs="Book Antiqua"/>
          <w:color w:val="000000"/>
        </w:rPr>
        <w:t>revealed</w:t>
      </w:r>
      <w:r w:rsidRPr="00053D5A">
        <w:rPr>
          <w:rFonts w:ascii="Book Antiqua" w:eastAsia="Book Antiqua" w:hAnsi="Book Antiqua" w:cs="Book Antiqua"/>
          <w:color w:val="000000"/>
        </w:rPr>
        <w:t xml:space="preserve"> that of 153 (29%) patients </w:t>
      </w:r>
      <w:r w:rsidR="00570563">
        <w:rPr>
          <w:rFonts w:ascii="Book Antiqua" w:eastAsia="Book Antiqua" w:hAnsi="Book Antiqua" w:cs="Book Antiqua"/>
          <w:color w:val="000000"/>
        </w:rPr>
        <w:t>with</w:t>
      </w:r>
      <w:r w:rsidRPr="00053D5A">
        <w:rPr>
          <w:rFonts w:ascii="Book Antiqua" w:eastAsia="Book Antiqua" w:hAnsi="Book Antiqua" w:cs="Book Antiqua"/>
          <w:color w:val="000000"/>
        </w:rPr>
        <w:t xml:space="preserve"> COVID-19, 44 </w:t>
      </w:r>
      <w:r w:rsidR="00570563">
        <w:rPr>
          <w:rFonts w:ascii="Book Antiqua" w:eastAsia="Book Antiqua" w:hAnsi="Book Antiqua" w:cs="Book Antiqua"/>
          <w:color w:val="000000"/>
        </w:rPr>
        <w:t>showed</w:t>
      </w:r>
      <w:r w:rsidRPr="00053D5A">
        <w:rPr>
          <w:rFonts w:ascii="Book Antiqua" w:eastAsia="Book Antiqua" w:hAnsi="Book Antiqua" w:cs="Book Antiqua"/>
          <w:color w:val="000000"/>
        </w:rPr>
        <w:t xml:space="preserve"> positive stool virus. Moreover, Xiao </w:t>
      </w:r>
      <w:r w:rsidRPr="00053D5A">
        <w:rPr>
          <w:rFonts w:ascii="Book Antiqua" w:eastAsia="Book Antiqua" w:hAnsi="Book Antiqua" w:cs="Book Antiqua"/>
          <w:i/>
          <w:iCs/>
          <w:color w:val="000000"/>
        </w:rPr>
        <w:t>et al</w:t>
      </w:r>
      <w:r w:rsidR="00E55BDE"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indicated that of 73 COVID-19 patients hospitali</w:t>
      </w:r>
      <w:r w:rsidR="00570563">
        <w:rPr>
          <w:rFonts w:ascii="Book Antiqua" w:eastAsia="Book Antiqua" w:hAnsi="Book Antiqua" w:cs="Book Antiqua"/>
          <w:color w:val="000000"/>
        </w:rPr>
        <w:t>z</w:t>
      </w:r>
      <w:r w:rsidRPr="00053D5A">
        <w:rPr>
          <w:rFonts w:ascii="Book Antiqua" w:eastAsia="Book Antiqua" w:hAnsi="Book Antiqua" w:cs="Book Antiqua"/>
          <w:color w:val="000000"/>
        </w:rPr>
        <w:t>ed in China, 39 (53.42%) s</w:t>
      </w:r>
      <w:r w:rsidR="00570563">
        <w:rPr>
          <w:rFonts w:ascii="Book Antiqua" w:eastAsia="Book Antiqua" w:hAnsi="Book Antiqua" w:cs="Book Antiqua"/>
          <w:color w:val="000000"/>
        </w:rPr>
        <w:t>howed</w:t>
      </w:r>
      <w:r w:rsidRPr="00053D5A">
        <w:rPr>
          <w:rFonts w:ascii="Book Antiqua" w:eastAsia="Book Antiqua" w:hAnsi="Book Antiqua" w:cs="Book Antiqua"/>
          <w:color w:val="000000"/>
        </w:rPr>
        <w:t xml:space="preserve"> </w:t>
      </w:r>
      <w:r w:rsidR="00570563" w:rsidRPr="00053D5A">
        <w:rPr>
          <w:rFonts w:ascii="Book Antiqua" w:eastAsia="Book Antiqua" w:hAnsi="Book Antiqua" w:cs="Book Antiqua"/>
          <w:color w:val="000000"/>
        </w:rPr>
        <w:t xml:space="preserve">SARS-CoV-2 RNA </w:t>
      </w:r>
      <w:r w:rsidRPr="00053D5A">
        <w:rPr>
          <w:rFonts w:ascii="Book Antiqua" w:eastAsia="Book Antiqua" w:hAnsi="Book Antiqua" w:cs="Book Antiqua"/>
          <w:color w:val="000000"/>
        </w:rPr>
        <w:t>in stools</w:t>
      </w:r>
      <w:r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Surprisingly, </w:t>
      </w:r>
      <w:r w:rsidR="0028373F">
        <w:rPr>
          <w:rFonts w:ascii="Book Antiqua" w:eastAsia="Book Antiqua" w:hAnsi="Book Antiqua" w:cs="Book Antiqua"/>
          <w:color w:val="000000"/>
        </w:rPr>
        <w:t xml:space="preserve">stool samples were positive in </w:t>
      </w:r>
      <w:r w:rsidR="0028373F" w:rsidRPr="00053D5A">
        <w:rPr>
          <w:rFonts w:ascii="Book Antiqua" w:eastAsia="Book Antiqua" w:hAnsi="Book Antiqua" w:cs="Book Antiqua"/>
          <w:color w:val="000000"/>
        </w:rPr>
        <w:t xml:space="preserve">17 (23.29%) </w:t>
      </w:r>
      <w:r w:rsidRPr="00053D5A">
        <w:rPr>
          <w:rFonts w:ascii="Book Antiqua" w:eastAsia="Book Antiqua" w:hAnsi="Book Antiqua" w:cs="Book Antiqua"/>
          <w:color w:val="000000"/>
        </w:rPr>
        <w:t xml:space="preserve">patients </w:t>
      </w:r>
      <w:r w:rsidR="0028373F">
        <w:rPr>
          <w:rFonts w:ascii="Book Antiqua" w:eastAsia="Book Antiqua" w:hAnsi="Book Antiqua" w:cs="Book Antiqua"/>
          <w:color w:val="000000"/>
        </w:rPr>
        <w:t>but</w:t>
      </w:r>
      <w:r w:rsidRPr="00053D5A">
        <w:rPr>
          <w:rFonts w:ascii="Book Antiqua" w:eastAsia="Book Antiqua" w:hAnsi="Book Antiqua" w:cs="Book Antiqua"/>
          <w:color w:val="000000"/>
        </w:rPr>
        <w:t xml:space="preserve"> respiratory samples </w:t>
      </w:r>
      <w:r w:rsidR="0028373F">
        <w:rPr>
          <w:rFonts w:ascii="Book Antiqua" w:eastAsia="Book Antiqua" w:hAnsi="Book Antiqua" w:cs="Book Antiqua"/>
          <w:color w:val="000000"/>
        </w:rPr>
        <w:t xml:space="preserve">were negative </w:t>
      </w:r>
      <w:r w:rsidRPr="00053D5A">
        <w:rPr>
          <w:rFonts w:ascii="Book Antiqua" w:eastAsia="Book Antiqua" w:hAnsi="Book Antiqua" w:cs="Book Antiqua"/>
          <w:color w:val="000000"/>
        </w:rPr>
        <w:t xml:space="preserve">and the period </w:t>
      </w:r>
      <w:r w:rsidR="0028373F">
        <w:rPr>
          <w:rFonts w:ascii="Book Antiqua" w:eastAsia="Book Antiqua" w:hAnsi="Book Antiqua" w:cs="Book Antiqua"/>
          <w:color w:val="000000"/>
        </w:rPr>
        <w:t xml:space="preserve">of positivity </w:t>
      </w:r>
      <w:r w:rsidRPr="00053D5A">
        <w:rPr>
          <w:rFonts w:ascii="Book Antiqua" w:eastAsia="Book Antiqua" w:hAnsi="Book Antiqua" w:cs="Book Antiqua"/>
          <w:color w:val="000000"/>
        </w:rPr>
        <w:t>ranged from 1 to 12 d in stool</w:t>
      </w:r>
      <w:r w:rsidR="0028373F">
        <w:rPr>
          <w:rFonts w:ascii="Book Antiqua" w:eastAsia="Book Antiqua" w:hAnsi="Book Antiqua" w:cs="Book Antiqua"/>
          <w:color w:val="000000"/>
        </w:rPr>
        <w:t>s</w:t>
      </w:r>
      <w:r w:rsidRPr="00053D5A">
        <w:rPr>
          <w:rFonts w:ascii="Book Antiqua" w:eastAsia="Book Antiqua" w:hAnsi="Book Antiqua" w:cs="Book Antiqua"/>
          <w:color w:val="000000"/>
        </w:rPr>
        <w:t xml:space="preserve">. Xiao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[49]</w:t>
      </w:r>
      <w:r w:rsidRPr="00053D5A">
        <w:rPr>
          <w:rFonts w:ascii="Book Antiqua" w:eastAsia="Book Antiqua" w:hAnsi="Book Antiqua" w:cs="Book Antiqua"/>
          <w:color w:val="000000"/>
        </w:rPr>
        <w:t xml:space="preserve"> </w:t>
      </w:r>
      <w:r w:rsidR="0028373F">
        <w:rPr>
          <w:rFonts w:ascii="Book Antiqua" w:eastAsia="Book Antiqua" w:hAnsi="Book Antiqua" w:cs="Book Antiqua"/>
          <w:color w:val="000000"/>
        </w:rPr>
        <w:t>demonstrated</w:t>
      </w:r>
      <w:r w:rsidRPr="00053D5A">
        <w:rPr>
          <w:rFonts w:ascii="Book Antiqua" w:eastAsia="Book Antiqua" w:hAnsi="Book Antiqua" w:cs="Book Antiqua"/>
          <w:color w:val="000000"/>
        </w:rPr>
        <w:t xml:space="preserve"> that infectious SARS-CoV-2 may be secreted from virus-infected gastrointestinal cells. Therefore, stool </w:t>
      </w:r>
      <w:r w:rsidR="0028373F" w:rsidRPr="00053D5A">
        <w:rPr>
          <w:rFonts w:ascii="Book Antiqua" w:eastAsia="Book Antiqua" w:hAnsi="Book Antiqua" w:cs="Book Antiqua"/>
          <w:color w:val="000000"/>
        </w:rPr>
        <w:t>sample</w:t>
      </w:r>
      <w:r w:rsidR="0028373F">
        <w:rPr>
          <w:rFonts w:ascii="Book Antiqua" w:eastAsia="Book Antiqua" w:hAnsi="Book Antiqua" w:cs="Book Antiqua"/>
          <w:color w:val="000000"/>
        </w:rPr>
        <w:t>s</w:t>
      </w:r>
      <w:r w:rsidR="0028373F"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should be frequently tested </w:t>
      </w:r>
      <w:r w:rsidR="0028373F">
        <w:rPr>
          <w:rFonts w:ascii="Book Antiqua" w:eastAsia="Book Antiqua" w:hAnsi="Book Antiqua" w:cs="Book Antiqua"/>
          <w:color w:val="000000"/>
        </w:rPr>
        <w:t>using</w:t>
      </w:r>
      <w:r w:rsidR="0028373F" w:rsidRPr="00053D5A">
        <w:rPr>
          <w:rFonts w:ascii="Book Antiqua" w:eastAsia="Book Antiqua" w:hAnsi="Book Antiqua" w:cs="Book Antiqua"/>
          <w:color w:val="000000"/>
        </w:rPr>
        <w:t xml:space="preserve"> real-time-PCR </w:t>
      </w:r>
      <w:r w:rsidRPr="00053D5A">
        <w:rPr>
          <w:rFonts w:ascii="Book Antiqua" w:eastAsia="Book Antiqua" w:hAnsi="Book Antiqua" w:cs="Book Antiqua"/>
          <w:color w:val="000000"/>
        </w:rPr>
        <w:t>and transmission-based precautions should be taken into consideration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w:t>
      </w:r>
    </w:p>
    <w:p w14:paraId="436DAA3C" w14:textId="4C4DDE9D"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Furthermore, </w:t>
      </w:r>
      <w:r w:rsidR="00FE59F3">
        <w:rPr>
          <w:rFonts w:ascii="Book Antiqua" w:eastAsia="Book Antiqua" w:hAnsi="Book Antiqua" w:cs="Book Antiqua"/>
          <w:color w:val="000000"/>
        </w:rPr>
        <w:t xml:space="preserve">the </w:t>
      </w:r>
      <w:r w:rsidR="00FE59F3" w:rsidRPr="00053D5A">
        <w:rPr>
          <w:rFonts w:ascii="Book Antiqua" w:eastAsia="Book Antiqua" w:hAnsi="Book Antiqua" w:cs="Book Antiqua"/>
          <w:color w:val="000000"/>
        </w:rPr>
        <w:t xml:space="preserve">probability </w:t>
      </w:r>
      <w:r w:rsidR="00FE59F3">
        <w:rPr>
          <w:rFonts w:ascii="Book Antiqua" w:eastAsia="Book Antiqua" w:hAnsi="Book Antiqua" w:cs="Book Antiqua"/>
          <w:color w:val="000000"/>
        </w:rPr>
        <w:t xml:space="preserve">of </w:t>
      </w:r>
      <w:r w:rsidRPr="00053D5A">
        <w:rPr>
          <w:rFonts w:ascii="Book Antiqua" w:eastAsia="Book Antiqua" w:hAnsi="Book Antiqua" w:cs="Book Antiqua"/>
          <w:color w:val="000000"/>
        </w:rPr>
        <w:t xml:space="preserve">SARS-CoV-2 fecal-oral transmission has highlighted the importance of adequate hand hygiene, especially in </w:t>
      </w:r>
      <w:r w:rsidR="00FE59F3">
        <w:rPr>
          <w:rFonts w:ascii="Book Antiqua" w:eastAsia="Book Antiqua" w:hAnsi="Book Antiqua" w:cs="Book Antiqua"/>
          <w:color w:val="000000"/>
        </w:rPr>
        <w:t>certain</w:t>
      </w:r>
      <w:r w:rsidRPr="00053D5A">
        <w:rPr>
          <w:rFonts w:ascii="Book Antiqua" w:eastAsia="Book Antiqua" w:hAnsi="Book Antiqua" w:cs="Book Antiqua"/>
          <w:color w:val="000000"/>
        </w:rPr>
        <w:t xml:space="preserve"> areas. Strict measures must be taken to deal with the stool</w:t>
      </w:r>
      <w:r w:rsidR="00FE59F3">
        <w:rPr>
          <w:rFonts w:ascii="Book Antiqua" w:eastAsia="Book Antiqua" w:hAnsi="Book Antiqua" w:cs="Book Antiqua"/>
          <w:color w:val="000000"/>
        </w:rPr>
        <w:t>s</w:t>
      </w:r>
      <w:r w:rsidRPr="00053D5A">
        <w:rPr>
          <w:rFonts w:ascii="Book Antiqua" w:eastAsia="Book Antiqua" w:hAnsi="Book Antiqua" w:cs="Book Antiqua"/>
          <w:color w:val="000000"/>
        </w:rPr>
        <w:t xml:space="preserve"> of COVID-19 patients and the sewage from hospitals. Therefore, patients with preexisting gastrointestinal diseases will be more worried when they are infected with SARS-CoV-2 in addition to potential fecal microbiota transplant donors.</w:t>
      </w:r>
    </w:p>
    <w:p w14:paraId="7F8905F9" w14:textId="77777777" w:rsidR="00E55BDE" w:rsidRPr="00053D5A" w:rsidRDefault="00E55BDE" w:rsidP="00053D5A">
      <w:pPr>
        <w:spacing w:line="360" w:lineRule="auto"/>
        <w:ind w:firstLineChars="200" w:firstLine="480"/>
        <w:jc w:val="both"/>
        <w:rPr>
          <w:rFonts w:ascii="Book Antiqua" w:hAnsi="Book Antiqua"/>
        </w:rPr>
      </w:pPr>
    </w:p>
    <w:p w14:paraId="6128963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Pharmacologic management of GI symptoms in COVID-19</w:t>
      </w:r>
    </w:p>
    <w:p w14:paraId="17187DE3" w14:textId="0602E617"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Microecological </w:t>
      </w:r>
      <w:r w:rsidR="00E55BDE" w:rsidRPr="00053D5A">
        <w:rPr>
          <w:rFonts w:ascii="Book Antiqua" w:eastAsia="Book Antiqua" w:hAnsi="Book Antiqua" w:cs="Book Antiqua"/>
          <w:b/>
          <w:bCs/>
          <w:color w:val="000000"/>
        </w:rPr>
        <w:t>p</w:t>
      </w:r>
      <w:r w:rsidRPr="00053D5A">
        <w:rPr>
          <w:rFonts w:ascii="Book Antiqua" w:eastAsia="Book Antiqua" w:hAnsi="Book Antiqua" w:cs="Book Antiqua"/>
          <w:b/>
          <w:bCs/>
          <w:color w:val="000000"/>
        </w:rPr>
        <w:t>reparation</w:t>
      </w:r>
      <w:r w:rsidR="00E55BDE" w:rsidRPr="00053D5A">
        <w:rPr>
          <w:rFonts w:ascii="Book Antiqua" w:eastAsia="Book Antiqua" w:hAnsi="Book Antiqua" w:cs="Book Antiqua"/>
          <w:b/>
          <w:bCs/>
          <w:color w:val="000000"/>
        </w:rPr>
        <w:t>:</w:t>
      </w:r>
      <w:r w:rsidR="00E55BD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The intestinal flora generates various vitamins, bile acids, immune factors, and fatty acids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decomposition of food and participates in immune system regulation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If there is dysfunction or damage in the intestinal flora and/or mucosa, the virus may further stimulate infection through this pathway. </w:t>
      </w:r>
      <w:r w:rsidR="00FE59F3">
        <w:rPr>
          <w:rFonts w:ascii="Book Antiqua" w:eastAsia="Book Antiqua" w:hAnsi="Book Antiqua" w:cs="Book Antiqua"/>
          <w:color w:val="000000"/>
        </w:rPr>
        <w:t>Other</w:t>
      </w:r>
      <w:r w:rsidRPr="00053D5A">
        <w:rPr>
          <w:rFonts w:ascii="Book Antiqua" w:eastAsia="Book Antiqua" w:hAnsi="Book Antiqua" w:cs="Book Antiqua"/>
          <w:color w:val="000000"/>
        </w:rPr>
        <w:t xml:space="preserve"> studies have stated that probiotics have the availability to manage diarrhea caused by rotavirus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1]</w:t>
      </w:r>
      <w:r w:rsidRPr="00053D5A">
        <w:rPr>
          <w:rFonts w:ascii="Book Antiqua" w:eastAsia="Book Antiqua" w:hAnsi="Book Antiqua" w:cs="Book Antiqua"/>
          <w:color w:val="000000"/>
        </w:rPr>
        <w:t xml:space="preserve">. Also, lactic acid bacteria and </w:t>
      </w:r>
      <w:r w:rsidR="00FE59F3">
        <w:rPr>
          <w:rFonts w:ascii="Book Antiqua" w:eastAsia="Book Antiqua" w:hAnsi="Book Antiqua" w:cs="Book Antiqua"/>
          <w:color w:val="000000"/>
        </w:rPr>
        <w:t>B</w:t>
      </w:r>
      <w:r w:rsidRPr="00053D5A">
        <w:rPr>
          <w:rFonts w:ascii="Book Antiqua" w:eastAsia="Book Antiqua" w:hAnsi="Book Antiqua" w:cs="Book Antiqua"/>
          <w:color w:val="000000"/>
        </w:rPr>
        <w:t>ifidobacteria can contribute to antiviral antibodies in the human body, accelerating virus removal. Therefore, probiotic treatments and/or antiviral drugs, and antibacterial drugs may enhance the symptoms of SARS-CoV-2 diarrhea. Regarding the diagnosis and treatment protocols of COVID-19 in China, the use of intestinal flora regulators is preferred to preserve the intestinal micro-environmental balance and avoid secondary bacterial infection</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w:t>
      </w:r>
    </w:p>
    <w:p w14:paraId="3A2D061E" w14:textId="77777777" w:rsidR="005B52FF" w:rsidRPr="00053D5A" w:rsidRDefault="005B52FF" w:rsidP="00053D5A">
      <w:pPr>
        <w:spacing w:line="360" w:lineRule="auto"/>
        <w:jc w:val="both"/>
        <w:rPr>
          <w:rFonts w:ascii="Book Antiqua" w:hAnsi="Book Antiqua"/>
          <w:b/>
          <w:bCs/>
        </w:rPr>
      </w:pPr>
    </w:p>
    <w:p w14:paraId="65467EAB" w14:textId="3F3FE68C"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rPr>
        <w:lastRenderedPageBreak/>
        <w:t xml:space="preserve">ACE2 </w:t>
      </w:r>
      <w:r w:rsidR="005B52FF" w:rsidRPr="00053D5A">
        <w:rPr>
          <w:rFonts w:ascii="Book Antiqua" w:eastAsia="Book Antiqua" w:hAnsi="Book Antiqua" w:cs="Book Antiqua"/>
          <w:b/>
          <w:bCs/>
          <w:color w:val="000000"/>
        </w:rPr>
        <w:t>i</w:t>
      </w:r>
      <w:r w:rsidRPr="00053D5A">
        <w:rPr>
          <w:rFonts w:ascii="Book Antiqua" w:eastAsia="Book Antiqua" w:hAnsi="Book Antiqua" w:cs="Book Antiqua"/>
          <w:b/>
          <w:bCs/>
          <w:color w:val="000000"/>
        </w:rPr>
        <w:t>nhibitors</w:t>
      </w:r>
      <w:r w:rsidR="005B52FF"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As previously mentioned, ACE2 bind</w:t>
      </w:r>
      <w:r w:rsidR="00FE59F3">
        <w:rPr>
          <w:rFonts w:ascii="Book Antiqua" w:eastAsia="Book Antiqua" w:hAnsi="Book Antiqua" w:cs="Book Antiqua"/>
          <w:color w:val="000000"/>
        </w:rPr>
        <w:t>s</w:t>
      </w:r>
      <w:r w:rsidRPr="00053D5A">
        <w:rPr>
          <w:rFonts w:ascii="Book Antiqua" w:eastAsia="Book Antiqua" w:hAnsi="Book Antiqua" w:cs="Book Antiqua"/>
          <w:color w:val="000000"/>
        </w:rPr>
        <w:t xml:space="preserve"> SARS-CoV-2 </w:t>
      </w:r>
      <w:r w:rsidR="00FE59F3">
        <w:rPr>
          <w:rFonts w:ascii="Book Antiqua" w:eastAsia="Book Antiqua" w:hAnsi="Book Antiqua" w:cs="Book Antiqua"/>
          <w:color w:val="000000"/>
        </w:rPr>
        <w:t>in</w:t>
      </w:r>
      <w:r w:rsidRPr="00053D5A">
        <w:rPr>
          <w:rFonts w:ascii="Book Antiqua" w:eastAsia="Book Antiqua" w:hAnsi="Book Antiqua" w:cs="Book Antiqua"/>
          <w:color w:val="000000"/>
        </w:rPr>
        <w:t xml:space="preserve"> cell</w:t>
      </w:r>
      <w:r w:rsidR="00FE59F3">
        <w:rPr>
          <w:rFonts w:ascii="Book Antiqua" w:eastAsia="Book Antiqua" w:hAnsi="Book Antiqua" w:cs="Book Antiqua"/>
          <w:color w:val="000000"/>
        </w:rPr>
        <w:t>s</w:t>
      </w:r>
      <w:r w:rsidRPr="00053D5A">
        <w:rPr>
          <w:rFonts w:ascii="Book Antiqua" w:eastAsia="Book Antiqua" w:hAnsi="Book Antiqua" w:cs="Book Antiqua"/>
          <w:color w:val="000000"/>
        </w:rPr>
        <w:t xml:space="preserve">. Therefore, to avoid </w:t>
      </w:r>
      <w:r w:rsidR="00FE59F3" w:rsidRPr="00053D5A">
        <w:rPr>
          <w:rFonts w:ascii="Book Antiqua" w:eastAsia="Book Antiqua" w:hAnsi="Book Antiqua" w:cs="Book Antiqua"/>
          <w:color w:val="000000"/>
        </w:rPr>
        <w:t>SARS-CoV-2</w:t>
      </w:r>
      <w:r w:rsidRPr="00053D5A">
        <w:rPr>
          <w:rFonts w:ascii="Book Antiqua" w:eastAsia="Book Antiqua" w:hAnsi="Book Antiqua" w:cs="Book Antiqua"/>
          <w:color w:val="000000"/>
        </w:rPr>
        <w:t xml:space="preserve"> infection the interaction between the receptor connection domain (RBD) of </w:t>
      </w:r>
      <w:r w:rsidR="00FE59F3">
        <w:rPr>
          <w:rFonts w:ascii="Book Antiqua" w:eastAsia="Book Antiqua" w:hAnsi="Book Antiqua" w:cs="Book Antiqua"/>
          <w:color w:val="000000"/>
        </w:rPr>
        <w:t xml:space="preserve">the </w:t>
      </w:r>
      <w:r w:rsidRPr="00053D5A">
        <w:rPr>
          <w:rFonts w:ascii="Book Antiqua" w:eastAsia="Book Antiqua" w:hAnsi="Book Antiqua" w:cs="Book Antiqua"/>
          <w:color w:val="000000"/>
        </w:rPr>
        <w:t>virus and ACE2</w:t>
      </w:r>
      <w:r w:rsidR="00FE59F3">
        <w:rPr>
          <w:rFonts w:ascii="Book Antiqua" w:eastAsia="Book Antiqua" w:hAnsi="Book Antiqua" w:cs="Book Antiqua"/>
          <w:color w:val="000000"/>
        </w:rPr>
        <w:t xml:space="preserve"> could be blocked</w:t>
      </w:r>
      <w:r w:rsidRPr="00053D5A">
        <w:rPr>
          <w:rFonts w:ascii="Book Antiqua" w:eastAsia="Book Antiqua" w:hAnsi="Book Antiqua" w:cs="Book Antiqua"/>
          <w:color w:val="000000"/>
        </w:rPr>
        <w:t>. A</w:t>
      </w:r>
      <w:r w:rsidR="00FE59F3">
        <w:rPr>
          <w:rFonts w:ascii="Book Antiqua" w:eastAsia="Book Antiqua" w:hAnsi="Book Antiqua" w:cs="Book Antiqua"/>
          <w:color w:val="000000"/>
        </w:rPr>
        <w:t xml:space="preserve"> </w:t>
      </w:r>
      <w:r w:rsidRPr="00053D5A">
        <w:rPr>
          <w:rFonts w:ascii="Book Antiqua" w:eastAsia="Book Antiqua" w:hAnsi="Book Antiqua" w:cs="Book Antiqua"/>
          <w:color w:val="000000"/>
        </w:rPr>
        <w:t>n</w:t>
      </w:r>
      <w:r w:rsidR="00FE59F3">
        <w:rPr>
          <w:rFonts w:ascii="Book Antiqua" w:eastAsia="Book Antiqua" w:hAnsi="Book Antiqua" w:cs="Book Antiqua"/>
          <w:color w:val="000000"/>
        </w:rPr>
        <w:t>umber</w:t>
      </w:r>
      <w:r w:rsidRPr="00053D5A">
        <w:rPr>
          <w:rFonts w:ascii="Book Antiqua" w:eastAsia="Book Antiqua" w:hAnsi="Book Antiqua" w:cs="Book Antiqua"/>
          <w:color w:val="000000"/>
        </w:rPr>
        <w:t xml:space="preserve"> of studies have shown that ACE2 </w:t>
      </w:r>
      <w:r w:rsidR="00FE59F3" w:rsidRPr="00053D5A">
        <w:rPr>
          <w:rFonts w:ascii="Book Antiqua" w:eastAsia="Book Antiqua" w:hAnsi="Book Antiqua" w:cs="Book Antiqua"/>
          <w:color w:val="000000"/>
        </w:rPr>
        <w:t xml:space="preserve">inhibitors </w:t>
      </w:r>
      <w:r w:rsidRPr="00053D5A">
        <w:rPr>
          <w:rFonts w:ascii="Book Antiqua" w:eastAsia="Book Antiqua" w:hAnsi="Book Antiqua" w:cs="Book Antiqua"/>
          <w:color w:val="000000"/>
        </w:rPr>
        <w:t>can regulate bowel metabolism, innate immunity, secretion of antibacterial peptides, and intestinal microbial homeostasis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xml:space="preserve">. It </w:t>
      </w:r>
      <w:r w:rsidR="00FE59F3">
        <w:rPr>
          <w:rFonts w:ascii="Book Antiqua" w:eastAsia="Book Antiqua" w:hAnsi="Book Antiqua" w:cs="Book Antiqua"/>
          <w:color w:val="000000"/>
        </w:rPr>
        <w:t>was</w:t>
      </w:r>
      <w:r w:rsidRPr="00053D5A">
        <w:rPr>
          <w:rFonts w:ascii="Book Antiqua" w:eastAsia="Book Antiqua" w:hAnsi="Book Antiqua" w:cs="Book Antiqua"/>
          <w:color w:val="000000"/>
        </w:rPr>
        <w:t xml:space="preserve"> experimentally confirmed that the ACE2 pathway </w:t>
      </w:r>
      <w:r w:rsidR="00FE59F3">
        <w:rPr>
          <w:rFonts w:ascii="Book Antiqua" w:eastAsia="Book Antiqua" w:hAnsi="Book Antiqua" w:cs="Book Antiqua"/>
          <w:color w:val="000000"/>
        </w:rPr>
        <w:t>i</w:t>
      </w:r>
      <w:r w:rsidRPr="00053D5A">
        <w:rPr>
          <w:rFonts w:ascii="Book Antiqua" w:eastAsia="Book Antiqua" w:hAnsi="Book Antiqua" w:cs="Book Antiqua"/>
          <w:color w:val="000000"/>
        </w:rPr>
        <w:t xml:space="preserve">n epithelial cells of the small intestine trigger mTOR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nutrient stimulation and/or the tryptophan-nicotinamide pathway, thus affecting the composition of intestinal flora, and decreasing GIT indications in mice</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vertAlign w:val="superscript"/>
        </w:rPr>
        <w:t>0]</w:t>
      </w:r>
      <w:r w:rsidRPr="00053D5A">
        <w:rPr>
          <w:rFonts w:ascii="Book Antiqua" w:eastAsia="Book Antiqua" w:hAnsi="Book Antiqua" w:cs="Book Antiqua"/>
          <w:color w:val="000000"/>
        </w:rPr>
        <w:t xml:space="preserve">. Azathioprine is an immunosuppressive </w:t>
      </w:r>
      <w:r w:rsidR="00FE59F3">
        <w:rPr>
          <w:rFonts w:ascii="Book Antiqua" w:eastAsia="Book Antiqua" w:hAnsi="Book Antiqua" w:cs="Book Antiqua"/>
          <w:color w:val="000000"/>
        </w:rPr>
        <w:t>agent</w:t>
      </w:r>
      <w:r w:rsidRPr="00053D5A">
        <w:rPr>
          <w:rFonts w:ascii="Book Antiqua" w:eastAsia="Book Antiqua" w:hAnsi="Book Antiqua" w:cs="Book Antiqua"/>
          <w:color w:val="000000"/>
        </w:rPr>
        <w:t xml:space="preserve"> similar to chloroquine</w:t>
      </w:r>
      <w:r w:rsidR="00FE59F3">
        <w:rPr>
          <w:rFonts w:ascii="Book Antiqua" w:eastAsia="Book Antiqua" w:hAnsi="Book Antiqua" w:cs="Book Antiqua"/>
          <w:color w:val="000000"/>
        </w:rPr>
        <w:t>. A</w:t>
      </w:r>
      <w:r w:rsidRPr="00053D5A">
        <w:rPr>
          <w:rFonts w:ascii="Book Antiqua" w:eastAsia="Book Antiqua" w:hAnsi="Book Antiqua" w:cs="Book Antiqua"/>
          <w:color w:val="000000"/>
        </w:rPr>
        <w:t xml:space="preserve"> recent stud</w:t>
      </w:r>
      <w:r w:rsidR="00FE59F3">
        <w:rPr>
          <w:rFonts w:ascii="Book Antiqua" w:eastAsia="Book Antiqua" w:hAnsi="Book Antiqua" w:cs="Book Antiqua"/>
          <w:color w:val="000000"/>
        </w:rPr>
        <w:t>y</w:t>
      </w:r>
      <w:r w:rsidRPr="00053D5A">
        <w:rPr>
          <w:rFonts w:ascii="Book Antiqua" w:eastAsia="Book Antiqua" w:hAnsi="Book Antiqua" w:cs="Book Antiqua"/>
          <w:color w:val="000000"/>
        </w:rPr>
        <w:t xml:space="preserve"> </w:t>
      </w:r>
      <w:r w:rsidR="00D640D6">
        <w:rPr>
          <w:rFonts w:ascii="Book Antiqua" w:eastAsia="Book Antiqua" w:hAnsi="Book Antiqua" w:cs="Book Antiqua"/>
          <w:color w:val="000000"/>
        </w:rPr>
        <w:t>evaluated</w:t>
      </w:r>
      <w:r w:rsidR="00FE59F3"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azathioprine and </w:t>
      </w:r>
      <w:r w:rsidR="00D640D6">
        <w:rPr>
          <w:rFonts w:ascii="Book Antiqua" w:eastAsia="Book Antiqua" w:hAnsi="Book Antiqua" w:cs="Book Antiqua"/>
          <w:color w:val="000000"/>
        </w:rPr>
        <w:t>found that it could</w:t>
      </w:r>
      <w:r w:rsidRPr="00053D5A">
        <w:rPr>
          <w:rFonts w:ascii="Book Antiqua" w:eastAsia="Book Antiqua" w:hAnsi="Book Antiqua" w:cs="Book Antiqua"/>
          <w:color w:val="000000"/>
        </w:rPr>
        <w:t xml:space="preserve"> be regarded as an ACE2 inhibitor</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Additionally, </w:t>
      </w:r>
      <w:r w:rsidRPr="00053D5A">
        <w:rPr>
          <w:rFonts w:ascii="Book Antiqua" w:eastAsia="Book Antiqua" w:hAnsi="Book Antiqua" w:cs="Book Antiqua"/>
          <w:i/>
          <w:iCs/>
          <w:color w:val="000000"/>
        </w:rPr>
        <w:t>in vitro</w:t>
      </w:r>
      <w:r w:rsidRPr="00053D5A">
        <w:rPr>
          <w:rFonts w:ascii="Book Antiqua" w:eastAsia="Book Antiqua" w:hAnsi="Book Antiqua" w:cs="Book Antiqua"/>
          <w:color w:val="000000"/>
        </w:rPr>
        <w:t xml:space="preserve"> studies have shown that Vaccinia virus can be inhibited by azathioprine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w:t>
      </w:r>
      <w:r w:rsidR="00D640D6">
        <w:rPr>
          <w:rFonts w:ascii="Book Antiqua" w:eastAsia="Book Antiqua" w:hAnsi="Book Antiqua" w:cs="Book Antiqua"/>
          <w:color w:val="000000"/>
        </w:rPr>
        <w:t>With r</w:t>
      </w:r>
      <w:r w:rsidRPr="00053D5A">
        <w:rPr>
          <w:rFonts w:ascii="Book Antiqua" w:eastAsia="Book Antiqua" w:hAnsi="Book Antiqua" w:cs="Book Antiqua"/>
          <w:color w:val="000000"/>
        </w:rPr>
        <w:t>egard</w:t>
      </w:r>
      <w:r w:rsidR="00D640D6">
        <w:rPr>
          <w:rFonts w:ascii="Book Antiqua" w:eastAsia="Book Antiqua" w:hAnsi="Book Antiqua" w:cs="Book Antiqua"/>
          <w:color w:val="000000"/>
        </w:rPr>
        <w:t xml:space="preserve"> to</w:t>
      </w:r>
      <w:r w:rsidRPr="00053D5A">
        <w:rPr>
          <w:rFonts w:ascii="Book Antiqua" w:eastAsia="Book Antiqua" w:hAnsi="Book Antiqua" w:cs="Book Antiqua"/>
          <w:color w:val="000000"/>
        </w:rPr>
        <w:t xml:space="preserve"> molecular immunity, azathioprine competitively binds to ACE2, using a single chain (ScFv) antibody fragment attach</w:t>
      </w:r>
      <w:r w:rsidR="00D640D6">
        <w:rPr>
          <w:rFonts w:ascii="Book Antiqua" w:eastAsia="Book Antiqua" w:hAnsi="Book Antiqua" w:cs="Book Antiqua"/>
          <w:color w:val="000000"/>
        </w:rPr>
        <w:t>ed</w:t>
      </w:r>
      <w:r w:rsidRPr="00053D5A">
        <w:rPr>
          <w:rFonts w:ascii="Book Antiqua" w:eastAsia="Book Antiqua" w:hAnsi="Book Antiqua" w:cs="Book Antiqua"/>
          <w:color w:val="000000"/>
        </w:rPr>
        <w:t xml:space="preserve"> to ACE2 or SARS-CoV-2,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RBD. Thus, the human recombinant ACE2 antibody Fc segment bound by the S protein works by inhibiting </w:t>
      </w:r>
      <w:r w:rsidR="00D640D6" w:rsidRPr="00053D5A">
        <w:rPr>
          <w:rFonts w:ascii="Book Antiqua" w:eastAsia="Book Antiqua" w:hAnsi="Book Antiqua" w:cs="Book Antiqua"/>
          <w:color w:val="000000"/>
        </w:rPr>
        <w:t xml:space="preserve">attachment </w:t>
      </w:r>
      <w:r w:rsidR="00D640D6">
        <w:rPr>
          <w:rFonts w:ascii="Book Antiqua" w:eastAsia="Book Antiqua" w:hAnsi="Book Antiqua" w:cs="Book Antiqua"/>
          <w:color w:val="000000"/>
        </w:rPr>
        <w:t xml:space="preserve">of </w:t>
      </w:r>
      <w:r w:rsidRPr="00053D5A">
        <w:rPr>
          <w:rFonts w:ascii="Book Antiqua" w:eastAsia="Book Antiqua" w:hAnsi="Book Antiqua" w:cs="Book Antiqua"/>
          <w:color w:val="000000"/>
        </w:rPr>
        <w:t>the virus to ACE2</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It has been documented that a combination </w:t>
      </w:r>
      <w:r w:rsidR="00D640D6">
        <w:rPr>
          <w:rFonts w:ascii="Book Antiqua" w:eastAsia="Book Antiqua" w:hAnsi="Book Antiqua" w:cs="Book Antiqua"/>
          <w:color w:val="000000"/>
        </w:rPr>
        <w:t>of</w:t>
      </w:r>
      <w:r w:rsidRPr="00053D5A">
        <w:rPr>
          <w:rFonts w:ascii="Book Antiqua" w:eastAsia="Book Antiqua" w:hAnsi="Book Antiqua" w:cs="Book Antiqua"/>
          <w:color w:val="000000"/>
        </w:rPr>
        <w:t xml:space="preserve"> Chinese medicines (</w:t>
      </w:r>
      <w:r w:rsidRPr="00053D5A">
        <w:rPr>
          <w:rFonts w:ascii="Book Antiqua" w:eastAsia="Book Antiqua" w:hAnsi="Book Antiqua" w:cs="Book Antiqua"/>
          <w:i/>
          <w:iCs/>
          <w:color w:val="000000"/>
        </w:rPr>
        <w:t>e.g.</w:t>
      </w:r>
      <w:r w:rsidRPr="00053D5A">
        <w:rPr>
          <w:rFonts w:ascii="Book Antiqua" w:eastAsia="Book Antiqua" w:hAnsi="Book Antiqua" w:cs="Book Antiqua"/>
          <w:color w:val="000000"/>
        </w:rPr>
        <w:t>, baicalin in the Chinese medicine Scutellaria baicalensis, scutellarin in Erigeron breviscapus, hesperetin in lime and orange peel, glycyrrhizin in liquorice, and nicotinamide in soybean) and ACE2 resulted in the prevention of SARS CoV-2 infection.</w:t>
      </w:r>
    </w:p>
    <w:p w14:paraId="011B72F1" w14:textId="77777777" w:rsidR="00E3792E" w:rsidRPr="00053D5A" w:rsidRDefault="00E3792E" w:rsidP="00053D5A">
      <w:pPr>
        <w:spacing w:line="360" w:lineRule="auto"/>
        <w:jc w:val="both"/>
        <w:rPr>
          <w:rFonts w:ascii="Book Antiqua" w:eastAsia="Book Antiqua" w:hAnsi="Book Antiqua" w:cs="Book Antiqua"/>
          <w:i/>
          <w:iCs/>
          <w:color w:val="000000"/>
        </w:rPr>
      </w:pPr>
    </w:p>
    <w:p w14:paraId="40DF4243" w14:textId="4729F5F2"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Diet and </w:t>
      </w:r>
      <w:r w:rsidR="00E3792E" w:rsidRPr="00053D5A">
        <w:rPr>
          <w:rFonts w:ascii="Book Antiqua" w:eastAsia="Book Antiqua" w:hAnsi="Book Antiqua" w:cs="Book Antiqua"/>
          <w:b/>
          <w:bCs/>
          <w:color w:val="000000"/>
        </w:rPr>
        <w:t>e</w:t>
      </w:r>
      <w:r w:rsidRPr="00053D5A">
        <w:rPr>
          <w:rFonts w:ascii="Book Antiqua" w:eastAsia="Book Antiqua" w:hAnsi="Book Antiqua" w:cs="Book Antiqua"/>
          <w:b/>
          <w:bCs/>
          <w:color w:val="000000"/>
        </w:rPr>
        <w:t xml:space="preserve">nteral </w:t>
      </w:r>
      <w:r w:rsidR="00E3792E" w:rsidRPr="00053D5A">
        <w:rPr>
          <w:rFonts w:ascii="Book Antiqua" w:eastAsia="Book Antiqua" w:hAnsi="Book Antiqua" w:cs="Book Antiqua"/>
          <w:b/>
          <w:bCs/>
          <w:color w:val="000000"/>
        </w:rPr>
        <w:t>n</w:t>
      </w:r>
      <w:r w:rsidRPr="00053D5A">
        <w:rPr>
          <w:rFonts w:ascii="Book Antiqua" w:eastAsia="Book Antiqua" w:hAnsi="Book Antiqua" w:cs="Book Antiqua"/>
          <w:b/>
          <w:bCs/>
          <w:color w:val="000000"/>
        </w:rPr>
        <w:t>utrition</w:t>
      </w:r>
      <w:r w:rsidR="00E3792E" w:rsidRPr="00053D5A">
        <w:rPr>
          <w:rFonts w:ascii="Book Antiqua" w:eastAsia="Book Antiqua" w:hAnsi="Book Antiqua" w:cs="Book Antiqua"/>
          <w:b/>
          <w:bCs/>
          <w:color w:val="000000"/>
        </w:rPr>
        <w:t>:</w:t>
      </w:r>
      <w:r w:rsidR="00E3792E" w:rsidRPr="00053D5A">
        <w:rPr>
          <w:rFonts w:ascii="Book Antiqua" w:hAnsi="Book Antiqua"/>
          <w:b/>
          <w:bCs/>
          <w:lang w:eastAsia="zh-CN"/>
        </w:rPr>
        <w:t xml:space="preserve"> </w:t>
      </w:r>
      <w:r w:rsidRPr="00053D5A">
        <w:rPr>
          <w:rFonts w:ascii="Book Antiqua" w:eastAsia="Book Antiqua" w:hAnsi="Book Antiqua" w:cs="Book Antiqua"/>
          <w:color w:val="000000"/>
        </w:rPr>
        <w:t xml:space="preserve">A </w:t>
      </w:r>
      <w:r w:rsidR="00D640D6">
        <w:rPr>
          <w:rFonts w:ascii="Book Antiqua" w:eastAsia="Book Antiqua" w:hAnsi="Book Antiqua" w:cs="Book Antiqua"/>
          <w:color w:val="000000"/>
        </w:rPr>
        <w:t>number</w:t>
      </w:r>
      <w:r w:rsidRPr="00053D5A">
        <w:rPr>
          <w:rFonts w:ascii="Book Antiqua" w:eastAsia="Book Antiqua" w:hAnsi="Book Antiqua" w:cs="Book Antiqua"/>
          <w:color w:val="000000"/>
        </w:rPr>
        <w:t xml:space="preserve"> of COVID-19 patients have significant anorexia. </w:t>
      </w:r>
      <w:r w:rsidR="00D640D6">
        <w:rPr>
          <w:rFonts w:ascii="Book Antiqua" w:eastAsia="Book Antiqua" w:hAnsi="Book Antiqua" w:cs="Book Antiqua"/>
          <w:color w:val="000000"/>
        </w:rPr>
        <w:t>To</w:t>
      </w:r>
      <w:r w:rsidRPr="00053D5A">
        <w:rPr>
          <w:rFonts w:ascii="Book Antiqua" w:eastAsia="Book Antiqua" w:hAnsi="Book Antiqua" w:cs="Book Antiqua"/>
          <w:color w:val="000000"/>
        </w:rPr>
        <w:t xml:space="preserve"> ensur</w:t>
      </w:r>
      <w:r w:rsidR="00D640D6">
        <w:rPr>
          <w:rFonts w:ascii="Book Antiqua" w:eastAsia="Book Antiqua" w:hAnsi="Book Antiqua" w:cs="Book Antiqua"/>
          <w:color w:val="000000"/>
        </w:rPr>
        <w:t>e</w:t>
      </w:r>
      <w:r w:rsidRPr="00053D5A">
        <w:rPr>
          <w:rFonts w:ascii="Book Antiqua" w:eastAsia="Book Antiqua" w:hAnsi="Book Antiqua" w:cs="Book Antiqua"/>
          <w:color w:val="000000"/>
        </w:rPr>
        <w:t xml:space="preserve"> effective therapy, the basic energy, absorption, enteral and peristalsis movement of the intestine, and normal function of </w:t>
      </w:r>
      <w:r w:rsidR="00CA2E87">
        <w:rPr>
          <w:rFonts w:ascii="Book Antiqua" w:eastAsia="Book Antiqua" w:hAnsi="Book Antiqua" w:cs="Book Antiqua"/>
          <w:color w:val="000000"/>
        </w:rPr>
        <w:t>GIT</w:t>
      </w:r>
      <w:r w:rsidRPr="00053D5A">
        <w:rPr>
          <w:rFonts w:ascii="Book Antiqua" w:eastAsia="Book Antiqua" w:hAnsi="Book Antiqua" w:cs="Book Antiqua"/>
          <w:color w:val="000000"/>
        </w:rPr>
        <w:t xml:space="preserve"> micro-organisms and mucosal immunity should be taken into account as well as the functioning of </w:t>
      </w:r>
      <w:r w:rsidR="00CA2E87">
        <w:rPr>
          <w:rFonts w:ascii="Book Antiqua" w:eastAsia="Book Antiqua" w:hAnsi="Book Antiqua" w:cs="Book Antiqua"/>
          <w:color w:val="000000"/>
        </w:rPr>
        <w:t xml:space="preserve">the </w:t>
      </w:r>
      <w:r w:rsidRPr="00053D5A">
        <w:rPr>
          <w:rFonts w:ascii="Book Antiqua" w:eastAsia="Book Antiqua" w:hAnsi="Book Antiqua" w:cs="Book Antiqua"/>
          <w:color w:val="000000"/>
        </w:rPr>
        <w:t>GIT and patients' nutrition</w:t>
      </w:r>
      <w:r w:rsidRPr="00053D5A">
        <w:rPr>
          <w:rFonts w:ascii="Book Antiqua" w:eastAsia="Book Antiqua" w:hAnsi="Book Antiqua" w:cs="Book Antiqua"/>
          <w:color w:val="000000"/>
          <w:vertAlign w:val="superscript"/>
        </w:rPr>
        <w:t>[</w:t>
      </w:r>
      <w:r w:rsidR="005D32B6"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xml:space="preserve">. Nutritional risk assessment should be performed in </w:t>
      </w:r>
      <w:r w:rsidR="00CA2E87">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 xml:space="preserve">serious COVID-19 </w:t>
      </w:r>
      <w:r w:rsidR="00CA2E87">
        <w:rPr>
          <w:rFonts w:ascii="Book Antiqua" w:eastAsia="Book Antiqua" w:hAnsi="Book Antiqua" w:cs="Book Antiqua"/>
          <w:color w:val="000000"/>
        </w:rPr>
        <w:t>and</w:t>
      </w:r>
      <w:r w:rsidRPr="00053D5A">
        <w:rPr>
          <w:rFonts w:ascii="Book Antiqua" w:eastAsia="Book Antiqua" w:hAnsi="Book Antiqua" w:cs="Book Antiqua"/>
          <w:color w:val="000000"/>
        </w:rPr>
        <w:t xml:space="preserve"> gastrointestinal symptoms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Once the risk of enteral nutrition has been eliminated, enteral nutrition should immediately be restored. If the patient has a gastrointestinal </w:t>
      </w:r>
      <w:r w:rsidR="00CA2E87">
        <w:rPr>
          <w:rFonts w:ascii="Book Antiqua" w:eastAsia="Book Antiqua" w:hAnsi="Book Antiqua" w:cs="Book Antiqua"/>
          <w:color w:val="000000"/>
        </w:rPr>
        <w:t>disorder</w:t>
      </w:r>
      <w:r w:rsidRPr="00053D5A">
        <w:rPr>
          <w:rFonts w:ascii="Book Antiqua" w:eastAsia="Book Antiqua" w:hAnsi="Book Antiqua" w:cs="Book Antiqua"/>
          <w:color w:val="000000"/>
        </w:rPr>
        <w:t xml:space="preserve"> and cannot withst</w:t>
      </w:r>
      <w:r w:rsidR="00CA2E87">
        <w:rPr>
          <w:rFonts w:ascii="Book Antiqua" w:eastAsia="Book Antiqua" w:hAnsi="Book Antiqua" w:cs="Book Antiqua"/>
          <w:color w:val="000000"/>
        </w:rPr>
        <w:t>an</w:t>
      </w:r>
      <w:r w:rsidRPr="00053D5A">
        <w:rPr>
          <w:rFonts w:ascii="Book Antiqua" w:eastAsia="Book Antiqua" w:hAnsi="Book Antiqua" w:cs="Book Antiqua"/>
          <w:color w:val="000000"/>
        </w:rPr>
        <w:t xml:space="preserve">d enteral nutrition, parenteral nutrition should be supplemented with a sufficient supply of energy. Patients in poor condition </w:t>
      </w:r>
      <w:r w:rsidRPr="00053D5A">
        <w:rPr>
          <w:rFonts w:ascii="Book Antiqua" w:eastAsia="Book Antiqua" w:hAnsi="Book Antiqua" w:cs="Book Antiqua"/>
          <w:color w:val="000000"/>
        </w:rPr>
        <w:lastRenderedPageBreak/>
        <w:t xml:space="preserve">can </w:t>
      </w:r>
      <w:r w:rsidR="00CA2E87">
        <w:rPr>
          <w:rFonts w:ascii="Book Antiqua" w:eastAsia="Book Antiqua" w:hAnsi="Book Antiqua" w:cs="Book Antiqua"/>
          <w:color w:val="000000"/>
        </w:rPr>
        <w:t>be given</w:t>
      </w:r>
      <w:r w:rsidRPr="00053D5A">
        <w:rPr>
          <w:rFonts w:ascii="Book Antiqua" w:eastAsia="Book Antiqua" w:hAnsi="Book Antiqua" w:cs="Book Antiqua"/>
          <w:color w:val="000000"/>
        </w:rPr>
        <w:t xml:space="preserve"> digestive enzymes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5]</w:t>
      </w:r>
      <w:r w:rsidRPr="00053D5A">
        <w:rPr>
          <w:rFonts w:ascii="Book Antiqua" w:eastAsia="Book Antiqua" w:hAnsi="Book Antiqua" w:cs="Book Antiqua"/>
          <w:color w:val="000000"/>
        </w:rPr>
        <w:t xml:space="preserve">. A nasogastric tube can be used for enteral feeding in patients who have undergone mechanical ventilation and </w:t>
      </w:r>
      <w:r w:rsidR="00CA2E87">
        <w:rPr>
          <w:rFonts w:ascii="Book Antiqua" w:eastAsia="Book Antiqua" w:hAnsi="Book Antiqua" w:cs="Book Antiqua"/>
          <w:color w:val="000000"/>
        </w:rPr>
        <w:t xml:space="preserve">are </w:t>
      </w:r>
      <w:r w:rsidRPr="00053D5A">
        <w:rPr>
          <w:rFonts w:ascii="Book Antiqua" w:eastAsia="Book Antiqua" w:hAnsi="Book Antiqua" w:cs="Book Antiqua"/>
          <w:color w:val="000000"/>
        </w:rPr>
        <w:t xml:space="preserve">unable to take food orally. A nasal jejunal tube can be </w:t>
      </w:r>
      <w:r w:rsidR="00CA2E87">
        <w:rPr>
          <w:rFonts w:ascii="Book Antiqua" w:eastAsia="Book Antiqua" w:hAnsi="Book Antiqua" w:cs="Book Antiqua"/>
          <w:color w:val="000000"/>
        </w:rPr>
        <w:t>inserted</w:t>
      </w:r>
      <w:r w:rsidRPr="00053D5A">
        <w:rPr>
          <w:rFonts w:ascii="Book Antiqua" w:eastAsia="Book Antiqua" w:hAnsi="Book Antiqua" w:cs="Book Antiqua"/>
          <w:color w:val="000000"/>
        </w:rPr>
        <w:t xml:space="preserve"> when patients are at high risk of reflux aspiration or cannot handle nasogastric tube feeding. Generally, the patient gastrointestinal tolerability should be estimated appropriately and the enteral nutrition program correspondingly</w:t>
      </w:r>
      <w:r w:rsidR="00CA2E87" w:rsidRPr="00CA2E87">
        <w:rPr>
          <w:rFonts w:ascii="Book Antiqua" w:eastAsia="Book Antiqua" w:hAnsi="Book Antiqua" w:cs="Book Antiqua"/>
          <w:color w:val="000000"/>
        </w:rPr>
        <w:t xml:space="preserve"> </w:t>
      </w:r>
      <w:r w:rsidR="00CA2E87" w:rsidRPr="00053D5A">
        <w:rPr>
          <w:rFonts w:ascii="Book Antiqua" w:eastAsia="Book Antiqua" w:hAnsi="Book Antiqua" w:cs="Book Antiqua"/>
          <w:color w:val="000000"/>
        </w:rPr>
        <w:t>adjusted</w:t>
      </w:r>
      <w:r w:rsidRPr="00053D5A">
        <w:rPr>
          <w:rFonts w:ascii="Book Antiqua" w:eastAsia="Book Antiqua" w:hAnsi="Book Antiqua" w:cs="Book Antiqua"/>
          <w:color w:val="000000"/>
        </w:rPr>
        <w:t>.</w:t>
      </w:r>
    </w:p>
    <w:p w14:paraId="085F124D" w14:textId="77777777" w:rsidR="00E3792E" w:rsidRPr="00053D5A" w:rsidRDefault="00E3792E" w:rsidP="00053D5A">
      <w:pPr>
        <w:spacing w:line="360" w:lineRule="auto"/>
        <w:jc w:val="both"/>
        <w:rPr>
          <w:rFonts w:ascii="Book Antiqua" w:hAnsi="Book Antiqua"/>
          <w:b/>
          <w:bCs/>
        </w:rPr>
      </w:pPr>
    </w:p>
    <w:p w14:paraId="4FFDD9AF"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LIVER AND COVID-19</w:t>
      </w:r>
    </w:p>
    <w:p w14:paraId="5894E424" w14:textId="086BD490"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i/>
          <w:iCs/>
          <w:color w:val="000000"/>
        </w:rPr>
        <w:t>Clinical manifestations and pathological changes in hepatic injury in patients with COVID</w:t>
      </w:r>
      <w:r w:rsidR="00E3792E" w:rsidRPr="00053D5A">
        <w:rPr>
          <w:rFonts w:ascii="Book Antiqua" w:eastAsia="SimSun" w:hAnsi="Book Antiqua" w:cs="SimSun"/>
          <w:b/>
          <w:bCs/>
          <w:i/>
          <w:iCs/>
          <w:color w:val="000000"/>
          <w:lang w:eastAsia="zh-CN"/>
        </w:rPr>
        <w:t>-</w:t>
      </w:r>
      <w:r w:rsidRPr="00053D5A">
        <w:rPr>
          <w:rFonts w:ascii="Book Antiqua" w:eastAsia="Book Antiqua" w:hAnsi="Book Antiqua" w:cs="Book Antiqua"/>
          <w:b/>
          <w:bCs/>
          <w:i/>
          <w:iCs/>
          <w:color w:val="000000"/>
        </w:rPr>
        <w:t>19</w:t>
      </w:r>
    </w:p>
    <w:p w14:paraId="6301238D" w14:textId="083E32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Hepatic injury is a frequent adverse event in both SARS-CoV and Middle East respiratory coronavirus-</w:t>
      </w:r>
      <w:r w:rsidR="00CA2E87">
        <w:rPr>
          <w:rFonts w:ascii="Book Antiqua" w:eastAsia="Book Antiqua" w:hAnsi="Book Antiqua" w:cs="Book Antiqua"/>
          <w:color w:val="000000"/>
        </w:rPr>
        <w:t>infected</w:t>
      </w:r>
      <w:r w:rsidRPr="00053D5A">
        <w:rPr>
          <w:rFonts w:ascii="Book Antiqua" w:eastAsia="Book Antiqua" w:hAnsi="Book Antiqua" w:cs="Book Antiqua"/>
          <w:color w:val="000000"/>
        </w:rPr>
        <w:t xml:space="preserve"> patients and is associated with the severity of disease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t>
      </w:r>
      <w:r w:rsidR="00CA2E87">
        <w:rPr>
          <w:rFonts w:ascii="Book Antiqua" w:eastAsia="Book Antiqua" w:hAnsi="Book Antiqua" w:cs="Book Antiqua"/>
          <w:color w:val="000000"/>
        </w:rPr>
        <w:t>A</w:t>
      </w:r>
      <w:r w:rsidRPr="00053D5A">
        <w:rPr>
          <w:rFonts w:ascii="Book Antiqua" w:eastAsia="Book Antiqua" w:hAnsi="Book Antiqua" w:cs="Book Antiqua"/>
          <w:color w:val="000000"/>
        </w:rPr>
        <w:t xml:space="preserve"> substantial systematic </w:t>
      </w:r>
      <w:r w:rsidR="00CA2E87">
        <w:rPr>
          <w:rFonts w:ascii="Book Antiqua" w:eastAsia="Book Antiqua" w:hAnsi="Book Antiqua" w:cs="Book Antiqua"/>
          <w:color w:val="000000"/>
        </w:rPr>
        <w:t>analysis</w:t>
      </w:r>
      <w:r w:rsidRPr="00053D5A">
        <w:rPr>
          <w:rFonts w:ascii="Book Antiqua" w:eastAsia="Book Antiqua" w:hAnsi="Book Antiqua" w:cs="Book Antiqua"/>
          <w:color w:val="000000"/>
        </w:rPr>
        <w:t xml:space="preserve"> of 11 studies assessing the liver laboratory parameters of 2541 patients with COVID-19 show</w:t>
      </w:r>
      <w:r w:rsidR="00CA2E87">
        <w:rPr>
          <w:rFonts w:ascii="Book Antiqua" w:eastAsia="Book Antiqua" w:hAnsi="Book Antiqua" w:cs="Book Antiqua"/>
          <w:color w:val="000000"/>
        </w:rPr>
        <w:t>ed</w:t>
      </w:r>
      <w:r w:rsidRPr="00053D5A">
        <w:rPr>
          <w:rFonts w:ascii="Book Antiqua" w:eastAsia="Book Antiqua" w:hAnsi="Book Antiqua" w:cs="Book Antiqua"/>
          <w:color w:val="000000"/>
        </w:rPr>
        <w:t xml:space="preserve"> increased AST and/or ALT (25%), </w:t>
      </w:r>
      <w:r w:rsidR="00E3792E" w:rsidRPr="00053D5A">
        <w:rPr>
          <w:rFonts w:ascii="Book Antiqua" w:eastAsia="Book Antiqua" w:hAnsi="Book Antiqua" w:cs="Book Antiqua"/>
          <w:color w:val="000000"/>
        </w:rPr>
        <w:t>lactate dehydrogenase</w:t>
      </w:r>
      <w:r w:rsidRPr="00053D5A">
        <w:rPr>
          <w:rFonts w:ascii="Book Antiqua" w:eastAsia="Book Antiqua" w:hAnsi="Book Antiqua" w:cs="Book Antiqua"/>
          <w:color w:val="000000"/>
        </w:rPr>
        <w:t xml:space="preserve"> (20%), bilirubin (3%) and normal </w:t>
      </w:r>
      <w:r w:rsidR="00E3792E" w:rsidRPr="00053D5A">
        <w:rPr>
          <w:rFonts w:ascii="Book Antiqua" w:eastAsia="Book Antiqua" w:hAnsi="Book Antiqua" w:cs="Book Antiqua"/>
          <w:color w:val="000000"/>
        </w:rPr>
        <w:t>alkaline phosphatase (ALP)</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w:t>
      </w:r>
      <w:r w:rsidR="00CE4E24"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This may </w:t>
      </w:r>
      <w:r w:rsidR="00CA2E87">
        <w:rPr>
          <w:rFonts w:ascii="Book Antiqua" w:eastAsia="Book Antiqua" w:hAnsi="Book Antiqua" w:cs="Book Antiqua"/>
          <w:color w:val="000000"/>
        </w:rPr>
        <w:t>indicate</w:t>
      </w:r>
      <w:r w:rsidRPr="00053D5A">
        <w:rPr>
          <w:rFonts w:ascii="Book Antiqua" w:eastAsia="Book Antiqua" w:hAnsi="Book Antiqua" w:cs="Book Antiqua"/>
          <w:color w:val="000000"/>
        </w:rPr>
        <w:t xml:space="preserve"> minimal direct liver damage caused by ACE2 overexpression in cholangiocytes. A major published study of 5700 patients found that AST and ALT </w:t>
      </w:r>
      <w:r w:rsidR="00CA2E87">
        <w:rPr>
          <w:rFonts w:ascii="Book Antiqua" w:eastAsia="Book Antiqua" w:hAnsi="Book Antiqua" w:cs="Book Antiqua"/>
          <w:color w:val="000000"/>
        </w:rPr>
        <w:t>were</w:t>
      </w:r>
      <w:r w:rsidRPr="00053D5A">
        <w:rPr>
          <w:rFonts w:ascii="Book Antiqua" w:eastAsia="Book Antiqua" w:hAnsi="Book Antiqua" w:cs="Book Antiqua"/>
          <w:color w:val="000000"/>
        </w:rPr>
        <w:t xml:space="preserve"> increased in COVID-19 patients by 58.4% and 39.0%, respectively</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8]</w:t>
      </w:r>
      <w:r w:rsidR="00CA2E87">
        <w:rPr>
          <w:rFonts w:ascii="Book Antiqua" w:eastAsia="Book Antiqua" w:hAnsi="Book Antiqua" w:cs="Book Antiqua"/>
          <w:color w:val="000000"/>
        </w:rPr>
        <w:t>.</w:t>
      </w:r>
      <w:r w:rsidRPr="00053D5A">
        <w:rPr>
          <w:rFonts w:ascii="Book Antiqua" w:eastAsia="Book Antiqua" w:hAnsi="Book Antiqua" w:cs="Book Antiqua"/>
          <w:color w:val="000000"/>
        </w:rPr>
        <w:t xml:space="preserve"> Cai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showed that </w:t>
      </w:r>
      <w:r w:rsidR="00CA2E87">
        <w:rPr>
          <w:rFonts w:ascii="Book Antiqua" w:eastAsia="Book Antiqua" w:hAnsi="Book Antiqua" w:cs="Book Antiqua"/>
          <w:color w:val="000000"/>
        </w:rPr>
        <w:t xml:space="preserve">in </w:t>
      </w:r>
      <w:r w:rsidRPr="00053D5A">
        <w:rPr>
          <w:rFonts w:ascii="Book Antiqua" w:eastAsia="Book Antiqua" w:hAnsi="Book Antiqua" w:cs="Book Antiqua"/>
          <w:color w:val="000000"/>
        </w:rPr>
        <w:t xml:space="preserve">41% of patients, </w:t>
      </w:r>
      <w:r w:rsidR="00CE4E24" w:rsidRPr="00053D5A">
        <w:rPr>
          <w:rFonts w:ascii="Book Antiqua" w:eastAsia="Book Antiqua" w:hAnsi="Book Antiqua" w:cs="Book Antiqua"/>
          <w:color w:val="000000"/>
        </w:rPr>
        <w:t>gamma-glutamyl transferase (GGT)</w:t>
      </w:r>
      <w:r w:rsidRPr="00053D5A">
        <w:rPr>
          <w:rFonts w:ascii="Book Antiqua" w:eastAsia="Book Antiqua" w:hAnsi="Book Antiqua" w:cs="Book Antiqua"/>
          <w:color w:val="000000"/>
        </w:rPr>
        <w:t xml:space="preserve"> was increased more than 3 × ULN, while, another research study</w:t>
      </w:r>
      <w:r w:rsidR="00CA2E87">
        <w:rPr>
          <w:rFonts w:ascii="Book Antiqua" w:eastAsia="Book Antiqua" w:hAnsi="Book Antiqua" w:cs="Book Antiqua"/>
          <w:color w:val="000000"/>
        </w:rPr>
        <w:t xml:space="preserve"> demonstrated that</w:t>
      </w:r>
      <w:r w:rsidRPr="00053D5A">
        <w:rPr>
          <w:rFonts w:ascii="Book Antiqua" w:eastAsia="Book Antiqua" w:hAnsi="Book Antiqua" w:cs="Book Antiqua"/>
          <w:color w:val="000000"/>
        </w:rPr>
        <w:t xml:space="preserve"> GGT was raised in severe cases, but without an elevation in ALP</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w:t>
      </w:r>
    </w:p>
    <w:p w14:paraId="3DBDB655" w14:textId="7FE8C38A" w:rsidR="00A77B3E" w:rsidRPr="00053D5A" w:rsidRDefault="00CB3E0E" w:rsidP="00053D5A">
      <w:pPr>
        <w:spacing w:line="360" w:lineRule="auto"/>
        <w:ind w:firstLineChars="200" w:firstLine="480"/>
        <w:jc w:val="both"/>
        <w:rPr>
          <w:rFonts w:ascii="Book Antiqua" w:hAnsi="Book Antiqua"/>
        </w:rPr>
      </w:pPr>
      <w:r>
        <w:rPr>
          <w:rFonts w:ascii="Book Antiqua" w:eastAsia="Book Antiqua" w:hAnsi="Book Antiqua" w:cs="Book Antiqua"/>
          <w:color w:val="000000"/>
        </w:rPr>
        <w:t>D</w:t>
      </w:r>
      <w:r w:rsidR="00EE3B77" w:rsidRPr="00053D5A">
        <w:rPr>
          <w:rFonts w:ascii="Book Antiqua" w:eastAsia="Book Antiqua" w:hAnsi="Book Antiqua" w:cs="Book Antiqua"/>
          <w:color w:val="000000"/>
        </w:rPr>
        <w:t xml:space="preserve">ata </w:t>
      </w:r>
      <w:r>
        <w:rPr>
          <w:rFonts w:ascii="Book Antiqua" w:eastAsia="Book Antiqua" w:hAnsi="Book Antiqua" w:cs="Book Antiqua"/>
          <w:color w:val="000000"/>
        </w:rPr>
        <w:t>from a</w:t>
      </w:r>
      <w:r w:rsidR="00EE3B77" w:rsidRPr="00053D5A">
        <w:rPr>
          <w:rFonts w:ascii="Book Antiqua" w:eastAsia="Book Antiqua" w:hAnsi="Book Antiqua" w:cs="Book Antiqua"/>
          <w:color w:val="000000"/>
        </w:rPr>
        <w:t xml:space="preserve"> preprint meta-analysis </w:t>
      </w:r>
      <w:r>
        <w:rPr>
          <w:rFonts w:ascii="Book Antiqua" w:eastAsia="Book Antiqua" w:hAnsi="Book Antiqua" w:cs="Book Antiqua"/>
          <w:color w:val="000000"/>
        </w:rPr>
        <w:t>involving</w:t>
      </w:r>
      <w:r w:rsidR="00EE3B77" w:rsidRPr="00053D5A">
        <w:rPr>
          <w:rFonts w:ascii="Book Antiqua" w:eastAsia="Book Antiqua" w:hAnsi="Book Antiqua" w:cs="Book Antiqua"/>
          <w:color w:val="000000"/>
        </w:rPr>
        <w:t xml:space="preserve"> 20 retrospective studies </w:t>
      </w:r>
      <w:r>
        <w:rPr>
          <w:rFonts w:ascii="Book Antiqua" w:eastAsia="Book Antiqua" w:hAnsi="Book Antiqua" w:cs="Book Antiqua"/>
          <w:color w:val="000000"/>
        </w:rPr>
        <w:t>and</w:t>
      </w:r>
      <w:r w:rsidR="00EE3B77" w:rsidRPr="00053D5A">
        <w:rPr>
          <w:rFonts w:ascii="Book Antiqua" w:eastAsia="Book Antiqua" w:hAnsi="Book Antiqua" w:cs="Book Antiqua"/>
          <w:color w:val="000000"/>
        </w:rPr>
        <w:t xml:space="preserve"> 3428 COVID-19 patients showed that increased levels of COVID-19 were related to significant </w:t>
      </w:r>
      <w:r>
        <w:rPr>
          <w:rFonts w:ascii="Book Antiqua" w:eastAsia="Book Antiqua" w:hAnsi="Book Antiqua" w:cs="Book Antiqua"/>
          <w:color w:val="000000"/>
        </w:rPr>
        <w:t>increases</w:t>
      </w:r>
      <w:r w:rsidR="00EE3B77" w:rsidRPr="00053D5A">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w:t>
      </w:r>
      <w:r w:rsidR="00EE3B77" w:rsidRPr="00053D5A">
        <w:rPr>
          <w:rFonts w:ascii="Book Antiqua" w:eastAsia="Book Antiqua" w:hAnsi="Book Antiqua" w:cs="Book Antiqua"/>
          <w:color w:val="000000"/>
        </w:rPr>
        <w:t>levels of ALT, AST, and bilirubin</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0]</w:t>
      </w:r>
      <w:r w:rsidR="00EE3B77" w:rsidRPr="00053D5A">
        <w:rPr>
          <w:rFonts w:ascii="Book Antiqua" w:eastAsia="Book Antiqua" w:hAnsi="Book Antiqua" w:cs="Book Antiqua"/>
          <w:color w:val="000000"/>
        </w:rPr>
        <w:t>. Recently, a plethora of studies reported increase</w:t>
      </w:r>
      <w:r>
        <w:rPr>
          <w:rFonts w:ascii="Book Antiqua" w:eastAsia="Book Antiqua" w:hAnsi="Book Antiqua" w:cs="Book Antiqua"/>
          <w:color w:val="000000"/>
        </w:rPr>
        <w:t>d</w:t>
      </w:r>
      <w:r w:rsidR="00EE3B77" w:rsidRPr="00053D5A">
        <w:rPr>
          <w:rFonts w:ascii="Book Antiqua" w:eastAsia="Book Antiqua" w:hAnsi="Book Antiqua" w:cs="Book Antiqua"/>
          <w:color w:val="000000"/>
        </w:rPr>
        <w:t xml:space="preserve"> serum ALT, AST, and GGT levels in severe </w:t>
      </w:r>
      <w:r>
        <w:rPr>
          <w:rFonts w:ascii="Book Antiqua" w:eastAsia="Book Antiqua" w:hAnsi="Book Antiqua" w:cs="Book Antiqua"/>
          <w:color w:val="000000"/>
        </w:rPr>
        <w:t>compared with</w:t>
      </w:r>
      <w:r w:rsidR="00EE3B77" w:rsidRPr="00053D5A">
        <w:rPr>
          <w:rFonts w:ascii="Book Antiqua" w:eastAsia="Book Antiqua" w:hAnsi="Book Antiqua" w:cs="Book Antiqua"/>
          <w:color w:val="000000"/>
        </w:rPr>
        <w:t xml:space="preserve"> mild or non-severe </w:t>
      </w:r>
      <w:r>
        <w:rPr>
          <w:rFonts w:ascii="Book Antiqua" w:eastAsia="Book Antiqua" w:hAnsi="Book Antiqua" w:cs="Book Antiqua"/>
          <w:color w:val="000000"/>
        </w:rPr>
        <w:t>COVID-19 patients</w:t>
      </w:r>
      <w:r w:rsidR="00EE3B77" w:rsidRPr="00053D5A">
        <w:rPr>
          <w:rFonts w:ascii="Book Antiqua" w:eastAsia="Book Antiqua" w:hAnsi="Book Antiqua" w:cs="Book Antiqua"/>
          <w:color w:val="000000"/>
          <w:vertAlign w:val="superscript"/>
        </w:rPr>
        <w:t>[39,1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1]</w:t>
      </w:r>
      <w:r w:rsidR="00EE3B77" w:rsidRPr="00053D5A">
        <w:rPr>
          <w:rFonts w:ascii="Book Antiqua" w:eastAsia="Book Antiqua" w:hAnsi="Book Antiqua" w:cs="Book Antiqua"/>
          <w:color w:val="000000"/>
        </w:rPr>
        <w:t>. A recent meta-analysis associated high marker admission levels with patient mortality</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2]</w:t>
      </w:r>
      <w:r w:rsidR="00EE3B77" w:rsidRPr="00053D5A">
        <w:rPr>
          <w:rFonts w:ascii="Book Antiqua" w:eastAsia="Book Antiqua" w:hAnsi="Book Antiqua" w:cs="Book Antiqua"/>
          <w:color w:val="000000"/>
        </w:rPr>
        <w:t xml:space="preserve">. Other studies </w:t>
      </w:r>
      <w:r>
        <w:rPr>
          <w:rFonts w:ascii="Book Antiqua" w:eastAsia="Book Antiqua" w:hAnsi="Book Antiqua" w:cs="Book Antiqua"/>
          <w:color w:val="000000"/>
        </w:rPr>
        <w:t>have shown that</w:t>
      </w:r>
      <w:r w:rsidR="00EE3B77" w:rsidRPr="00053D5A">
        <w:rPr>
          <w:rFonts w:ascii="Book Antiqua" w:eastAsia="Book Antiqua" w:hAnsi="Book Antiqua" w:cs="Book Antiqua"/>
          <w:color w:val="000000"/>
        </w:rPr>
        <w:t xml:space="preserve"> the </w:t>
      </w:r>
      <w:r>
        <w:rPr>
          <w:rFonts w:ascii="Book Antiqua" w:eastAsia="Book Antiqua" w:hAnsi="Book Antiqua" w:cs="Book Antiqua"/>
          <w:color w:val="000000"/>
        </w:rPr>
        <w:t>increase</w:t>
      </w:r>
      <w:r w:rsidR="00EE3B77" w:rsidRPr="00053D5A">
        <w:rPr>
          <w:rFonts w:ascii="Book Antiqua" w:eastAsia="Book Antiqua" w:hAnsi="Book Antiqua" w:cs="Book Antiqua"/>
          <w:color w:val="000000"/>
        </w:rPr>
        <w:t xml:space="preserve"> in these parameters </w:t>
      </w:r>
      <w:r>
        <w:rPr>
          <w:rFonts w:ascii="Book Antiqua" w:eastAsia="Book Antiqua" w:hAnsi="Book Antiqua" w:cs="Book Antiqua"/>
          <w:color w:val="000000"/>
        </w:rPr>
        <w:t>resulted in</w:t>
      </w:r>
      <w:r w:rsidR="00EE3B77" w:rsidRPr="00053D5A">
        <w:rPr>
          <w:rFonts w:ascii="Book Antiqua" w:eastAsia="Book Antiqua" w:hAnsi="Book Antiqua" w:cs="Book Antiqua"/>
          <w:color w:val="000000"/>
        </w:rPr>
        <w:t xml:space="preserve"> a worse pulmonary </w:t>
      </w:r>
      <w:r w:rsidR="007A5262" w:rsidRPr="00053D5A">
        <w:rPr>
          <w:rFonts w:ascii="Book Antiqua" w:eastAsia="Book Antiqua" w:hAnsi="Book Antiqua" w:cs="Book Antiqua"/>
          <w:color w:val="000000"/>
        </w:rPr>
        <w:t>computed tomography (CT)</w:t>
      </w:r>
      <w:r w:rsidR="00EE3B77" w:rsidRPr="00053D5A">
        <w:rPr>
          <w:rFonts w:ascii="Book Antiqua" w:eastAsia="Book Antiqua" w:hAnsi="Book Antiqua" w:cs="Book Antiqua"/>
          <w:color w:val="000000"/>
        </w:rPr>
        <w:t xml:space="preserve"> score</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rPr>
        <w:t>, increased numbers of ICU patients</w:t>
      </w:r>
      <w:r w:rsidR="00EE3B77" w:rsidRPr="00053D5A">
        <w:rPr>
          <w:rFonts w:ascii="Book Antiqua" w:eastAsia="Book Antiqua" w:hAnsi="Book Antiqua" w:cs="Book Antiqua"/>
          <w:color w:val="000000"/>
          <w:vertAlign w:val="superscript"/>
        </w:rPr>
        <w:t>[12]</w:t>
      </w:r>
      <w:r w:rsidR="00EE3B77" w:rsidRPr="00053D5A">
        <w:rPr>
          <w:rFonts w:ascii="Book Antiqua" w:eastAsia="Book Antiqua" w:hAnsi="Book Antiqua" w:cs="Book Antiqua"/>
          <w:color w:val="000000"/>
        </w:rPr>
        <w:t xml:space="preserve"> and longer hospital stays</w:t>
      </w:r>
      <w:r w:rsidR="00EE3B77"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4]</w:t>
      </w:r>
      <w:r w:rsidR="00EE3B77" w:rsidRPr="00053D5A">
        <w:rPr>
          <w:rFonts w:ascii="Book Antiqua" w:eastAsia="Book Antiqua" w:hAnsi="Book Antiqua" w:cs="Book Antiqua"/>
          <w:color w:val="000000"/>
        </w:rPr>
        <w:t xml:space="preserve">. In </w:t>
      </w:r>
      <w:r w:rsidR="009B35E3">
        <w:rPr>
          <w:rFonts w:ascii="Book Antiqua" w:eastAsia="Book Antiqua" w:hAnsi="Book Antiqua" w:cs="Book Antiqua"/>
          <w:color w:val="000000"/>
        </w:rPr>
        <w:lastRenderedPageBreak/>
        <w:t xml:space="preserve">patients who died due to </w:t>
      </w:r>
      <w:r w:rsidR="00EE3B77" w:rsidRPr="00053D5A">
        <w:rPr>
          <w:rFonts w:ascii="Book Antiqua" w:eastAsia="Book Antiqua" w:hAnsi="Book Antiqua" w:cs="Book Antiqua"/>
          <w:color w:val="000000"/>
        </w:rPr>
        <w:t xml:space="preserve">COVID-19, the incidence of elevated liver parameters ranged </w:t>
      </w:r>
      <w:r w:rsidR="009B35E3">
        <w:rPr>
          <w:rFonts w:ascii="Book Antiqua" w:eastAsia="Book Antiqua" w:hAnsi="Book Antiqua" w:cs="Book Antiqua"/>
          <w:color w:val="000000"/>
        </w:rPr>
        <w:t>from</w:t>
      </w:r>
      <w:r w:rsidR="00EE3B77" w:rsidRPr="00053D5A">
        <w:rPr>
          <w:rFonts w:ascii="Book Antiqua" w:eastAsia="Book Antiqua" w:hAnsi="Book Antiqua" w:cs="Book Antiqua"/>
          <w:color w:val="000000"/>
        </w:rPr>
        <w:t xml:space="preserve"> 58.06</w:t>
      </w:r>
      <w:r w:rsidR="007A5262"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xml:space="preserve"> to 78%</w:t>
      </w:r>
      <w:r w:rsidR="00EE3B77" w:rsidRPr="00053D5A">
        <w:rPr>
          <w:rFonts w:ascii="Book Antiqua" w:eastAsia="Book Antiqua" w:hAnsi="Book Antiqua" w:cs="Book Antiqua"/>
          <w:color w:val="000000"/>
          <w:vertAlign w:val="superscript"/>
        </w:rPr>
        <w:t>[32,1</w:t>
      </w:r>
      <w:r w:rsidR="005D32B6" w:rsidRPr="00053D5A">
        <w:rPr>
          <w:rFonts w:ascii="Book Antiqua" w:eastAsia="Book Antiqua" w:hAnsi="Book Antiqua" w:cs="Book Antiqua"/>
          <w:color w:val="000000"/>
          <w:vertAlign w:val="superscript"/>
        </w:rPr>
        <w:t>3</w:t>
      </w:r>
      <w:r w:rsidR="00EE3B77" w:rsidRPr="00053D5A">
        <w:rPr>
          <w:rFonts w:ascii="Book Antiqua" w:eastAsia="Book Antiqua" w:hAnsi="Book Antiqua" w:cs="Book Antiqua"/>
          <w:color w:val="000000"/>
          <w:vertAlign w:val="superscript"/>
        </w:rPr>
        <w:t>5]</w:t>
      </w:r>
      <w:r w:rsidR="00EE3B77" w:rsidRPr="00053D5A">
        <w:rPr>
          <w:rFonts w:ascii="Book Antiqua" w:eastAsia="Book Antiqua" w:hAnsi="Book Antiqua" w:cs="Book Antiqua"/>
          <w:color w:val="000000"/>
        </w:rPr>
        <w:t>.</w:t>
      </w:r>
    </w:p>
    <w:p w14:paraId="3208BA1D" w14:textId="3CABBF45"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According to a study conducted by Lei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2]</w:t>
      </w:r>
      <w:r w:rsidRPr="00053D5A">
        <w:rPr>
          <w:rFonts w:ascii="Book Antiqua" w:eastAsia="Book Antiqua" w:hAnsi="Book Antiqua" w:cs="Book Antiqua"/>
          <w:color w:val="000000"/>
        </w:rPr>
        <w:t>, AST was the first indicator t</w:t>
      </w:r>
      <w:r w:rsidR="009B35E3">
        <w:rPr>
          <w:rFonts w:ascii="Book Antiqua" w:eastAsia="Book Antiqua" w:hAnsi="Book Antiqua" w:cs="Book Antiqua"/>
          <w:color w:val="000000"/>
        </w:rPr>
        <w:t>o be</w:t>
      </w:r>
      <w:r w:rsidRPr="00053D5A">
        <w:rPr>
          <w:rFonts w:ascii="Book Antiqua" w:eastAsia="Book Antiqua" w:hAnsi="Book Antiqua" w:cs="Book Antiqua"/>
          <w:color w:val="000000"/>
        </w:rPr>
        <w:t xml:space="preserve"> considered high when patients were admitted to hospital and was correlated with the highest COVID-19 death rates. A recent study carried out by Guan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w:t>
      </w:r>
      <w:r w:rsidR="009B35E3">
        <w:rPr>
          <w:rFonts w:ascii="Book Antiqua" w:eastAsia="Book Antiqua" w:hAnsi="Book Antiqua" w:cs="Book Antiqua"/>
          <w:color w:val="000000"/>
        </w:rPr>
        <w:t>a</w:t>
      </w:r>
      <w:r w:rsidRPr="00053D5A">
        <w:rPr>
          <w:rFonts w:ascii="Book Antiqua" w:eastAsia="Book Antiqua" w:hAnsi="Book Antiqua" w:cs="Book Antiqua"/>
          <w:color w:val="000000"/>
        </w:rPr>
        <w:t>round 1100 Chinese patients reported elevat</w:t>
      </w:r>
      <w:r w:rsidR="009B35E3">
        <w:rPr>
          <w:rFonts w:ascii="Book Antiqua" w:eastAsia="Book Antiqua" w:hAnsi="Book Antiqua" w:cs="Book Antiqua"/>
          <w:color w:val="000000"/>
        </w:rPr>
        <w:t>ed</w:t>
      </w:r>
      <w:r w:rsidRPr="00053D5A">
        <w:rPr>
          <w:rFonts w:ascii="Book Antiqua" w:eastAsia="Book Antiqua" w:hAnsi="Book Antiqua" w:cs="Book Antiqua"/>
          <w:color w:val="000000"/>
        </w:rPr>
        <w:t xml:space="preserve"> levels of serum AST and ALT </w:t>
      </w:r>
      <w:r w:rsidR="009B35E3">
        <w:rPr>
          <w:rFonts w:ascii="Book Antiqua" w:eastAsia="Book Antiqua" w:hAnsi="Book Antiqua" w:cs="Book Antiqua"/>
          <w:color w:val="000000"/>
        </w:rPr>
        <w:t>of</w:t>
      </w:r>
      <w:r w:rsidRPr="00053D5A">
        <w:rPr>
          <w:rFonts w:ascii="Book Antiqua" w:eastAsia="Book Antiqua" w:hAnsi="Book Antiqua" w:cs="Book Antiqua"/>
          <w:color w:val="000000"/>
        </w:rPr>
        <w:t xml:space="preserve"> 18% and 26% </w:t>
      </w:r>
      <w:r w:rsidR="009B35E3">
        <w:rPr>
          <w:rFonts w:ascii="Book Antiqua" w:eastAsia="Book Antiqua" w:hAnsi="Book Antiqua" w:cs="Book Antiqua"/>
          <w:color w:val="000000"/>
        </w:rPr>
        <w:t>in</w:t>
      </w:r>
      <w:r w:rsidRPr="00053D5A">
        <w:rPr>
          <w:rFonts w:ascii="Book Antiqua" w:eastAsia="Book Antiqua" w:hAnsi="Book Antiqua" w:cs="Book Antiqua"/>
          <w:color w:val="000000"/>
        </w:rPr>
        <w:t xml:space="preserve"> non-severe COVID-19 patients</w:t>
      </w:r>
      <w:r w:rsidR="009B35E3">
        <w:rPr>
          <w:rFonts w:ascii="Book Antiqua" w:eastAsia="Book Antiqua" w:hAnsi="Book Antiqua" w:cs="Book Antiqua"/>
          <w:color w:val="000000"/>
        </w:rPr>
        <w:t>,</w:t>
      </w:r>
      <w:r w:rsidRPr="00053D5A">
        <w:rPr>
          <w:rFonts w:ascii="Book Antiqua" w:eastAsia="Book Antiqua" w:hAnsi="Book Antiqua" w:cs="Book Antiqua"/>
          <w:color w:val="000000"/>
        </w:rPr>
        <w:t xml:space="preserve"> respectively, compar</w:t>
      </w:r>
      <w:r w:rsidR="009B35E3">
        <w:rPr>
          <w:rFonts w:ascii="Book Antiqua" w:eastAsia="Book Antiqua" w:hAnsi="Book Antiqua" w:cs="Book Antiqua"/>
          <w:color w:val="000000"/>
        </w:rPr>
        <w:t>ed</w:t>
      </w:r>
      <w:r w:rsidRPr="00053D5A">
        <w:rPr>
          <w:rFonts w:ascii="Book Antiqua" w:eastAsia="Book Antiqua" w:hAnsi="Book Antiqua" w:cs="Book Antiqua"/>
          <w:color w:val="000000"/>
        </w:rPr>
        <w:t xml:space="preserve"> with 56% and 28% </w:t>
      </w:r>
      <w:r w:rsidR="009B35E3">
        <w:rPr>
          <w:rFonts w:ascii="Book Antiqua" w:eastAsia="Book Antiqua" w:hAnsi="Book Antiqua" w:cs="Book Antiqua"/>
          <w:color w:val="000000"/>
        </w:rPr>
        <w:t>in severe</w:t>
      </w:r>
      <w:r w:rsidRPr="00053D5A">
        <w:rPr>
          <w:rFonts w:ascii="Book Antiqua" w:eastAsia="Book Antiqua" w:hAnsi="Book Antiqua" w:cs="Book Antiqua"/>
          <w:color w:val="000000"/>
        </w:rPr>
        <w:t xml:space="preserve"> COVID-19 patients. </w:t>
      </w:r>
      <w:r w:rsidR="009B35E3">
        <w:rPr>
          <w:rFonts w:ascii="Book Antiqua" w:eastAsia="Book Antiqua" w:hAnsi="Book Antiqua" w:cs="Book Antiqua"/>
          <w:color w:val="000000"/>
        </w:rPr>
        <w:t>P</w:t>
      </w:r>
      <w:r w:rsidRPr="00053D5A">
        <w:rPr>
          <w:rFonts w:ascii="Book Antiqua" w:eastAsia="Book Antiqua" w:hAnsi="Book Antiqua" w:cs="Book Antiqua"/>
          <w:color w:val="000000"/>
        </w:rPr>
        <w:t xml:space="preserve">revious findings </w:t>
      </w:r>
      <w:r w:rsidR="009B35E3">
        <w:rPr>
          <w:rFonts w:ascii="Book Antiqua" w:eastAsia="Book Antiqua" w:hAnsi="Book Antiqua" w:cs="Book Antiqua"/>
          <w:color w:val="000000"/>
        </w:rPr>
        <w:t>revealed</w:t>
      </w:r>
      <w:r w:rsidRPr="00053D5A">
        <w:rPr>
          <w:rFonts w:ascii="Book Antiqua" w:eastAsia="Book Antiqua" w:hAnsi="Book Antiqua" w:cs="Book Antiqua"/>
          <w:color w:val="000000"/>
        </w:rPr>
        <w:t xml:space="preserve"> the crucial role of immune-mediated systemic inflammation in liver dysfunction in </w:t>
      </w:r>
      <w:r w:rsidR="009B35E3">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serious COVID-19</w:t>
      </w:r>
      <w:r w:rsidRPr="00053D5A">
        <w:rPr>
          <w:rFonts w:ascii="Book Antiqua" w:eastAsia="Book Antiqua" w:hAnsi="Book Antiqua" w:cs="Book Antiqua"/>
          <w:color w:val="000000"/>
          <w:vertAlign w:val="superscript"/>
        </w:rPr>
        <w:t>[9]</w:t>
      </w:r>
      <w:r w:rsidRPr="00053D5A">
        <w:rPr>
          <w:rFonts w:ascii="Book Antiqua" w:eastAsia="Book Antiqua" w:hAnsi="Book Antiqua" w:cs="Book Antiqua"/>
          <w:color w:val="000000"/>
        </w:rPr>
        <w:t xml:space="preserve">. Recently, Gordon </w:t>
      </w:r>
      <w:r w:rsidRPr="00053D5A">
        <w:rPr>
          <w:rFonts w:ascii="Book Antiqua" w:eastAsia="Book Antiqua" w:hAnsi="Book Antiqua" w:cs="Book Antiqua"/>
          <w:i/>
          <w:iCs/>
          <w:color w:val="000000"/>
        </w:rPr>
        <w:t>et al</w:t>
      </w:r>
      <w:r w:rsidR="007A5262"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007A5262"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proposed that mitochondrial proteins </w:t>
      </w:r>
      <w:r w:rsidR="009B35E3">
        <w:rPr>
          <w:rFonts w:ascii="Book Antiqua" w:eastAsia="Book Antiqua" w:hAnsi="Book Antiqua" w:cs="Book Antiqua"/>
          <w:color w:val="000000"/>
        </w:rPr>
        <w:t>may</w:t>
      </w:r>
      <w:r w:rsidRPr="00053D5A">
        <w:rPr>
          <w:rFonts w:ascii="Book Antiqua" w:eastAsia="Book Antiqua" w:hAnsi="Book Antiqua" w:cs="Book Antiqua"/>
          <w:color w:val="000000"/>
        </w:rPr>
        <w:t xml:space="preserve"> interact directly with the virus, providing a cause for the high level of AST </w:t>
      </w:r>
      <w:r w:rsidR="009B35E3">
        <w:rPr>
          <w:rFonts w:ascii="Book Antiqua" w:eastAsia="Book Antiqua" w:hAnsi="Book Antiqua" w:cs="Book Antiqua"/>
          <w:color w:val="000000"/>
        </w:rPr>
        <w:t>in the</w:t>
      </w:r>
      <w:r w:rsidRPr="00053D5A">
        <w:rPr>
          <w:rFonts w:ascii="Book Antiqua" w:eastAsia="Book Antiqua" w:hAnsi="Book Antiqua" w:cs="Book Antiqua"/>
          <w:color w:val="000000"/>
        </w:rPr>
        <w:t xml:space="preserve"> liver profile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6]</w:t>
      </w:r>
      <w:r w:rsidRPr="00053D5A">
        <w:rPr>
          <w:rFonts w:ascii="Book Antiqua" w:eastAsia="Book Antiqua" w:hAnsi="Book Antiqua" w:cs="Book Antiqua"/>
          <w:color w:val="000000"/>
        </w:rPr>
        <w:t xml:space="preserve">. Wang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7]</w:t>
      </w:r>
      <w:r w:rsidRPr="00053D5A">
        <w:rPr>
          <w:rFonts w:ascii="Book Antiqua" w:eastAsia="Book Antiqua" w:hAnsi="Book Antiqua" w:cs="Book Antiqua"/>
          <w:color w:val="000000"/>
        </w:rPr>
        <w:t xml:space="preserve"> also identified anomalies </w:t>
      </w:r>
      <w:r w:rsidR="009B35E3">
        <w:rPr>
          <w:rFonts w:ascii="Book Antiqua" w:eastAsia="Book Antiqua" w:hAnsi="Book Antiqua" w:cs="Book Antiqua"/>
          <w:color w:val="000000"/>
        </w:rPr>
        <w:t>in</w:t>
      </w:r>
      <w:r w:rsidRPr="00053D5A">
        <w:rPr>
          <w:rFonts w:ascii="Book Antiqua" w:eastAsia="Book Antiqua" w:hAnsi="Book Antiqua" w:cs="Book Antiqua"/>
          <w:color w:val="000000"/>
        </w:rPr>
        <w:t xml:space="preserve"> liver enzymes, higher radiologic scores as well as a partial pressure differential between alveolar arterial oxygen, higher GGT, disease intensity, higher ferritin, lower CD4+</w:t>
      </w:r>
      <w:r w:rsidR="007A5262"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T and B cells and lower albumin. It </w:t>
      </w:r>
      <w:r w:rsidR="009B35E3">
        <w:rPr>
          <w:rFonts w:ascii="Book Antiqua" w:eastAsia="Book Antiqua" w:hAnsi="Book Antiqua" w:cs="Book Antiqua"/>
          <w:color w:val="000000"/>
        </w:rPr>
        <w:t>is</w:t>
      </w:r>
      <w:r w:rsidRPr="00053D5A">
        <w:rPr>
          <w:rFonts w:ascii="Book Antiqua" w:eastAsia="Book Antiqua" w:hAnsi="Book Antiqua" w:cs="Book Antiqua"/>
          <w:color w:val="000000"/>
        </w:rPr>
        <w:t xml:space="preserve"> considered that total bilirubin, AST/ALT, and ALT/ALP ratios have helped </w:t>
      </w:r>
      <w:r w:rsidR="009B35E3">
        <w:rPr>
          <w:rFonts w:ascii="Book Antiqua" w:eastAsia="Book Antiqua" w:hAnsi="Book Antiqua" w:cs="Book Antiqua"/>
          <w:color w:val="000000"/>
        </w:rPr>
        <w:t>to</w:t>
      </w:r>
      <w:r w:rsidRPr="00053D5A">
        <w:rPr>
          <w:rFonts w:ascii="Book Antiqua" w:eastAsia="Book Antiqua" w:hAnsi="Book Antiqua" w:cs="Book Antiqua"/>
          <w:color w:val="000000"/>
        </w:rPr>
        <w:t xml:space="preserve"> predict survival in cirrhotic COVID-19 patients</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8]</w:t>
      </w:r>
      <w:r w:rsidRPr="00053D5A">
        <w:rPr>
          <w:rFonts w:ascii="Book Antiqua" w:eastAsia="Book Antiqua" w:hAnsi="Book Antiqua" w:cs="Book Antiqua"/>
          <w:color w:val="000000"/>
        </w:rPr>
        <w:t>. Serum albumin levels were also markedly lower in patients who died of COVID-19</w:t>
      </w:r>
      <w:r w:rsidRPr="00053D5A">
        <w:rPr>
          <w:rFonts w:ascii="Book Antiqua" w:eastAsia="Book Antiqua" w:hAnsi="Book Antiqua" w:cs="Book Antiqua"/>
          <w:color w:val="000000"/>
          <w:vertAlign w:val="superscript"/>
        </w:rPr>
        <w:t>[32]</w:t>
      </w:r>
      <w:r w:rsidRPr="00053D5A">
        <w:rPr>
          <w:rFonts w:ascii="Book Antiqua" w:eastAsia="Book Antiqua" w:hAnsi="Book Antiqua" w:cs="Book Antiqua"/>
          <w:color w:val="000000"/>
        </w:rPr>
        <w:t xml:space="preserve">. The adverse path of COVID-19 patients has been shown to </w:t>
      </w:r>
      <w:r w:rsidR="009B35E3">
        <w:rPr>
          <w:rFonts w:ascii="Book Antiqua" w:eastAsia="Book Antiqua" w:hAnsi="Book Antiqua" w:cs="Book Antiqua"/>
          <w:color w:val="000000"/>
        </w:rPr>
        <w:t>include</w:t>
      </w:r>
      <w:r w:rsidRPr="00053D5A">
        <w:rPr>
          <w:rFonts w:ascii="Book Antiqua" w:eastAsia="Book Antiqua" w:hAnsi="Book Antiqua" w:cs="Book Antiqua"/>
          <w:color w:val="000000"/>
        </w:rPr>
        <w:t xml:space="preserve"> elevated serum levels of IL-6, ferritin, procalcitonin, </w:t>
      </w:r>
      <w:r w:rsidR="009B35E3">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C-reactive protein. In addition to reduced albumin content and platelet count, the parallel increase </w:t>
      </w:r>
      <w:r w:rsidR="009B35E3">
        <w:rPr>
          <w:rFonts w:ascii="Book Antiqua" w:eastAsia="Book Antiqua" w:hAnsi="Book Antiqua" w:cs="Book Antiqua"/>
          <w:color w:val="000000"/>
        </w:rPr>
        <w:t>in</w:t>
      </w:r>
      <w:r w:rsidRPr="00053D5A">
        <w:rPr>
          <w:rFonts w:ascii="Book Antiqua" w:eastAsia="Book Antiqua" w:hAnsi="Book Antiqua" w:cs="Book Antiqua"/>
          <w:color w:val="000000"/>
        </w:rPr>
        <w:t xml:space="preserve"> the level of ferritin, ALT and IL-6 indicates a greater role for liver participation in COVID-19</w:t>
      </w:r>
      <w:r w:rsidRPr="00053D5A">
        <w:rPr>
          <w:rFonts w:ascii="Book Antiqua" w:eastAsia="Book Antiqua" w:hAnsi="Book Antiqua" w:cs="Book Antiqua"/>
          <w:color w:val="000000"/>
          <w:vertAlign w:val="superscript"/>
        </w:rPr>
        <w:t>[32,1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4]</w:t>
      </w:r>
      <w:r w:rsidRPr="00053D5A">
        <w:rPr>
          <w:rFonts w:ascii="Book Antiqua" w:eastAsia="Book Antiqua" w:hAnsi="Book Antiqua" w:cs="Book Antiqua"/>
          <w:color w:val="000000"/>
        </w:rPr>
        <w:t>. The CT imag</w:t>
      </w:r>
      <w:r w:rsidR="009B35E3">
        <w:rPr>
          <w:rFonts w:ascii="Book Antiqua" w:eastAsia="Book Antiqua" w:hAnsi="Book Antiqua" w:cs="Book Antiqua"/>
          <w:color w:val="000000"/>
        </w:rPr>
        <w:t>ing</w:t>
      </w:r>
      <w:r w:rsidRPr="00053D5A">
        <w:rPr>
          <w:rFonts w:ascii="Book Antiqua" w:eastAsia="Book Antiqua" w:hAnsi="Book Antiqua" w:cs="Book Antiqua"/>
          <w:color w:val="000000"/>
        </w:rPr>
        <w:t xml:space="preserve"> score for pulmonary lesions is known as a hepatic injury indicator. Therefore, patients must undergo careful monitoring of liver function in order to identify any liver insults at an early stage</w:t>
      </w:r>
      <w:r w:rsidRPr="00053D5A">
        <w:rPr>
          <w:rFonts w:ascii="Book Antiqua" w:eastAsia="Book Antiqua" w:hAnsi="Book Antiqua" w:cs="Book Antiqua"/>
          <w:color w:val="000000"/>
          <w:vertAlign w:val="superscript"/>
        </w:rPr>
        <w:t>[1</w:t>
      </w:r>
      <w:r w:rsidR="005D32B6"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vertAlign w:val="superscript"/>
        </w:rPr>
        <w:t>3]</w:t>
      </w:r>
      <w:r w:rsidRPr="00053D5A">
        <w:rPr>
          <w:rFonts w:ascii="Book Antiqua" w:eastAsia="Book Antiqua" w:hAnsi="Book Antiqua" w:cs="Book Antiqua"/>
          <w:color w:val="000000"/>
        </w:rPr>
        <w:t xml:space="preserve">. </w:t>
      </w:r>
      <w:r w:rsidR="009B35E3">
        <w:rPr>
          <w:rFonts w:ascii="Book Antiqua" w:eastAsia="Book Antiqua" w:hAnsi="Book Antiqua" w:cs="Book Antiqua"/>
          <w:color w:val="000000"/>
        </w:rPr>
        <w:t>The i</w:t>
      </w:r>
      <w:r w:rsidRPr="00053D5A">
        <w:rPr>
          <w:rFonts w:ascii="Book Antiqua" w:eastAsia="Book Antiqua" w:hAnsi="Book Antiqua" w:cs="Book Antiqua"/>
          <w:color w:val="000000"/>
        </w:rPr>
        <w:t>ncidence of hepatic abnormalities in COVID-19 patients are depicted in Table 3.</w:t>
      </w:r>
    </w:p>
    <w:p w14:paraId="13D8BF35" w14:textId="6DAD8513"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Morphological findings regarding the interpretation and description of liver parenchymal changes accompan</w:t>
      </w:r>
      <w:r w:rsidR="009B35E3">
        <w:rPr>
          <w:rFonts w:ascii="Book Antiqua" w:eastAsia="Book Antiqua" w:hAnsi="Book Antiqua" w:cs="Book Antiqua"/>
          <w:color w:val="000000"/>
        </w:rPr>
        <w:t>y</w:t>
      </w:r>
      <w:r w:rsidRPr="00053D5A">
        <w:rPr>
          <w:rFonts w:ascii="Book Antiqua" w:eastAsia="Book Antiqua" w:hAnsi="Book Antiqua" w:cs="Book Antiqua"/>
          <w:color w:val="000000"/>
        </w:rPr>
        <w:t>i</w:t>
      </w:r>
      <w:r w:rsidR="009B35E3">
        <w:rPr>
          <w:rFonts w:ascii="Book Antiqua" w:eastAsia="Book Antiqua" w:hAnsi="Book Antiqua" w:cs="Book Antiqua"/>
          <w:color w:val="000000"/>
        </w:rPr>
        <w:t>ng</w:t>
      </w:r>
      <w:r w:rsidRPr="00053D5A">
        <w:rPr>
          <w:rFonts w:ascii="Book Antiqua" w:eastAsia="Book Antiqua" w:hAnsi="Book Antiqua" w:cs="Book Antiqua"/>
          <w:color w:val="000000"/>
        </w:rPr>
        <w:t xml:space="preserve"> COVID-19 are rare, and most are </w:t>
      </w:r>
      <w:r w:rsidR="009B35E3">
        <w:rPr>
          <w:rFonts w:ascii="Book Antiqua" w:eastAsia="Book Antiqua" w:hAnsi="Book Antiqua" w:cs="Book Antiqua"/>
          <w:color w:val="000000"/>
        </w:rPr>
        <w:t xml:space="preserve">seen at </w:t>
      </w:r>
      <w:r w:rsidRPr="00053D5A">
        <w:rPr>
          <w:rFonts w:ascii="Book Antiqua" w:eastAsia="Book Antiqua" w:hAnsi="Book Antiqua" w:cs="Book Antiqua"/>
          <w:color w:val="000000"/>
        </w:rPr>
        <w:t>autops</w:t>
      </w:r>
      <w:r w:rsidR="009B35E3">
        <w:rPr>
          <w:rFonts w:ascii="Book Antiqua" w:eastAsia="Book Antiqua" w:hAnsi="Book Antiqua" w:cs="Book Antiqua"/>
          <w:color w:val="000000"/>
        </w:rPr>
        <w:t>y</w:t>
      </w:r>
      <w:r w:rsidRPr="00053D5A">
        <w:rPr>
          <w:rFonts w:ascii="Book Antiqua" w:eastAsia="Book Antiqua" w:hAnsi="Book Antiqua" w:cs="Book Antiqua"/>
          <w:color w:val="000000"/>
        </w:rPr>
        <w:t xml:space="preserve">. It is noteworthy that the first autopsy </w:t>
      </w:r>
      <w:r w:rsidR="009B35E3" w:rsidRPr="00053D5A">
        <w:rPr>
          <w:rFonts w:ascii="Book Antiqua" w:eastAsia="Book Antiqua" w:hAnsi="Book Antiqua" w:cs="Book Antiqua"/>
          <w:color w:val="000000"/>
        </w:rPr>
        <w:t xml:space="preserve">liver </w:t>
      </w:r>
      <w:r w:rsidRPr="00053D5A">
        <w:rPr>
          <w:rFonts w:ascii="Book Antiqua" w:eastAsia="Book Antiqua" w:hAnsi="Book Antiqua" w:cs="Book Antiqua"/>
          <w:color w:val="000000"/>
        </w:rPr>
        <w:t xml:space="preserve">specimen examinations </w:t>
      </w:r>
      <w:r w:rsidR="009B35E3">
        <w:rPr>
          <w:rFonts w:ascii="Book Antiqua" w:eastAsia="Book Antiqua" w:hAnsi="Book Antiqua" w:cs="Book Antiqua"/>
          <w:color w:val="000000"/>
        </w:rPr>
        <w:t>carried out</w:t>
      </w:r>
      <w:r w:rsidRPr="00053D5A">
        <w:rPr>
          <w:rFonts w:ascii="Book Antiqua" w:eastAsia="Book Antiqua" w:hAnsi="Book Antiqua" w:cs="Book Antiqua"/>
          <w:color w:val="000000"/>
        </w:rPr>
        <w:t xml:space="preserve"> by Xu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showed moderate microvesicular steatosis and both portal activity and mild lobular</w:t>
      </w:r>
      <w:r w:rsidR="00280308">
        <w:rPr>
          <w:rFonts w:ascii="Book Antiqua" w:eastAsia="Book Antiqua" w:hAnsi="Book Antiqua" w:cs="Book Antiqua"/>
          <w:color w:val="000000"/>
        </w:rPr>
        <w:t xml:space="preserve"> activity</w:t>
      </w:r>
      <w:r w:rsidRPr="00053D5A">
        <w:rPr>
          <w:rFonts w:ascii="Book Antiqua" w:eastAsia="Book Antiqua" w:hAnsi="Book Antiqua" w:cs="Book Antiqua"/>
          <w:color w:val="000000"/>
        </w:rPr>
        <w:t>. SARS-CoV-2 infection or drug-related hepatic damage m</w:t>
      </w:r>
      <w:r w:rsidR="002956A0">
        <w:rPr>
          <w:rFonts w:ascii="Book Antiqua" w:eastAsia="Book Antiqua" w:hAnsi="Book Antiqua" w:cs="Book Antiqua"/>
          <w:color w:val="000000"/>
        </w:rPr>
        <w:t>ay</w:t>
      </w:r>
      <w:r w:rsidRPr="00053D5A">
        <w:rPr>
          <w:rFonts w:ascii="Book Antiqua" w:eastAsia="Book Antiqua" w:hAnsi="Book Antiqua" w:cs="Book Antiqua"/>
          <w:color w:val="000000"/>
        </w:rPr>
        <w:t xml:space="preserve"> result in </w:t>
      </w:r>
      <w:r w:rsidRPr="00053D5A">
        <w:rPr>
          <w:rFonts w:ascii="Book Antiqua" w:eastAsia="Book Antiqua" w:hAnsi="Book Antiqua" w:cs="Book Antiqua"/>
          <w:color w:val="000000"/>
        </w:rPr>
        <w:lastRenderedPageBreak/>
        <w:t xml:space="preserve">this liver insult. These results matched with </w:t>
      </w:r>
      <w:r w:rsidR="002956A0">
        <w:rPr>
          <w:rFonts w:ascii="Book Antiqua" w:eastAsia="Book Antiqua" w:hAnsi="Book Antiqua" w:cs="Book Antiqua"/>
          <w:color w:val="000000"/>
        </w:rPr>
        <w:t xml:space="preserve">those of </w:t>
      </w:r>
      <w:r w:rsidRPr="00053D5A">
        <w:rPr>
          <w:rFonts w:ascii="Book Antiqua" w:eastAsia="Book Antiqua" w:hAnsi="Book Antiqua" w:cs="Book Antiqua"/>
          <w:color w:val="000000"/>
        </w:rPr>
        <w:t xml:space="preserve">Liu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957D07">
        <w:rPr>
          <w:rFonts w:ascii="Book Antiqua" w:eastAsia="Book Antiqua" w:hAnsi="Book Antiqua" w:cs="Book Antiqua"/>
          <w:color w:val="000000"/>
        </w:rPr>
        <w:t>P</w:t>
      </w:r>
      <w:r w:rsidRPr="00053D5A">
        <w:rPr>
          <w:rFonts w:ascii="Book Antiqua" w:eastAsia="Book Antiqua" w:hAnsi="Book Antiqua" w:cs="Book Antiqua"/>
          <w:color w:val="000000"/>
        </w:rPr>
        <w:t>reliminary research, consisting of 49 patient</w:t>
      </w:r>
      <w:r w:rsidR="002956A0">
        <w:rPr>
          <w:rFonts w:ascii="Book Antiqua" w:eastAsia="Book Antiqua" w:hAnsi="Book Antiqua" w:cs="Book Antiqua"/>
          <w:color w:val="000000"/>
        </w:rPr>
        <w:t>s with</w:t>
      </w:r>
      <w:r w:rsidRPr="00053D5A">
        <w:rPr>
          <w:rFonts w:ascii="Book Antiqua" w:eastAsia="Book Antiqua" w:hAnsi="Book Antiqua" w:cs="Book Antiqua"/>
          <w:color w:val="000000"/>
        </w:rPr>
        <w:t xml:space="preserve"> COVID-19, showed that the </w:t>
      </w:r>
      <w:r w:rsidR="002956A0">
        <w:rPr>
          <w:rFonts w:ascii="Book Antiqua" w:eastAsia="Book Antiqua" w:hAnsi="Book Antiqua" w:cs="Book Antiqua"/>
          <w:color w:val="000000"/>
        </w:rPr>
        <w:t>p</w:t>
      </w:r>
      <w:r w:rsidRPr="00053D5A">
        <w:rPr>
          <w:rFonts w:ascii="Book Antiqua" w:eastAsia="Book Antiqua" w:hAnsi="Book Antiqua" w:cs="Book Antiqua"/>
          <w:color w:val="000000"/>
        </w:rPr>
        <w:t xml:space="preserve">ortal intrahepatic system was affected </w:t>
      </w:r>
      <w:r w:rsidR="002956A0">
        <w:rPr>
          <w:rFonts w:ascii="Book Antiqua" w:eastAsia="Book Antiqua" w:hAnsi="Book Antiqua" w:cs="Book Antiqua"/>
          <w:color w:val="000000"/>
        </w:rPr>
        <w:t>with</w:t>
      </w:r>
      <w:r w:rsidRPr="00053D5A">
        <w:rPr>
          <w:rFonts w:ascii="Book Antiqua" w:eastAsia="Book Antiqua" w:hAnsi="Book Antiqua" w:cs="Book Antiqua"/>
          <w:color w:val="000000"/>
        </w:rPr>
        <w:t xml:space="preserve"> acute (thrombotic and luminal ectasia) or chronic (fibrous thickening of the vascular wall) </w:t>
      </w:r>
      <w:r w:rsidR="002956A0">
        <w:rPr>
          <w:rFonts w:ascii="Book Antiqua" w:eastAsia="Book Antiqua" w:hAnsi="Book Antiqua" w:cs="Book Antiqua"/>
          <w:color w:val="000000"/>
        </w:rPr>
        <w:t xml:space="preserve">features </w:t>
      </w:r>
      <w:r w:rsidRPr="00053D5A">
        <w:rPr>
          <w:rFonts w:ascii="Book Antiqua" w:eastAsia="Book Antiqua" w:hAnsi="Book Antiqua" w:cs="Book Antiqua"/>
          <w:color w:val="000000"/>
        </w:rPr>
        <w:t xml:space="preserve">and the intrahepatic blood vessels </w:t>
      </w:r>
      <w:r w:rsidR="002956A0">
        <w:rPr>
          <w:rFonts w:ascii="Book Antiqua" w:eastAsia="Book Antiqua" w:hAnsi="Book Antiqua" w:cs="Book Antiqua"/>
          <w:color w:val="000000"/>
        </w:rPr>
        <w:t>were</w:t>
      </w:r>
      <w:r w:rsidRPr="00053D5A">
        <w:rPr>
          <w:rFonts w:ascii="Book Antiqua" w:eastAsia="Book Antiqua" w:hAnsi="Book Antiqua" w:cs="Book Antiqua"/>
          <w:color w:val="000000"/>
        </w:rPr>
        <w:t xml:space="preserve"> abnormally configured. These findings indicated that the major trigger </w:t>
      </w:r>
      <w:r w:rsidR="002956A0">
        <w:rPr>
          <w:rFonts w:ascii="Book Antiqua" w:eastAsia="Book Antiqua" w:hAnsi="Book Antiqua" w:cs="Book Antiqua"/>
          <w:color w:val="000000"/>
        </w:rPr>
        <w:t>in the</w:t>
      </w:r>
      <w:r w:rsidRPr="00053D5A">
        <w:rPr>
          <w:rFonts w:ascii="Book Antiqua" w:eastAsia="Book Antiqua" w:hAnsi="Book Antiqua" w:cs="Book Antiqua"/>
          <w:color w:val="000000"/>
        </w:rPr>
        <w:t xml:space="preserve"> </w:t>
      </w:r>
      <w:r w:rsidR="002956A0" w:rsidRPr="00053D5A">
        <w:rPr>
          <w:rFonts w:ascii="Book Antiqua" w:eastAsia="Book Antiqua" w:hAnsi="Book Antiqua" w:cs="Book Antiqua"/>
          <w:color w:val="000000"/>
        </w:rPr>
        <w:t xml:space="preserve">pathogenesis </w:t>
      </w:r>
      <w:r w:rsidR="002956A0">
        <w:rPr>
          <w:rFonts w:ascii="Book Antiqua" w:eastAsia="Book Antiqua" w:hAnsi="Book Antiqua" w:cs="Book Antiqua"/>
          <w:color w:val="000000"/>
        </w:rPr>
        <w:t xml:space="preserve">of </w:t>
      </w:r>
      <w:r w:rsidRPr="00053D5A">
        <w:rPr>
          <w:rFonts w:ascii="Book Antiqua" w:eastAsia="Book Antiqua" w:hAnsi="Book Antiqua" w:cs="Book Antiqua"/>
          <w:color w:val="000000"/>
        </w:rPr>
        <w:t xml:space="preserve">COVID-19 hepatitis </w:t>
      </w:r>
      <w:r w:rsidR="002956A0">
        <w:rPr>
          <w:rFonts w:ascii="Book Antiqua" w:eastAsia="Book Antiqua" w:hAnsi="Book Antiqua" w:cs="Book Antiqua"/>
          <w:color w:val="000000"/>
        </w:rPr>
        <w:t>is</w:t>
      </w:r>
      <w:r w:rsidRPr="00053D5A">
        <w:rPr>
          <w:rFonts w:ascii="Book Antiqua" w:eastAsia="Book Antiqua" w:hAnsi="Book Antiqua" w:cs="Book Antiqua"/>
          <w:color w:val="000000"/>
        </w:rPr>
        <w:t xml:space="preserve"> considered endothelial damage or coagulation dysfunction</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Additionally, in </w:t>
      </w:r>
      <w:r w:rsidR="002956A0">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 xml:space="preserve">critical COVID-19 there </w:t>
      </w:r>
      <w:r w:rsidR="00957D07">
        <w:rPr>
          <w:rFonts w:ascii="Book Antiqua" w:eastAsia="Book Antiqua" w:hAnsi="Book Antiqua" w:cs="Book Antiqua"/>
          <w:color w:val="000000"/>
        </w:rPr>
        <w:t>were</w:t>
      </w:r>
      <w:r w:rsidR="002956A0">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no signs of damage to bile ducts or histological changes </w:t>
      </w:r>
      <w:r w:rsidR="002956A0">
        <w:rPr>
          <w:rFonts w:ascii="Book Antiqua" w:eastAsia="Book Antiqua" w:hAnsi="Book Antiqua" w:cs="Book Antiqua"/>
          <w:color w:val="000000"/>
        </w:rPr>
        <w:t>in</w:t>
      </w:r>
      <w:r w:rsidRPr="00053D5A">
        <w:rPr>
          <w:rFonts w:ascii="Book Antiqua" w:eastAsia="Book Antiqua" w:hAnsi="Book Antiqua" w:cs="Book Antiqua"/>
          <w:color w:val="000000"/>
        </w:rPr>
        <w:t xml:space="preserve"> liver failure</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Several studies failed to identify viral inclusion bodies in liver tissue</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Furthermore, the study </w:t>
      </w:r>
      <w:r w:rsidR="002956A0">
        <w:rPr>
          <w:rFonts w:ascii="Book Antiqua" w:eastAsia="Book Antiqua" w:hAnsi="Book Antiqua" w:cs="Book Antiqua"/>
          <w:color w:val="000000"/>
        </w:rPr>
        <w:t>by</w:t>
      </w:r>
      <w:r w:rsidRPr="00053D5A">
        <w:rPr>
          <w:rFonts w:ascii="Book Antiqua" w:eastAsia="Book Antiqua" w:hAnsi="Book Antiqua" w:cs="Book Antiqua"/>
          <w:color w:val="000000"/>
        </w:rPr>
        <w:t xml:space="preserve"> Li and Xia</w:t>
      </w:r>
      <w:r w:rsidR="007A5262" w:rsidRPr="00053D5A">
        <w:rPr>
          <w:rFonts w:ascii="Book Antiqua" w:eastAsia="Book Antiqua" w:hAnsi="Book Antiqua" w:cs="Book Antiqua"/>
          <w:color w:val="000000"/>
        </w:rPr>
        <w:t>o</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demonstrated that cirrhosis and regeneration signs with macrovesicular steatosis and accumulation in hepatocytes, along with atypical lymphocytic infiltration in the portal tract, may occur due to COVID-19. In the portal triad and centrilobular zones, sinusoidal expansion dilatation</w:t>
      </w:r>
      <w:r w:rsidR="002956A0">
        <w:rPr>
          <w:rFonts w:ascii="Book Antiqua" w:eastAsia="Book Antiqua" w:hAnsi="Book Antiqua" w:cs="Book Antiqua"/>
          <w:color w:val="000000"/>
        </w:rPr>
        <w:t xml:space="preserve"> </w:t>
      </w:r>
      <w:r w:rsidRPr="00053D5A">
        <w:rPr>
          <w:rFonts w:ascii="Book Antiqua" w:eastAsia="Book Antiqua" w:hAnsi="Book Antiqua" w:cs="Book Antiqua"/>
          <w:color w:val="000000"/>
        </w:rPr>
        <w:t>in zone 3, mild lymphocytic infiltrations and patchy liver necrosis were also revealed.</w:t>
      </w:r>
    </w:p>
    <w:p w14:paraId="7D2C1178" w14:textId="32103F4C"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Moreover, the study </w:t>
      </w:r>
      <w:r w:rsidR="002956A0">
        <w:rPr>
          <w:rFonts w:ascii="Book Antiqua" w:eastAsia="Book Antiqua" w:hAnsi="Book Antiqua" w:cs="Book Antiqua"/>
          <w:color w:val="000000"/>
        </w:rPr>
        <w:t>by</w:t>
      </w:r>
      <w:r w:rsidRPr="00053D5A">
        <w:rPr>
          <w:rFonts w:ascii="Book Antiqua" w:eastAsia="Book Antiqua" w:hAnsi="Book Antiqua" w:cs="Book Antiqua"/>
          <w:color w:val="000000"/>
        </w:rPr>
        <w:t xml:space="preserve"> </w:t>
      </w:r>
      <w:r w:rsidR="00227162" w:rsidRPr="00053D5A">
        <w:rPr>
          <w:rFonts w:ascii="Book Antiqua" w:eastAsia="Book Antiqua" w:hAnsi="Book Antiqua" w:cs="Book Antiqua"/>
          <w:color w:val="000000"/>
        </w:rPr>
        <w:t>Ramachandran</w:t>
      </w:r>
      <w:r w:rsidRPr="00053D5A">
        <w:rPr>
          <w:rFonts w:ascii="Book Antiqua" w:eastAsia="Book Antiqua" w:hAnsi="Book Antiqua" w:cs="Book Antiqua"/>
          <w:color w:val="000000"/>
        </w:rPr>
        <w:t xml:space="preserve">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44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showed that in hospitalized COVID-19 patients, elevated aminotransferases were associated with higher mechanical </w:t>
      </w:r>
      <w:r w:rsidR="00957D07">
        <w:rPr>
          <w:rFonts w:ascii="Book Antiqua" w:eastAsia="Book Antiqua" w:hAnsi="Book Antiqua" w:cs="Book Antiqua"/>
          <w:color w:val="000000"/>
        </w:rPr>
        <w:t>oxygen</w:t>
      </w:r>
      <w:r w:rsidRPr="00053D5A">
        <w:rPr>
          <w:rFonts w:ascii="Book Antiqua" w:eastAsia="Book Antiqua" w:hAnsi="Book Antiqua" w:cs="Book Antiqua"/>
          <w:color w:val="000000"/>
        </w:rPr>
        <w:t xml:space="preserve"> concentrations </w:t>
      </w:r>
      <w:r w:rsidR="002956A0">
        <w:rPr>
          <w:rFonts w:ascii="Book Antiqua" w:eastAsia="Book Antiqua" w:hAnsi="Book Antiqua" w:cs="Book Antiqua"/>
          <w:color w:val="000000"/>
        </w:rPr>
        <w:t>but</w:t>
      </w:r>
      <w:r w:rsidRPr="00053D5A">
        <w:rPr>
          <w:rFonts w:ascii="Book Antiqua" w:eastAsia="Book Antiqua" w:hAnsi="Book Antiqua" w:cs="Book Antiqua"/>
          <w:color w:val="000000"/>
        </w:rPr>
        <w:t xml:space="preserve"> did not achieve statistical </w:t>
      </w:r>
      <w:r w:rsidR="002956A0">
        <w:rPr>
          <w:rFonts w:ascii="Book Antiqua" w:eastAsia="Book Antiqua" w:hAnsi="Book Antiqua" w:cs="Book Antiqua"/>
          <w:color w:val="000000"/>
        </w:rPr>
        <w:t>significance</w:t>
      </w:r>
      <w:r w:rsidRPr="00053D5A">
        <w:rPr>
          <w:rFonts w:ascii="Book Antiqua" w:eastAsia="Book Antiqua" w:hAnsi="Book Antiqua" w:cs="Book Antiqua"/>
          <w:color w:val="000000"/>
        </w:rPr>
        <w:t xml:space="preserve"> after inflammatory marker measure</w:t>
      </w:r>
      <w:r w:rsidR="002956A0">
        <w:rPr>
          <w:rFonts w:ascii="Book Antiqua" w:eastAsia="Book Antiqua" w:hAnsi="Book Antiqua" w:cs="Book Antiqua"/>
          <w:color w:val="000000"/>
        </w:rPr>
        <w:t>ment</w:t>
      </w:r>
      <w:r w:rsidRPr="00053D5A">
        <w:rPr>
          <w:rFonts w:ascii="Book Antiqua" w:eastAsia="Book Antiqua" w:hAnsi="Book Antiqua" w:cs="Book Antiqua"/>
          <w:color w:val="000000"/>
        </w:rPr>
        <w:t>. In addition, patients with elevated aminotransferases did not have higher rates of mortality or prolonged length of stay as shown in Table 4.</w:t>
      </w:r>
    </w:p>
    <w:p w14:paraId="1EA711CC" w14:textId="0F6EE025"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In China, some patients recovering from extreme COVID-19 were confirmed to have experienced special manifestations </w:t>
      </w:r>
      <w:r w:rsidR="002956A0">
        <w:rPr>
          <w:rFonts w:ascii="Book Antiqua" w:eastAsia="Book Antiqua" w:hAnsi="Book Antiqua" w:cs="Book Antiqua"/>
          <w:color w:val="000000"/>
        </w:rPr>
        <w:t>including</w:t>
      </w:r>
      <w:r w:rsidRPr="00053D5A">
        <w:rPr>
          <w:rFonts w:ascii="Book Antiqua" w:eastAsia="Book Antiqua" w:hAnsi="Book Antiqua" w:cs="Book Antiqua"/>
          <w:color w:val="000000"/>
        </w:rPr>
        <w:t xml:space="preserve"> a darkened face and pigment</w:t>
      </w:r>
      <w:r w:rsidR="002956A0">
        <w:rPr>
          <w:rFonts w:ascii="Book Antiqua" w:eastAsia="Book Antiqua" w:hAnsi="Book Antiqua" w:cs="Book Antiqua"/>
          <w:color w:val="000000"/>
        </w:rPr>
        <w:t>ation</w:t>
      </w:r>
      <w:r w:rsidRPr="00053D5A">
        <w:rPr>
          <w:rFonts w:ascii="Book Antiqua" w:eastAsia="Book Antiqua" w:hAnsi="Book Antiqua" w:cs="Book Antiqua"/>
          <w:color w:val="000000"/>
        </w:rPr>
        <w:t xml:space="preserve"> during treatment. The key causes of </w:t>
      </w:r>
      <w:r w:rsidR="002956A0">
        <w:rPr>
          <w:rFonts w:ascii="Book Antiqua" w:eastAsia="Book Antiqua" w:hAnsi="Book Antiqua" w:cs="Book Antiqua"/>
          <w:color w:val="000000"/>
        </w:rPr>
        <w:t xml:space="preserve">a </w:t>
      </w:r>
      <w:r w:rsidRPr="00053D5A">
        <w:rPr>
          <w:rFonts w:ascii="Book Antiqua" w:eastAsia="Book Antiqua" w:hAnsi="Book Antiqua" w:cs="Book Antiqua"/>
          <w:color w:val="000000"/>
        </w:rPr>
        <w:t>darkened face and pigmentation were multiple organ injur</w:t>
      </w:r>
      <w:r w:rsidR="002956A0">
        <w:rPr>
          <w:rFonts w:ascii="Book Antiqua" w:eastAsia="Book Antiqua" w:hAnsi="Book Antiqua" w:cs="Book Antiqua"/>
          <w:color w:val="000000"/>
        </w:rPr>
        <w:t>y</w:t>
      </w:r>
      <w:r w:rsidRPr="00053D5A">
        <w:rPr>
          <w:rFonts w:ascii="Book Antiqua" w:eastAsia="Book Antiqua" w:hAnsi="Book Antiqua" w:cs="Book Antiqua"/>
          <w:color w:val="000000"/>
        </w:rPr>
        <w:t>, in particular liver injur</w:t>
      </w:r>
      <w:r w:rsidR="002956A0">
        <w:rPr>
          <w:rFonts w:ascii="Book Antiqua" w:eastAsia="Book Antiqua" w:hAnsi="Book Antiqua" w:cs="Book Antiqua"/>
          <w:color w:val="000000"/>
        </w:rPr>
        <w:t>y</w:t>
      </w:r>
      <w:r w:rsidRPr="00053D5A">
        <w:rPr>
          <w:rFonts w:ascii="Book Antiqua" w:eastAsia="Book Antiqua" w:hAnsi="Book Antiqua" w:cs="Book Antiqua"/>
          <w:color w:val="000000"/>
          <w:vertAlign w:val="superscript"/>
        </w:rPr>
        <w:t>[</w:t>
      </w:r>
      <w:hyperlink w:anchor="_ENREF_170" w:tooltip="SOHU News, 2020 #387"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45</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2956A0">
        <w:rPr>
          <w:rFonts w:ascii="Book Antiqua" w:eastAsia="Book Antiqua" w:hAnsi="Book Antiqua" w:cs="Book Antiqua"/>
          <w:color w:val="000000"/>
        </w:rPr>
        <w:t>A</w:t>
      </w:r>
      <w:r w:rsidRPr="00053D5A">
        <w:rPr>
          <w:rFonts w:ascii="Book Antiqua" w:eastAsia="Book Antiqua" w:hAnsi="Book Antiqua" w:cs="Book Antiqua"/>
          <w:color w:val="000000"/>
        </w:rPr>
        <w:t xml:space="preserve">bnormal hepatic function can easily lead </w:t>
      </w:r>
      <w:r w:rsidR="002956A0" w:rsidRPr="00053D5A">
        <w:rPr>
          <w:rFonts w:ascii="Book Antiqua" w:eastAsia="Book Antiqua" w:hAnsi="Book Antiqua" w:cs="Book Antiqua"/>
          <w:color w:val="000000"/>
        </w:rPr>
        <w:t xml:space="preserve">to pigmentation </w:t>
      </w:r>
      <w:r w:rsidR="002956A0" w:rsidRPr="00935121">
        <w:rPr>
          <w:rFonts w:ascii="Book Antiqua" w:eastAsia="Book Antiqua" w:hAnsi="Book Antiqua" w:cs="Book Antiqua"/>
          <w:i/>
          <w:color w:val="000000"/>
        </w:rPr>
        <w:t>via</w:t>
      </w:r>
      <w:r w:rsidR="002956A0">
        <w:rPr>
          <w:rFonts w:ascii="Book Antiqua" w:eastAsia="Book Antiqua" w:hAnsi="Book Antiqua" w:cs="Book Antiqua"/>
          <w:color w:val="000000"/>
        </w:rPr>
        <w:t xml:space="preserve"> the following</w:t>
      </w:r>
      <w:r w:rsidRPr="00053D5A">
        <w:rPr>
          <w:rFonts w:ascii="Book Antiqua" w:eastAsia="Book Antiqua" w:hAnsi="Book Antiqua" w:cs="Book Antiqua"/>
          <w:color w:val="000000"/>
        </w:rPr>
        <w:t xml:space="preserve"> three pathways: (1) </w:t>
      </w:r>
      <w:r w:rsidR="00885CA3" w:rsidRPr="00053D5A">
        <w:rPr>
          <w:rFonts w:ascii="Book Antiqua" w:eastAsia="Book Antiqua" w:hAnsi="Book Antiqua" w:cs="Book Antiqua"/>
          <w:color w:val="000000"/>
        </w:rPr>
        <w:t>L</w:t>
      </w:r>
      <w:r w:rsidRPr="00053D5A">
        <w:rPr>
          <w:rFonts w:ascii="Book Antiqua" w:eastAsia="Book Antiqua" w:hAnsi="Book Antiqua" w:cs="Book Antiqua"/>
          <w:color w:val="000000"/>
        </w:rPr>
        <w:t>iver dysfunction can prevent estrogen from being inactivated</w:t>
      </w:r>
      <w:r w:rsidRPr="00053D5A">
        <w:rPr>
          <w:rFonts w:ascii="Book Antiqua" w:eastAsia="Book Antiqua" w:hAnsi="Book Antiqua" w:cs="Book Antiqua"/>
          <w:color w:val="000000"/>
          <w:vertAlign w:val="superscript"/>
        </w:rPr>
        <w:t>[</w:t>
      </w:r>
      <w:hyperlink w:anchor="_ENREF_172" w:tooltip="Liu, 2018 #389"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47</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rise in estrogen decreases thiamine inhibition of tyrosinase </w:t>
      </w:r>
      <w:r w:rsidRPr="00935121">
        <w:rPr>
          <w:rFonts w:ascii="Book Antiqua" w:eastAsia="Book Antiqua" w:hAnsi="Book Antiqua" w:cs="Book Antiqua"/>
          <w:i/>
          <w:color w:val="000000"/>
        </w:rPr>
        <w:t>in vivo</w:t>
      </w:r>
      <w:r w:rsidRPr="00053D5A">
        <w:rPr>
          <w:rFonts w:ascii="Book Antiqua" w:eastAsia="Book Antiqua" w:hAnsi="Book Antiqua" w:cs="Book Antiqua"/>
          <w:color w:val="000000"/>
        </w:rPr>
        <w:t>, thus increasing the transformation of tyrosine into melanin</w:t>
      </w:r>
      <w:r w:rsidR="00885CA3" w:rsidRPr="00053D5A">
        <w:rPr>
          <w:rFonts w:ascii="Book Antiqua" w:eastAsia="Book Antiqua" w:hAnsi="Book Antiqua" w:cs="Book Antiqua"/>
          <w:color w:val="000000"/>
          <w:vertAlign w:val="superscript"/>
        </w:rPr>
        <w:t>[</w:t>
      </w:r>
      <w:hyperlink w:anchor="_ENREF_173" w:tooltip="Jee, 1994 #391" w:history="1">
        <w:r w:rsidR="00885CA3"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48</w:t>
        </w:r>
      </w:hyperlink>
      <w:r w:rsidR="00885CA3"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(2) Abnormal liver function can cause hypofunction of adrenocortic</w:t>
      </w:r>
      <w:r w:rsidR="00767868">
        <w:rPr>
          <w:rFonts w:ascii="Book Antiqua" w:eastAsia="Book Antiqua" w:hAnsi="Book Antiqua" w:cs="Book Antiqua"/>
          <w:color w:val="000000"/>
        </w:rPr>
        <w:t>al hormones</w:t>
      </w:r>
      <w:r w:rsidRPr="00053D5A">
        <w:rPr>
          <w:rFonts w:ascii="Book Antiqua" w:eastAsia="Book Antiqua" w:hAnsi="Book Antiqua" w:cs="Book Antiqua"/>
          <w:color w:val="000000"/>
        </w:rPr>
        <w:t xml:space="preserve">. The liver does not metabolize melanocytic stimulatory hormone </w:t>
      </w:r>
      <w:r w:rsidR="00767868">
        <w:rPr>
          <w:rFonts w:ascii="Book Antiqua" w:eastAsia="Book Antiqua" w:hAnsi="Book Antiqua" w:cs="Book Antiqua"/>
          <w:color w:val="000000"/>
        </w:rPr>
        <w:t xml:space="preserve">produced by </w:t>
      </w:r>
      <w:r w:rsidR="00767868" w:rsidRPr="00053D5A">
        <w:rPr>
          <w:rFonts w:ascii="Book Antiqua" w:eastAsia="Book Antiqua" w:hAnsi="Book Antiqua" w:cs="Book Antiqua"/>
          <w:color w:val="000000"/>
        </w:rPr>
        <w:t>the anterior pituitary gland</w:t>
      </w:r>
      <w:r w:rsidR="00767868">
        <w:rPr>
          <w:rFonts w:ascii="Book Antiqua" w:eastAsia="Book Antiqua" w:hAnsi="Book Antiqua" w:cs="Book Antiqua"/>
          <w:color w:val="000000"/>
        </w:rPr>
        <w:t>,</w:t>
      </w:r>
      <w:r w:rsidR="00767868"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which causes greater melanin secretion</w:t>
      </w:r>
      <w:r w:rsidR="00885CA3" w:rsidRPr="00053D5A">
        <w:rPr>
          <w:rFonts w:ascii="Book Antiqua" w:eastAsia="Book Antiqua" w:hAnsi="Book Antiqua" w:cs="Book Antiqua"/>
          <w:color w:val="000000"/>
          <w:vertAlign w:val="superscript"/>
        </w:rPr>
        <w:t>[</w:t>
      </w:r>
      <w:hyperlink w:anchor="_ENREF_174" w:tooltip="Burra, 2013 #392" w:history="1">
        <w:r w:rsidR="00885CA3"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49</w:t>
        </w:r>
      </w:hyperlink>
      <w:r w:rsidR="00885CA3"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885CA3" w:rsidRPr="00053D5A">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(3) </w:t>
      </w:r>
      <w:r w:rsidR="00767868">
        <w:rPr>
          <w:rFonts w:ascii="Book Antiqua" w:eastAsia="Book Antiqua" w:hAnsi="Book Antiqua" w:cs="Book Antiqua"/>
          <w:color w:val="000000"/>
        </w:rPr>
        <w:t>L</w:t>
      </w:r>
      <w:r w:rsidRPr="00053D5A">
        <w:rPr>
          <w:rFonts w:ascii="Book Antiqua" w:eastAsia="Book Antiqua" w:hAnsi="Book Antiqua" w:cs="Book Antiqua"/>
          <w:color w:val="000000"/>
        </w:rPr>
        <w:t xml:space="preserve">iver damage can </w:t>
      </w:r>
      <w:r w:rsidRPr="00053D5A">
        <w:rPr>
          <w:rFonts w:ascii="Book Antiqua" w:eastAsia="Book Antiqua" w:hAnsi="Book Antiqua" w:cs="Book Antiqua"/>
          <w:color w:val="000000"/>
        </w:rPr>
        <w:lastRenderedPageBreak/>
        <w:t xml:space="preserve">cause bleaching </w:t>
      </w:r>
      <w:r w:rsidR="00767868">
        <w:rPr>
          <w:rFonts w:ascii="Book Antiqua" w:eastAsia="Book Antiqua" w:hAnsi="Book Antiqua" w:cs="Book Antiqua"/>
          <w:color w:val="000000"/>
        </w:rPr>
        <w:t xml:space="preserve">of the </w:t>
      </w:r>
      <w:r w:rsidRPr="00053D5A">
        <w:rPr>
          <w:rFonts w:ascii="Book Antiqua" w:eastAsia="Book Antiqua" w:hAnsi="Book Antiqua" w:cs="Book Antiqua"/>
          <w:color w:val="000000"/>
        </w:rPr>
        <w:t xml:space="preserve">face </w:t>
      </w:r>
      <w:r w:rsidR="00767868">
        <w:rPr>
          <w:rFonts w:ascii="Book Antiqua" w:eastAsia="Book Antiqua" w:hAnsi="Book Antiqua" w:cs="Book Antiqua"/>
          <w:color w:val="000000"/>
        </w:rPr>
        <w:t xml:space="preserve">due </w:t>
      </w:r>
      <w:r w:rsidRPr="00053D5A">
        <w:rPr>
          <w:rFonts w:ascii="Book Antiqua" w:eastAsia="Book Antiqua" w:hAnsi="Book Antiqua" w:cs="Book Antiqua"/>
          <w:color w:val="000000"/>
        </w:rPr>
        <w:t>to iron in the blood that provide</w:t>
      </w:r>
      <w:r w:rsidR="00957D07">
        <w:rPr>
          <w:rFonts w:ascii="Book Antiqua" w:eastAsia="Book Antiqua" w:hAnsi="Book Antiqua" w:cs="Book Antiqua"/>
          <w:color w:val="000000"/>
        </w:rPr>
        <w:t>s</w:t>
      </w:r>
      <w:r w:rsidRPr="00053D5A">
        <w:rPr>
          <w:rFonts w:ascii="Book Antiqua" w:eastAsia="Book Antiqua" w:hAnsi="Book Antiqua" w:cs="Book Antiqua"/>
          <w:color w:val="000000"/>
        </w:rPr>
        <w:t xml:space="preserve"> the facial skin</w:t>
      </w:r>
      <w:r w:rsidRPr="00053D5A">
        <w:rPr>
          <w:rFonts w:ascii="Book Antiqua" w:eastAsia="Book Antiqua" w:hAnsi="Book Antiqua" w:cs="Book Antiqua"/>
          <w:color w:val="000000"/>
          <w:vertAlign w:val="superscript"/>
        </w:rPr>
        <w:t>[</w:t>
      </w:r>
      <w:hyperlink w:anchor="_ENREF_175" w:tooltip="Wang, 2019 #394"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50</w:t>
        </w:r>
      </w:hyperlink>
      <w:r w:rsidRPr="00053D5A">
        <w:rPr>
          <w:rFonts w:ascii="Book Antiqua" w:eastAsia="Book Antiqua" w:hAnsi="Book Antiqua" w:cs="Book Antiqua"/>
          <w:color w:val="000000"/>
          <w:vertAlign w:val="superscript"/>
        </w:rPr>
        <w:t>,</w:t>
      </w:r>
      <w:hyperlink w:anchor="_ENREF_176" w:tooltip="Graham, 2007 #396"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51</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(Figure </w:t>
      </w:r>
      <w:r w:rsidR="007D00E8" w:rsidRPr="00053D5A">
        <w:rPr>
          <w:rFonts w:ascii="Book Antiqua" w:eastAsia="Book Antiqua" w:hAnsi="Book Antiqua" w:cs="Book Antiqua"/>
          <w:color w:val="000000"/>
        </w:rPr>
        <w:t>4</w:t>
      </w:r>
      <w:r w:rsidRPr="00053D5A">
        <w:rPr>
          <w:rFonts w:ascii="Book Antiqua" w:eastAsia="Book Antiqua" w:hAnsi="Book Antiqua" w:cs="Book Antiqua"/>
          <w:color w:val="000000"/>
        </w:rPr>
        <w:t xml:space="preserve">). </w:t>
      </w:r>
    </w:p>
    <w:p w14:paraId="61010681" w14:textId="77777777" w:rsidR="00885CA3" w:rsidRPr="00053D5A" w:rsidRDefault="00885CA3" w:rsidP="00053D5A">
      <w:pPr>
        <w:spacing w:line="360" w:lineRule="auto"/>
        <w:jc w:val="both"/>
        <w:rPr>
          <w:rFonts w:ascii="Book Antiqua" w:hAnsi="Book Antiqua"/>
        </w:rPr>
      </w:pPr>
    </w:p>
    <w:p w14:paraId="0A62737D" w14:textId="2B99973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Mechanisms of liver injury during COVID</w:t>
      </w:r>
      <w:r w:rsidR="00767868">
        <w:rPr>
          <w:rFonts w:ascii="SimSun" w:eastAsia="SimSun" w:hAnsi="SimSun" w:cs="SimSun"/>
          <w:b/>
          <w:bCs/>
          <w:i/>
          <w:iCs/>
          <w:color w:val="000000"/>
        </w:rPr>
        <w:t>-</w:t>
      </w:r>
      <w:r w:rsidRPr="00053D5A">
        <w:rPr>
          <w:rFonts w:ascii="Book Antiqua" w:eastAsia="Book Antiqua" w:hAnsi="Book Antiqua" w:cs="Book Antiqua"/>
          <w:b/>
          <w:bCs/>
          <w:i/>
          <w:iCs/>
          <w:color w:val="000000"/>
        </w:rPr>
        <w:t xml:space="preserve">19 </w:t>
      </w:r>
    </w:p>
    <w:p w14:paraId="42F03956" w14:textId="18DDBD34"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Direct damage</w:t>
      </w:r>
      <w:r w:rsidR="00885CA3" w:rsidRPr="00053D5A">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It is established that SARS</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2 enters the host cells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its binding to ACE2 on the surface of the host cell by </w:t>
      </w:r>
      <w:r w:rsidR="006B62A8">
        <w:rPr>
          <w:rFonts w:ascii="Book Antiqua" w:eastAsia="Book Antiqua" w:hAnsi="Book Antiqua" w:cs="Book Antiqua"/>
          <w:color w:val="000000"/>
        </w:rPr>
        <w:t xml:space="preserve">the </w:t>
      </w:r>
      <w:r w:rsidRPr="00053D5A">
        <w:rPr>
          <w:rFonts w:ascii="Book Antiqua" w:eastAsia="Book Antiqua" w:hAnsi="Book Antiqua" w:cs="Book Antiqua"/>
          <w:color w:val="000000"/>
        </w:rPr>
        <w:t>S protein</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52</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However, the expression of ACE2 </w:t>
      </w:r>
      <w:r w:rsidR="00885CA3" w:rsidRPr="00053D5A">
        <w:rPr>
          <w:rFonts w:ascii="Book Antiqua" w:eastAsia="Book Antiqua" w:hAnsi="Book Antiqua" w:cs="Book Antiqua"/>
          <w:color w:val="000000"/>
        </w:rPr>
        <w:t>l</w:t>
      </w:r>
      <w:r w:rsidRPr="00053D5A">
        <w:rPr>
          <w:rFonts w:ascii="Book Antiqua" w:eastAsia="Book Antiqua" w:hAnsi="Book Antiqua" w:cs="Book Antiqua"/>
          <w:color w:val="000000"/>
        </w:rPr>
        <w:t>evels in liver tissue was estimated to be approximately 0</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31% and its expression in bile duct cells was 20 times higher than that in hepatocyte</w:t>
      </w:r>
      <w:r w:rsidR="006B62A8">
        <w:rPr>
          <w:rFonts w:ascii="Book Antiqua" w:eastAsia="Book Antiqua" w:hAnsi="Book Antiqua" w:cs="Book Antiqua"/>
          <w:color w:val="000000"/>
        </w:rPr>
        <w:t>s</w:t>
      </w:r>
      <w:r w:rsidRPr="00053D5A">
        <w:rPr>
          <w:rFonts w:ascii="Book Antiqua" w:eastAsia="Book Antiqua" w:hAnsi="Book Antiqua" w:cs="Book Antiqua"/>
          <w:color w:val="000000"/>
        </w:rPr>
        <w:t xml:space="preserve"> on the basis of single cell sequencing and animal model analysis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Furthermore, elevated levels of γ-glutamyl transferase and alkaline phosphatase </w:t>
      </w:r>
      <w:r w:rsidR="006B62A8">
        <w:rPr>
          <w:rFonts w:ascii="Book Antiqua" w:eastAsia="Book Antiqua" w:hAnsi="Book Antiqua" w:cs="Book Antiqua"/>
          <w:color w:val="000000"/>
        </w:rPr>
        <w:t xml:space="preserve">were observed </w:t>
      </w:r>
      <w:r w:rsidRPr="00053D5A">
        <w:rPr>
          <w:rFonts w:ascii="Book Antiqua" w:eastAsia="Book Antiqua" w:hAnsi="Book Antiqua" w:cs="Book Antiqua"/>
          <w:color w:val="000000"/>
        </w:rPr>
        <w:t>in COVID-19 patients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55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and inconsistent with biliary epithelial cells injury, approximately 10% of COVID</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19 patients have high</w:t>
      </w:r>
      <w:r w:rsidR="006B62A8">
        <w:rPr>
          <w:rFonts w:ascii="Book Antiqua" w:eastAsia="Book Antiqua" w:hAnsi="Book Antiqua" w:cs="Book Antiqua"/>
          <w:color w:val="000000"/>
        </w:rPr>
        <w:t xml:space="preserve"> </w:t>
      </w:r>
      <w:r w:rsidRPr="00053D5A">
        <w:rPr>
          <w:rFonts w:ascii="Book Antiqua" w:eastAsia="Book Antiqua" w:hAnsi="Book Antiqua" w:cs="Book Antiqua"/>
          <w:color w:val="000000"/>
        </w:rPr>
        <w:t>level</w:t>
      </w:r>
      <w:r w:rsidR="006B62A8">
        <w:rPr>
          <w:rFonts w:ascii="Book Antiqua" w:eastAsia="Book Antiqua" w:hAnsi="Book Antiqua" w:cs="Book Antiqua"/>
          <w:color w:val="000000"/>
        </w:rPr>
        <w:t>s of</w:t>
      </w:r>
      <w:r w:rsidRPr="00053D5A">
        <w:rPr>
          <w:rFonts w:ascii="Book Antiqua" w:eastAsia="Book Antiqua" w:hAnsi="Book Antiqua" w:cs="Book Antiqua"/>
          <w:color w:val="000000"/>
        </w:rPr>
        <w:t xml:space="preserve"> total bilirubin. Thus, suggesting that SARS</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2 can bind to cholangiocytes expressing ACE2, resulting in their injury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w:t>
      </w:r>
    </w:p>
    <w:p w14:paraId="27619151" w14:textId="77777777" w:rsidR="00885CA3" w:rsidRPr="00053D5A" w:rsidRDefault="00885CA3" w:rsidP="00053D5A">
      <w:pPr>
        <w:spacing w:line="360" w:lineRule="auto"/>
        <w:jc w:val="both"/>
        <w:rPr>
          <w:rFonts w:ascii="Book Antiqua" w:eastAsia="Book Antiqua" w:hAnsi="Book Antiqua" w:cs="Book Antiqua"/>
          <w:i/>
          <w:iCs/>
          <w:color w:val="000000"/>
        </w:rPr>
      </w:pPr>
    </w:p>
    <w:p w14:paraId="341B2D75" w14:textId="5F10890A"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Antibody-dependent enhancement</w:t>
      </w:r>
      <w:r w:rsidR="00885CA3" w:rsidRPr="00053D5A">
        <w:rPr>
          <w:rFonts w:ascii="Book Antiqua" w:eastAsia="Book Antiqua" w:hAnsi="Book Antiqua" w:cs="Book Antiqua"/>
          <w:b/>
          <w:bCs/>
          <w:color w:val="000000"/>
        </w:rPr>
        <w:t>:</w:t>
      </w:r>
      <w:r w:rsidRPr="00053D5A">
        <w:rPr>
          <w:rFonts w:ascii="Book Antiqua" w:eastAsia="Book Antiqua" w:hAnsi="Book Antiqua" w:cs="Book Antiqua"/>
          <w:color w:val="000000"/>
        </w:rPr>
        <w:t xml:space="preserve"> Antibody-dependent enhancement of infection (ADE) may arise in patients with SARS</w:t>
      </w:r>
      <w:r w:rsidRPr="00053D5A">
        <w:rPr>
          <w:rFonts w:ascii="Book Antiqua" w:eastAsia="Book Antiqua" w:hAnsi="Book Antiqua" w:cs="Book Antiqua"/>
          <w:color w:val="000000"/>
          <w:vertAlign w:val="superscript"/>
        </w:rPr>
        <w:t>[</w:t>
      </w:r>
      <w:hyperlink w:anchor="_ENREF_181" w:tooltip="Tirado, 2003 #179"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56</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ADE indicates that the interplay between the virus-based antibody and the CR and/or FC receptor complements increases the </w:t>
      </w:r>
      <w:r w:rsidR="006B62A8">
        <w:rPr>
          <w:rFonts w:ascii="Book Antiqua" w:eastAsia="Book Antiqua" w:hAnsi="Book Antiqua" w:cs="Book Antiqua"/>
          <w:color w:val="000000"/>
        </w:rPr>
        <w:t xml:space="preserve">ability of the </w:t>
      </w:r>
      <w:r w:rsidRPr="00053D5A">
        <w:rPr>
          <w:rFonts w:ascii="Book Antiqua" w:eastAsia="Book Antiqua" w:hAnsi="Book Antiqua" w:cs="Book Antiqua"/>
          <w:color w:val="000000"/>
        </w:rPr>
        <w:t xml:space="preserve">virus to reach macrophages, granulocytes, and monocytes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 xml:space="preserve">). The virus frequently replicates in the aforementioned cells, leading to an increase in virus production and worsening of infection. </w:t>
      </w:r>
      <w:r w:rsidR="006B62A8">
        <w:rPr>
          <w:rFonts w:ascii="Book Antiqua" w:eastAsia="Book Antiqua" w:hAnsi="Book Antiqua" w:cs="Book Antiqua"/>
          <w:color w:val="000000"/>
        </w:rPr>
        <w:t>Previous</w:t>
      </w:r>
      <w:r w:rsidRPr="00053D5A">
        <w:rPr>
          <w:rFonts w:ascii="Book Antiqua" w:eastAsia="Book Antiqua" w:hAnsi="Book Antiqua" w:cs="Book Antiqua"/>
          <w:color w:val="000000"/>
        </w:rPr>
        <w:t xml:space="preserve"> findings have indicated that SARS-CoV antibodies activate ADE, triggering SARS-CoV in immune cells that do not have ACE2 expression or harm the immune system</w:t>
      </w:r>
      <w:r w:rsidRPr="00053D5A">
        <w:rPr>
          <w:rFonts w:ascii="Book Antiqua" w:eastAsia="Book Antiqua" w:hAnsi="Book Antiqua" w:cs="Book Antiqua"/>
          <w:color w:val="000000"/>
          <w:vertAlign w:val="superscript"/>
        </w:rPr>
        <w:t>[</w:t>
      </w:r>
      <w:hyperlink w:anchor="_ENREF_182" w:tooltip="Wang, 2014 #180"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57</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Whether ADE can help SARS</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2 infect immune cells through a non</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ACE2</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dependent pathway and participate in SARS</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2 hepatic injury is an issue of concern.</w:t>
      </w:r>
    </w:p>
    <w:p w14:paraId="70CDCDB4" w14:textId="77777777" w:rsidR="00885CA3" w:rsidRPr="00053D5A" w:rsidRDefault="00885CA3" w:rsidP="00053D5A">
      <w:pPr>
        <w:spacing w:line="360" w:lineRule="auto"/>
        <w:jc w:val="both"/>
        <w:rPr>
          <w:rFonts w:ascii="Book Antiqua" w:eastAsia="Book Antiqua" w:hAnsi="Book Antiqua" w:cs="Book Antiqua"/>
          <w:color w:val="000000"/>
        </w:rPr>
      </w:pPr>
    </w:p>
    <w:p w14:paraId="04BD6AF4" w14:textId="5363FD7E" w:rsidR="00A77B3E" w:rsidRPr="00053D5A" w:rsidRDefault="00EE3B77" w:rsidP="00053D5A">
      <w:pPr>
        <w:spacing w:line="360" w:lineRule="auto"/>
        <w:jc w:val="both"/>
        <w:rPr>
          <w:rFonts w:ascii="Book Antiqua" w:hAnsi="Book Antiqua"/>
          <w:b/>
          <w:bCs/>
        </w:rPr>
      </w:pPr>
      <w:r w:rsidRPr="00053D5A">
        <w:rPr>
          <w:rFonts w:ascii="Book Antiqua" w:eastAsia="Book Antiqua" w:hAnsi="Book Antiqua" w:cs="Book Antiqua"/>
          <w:b/>
          <w:bCs/>
          <w:color w:val="000000"/>
          <w:shd w:val="clear" w:color="auto" w:fill="FFFFFF"/>
        </w:rPr>
        <w:t>Systemic inflammatory response syndrome</w:t>
      </w:r>
      <w:r w:rsidRPr="00053D5A">
        <w:rPr>
          <w:rFonts w:ascii="Book Antiqua" w:eastAsia="Book Antiqua" w:hAnsi="Book Antiqua" w:cs="Book Antiqua"/>
          <w:b/>
          <w:bCs/>
          <w:color w:val="000000"/>
        </w:rPr>
        <w:t xml:space="preserve"> and cytokine storms</w:t>
      </w:r>
      <w:r w:rsidR="00885CA3" w:rsidRPr="00053D5A">
        <w:rPr>
          <w:rFonts w:ascii="Book Antiqua" w:eastAsia="Book Antiqua" w:hAnsi="Book Antiqua" w:cs="Book Antiqua"/>
          <w:b/>
          <w:bCs/>
          <w:color w:val="000000"/>
        </w:rPr>
        <w:t>:</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Research ha</w:t>
      </w:r>
      <w:r w:rsidR="006B62A8">
        <w:rPr>
          <w:rFonts w:ascii="Book Antiqua" w:eastAsia="Book Antiqua" w:hAnsi="Book Antiqua" w:cs="Book Antiqua"/>
          <w:color w:val="000000"/>
        </w:rPr>
        <w:t>s</w:t>
      </w:r>
      <w:r w:rsidRPr="00053D5A">
        <w:rPr>
          <w:rFonts w:ascii="Book Antiqua" w:eastAsia="Book Antiqua" w:hAnsi="Book Antiqua" w:cs="Book Antiqua"/>
          <w:color w:val="000000"/>
        </w:rPr>
        <w:t xml:space="preserve"> revealed that the inflammatory cytokines, including endotoxin </w:t>
      </w:r>
      <w:r w:rsidR="00106AA3" w:rsidRPr="00053D5A">
        <w:rPr>
          <w:rFonts w:ascii="Book Antiqua" w:eastAsia="Book Antiqua" w:hAnsi="Book Antiqua" w:cs="Book Antiqua"/>
          <w:color w:val="000000"/>
        </w:rPr>
        <w:t>IL</w:t>
      </w:r>
      <w:r w:rsidRPr="00053D5A">
        <w:rPr>
          <w:rFonts w:ascii="Book Antiqua" w:eastAsia="Book Antiqua" w:hAnsi="Book Antiqua" w:cs="Book Antiqua"/>
          <w:color w:val="000000"/>
        </w:rPr>
        <w:t xml:space="preserve">s, and TNF-α in SARS patients who have liver function </w:t>
      </w:r>
      <w:r w:rsidR="006B62A8" w:rsidRPr="00053D5A">
        <w:rPr>
          <w:rFonts w:ascii="Book Antiqua" w:eastAsia="Book Antiqua" w:hAnsi="Book Antiqua" w:cs="Book Antiqua"/>
          <w:color w:val="000000"/>
        </w:rPr>
        <w:t xml:space="preserve">impairment </w:t>
      </w:r>
      <w:r w:rsidRPr="00053D5A">
        <w:rPr>
          <w:rFonts w:ascii="Book Antiqua" w:eastAsia="Book Antiqua" w:hAnsi="Book Antiqua" w:cs="Book Antiqua"/>
          <w:color w:val="000000"/>
        </w:rPr>
        <w:t xml:space="preserve">have significantly higher levels than </w:t>
      </w:r>
      <w:r w:rsidR="006B62A8">
        <w:rPr>
          <w:rFonts w:ascii="Book Antiqua" w:eastAsia="Book Antiqua" w:hAnsi="Book Antiqua" w:cs="Book Antiqua"/>
          <w:color w:val="000000"/>
        </w:rPr>
        <w:t xml:space="preserve">patients with </w:t>
      </w:r>
      <w:r w:rsidRPr="00053D5A">
        <w:rPr>
          <w:rFonts w:ascii="Book Antiqua" w:eastAsia="Book Antiqua" w:hAnsi="Book Antiqua" w:cs="Book Antiqua"/>
          <w:color w:val="000000"/>
        </w:rPr>
        <w:t xml:space="preserve">normal liver function. Therefore, </w:t>
      </w:r>
      <w:r w:rsidR="00885CA3" w:rsidRPr="00053D5A">
        <w:rPr>
          <w:rFonts w:ascii="Book Antiqua" w:eastAsia="Book Antiqua" w:hAnsi="Book Antiqua" w:cs="Book Antiqua"/>
          <w:color w:val="000000"/>
          <w:shd w:val="clear" w:color="auto" w:fill="FFFFFF"/>
        </w:rPr>
        <w:t xml:space="preserve">systemic inflammatory response </w:t>
      </w:r>
      <w:r w:rsidR="00885CA3" w:rsidRPr="00053D5A">
        <w:rPr>
          <w:rFonts w:ascii="Book Antiqua" w:eastAsia="Book Antiqua" w:hAnsi="Book Antiqua" w:cs="Book Antiqua"/>
          <w:color w:val="000000"/>
          <w:shd w:val="clear" w:color="auto" w:fill="FFFFFF"/>
        </w:rPr>
        <w:lastRenderedPageBreak/>
        <w:t>syndrome (SIRS)</w:t>
      </w:r>
      <w:r w:rsidRPr="00053D5A">
        <w:rPr>
          <w:rFonts w:ascii="Book Antiqua" w:eastAsia="Book Antiqua" w:hAnsi="Book Antiqua" w:cs="Book Antiqua"/>
          <w:color w:val="000000"/>
        </w:rPr>
        <w:t xml:space="preserve"> and cytokine storms </w:t>
      </w:r>
      <w:r w:rsidR="006B62A8">
        <w:rPr>
          <w:rFonts w:ascii="Book Antiqua" w:eastAsia="Book Antiqua" w:hAnsi="Book Antiqua" w:cs="Book Antiqua"/>
          <w:color w:val="000000"/>
        </w:rPr>
        <w:t>are</w:t>
      </w:r>
      <w:r w:rsidRPr="00053D5A">
        <w:rPr>
          <w:rFonts w:ascii="Book Antiqua" w:eastAsia="Book Antiqua" w:hAnsi="Book Antiqua" w:cs="Book Antiqua"/>
          <w:color w:val="000000"/>
        </w:rPr>
        <w:t xml:space="preserve"> risk factors for liver impairment in SARS-CoV and in MERS-CoV infected patients</w:t>
      </w:r>
      <w:r w:rsidRPr="00053D5A">
        <w:rPr>
          <w:rFonts w:ascii="Book Antiqua" w:eastAsia="Book Antiqua" w:hAnsi="Book Antiqua" w:cs="Book Antiqua"/>
          <w:color w:val="000000"/>
          <w:vertAlign w:val="superscript"/>
        </w:rPr>
        <w:t>[</w:t>
      </w:r>
      <w:hyperlink w:anchor="_ENREF_183" w:tooltip="Wong, 2004 #181"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58</w:t>
        </w:r>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60</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Limited pathological findings </w:t>
      </w:r>
      <w:r w:rsidR="006B62A8">
        <w:rPr>
          <w:rFonts w:ascii="Book Antiqua" w:eastAsia="Book Antiqua" w:hAnsi="Book Antiqua" w:cs="Book Antiqua"/>
          <w:color w:val="000000"/>
        </w:rPr>
        <w:t xml:space="preserve">have </w:t>
      </w:r>
      <w:r w:rsidRPr="00053D5A">
        <w:rPr>
          <w:rFonts w:ascii="Book Antiqua" w:eastAsia="Book Antiqua" w:hAnsi="Book Antiqua" w:cs="Book Antiqua"/>
          <w:color w:val="000000"/>
        </w:rPr>
        <w:t>indicated that COVID-19 hepatocytes exhibit non-specific inflammatory modifications in patients with serious infection such as Kupffer-cell hyperplasia and moderate proliferation, hepatocyte swelling and steatosis and a limited number of lymphocytes. Furthermore, the amount of IL-2 and IL-6 in COVID</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19 serum has been shown to be substantially increased and linked to the seriousness of the disease</w:t>
      </w:r>
      <w:r w:rsidRPr="00053D5A">
        <w:rPr>
          <w:rFonts w:ascii="Book Antiqua" w:eastAsia="Book Antiqua" w:hAnsi="Book Antiqua" w:cs="Book Antiqua"/>
          <w:color w:val="000000"/>
          <w:vertAlign w:val="superscript"/>
        </w:rPr>
        <w:t>[</w:t>
      </w:r>
      <w:hyperlink w:anchor="_ENREF_4" w:tooltip="Zhu, 2020 #1" w:history="1">
        <w:r w:rsidRPr="00053D5A">
          <w:rPr>
            <w:rFonts w:ascii="Book Antiqua" w:eastAsia="Book Antiqua" w:hAnsi="Book Antiqua" w:cs="Book Antiqua"/>
            <w:color w:val="000000"/>
            <w:u w:val="single" w:color="0000EE"/>
            <w:vertAlign w:val="superscript"/>
          </w:rPr>
          <w:t>4</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Moreover, cytokines secreted by Th1 and Th2 cells in the serum of COVID</w:t>
      </w:r>
      <w:r w:rsidR="006B62A8">
        <w:rPr>
          <w:rFonts w:ascii="SimSun" w:eastAsia="SimSun" w:hAnsi="SimSun" w:cs="SimSun"/>
          <w:color w:val="000000"/>
        </w:rPr>
        <w:t>-</w:t>
      </w:r>
      <w:r w:rsidRPr="00053D5A">
        <w:rPr>
          <w:rFonts w:ascii="Book Antiqua" w:eastAsia="Book Antiqua" w:hAnsi="Book Antiqua" w:cs="Book Antiqua"/>
          <w:color w:val="000000"/>
        </w:rPr>
        <w:t>19 patients, such as TNF, IL</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6, IL</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18, IL</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4, and IL-10 were significantly intensified </w:t>
      </w:r>
      <w:r w:rsidR="006B62A8">
        <w:rPr>
          <w:rFonts w:ascii="Book Antiqua" w:eastAsia="Book Antiqua" w:hAnsi="Book Antiqua" w:cs="Book Antiqua"/>
          <w:color w:val="000000"/>
        </w:rPr>
        <w:t>in</w:t>
      </w:r>
      <w:r w:rsidRPr="00053D5A">
        <w:rPr>
          <w:rFonts w:ascii="Book Antiqua" w:eastAsia="Book Antiqua" w:hAnsi="Book Antiqua" w:cs="Book Antiqua"/>
          <w:color w:val="000000"/>
        </w:rPr>
        <w:t xml:space="preserve"> pro-inflammatory cells (CCR4 + CCR6 + Th17)</w:t>
      </w:r>
      <w:r w:rsidRPr="00053D5A">
        <w:rPr>
          <w:rFonts w:ascii="Book Antiqua" w:eastAsia="Book Antiqua" w:hAnsi="Book Antiqua" w:cs="Book Antiqua"/>
          <w:color w:val="000000"/>
          <w:vertAlign w:val="superscript"/>
        </w:rPr>
        <w:t>[</w:t>
      </w:r>
      <w:hyperlink w:anchor="_ENREF_25" w:tooltip="Huang, 2020 #9" w:history="1">
        <w:r w:rsidRPr="00053D5A">
          <w:rPr>
            <w:rFonts w:ascii="Book Antiqua" w:eastAsia="Book Antiqua" w:hAnsi="Book Antiqua" w:cs="Book Antiqua"/>
            <w:color w:val="000000"/>
            <w:u w:val="single" w:color="0000EE"/>
            <w:vertAlign w:val="superscript"/>
          </w:rPr>
          <w:t>25</w:t>
        </w:r>
      </w:hyperlink>
      <w:r w:rsidRPr="00053D5A">
        <w:rPr>
          <w:rFonts w:ascii="Book Antiqua" w:eastAsia="Book Antiqua" w:hAnsi="Book Antiqua" w:cs="Book Antiqua"/>
          <w:color w:val="000000"/>
          <w:vertAlign w:val="superscript"/>
        </w:rPr>
        <w:t>,</w:t>
      </w:r>
      <w:hyperlink w:anchor="_ENREF_30" w:tooltip="Yang, 2020 #15" w:history="1">
        <w:r w:rsidRPr="00053D5A">
          <w:rPr>
            <w:rFonts w:ascii="Book Antiqua" w:eastAsia="Book Antiqua" w:hAnsi="Book Antiqua" w:cs="Book Antiqua"/>
            <w:color w:val="000000"/>
            <w:u w:val="single" w:color="0000EE"/>
            <w:vertAlign w:val="superscript"/>
          </w:rPr>
          <w:t>30</w:t>
        </w:r>
      </w:hyperlink>
      <w:r w:rsidRPr="00053D5A">
        <w:rPr>
          <w:rFonts w:ascii="Book Antiqua" w:eastAsia="Book Antiqua" w:hAnsi="Book Antiqua" w:cs="Book Antiqua"/>
          <w:color w:val="000000"/>
          <w:vertAlign w:val="superscript"/>
        </w:rPr>
        <w:t>,</w:t>
      </w:r>
      <w:hyperlink w:anchor="_ENREF_164" w:tooltip="Xu, 2020 #184"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39</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Following SARS-CoV-2 infection, a large number of immune cells activate and </w:t>
      </w:r>
      <w:r w:rsidR="006B62A8">
        <w:rPr>
          <w:rFonts w:ascii="Book Antiqua" w:eastAsia="Book Antiqua" w:hAnsi="Book Antiqua" w:cs="Book Antiqua"/>
          <w:color w:val="000000"/>
        </w:rPr>
        <w:t>induce</w:t>
      </w:r>
      <w:r w:rsidRPr="00053D5A">
        <w:rPr>
          <w:rFonts w:ascii="Book Antiqua" w:eastAsia="Book Antiqua" w:hAnsi="Book Antiqua" w:cs="Book Antiqua"/>
          <w:color w:val="000000"/>
        </w:rPr>
        <w:t xml:space="preserve"> excessive cytokines, </w:t>
      </w:r>
      <w:r w:rsidR="006B62A8">
        <w:rPr>
          <w:rFonts w:ascii="Book Antiqua" w:eastAsia="Book Antiqua" w:hAnsi="Book Antiqua" w:cs="Book Antiqua"/>
          <w:color w:val="000000"/>
        </w:rPr>
        <w:t>such as</w:t>
      </w:r>
      <w:r w:rsidRPr="00053D5A">
        <w:rPr>
          <w:rFonts w:ascii="Book Antiqua" w:eastAsia="Book Antiqua" w:hAnsi="Book Antiqua" w:cs="Book Antiqua"/>
          <w:color w:val="000000"/>
        </w:rPr>
        <w:t xml:space="preserve"> TNF</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α, IFN</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μ, IL</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6, IL</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8, </w:t>
      </w:r>
      <w:r w:rsidRPr="00053D5A">
        <w:rPr>
          <w:rFonts w:ascii="Book Antiqua" w:eastAsia="Book Antiqua" w:hAnsi="Book Antiqua" w:cs="Book Antiqua"/>
          <w:i/>
          <w:iCs/>
          <w:color w:val="000000"/>
        </w:rPr>
        <w:t>etc.</w:t>
      </w:r>
      <w:r w:rsidRPr="00053D5A">
        <w:rPr>
          <w:rFonts w:ascii="Book Antiqua" w:eastAsia="Book Antiqua" w:hAnsi="Book Antiqua" w:cs="Book Antiqua"/>
          <w:color w:val="000000"/>
        </w:rPr>
        <w:t xml:space="preserve">, leading to SIRS, acute respiratory distress syndrome, and induction of ischemia, eventually, resulting in cell destruction and necrosis as shown in Figure 4. Not only does such a vicious cycle lead to lung injury but may </w:t>
      </w:r>
      <w:r w:rsidR="006B62A8" w:rsidRPr="00053D5A">
        <w:rPr>
          <w:rFonts w:ascii="Book Antiqua" w:eastAsia="Book Antiqua" w:hAnsi="Book Antiqua" w:cs="Book Antiqua"/>
          <w:color w:val="000000"/>
        </w:rPr>
        <w:t xml:space="preserve">also </w:t>
      </w:r>
      <w:r w:rsidRPr="00053D5A">
        <w:rPr>
          <w:rFonts w:ascii="Book Antiqua" w:eastAsia="Book Antiqua" w:hAnsi="Book Antiqua" w:cs="Book Antiqua"/>
          <w:color w:val="000000"/>
        </w:rPr>
        <w:t xml:space="preserve">progress to multiple organ damage. These results suggest that cytokine inflammatory storms may be one of the essential </w:t>
      </w:r>
      <w:r w:rsidR="008A7DD4">
        <w:rPr>
          <w:rFonts w:ascii="Book Antiqua" w:eastAsia="Book Antiqua" w:hAnsi="Book Antiqua" w:cs="Book Antiqua"/>
          <w:color w:val="000000"/>
        </w:rPr>
        <w:t>routes</w:t>
      </w:r>
      <w:r w:rsidRPr="00053D5A">
        <w:rPr>
          <w:rFonts w:ascii="Book Antiqua" w:eastAsia="Book Antiqua" w:hAnsi="Book Antiqua" w:cs="Book Antiqua"/>
          <w:color w:val="000000"/>
        </w:rPr>
        <w:t xml:space="preserve"> of liver injury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w:t>
      </w:r>
    </w:p>
    <w:p w14:paraId="7E3EBA34" w14:textId="77777777" w:rsidR="00885CA3" w:rsidRPr="00053D5A" w:rsidRDefault="00885CA3" w:rsidP="00053D5A">
      <w:pPr>
        <w:spacing w:line="360" w:lineRule="auto"/>
        <w:jc w:val="both"/>
        <w:rPr>
          <w:rFonts w:ascii="Book Antiqua" w:eastAsia="Book Antiqua" w:hAnsi="Book Antiqua" w:cs="Book Antiqua"/>
          <w:i/>
          <w:iCs/>
          <w:color w:val="000000"/>
        </w:rPr>
      </w:pPr>
    </w:p>
    <w:p w14:paraId="738A6D3D" w14:textId="14D4B270"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Ischemia and hypoxia reperfusion injury</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COVID-19 </w:t>
      </w:r>
      <w:r w:rsidR="008A7DD4">
        <w:rPr>
          <w:rFonts w:ascii="Book Antiqua" w:eastAsia="Book Antiqua" w:hAnsi="Book Antiqua" w:cs="Book Antiqua"/>
          <w:color w:val="000000"/>
        </w:rPr>
        <w:t>p</w:t>
      </w:r>
      <w:r w:rsidRPr="00053D5A">
        <w:rPr>
          <w:rFonts w:ascii="Book Antiqua" w:eastAsia="Book Antiqua" w:hAnsi="Book Antiqua" w:cs="Book Antiqua"/>
          <w:color w:val="000000"/>
        </w:rPr>
        <w:t>atients have vari</w:t>
      </w:r>
      <w:r w:rsidR="008A7DD4">
        <w:rPr>
          <w:rFonts w:ascii="Book Antiqua" w:eastAsia="Book Antiqua" w:hAnsi="Book Antiqua" w:cs="Book Antiqua"/>
          <w:color w:val="000000"/>
        </w:rPr>
        <w:t>ous</w:t>
      </w:r>
      <w:r w:rsidRPr="00053D5A">
        <w:rPr>
          <w:rFonts w:ascii="Book Antiqua" w:eastAsia="Book Antiqua" w:hAnsi="Book Antiqua" w:cs="Book Antiqua"/>
          <w:color w:val="000000"/>
        </w:rPr>
        <w:t xml:space="preserve"> degrees of hypoxia, as more than 40% of cases required oxygen supplementation</w:t>
      </w:r>
      <w:r w:rsidRPr="00053D5A">
        <w:rPr>
          <w:rFonts w:ascii="Book Antiqua" w:eastAsia="Book Antiqua" w:hAnsi="Book Antiqua" w:cs="Book Antiqua"/>
          <w:color w:val="000000"/>
          <w:vertAlign w:val="superscript"/>
        </w:rPr>
        <w:t>[</w:t>
      </w:r>
      <w:hyperlink w:anchor="_ENREF_30" w:tooltip="Yang, 2020 #15" w:history="1">
        <w:r w:rsidRPr="00053D5A">
          <w:rPr>
            <w:rFonts w:ascii="Book Antiqua" w:eastAsia="Book Antiqua" w:hAnsi="Book Antiqua" w:cs="Book Antiqua"/>
            <w:color w:val="000000"/>
            <w:u w:val="single" w:color="0000EE"/>
            <w:vertAlign w:val="superscript"/>
          </w:rPr>
          <w:t>30</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Complications such as aspiration and multiple organ failure can cause hypoxia, ischemia and subsequent shock. The suppression of cell survival signal transduction and hepatocyte death may be caused </w:t>
      </w:r>
      <w:r w:rsidR="008A7DD4">
        <w:rPr>
          <w:rFonts w:ascii="Book Antiqua" w:eastAsia="Book Antiqua" w:hAnsi="Book Antiqua" w:cs="Book Antiqua"/>
          <w:color w:val="000000"/>
        </w:rPr>
        <w:t>by</w:t>
      </w:r>
      <w:r w:rsidRPr="00053D5A">
        <w:rPr>
          <w:rFonts w:ascii="Book Antiqua" w:eastAsia="Book Antiqua" w:hAnsi="Book Antiqua" w:cs="Book Antiqua"/>
          <w:color w:val="000000"/>
        </w:rPr>
        <w:t xml:space="preserve"> ischemia and hypoxia, </w:t>
      </w:r>
      <w:r w:rsidR="008A7DD4">
        <w:rPr>
          <w:rFonts w:ascii="Book Antiqua" w:eastAsia="Book Antiqua" w:hAnsi="Book Antiqua" w:cs="Book Antiqua"/>
          <w:color w:val="000000"/>
        </w:rPr>
        <w:t>ATP</w:t>
      </w:r>
      <w:r w:rsidRPr="00053D5A">
        <w:rPr>
          <w:rFonts w:ascii="Book Antiqua" w:eastAsia="Book Antiqua" w:hAnsi="Book Antiqua" w:cs="Book Antiqua"/>
          <w:color w:val="000000"/>
        </w:rPr>
        <w:t xml:space="preserve"> depletion </w:t>
      </w:r>
      <w:r w:rsidR="008A7DD4">
        <w:rPr>
          <w:rFonts w:ascii="Book Antiqua" w:eastAsia="Book Antiqua" w:hAnsi="Book Antiqua" w:cs="Book Antiqua"/>
          <w:color w:val="000000"/>
        </w:rPr>
        <w:t>in</w:t>
      </w:r>
      <w:r w:rsidRPr="00053D5A">
        <w:rPr>
          <w:rFonts w:ascii="Book Antiqua" w:eastAsia="Book Antiqua" w:hAnsi="Book Antiqua" w:cs="Book Antiqua"/>
          <w:color w:val="000000"/>
        </w:rPr>
        <w:t xml:space="preserve"> hepatocytes, lipid accumulation, and glycogen consumption (Figure </w:t>
      </w:r>
      <w:r w:rsidR="007D00E8" w:rsidRPr="00053D5A">
        <w:rPr>
          <w:rFonts w:ascii="Book Antiqua" w:eastAsia="Book Antiqua" w:hAnsi="Book Antiqua" w:cs="Book Antiqua"/>
          <w:color w:val="000000"/>
        </w:rPr>
        <w:t>5</w:t>
      </w:r>
      <w:r w:rsidRPr="00053D5A">
        <w:rPr>
          <w:rFonts w:ascii="Book Antiqua" w:eastAsia="Book Antiqua" w:hAnsi="Book Antiqua" w:cs="Book Antiqua"/>
          <w:color w:val="000000"/>
        </w:rPr>
        <w:t xml:space="preserve">). Furthermore, the respiratory distress syndrome can cause oxidative stress that increases the production of reactive oxygen species (ROS). The ROS and </w:t>
      </w:r>
      <w:r w:rsidR="008A7DD4">
        <w:rPr>
          <w:rFonts w:ascii="Book Antiqua" w:eastAsia="Book Antiqua" w:hAnsi="Book Antiqua" w:cs="Book Antiqua"/>
          <w:color w:val="000000"/>
        </w:rPr>
        <w:t>lipid</w:t>
      </w:r>
      <w:r w:rsidRPr="00053D5A">
        <w:rPr>
          <w:rFonts w:ascii="Book Antiqua" w:eastAsia="Book Antiqua" w:hAnsi="Book Antiqua" w:cs="Book Antiqua"/>
          <w:color w:val="000000"/>
        </w:rPr>
        <w:t xml:space="preserve"> peroxidation products can induce redox-sensitive transcription factors and then release various pro-inflammatory factors lead</w:t>
      </w:r>
      <w:r w:rsidR="008A7DD4">
        <w:rPr>
          <w:rFonts w:ascii="Book Antiqua" w:eastAsia="Book Antiqua" w:hAnsi="Book Antiqua" w:cs="Book Antiqua"/>
          <w:color w:val="000000"/>
        </w:rPr>
        <w:t>ing</w:t>
      </w:r>
      <w:r w:rsidRPr="00053D5A">
        <w:rPr>
          <w:rFonts w:ascii="Book Antiqua" w:eastAsia="Book Antiqua" w:hAnsi="Book Antiqua" w:cs="Book Antiqua"/>
          <w:color w:val="000000"/>
        </w:rPr>
        <w:t xml:space="preserve"> to liver damage. These changes can exaggerate the ischemia of hepatocytes, influence the excretion of toxic metabolites and eventually stimulate liver injury. </w:t>
      </w:r>
      <w:r w:rsidRPr="00053D5A">
        <w:rPr>
          <w:rFonts w:ascii="Book Antiqua" w:eastAsia="Book Antiqua" w:hAnsi="Book Antiqua" w:cs="Book Antiqua"/>
          <w:color w:val="000000"/>
        </w:rPr>
        <w:lastRenderedPageBreak/>
        <w:t xml:space="preserve">Hypoxia </w:t>
      </w:r>
      <w:r w:rsidR="008A7DD4">
        <w:rPr>
          <w:rFonts w:ascii="Book Antiqua" w:eastAsia="Book Antiqua" w:hAnsi="Book Antiqua" w:cs="Book Antiqua"/>
          <w:color w:val="000000"/>
        </w:rPr>
        <w:t>is</w:t>
      </w:r>
      <w:r w:rsidRPr="00053D5A">
        <w:rPr>
          <w:rFonts w:ascii="Book Antiqua" w:eastAsia="Book Antiqua" w:hAnsi="Book Antiqua" w:cs="Book Antiqua"/>
          <w:color w:val="000000"/>
        </w:rPr>
        <w:t xml:space="preserve"> also one of the main causes of liver injury in patients with </w:t>
      </w:r>
      <w:r w:rsidR="008A7DD4" w:rsidRPr="00053D5A">
        <w:rPr>
          <w:rFonts w:ascii="Book Antiqua" w:eastAsia="Book Antiqua" w:hAnsi="Book Antiqua" w:cs="Book Antiqua"/>
          <w:color w:val="000000"/>
        </w:rPr>
        <w:t xml:space="preserve">serious </w:t>
      </w:r>
      <w:r w:rsidRPr="00053D5A">
        <w:rPr>
          <w:rFonts w:ascii="Book Antiqua" w:eastAsia="Book Antiqua" w:hAnsi="Book Antiqua" w:cs="Book Antiqua"/>
          <w:color w:val="000000"/>
        </w:rPr>
        <w:t>COVID-19</w:t>
      </w:r>
      <w:r w:rsidRPr="00053D5A">
        <w:rPr>
          <w:rFonts w:ascii="Book Antiqua" w:eastAsia="Book Antiqua" w:hAnsi="Book Antiqua" w:cs="Book Antiqua"/>
          <w:color w:val="000000"/>
          <w:vertAlign w:val="superscript"/>
        </w:rPr>
        <w:t>[</w:t>
      </w:r>
      <w:hyperlink w:anchor="_ENREF_186" w:tooltip="Tian, 2020 #185" w:history="1">
        <w:r w:rsidRPr="00053D5A">
          <w:rPr>
            <w:rFonts w:ascii="Book Antiqua" w:eastAsia="Book Antiqua" w:hAnsi="Book Antiqua" w:cs="Book Antiqua"/>
            <w:color w:val="000000"/>
            <w:u w:val="single" w:color="0000EE"/>
            <w:vertAlign w:val="superscript"/>
          </w:rPr>
          <w:t>1</w:t>
        </w:r>
        <w:r w:rsidR="00715136" w:rsidRPr="00053D5A">
          <w:rPr>
            <w:rFonts w:ascii="Book Antiqua" w:eastAsia="Book Antiqua" w:hAnsi="Book Antiqua" w:cs="Book Antiqua"/>
            <w:color w:val="000000"/>
            <w:u w:val="single" w:color="0000EE"/>
            <w:vertAlign w:val="superscript"/>
          </w:rPr>
          <w:t>61</w:t>
        </w:r>
      </w:hyperlink>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114B2971" w14:textId="77777777" w:rsidR="00885CA3" w:rsidRPr="00053D5A" w:rsidRDefault="00885CA3" w:rsidP="00053D5A">
      <w:pPr>
        <w:spacing w:line="360" w:lineRule="auto"/>
        <w:jc w:val="both"/>
        <w:rPr>
          <w:rFonts w:ascii="Book Antiqua" w:eastAsia="Book Antiqua" w:hAnsi="Book Antiqua" w:cs="Book Antiqua"/>
          <w:color w:val="000000"/>
        </w:rPr>
      </w:pPr>
    </w:p>
    <w:p w14:paraId="7650856E" w14:textId="5D5C4D38"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Drug hepatotoxicity</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 China, the occurrence of drug-induced hepatic </w:t>
      </w:r>
      <w:r w:rsidR="008A7DD4">
        <w:rPr>
          <w:rFonts w:ascii="Book Antiqua" w:eastAsia="Book Antiqua" w:hAnsi="Book Antiqua" w:cs="Book Antiqua"/>
          <w:color w:val="000000"/>
        </w:rPr>
        <w:t>damage</w:t>
      </w:r>
      <w:r w:rsidRPr="00053D5A">
        <w:rPr>
          <w:rFonts w:ascii="Book Antiqua" w:eastAsia="Book Antiqua" w:hAnsi="Book Antiqua" w:cs="Book Antiqua"/>
          <w:color w:val="000000"/>
        </w:rPr>
        <w:t xml:space="preserve"> including, traditional Chinese patent medicines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62</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antitumor drugs, antibiotics, antimalarial drugs, and anti-tuberculosis drugs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64</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is second only to fatty liver disease and viral hepatitis (alcoholic and nonalcoholic). Several COVID-19 patients have a fever and consequently, use antipyretic and analgesic drugs. Therefore, a drug overdose can cause hepatic </w:t>
      </w:r>
      <w:r w:rsidR="008A7DD4">
        <w:rPr>
          <w:rFonts w:ascii="Book Antiqua" w:eastAsia="Book Antiqua" w:hAnsi="Book Antiqua" w:cs="Book Antiqua"/>
          <w:color w:val="000000"/>
        </w:rPr>
        <w:t>damage</w:t>
      </w:r>
      <w:r w:rsidRPr="00053D5A">
        <w:rPr>
          <w:rFonts w:ascii="Book Antiqua" w:eastAsia="Book Antiqua" w:hAnsi="Book Antiqua" w:cs="Book Antiqua"/>
          <w:color w:val="000000"/>
        </w:rPr>
        <w:t>.</w:t>
      </w:r>
    </w:p>
    <w:p w14:paraId="0A1BBA82" w14:textId="41101AE4"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Recent</w:t>
      </w:r>
      <w:r w:rsidR="008A7DD4">
        <w:rPr>
          <w:rFonts w:ascii="Book Antiqua" w:eastAsia="Book Antiqua" w:hAnsi="Book Antiqua" w:cs="Book Antiqua"/>
          <w:color w:val="000000"/>
        </w:rPr>
        <w:t>ly, this was</w:t>
      </w:r>
      <w:r w:rsidRPr="00053D5A">
        <w:rPr>
          <w:rFonts w:ascii="Book Antiqua" w:eastAsia="Book Antiqua" w:hAnsi="Book Antiqua" w:cs="Book Antiqua"/>
          <w:color w:val="000000"/>
        </w:rPr>
        <w:t xml:space="preserve"> observed with abidol, lopinavir, ritonavir and other antiviral medications </w:t>
      </w:r>
      <w:r w:rsidR="008A7DD4">
        <w:rPr>
          <w:rFonts w:ascii="Book Antiqua" w:eastAsia="Book Antiqua" w:hAnsi="Book Antiqua" w:cs="Book Antiqua"/>
          <w:color w:val="000000"/>
        </w:rPr>
        <w:t xml:space="preserve">used to </w:t>
      </w:r>
      <w:r w:rsidRPr="00053D5A">
        <w:rPr>
          <w:rFonts w:ascii="Book Antiqua" w:eastAsia="Book Antiqua" w:hAnsi="Book Antiqua" w:cs="Book Antiqua"/>
          <w:color w:val="000000"/>
        </w:rPr>
        <w:t>control COVID-19. A recent study published in JCI</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demonstrated that CAP3A4 plays a critical role of the side-effect and metabolic pathways of ritonavir which can generate electrophilic material, radical free oxygen that can be covalently linked with liver cells leading to lipid membrane peroxidation, membrane integrity disruption </w:t>
      </w:r>
      <w:r w:rsidR="008A7DD4">
        <w:rPr>
          <w:rFonts w:ascii="Book Antiqua" w:eastAsia="Book Antiqua" w:hAnsi="Book Antiqua" w:cs="Book Antiqua"/>
          <w:color w:val="000000"/>
        </w:rPr>
        <w:t>of the</w:t>
      </w:r>
      <w:r w:rsidRPr="00053D5A">
        <w:rPr>
          <w:rFonts w:ascii="Book Antiqua" w:eastAsia="Book Antiqua" w:hAnsi="Book Antiqua" w:cs="Book Antiqua"/>
          <w:color w:val="000000"/>
        </w:rPr>
        <w:t xml:space="preserve"> Ca2+</w:t>
      </w:r>
      <w:r w:rsidR="00885CA3"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ATPase membrane, interruption of the internal and external Ca2+ homeostasis of the cells, and finally leading to death. Furthermore, </w:t>
      </w:r>
      <w:r w:rsidR="008A7DD4">
        <w:rPr>
          <w:rFonts w:ascii="Book Antiqua" w:eastAsia="Book Antiqua" w:hAnsi="Book Antiqua" w:cs="Book Antiqua"/>
          <w:color w:val="000000"/>
        </w:rPr>
        <w:t>an</w:t>
      </w:r>
      <w:r w:rsidRPr="00053D5A">
        <w:rPr>
          <w:rFonts w:ascii="Book Antiqua" w:eastAsia="Book Antiqua" w:hAnsi="Book Antiqua" w:cs="Book Antiqua"/>
          <w:color w:val="000000"/>
        </w:rPr>
        <w:t xml:space="preserve"> overdose </w:t>
      </w:r>
      <w:r w:rsidR="008A7DD4">
        <w:rPr>
          <w:rFonts w:ascii="Book Antiqua" w:eastAsia="Book Antiqua" w:hAnsi="Book Antiqua" w:cs="Book Antiqua"/>
          <w:color w:val="000000"/>
        </w:rPr>
        <w:t xml:space="preserve">of the </w:t>
      </w:r>
      <w:r w:rsidRPr="00053D5A">
        <w:rPr>
          <w:rFonts w:ascii="Book Antiqua" w:eastAsia="Book Antiqua" w:hAnsi="Book Antiqua" w:cs="Book Antiqua"/>
          <w:color w:val="000000"/>
        </w:rPr>
        <w:t xml:space="preserve">combination of lopinavir and ritonavir can stimulate the hepatic endoplasmic reticulum stress cascade, induce inflammatory reactions, trigger hepatocyte apoptosis through the caspase mechanism, suppress hepatocyte growth, and aggravate liver damage by </w:t>
      </w:r>
      <w:r w:rsidR="008A7DD4">
        <w:rPr>
          <w:rFonts w:ascii="Book Antiqua" w:eastAsia="Book Antiqua" w:hAnsi="Book Antiqua" w:cs="Book Antiqua"/>
          <w:color w:val="000000"/>
        </w:rPr>
        <w:t xml:space="preserve">the </w:t>
      </w:r>
      <w:r w:rsidRPr="00053D5A">
        <w:rPr>
          <w:rFonts w:ascii="Book Antiqua" w:eastAsia="Book Antiqua" w:hAnsi="Book Antiqua" w:cs="Book Antiqua"/>
          <w:color w:val="000000"/>
        </w:rPr>
        <w:t>production of oxidative stress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67</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Some scientists have assumed that S</w:t>
      </w:r>
      <w:r w:rsidR="00885CA3" w:rsidRPr="00053D5A">
        <w:rPr>
          <w:rFonts w:ascii="Book Antiqua" w:eastAsia="Book Antiqua" w:hAnsi="Book Antiqua" w:cs="Book Antiqua"/>
          <w:color w:val="000000"/>
        </w:rPr>
        <w:t>A</w:t>
      </w:r>
      <w:r w:rsidRPr="00053D5A">
        <w:rPr>
          <w:rFonts w:ascii="Book Antiqua" w:eastAsia="Book Antiqua" w:hAnsi="Book Antiqua" w:cs="Book Antiqua"/>
          <w:color w:val="000000"/>
        </w:rPr>
        <w:t>RS</w:t>
      </w:r>
      <w:r w:rsidR="00885CA3" w:rsidRPr="00053D5A">
        <w:rPr>
          <w:rFonts w:ascii="Book Antiqua" w:eastAsia="SimSun" w:hAnsi="Book Antiqua" w:cs="SimSun"/>
          <w:color w:val="000000"/>
          <w:lang w:eastAsia="zh-CN"/>
        </w:rPr>
        <w:t>-</w:t>
      </w:r>
      <w:r w:rsidR="00885CA3" w:rsidRPr="00053D5A">
        <w:rPr>
          <w:rFonts w:ascii="Book Antiqua" w:eastAsia="Book Antiqua" w:hAnsi="Book Antiqua" w:cs="Book Antiqua"/>
          <w:color w:val="000000"/>
        </w:rPr>
        <w:t>C</w:t>
      </w:r>
      <w:r w:rsidRPr="00053D5A">
        <w:rPr>
          <w:rFonts w:ascii="Book Antiqua" w:eastAsia="Book Antiqua" w:hAnsi="Book Antiqua" w:cs="Book Antiqua"/>
          <w:color w:val="000000"/>
        </w:rPr>
        <w:t>oV</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2 replication can be effectively inhibited by </w:t>
      </w:r>
      <w:r w:rsidR="00885CA3" w:rsidRPr="00053D5A">
        <w:rPr>
          <w:rFonts w:ascii="Book Antiqua" w:eastAsia="Book Antiqua" w:hAnsi="Book Antiqua" w:cs="Book Antiqua"/>
          <w:color w:val="000000"/>
        </w:rPr>
        <w:t>human immunodeficiency virus (HIV)</w:t>
      </w:r>
      <w:r w:rsidRPr="00053D5A">
        <w:rPr>
          <w:rFonts w:ascii="Book Antiqua" w:eastAsia="Book Antiqua" w:hAnsi="Book Antiqua" w:cs="Book Antiqua"/>
          <w:color w:val="000000"/>
        </w:rPr>
        <w:t xml:space="preserve"> protease inhibitors; although Shen </w:t>
      </w:r>
      <w:r w:rsidR="008A7DD4" w:rsidRPr="00935121">
        <w:rPr>
          <w:rFonts w:ascii="Book Antiqua" w:eastAsia="Book Antiqua" w:hAnsi="Book Antiqua" w:cs="Book Antiqua"/>
          <w:i/>
          <w:color w:val="000000"/>
        </w:rPr>
        <w:t>et al</w:t>
      </w:r>
      <w:r w:rsidR="008A7DD4">
        <w:rPr>
          <w:rFonts w:ascii="Book Antiqua" w:eastAsia="Book Antiqua" w:hAnsi="Book Antiqua" w:cs="Book Antiqua"/>
          <w:color w:val="000000"/>
        </w:rPr>
        <w:t xml:space="preserve"> </w:t>
      </w:r>
      <w:r w:rsidRPr="00053D5A">
        <w:rPr>
          <w:rFonts w:ascii="Book Antiqua" w:eastAsia="Book Antiqua" w:hAnsi="Book Antiqua" w:cs="Book Antiqua"/>
          <w:color w:val="000000"/>
        </w:rPr>
        <w:t xml:space="preserve">stated that the risk of liver damage </w:t>
      </w:r>
      <w:r w:rsidR="008A7DD4">
        <w:rPr>
          <w:rFonts w:ascii="Book Antiqua" w:eastAsia="Book Antiqua" w:hAnsi="Book Antiqua" w:cs="Book Antiqua"/>
          <w:color w:val="000000"/>
        </w:rPr>
        <w:t>i</w:t>
      </w:r>
      <w:r w:rsidRPr="00053D5A">
        <w:rPr>
          <w:rFonts w:ascii="Book Antiqua" w:eastAsia="Book Antiqua" w:hAnsi="Book Antiqua" w:cs="Book Antiqua"/>
          <w:color w:val="000000"/>
        </w:rPr>
        <w:t>s increased in patients receiving hormones and HIV protease inhibitors</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69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The incidence of liver damage due to different medicine</w:t>
      </w:r>
      <w:r w:rsidR="008A7DD4">
        <w:rPr>
          <w:rFonts w:ascii="Book Antiqua" w:eastAsia="Book Antiqua" w:hAnsi="Book Antiqua" w:cs="Book Antiqua"/>
          <w:color w:val="000000"/>
        </w:rPr>
        <w:t>s</w:t>
      </w:r>
      <w:r w:rsidRPr="00053D5A">
        <w:rPr>
          <w:rFonts w:ascii="Book Antiqua" w:eastAsia="Book Antiqua" w:hAnsi="Book Antiqua" w:cs="Book Antiqua"/>
          <w:color w:val="000000"/>
        </w:rPr>
        <w:t xml:space="preserve"> varies. </w:t>
      </w:r>
      <w:r w:rsidR="008A7DD4">
        <w:rPr>
          <w:rFonts w:ascii="Book Antiqua" w:eastAsia="Book Antiqua" w:hAnsi="Book Antiqua" w:cs="Book Antiqua"/>
          <w:color w:val="000000"/>
        </w:rPr>
        <w:t>However, t</w:t>
      </w:r>
      <w:r w:rsidRPr="00053D5A">
        <w:rPr>
          <w:rFonts w:ascii="Book Antiqua" w:eastAsia="Book Antiqua" w:hAnsi="Book Antiqua" w:cs="Book Antiqua"/>
          <w:color w:val="000000"/>
        </w:rPr>
        <w:t xml:space="preserve">he prevalence of </w:t>
      </w:r>
      <w:r w:rsidR="008A7DD4">
        <w:rPr>
          <w:rFonts w:ascii="Book Antiqua" w:eastAsia="Book Antiqua" w:hAnsi="Book Antiqua" w:cs="Book Antiqua"/>
          <w:color w:val="000000"/>
        </w:rPr>
        <w:t xml:space="preserve">liver damage due to </w:t>
      </w:r>
      <w:r w:rsidRPr="00053D5A">
        <w:rPr>
          <w:rFonts w:ascii="Book Antiqua" w:eastAsia="Book Antiqua" w:hAnsi="Book Antiqua" w:cs="Book Antiqua"/>
          <w:color w:val="000000"/>
        </w:rPr>
        <w:t xml:space="preserve">more drug types is increasing. The diagnosis of hepatic damage </w:t>
      </w:r>
      <w:r w:rsidR="008A7DD4">
        <w:rPr>
          <w:rFonts w:ascii="Book Antiqua" w:eastAsia="Book Antiqua" w:hAnsi="Book Antiqua" w:cs="Book Antiqua"/>
          <w:color w:val="000000"/>
        </w:rPr>
        <w:t>due to</w:t>
      </w:r>
      <w:r w:rsidRPr="00053D5A">
        <w:rPr>
          <w:rFonts w:ascii="Book Antiqua" w:eastAsia="Book Antiqua" w:hAnsi="Book Antiqua" w:cs="Book Antiqua"/>
          <w:color w:val="000000"/>
        </w:rPr>
        <w:t xml:space="preserve"> medication includes a combination of medical history and appropriate testing to rule out other liver disorders and to estimate the relationship between hepatic injury and suspected medications by causality.</w:t>
      </w:r>
    </w:p>
    <w:p w14:paraId="49BCD7B7" w14:textId="77777777" w:rsidR="00885CA3" w:rsidRPr="00053D5A" w:rsidRDefault="00885CA3" w:rsidP="00053D5A">
      <w:pPr>
        <w:spacing w:line="360" w:lineRule="auto"/>
        <w:ind w:firstLineChars="200" w:firstLine="480"/>
        <w:jc w:val="both"/>
        <w:rPr>
          <w:rFonts w:ascii="Book Antiqua" w:hAnsi="Book Antiqua"/>
        </w:rPr>
      </w:pPr>
    </w:p>
    <w:p w14:paraId="64CED648"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lastRenderedPageBreak/>
        <w:t xml:space="preserve">COVID-19 and previously-existing liver disease </w:t>
      </w:r>
    </w:p>
    <w:p w14:paraId="6DFF65D0" w14:textId="1D68871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Due to </w:t>
      </w:r>
      <w:r w:rsidR="0089008C">
        <w:rPr>
          <w:rFonts w:ascii="Book Antiqua" w:eastAsia="Book Antiqua" w:hAnsi="Book Antiqua" w:cs="Book Antiqua"/>
          <w:color w:val="000000"/>
        </w:rPr>
        <w:t xml:space="preserve">the </w:t>
      </w:r>
      <w:r w:rsidRPr="00053D5A">
        <w:rPr>
          <w:rFonts w:ascii="Book Antiqua" w:eastAsia="Book Antiqua" w:hAnsi="Book Antiqua" w:cs="Book Antiqua"/>
          <w:color w:val="000000"/>
        </w:rPr>
        <w:t>global spread of chronic liver disorder</w:t>
      </w:r>
      <w:r w:rsidR="0089008C">
        <w:rPr>
          <w:rFonts w:ascii="Book Antiqua" w:eastAsia="Book Antiqua" w:hAnsi="Book Antiqua" w:cs="Book Antiqua"/>
          <w:color w:val="000000"/>
        </w:rPr>
        <w:t>s</w:t>
      </w:r>
      <w:r w:rsidRPr="00053D5A">
        <w:rPr>
          <w:rFonts w:ascii="Book Antiqua" w:eastAsia="Book Antiqua" w:hAnsi="Book Antiqua" w:cs="Book Antiqua"/>
          <w:color w:val="000000"/>
        </w:rPr>
        <w:t xml:space="preserve">, correlations among </w:t>
      </w:r>
      <w:r w:rsidR="0089008C">
        <w:rPr>
          <w:rFonts w:ascii="Book Antiqua" w:eastAsia="Book Antiqua" w:hAnsi="Book Antiqua" w:cs="Book Antiqua"/>
          <w:color w:val="000000"/>
        </w:rPr>
        <w:t xml:space="preserve">patients </w:t>
      </w:r>
      <w:r w:rsidRPr="00053D5A">
        <w:rPr>
          <w:rFonts w:ascii="Book Antiqua" w:eastAsia="Book Antiqua" w:hAnsi="Book Antiqua" w:cs="Book Antiqua"/>
          <w:color w:val="000000"/>
        </w:rPr>
        <w:t xml:space="preserve">presenting </w:t>
      </w:r>
      <w:r w:rsidR="0089008C">
        <w:rPr>
          <w:rFonts w:ascii="Book Antiqua" w:eastAsia="Book Antiqua" w:hAnsi="Book Antiqua" w:cs="Book Antiqua"/>
          <w:color w:val="000000"/>
        </w:rPr>
        <w:t xml:space="preserve">with </w:t>
      </w:r>
      <w:r w:rsidRPr="00053D5A">
        <w:rPr>
          <w:rFonts w:ascii="Book Antiqua" w:eastAsia="Book Antiqua" w:hAnsi="Book Antiqua" w:cs="Book Antiqua"/>
          <w:color w:val="000000"/>
        </w:rPr>
        <w:t xml:space="preserve">hepatic illness and COVID-19 need to be examined. A preliminary analysis showed </w:t>
      </w:r>
      <w:r w:rsidR="0089008C">
        <w:rPr>
          <w:rFonts w:ascii="Book Antiqua" w:eastAsia="Book Antiqua" w:hAnsi="Book Antiqua" w:cs="Book Antiqua"/>
          <w:color w:val="000000"/>
        </w:rPr>
        <w:t xml:space="preserve">that </w:t>
      </w:r>
      <w:r w:rsidRPr="00053D5A">
        <w:rPr>
          <w:rFonts w:ascii="Book Antiqua" w:eastAsia="Book Antiqua" w:hAnsi="Book Antiqua" w:cs="Book Antiqua"/>
          <w:color w:val="000000"/>
        </w:rPr>
        <w:t>2</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–11% of patients </w:t>
      </w:r>
      <w:r w:rsidR="0089008C">
        <w:rPr>
          <w:rFonts w:ascii="Book Antiqua" w:eastAsia="Book Antiqua" w:hAnsi="Book Antiqua" w:cs="Book Antiqua"/>
          <w:color w:val="000000"/>
        </w:rPr>
        <w:t>had</w:t>
      </w:r>
      <w:r w:rsidRPr="00053D5A">
        <w:rPr>
          <w:rFonts w:ascii="Book Antiqua" w:eastAsia="Book Antiqua" w:hAnsi="Book Antiqua" w:cs="Book Antiqua"/>
          <w:color w:val="000000"/>
        </w:rPr>
        <w:t xml:space="preserve"> hepatic </w:t>
      </w:r>
      <w:r w:rsidR="0089008C">
        <w:rPr>
          <w:rFonts w:ascii="Book Antiqua" w:eastAsia="Book Antiqua" w:hAnsi="Book Antiqua" w:cs="Book Antiqua"/>
          <w:color w:val="000000"/>
        </w:rPr>
        <w:t>disease and</w:t>
      </w:r>
      <w:r w:rsidRPr="00053D5A">
        <w:rPr>
          <w:rFonts w:ascii="Book Antiqua" w:eastAsia="Book Antiqua" w:hAnsi="Book Antiqua" w:cs="Book Antiqua"/>
          <w:color w:val="000000"/>
        </w:rPr>
        <w:t xml:space="preserve"> COVID-19</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89008C">
        <w:rPr>
          <w:rFonts w:ascii="Book Antiqua" w:eastAsia="Book Antiqua" w:hAnsi="Book Antiqua" w:cs="Book Antiqua"/>
          <w:color w:val="000000"/>
        </w:rPr>
        <w:t>In</w:t>
      </w:r>
      <w:r w:rsidRPr="00053D5A">
        <w:rPr>
          <w:rFonts w:ascii="Book Antiqua" w:eastAsia="Book Antiqua" w:hAnsi="Book Antiqua" w:cs="Book Antiqua"/>
          <w:color w:val="000000"/>
        </w:rPr>
        <w:t xml:space="preserve"> a study of 1099 COVID-19 patients, </w:t>
      </w:r>
      <w:r w:rsidR="0089008C">
        <w:rPr>
          <w:rFonts w:ascii="Book Antiqua" w:eastAsia="Book Antiqua" w:hAnsi="Book Antiqua" w:cs="Book Antiqua"/>
          <w:color w:val="000000"/>
        </w:rPr>
        <w:t>h</w:t>
      </w:r>
      <w:r w:rsidRPr="00053D5A">
        <w:rPr>
          <w:rFonts w:ascii="Book Antiqua" w:eastAsia="Book Antiqua" w:hAnsi="Book Antiqua" w:cs="Book Antiqua"/>
          <w:color w:val="000000"/>
        </w:rPr>
        <w:t xml:space="preserve">epatitis B infection occurred in 23 (2.1%) patients. Serious cases of hepatitis B infection were more likely (2.4% </w:t>
      </w:r>
      <w:r w:rsidRPr="00053D5A">
        <w:rPr>
          <w:rFonts w:ascii="Book Antiqua" w:eastAsia="Book Antiqua" w:hAnsi="Book Antiqua" w:cs="Book Antiqua"/>
          <w:i/>
          <w:iCs/>
          <w:color w:val="000000"/>
        </w:rPr>
        <w:t>vs</w:t>
      </w:r>
      <w:r w:rsidRPr="00053D5A">
        <w:rPr>
          <w:rFonts w:ascii="Book Antiqua" w:eastAsia="Book Antiqua" w:hAnsi="Book Antiqua" w:cs="Book Antiqua"/>
          <w:color w:val="000000"/>
        </w:rPr>
        <w:t xml:space="preserve"> 0.6%) than </w:t>
      </w:r>
      <w:r w:rsidR="0089008C">
        <w:rPr>
          <w:rFonts w:ascii="Book Antiqua" w:eastAsia="Book Antiqua" w:hAnsi="Book Antiqua" w:cs="Book Antiqua"/>
          <w:color w:val="000000"/>
        </w:rPr>
        <w:t>milder</w:t>
      </w:r>
      <w:r w:rsidRPr="00053D5A">
        <w:rPr>
          <w:rFonts w:ascii="Book Antiqua" w:eastAsia="Book Antiqua" w:hAnsi="Book Antiqua" w:cs="Book Antiqua"/>
          <w:color w:val="000000"/>
        </w:rPr>
        <w:t xml:space="preserve"> cases</w:t>
      </w:r>
      <w:r w:rsidRPr="00053D5A">
        <w:rPr>
          <w:rFonts w:ascii="Book Antiqua" w:eastAsia="Book Antiqua" w:hAnsi="Book Antiqua" w:cs="Book Antiqua"/>
          <w:color w:val="000000"/>
          <w:vertAlign w:val="superscript"/>
        </w:rPr>
        <w:t>[39]</w:t>
      </w:r>
      <w:r w:rsidRPr="00053D5A">
        <w:rPr>
          <w:rFonts w:ascii="Book Antiqua" w:eastAsia="Book Antiqua" w:hAnsi="Book Antiqua" w:cs="Book Antiqua"/>
          <w:color w:val="000000"/>
        </w:rPr>
        <w:t xml:space="preserve">. SARS patients with </w:t>
      </w:r>
      <w:r w:rsidR="00885CA3" w:rsidRPr="00053D5A">
        <w:rPr>
          <w:rFonts w:ascii="Book Antiqua" w:hAnsi="Book Antiqua" w:cstheme="majorBidi"/>
        </w:rPr>
        <w:t>hepatitis B virus</w:t>
      </w:r>
      <w:r w:rsidR="00885CA3"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HBV</w:t>
      </w:r>
      <w:r w:rsidR="00885CA3"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or </w:t>
      </w:r>
      <w:r w:rsidR="00885CA3" w:rsidRPr="00053D5A">
        <w:rPr>
          <w:rFonts w:ascii="Book Antiqua" w:hAnsi="Book Antiqua" w:cstheme="majorBidi"/>
        </w:rPr>
        <w:t>hepatitis C virus</w:t>
      </w:r>
      <w:r w:rsidR="00885CA3" w:rsidRPr="00053D5A">
        <w:rPr>
          <w:rFonts w:ascii="Book Antiqua" w:eastAsia="Book Antiqua" w:hAnsi="Book Antiqua" w:cs="Book Antiqua"/>
          <w:color w:val="000000"/>
        </w:rPr>
        <w:t xml:space="preserve"> (HCV)</w:t>
      </w:r>
      <w:r w:rsidRPr="00053D5A">
        <w:rPr>
          <w:rFonts w:ascii="Book Antiqua" w:eastAsia="Book Antiqua" w:hAnsi="Book Antiqua" w:cs="Book Antiqua"/>
          <w:color w:val="000000"/>
        </w:rPr>
        <w:t xml:space="preserve"> infection were more vulnerable to serious hepatitis, likely because viral replication was increased during SARS-CoV infection</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957D07">
        <w:rPr>
          <w:rFonts w:ascii="Book Antiqua" w:eastAsia="Book Antiqua" w:hAnsi="Book Antiqua" w:cs="Book Antiqua"/>
          <w:color w:val="000000"/>
        </w:rPr>
        <w:t>Older p</w:t>
      </w:r>
      <w:r w:rsidR="0089008C">
        <w:rPr>
          <w:rFonts w:ascii="Book Antiqua" w:eastAsia="Book Antiqua" w:hAnsi="Book Antiqua" w:cs="Book Antiqua"/>
          <w:color w:val="000000"/>
        </w:rPr>
        <w:t xml:space="preserve">atients with </w:t>
      </w:r>
      <w:r w:rsidRPr="00053D5A">
        <w:rPr>
          <w:rFonts w:ascii="Book Antiqua" w:eastAsia="Book Antiqua" w:hAnsi="Book Antiqua" w:cs="Book Antiqua"/>
          <w:color w:val="000000"/>
        </w:rPr>
        <w:t xml:space="preserve">COVID-19 </w:t>
      </w:r>
      <w:r w:rsidR="0089008C">
        <w:rPr>
          <w:rFonts w:ascii="Book Antiqua" w:eastAsia="Book Antiqua" w:hAnsi="Book Antiqua" w:cs="Book Antiqua"/>
          <w:color w:val="000000"/>
        </w:rPr>
        <w:t>and have</w:t>
      </w:r>
      <w:r w:rsidRPr="00053D5A">
        <w:rPr>
          <w:rFonts w:ascii="Book Antiqua" w:eastAsia="Book Antiqua" w:hAnsi="Book Antiqua" w:cs="Book Antiqua"/>
          <w:color w:val="000000"/>
        </w:rPr>
        <w:t xml:space="preserve"> other conditions such as diabetes, cardiovascular disease, hypertension, and nonalcoholic fatty liver disease, are more susceptible to liver injury. </w:t>
      </w:r>
    </w:p>
    <w:p w14:paraId="79F1DEB6" w14:textId="247B4595"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Moreover, patients with liver cirrho</w:t>
      </w:r>
      <w:r w:rsidR="0089008C">
        <w:rPr>
          <w:rFonts w:ascii="Book Antiqua" w:eastAsia="Book Antiqua" w:hAnsi="Book Antiqua" w:cs="Book Antiqua"/>
          <w:color w:val="000000"/>
        </w:rPr>
        <w:t>sis</w:t>
      </w:r>
      <w:r w:rsidRPr="00053D5A">
        <w:rPr>
          <w:rFonts w:ascii="Book Antiqua" w:eastAsia="Book Antiqua" w:hAnsi="Book Antiqua" w:cs="Book Antiqua"/>
          <w:color w:val="000000"/>
        </w:rPr>
        <w:t xml:space="preserve"> may be more susceptible to infection </w:t>
      </w:r>
      <w:r w:rsidR="0089008C">
        <w:rPr>
          <w:rFonts w:ascii="Book Antiqua" w:eastAsia="Book Antiqua" w:hAnsi="Book Antiqua" w:cs="Book Antiqua"/>
          <w:color w:val="000000"/>
        </w:rPr>
        <w:t>due to</w:t>
      </w:r>
      <w:r w:rsidRPr="00053D5A">
        <w:rPr>
          <w:rFonts w:ascii="Book Antiqua" w:eastAsia="Book Antiqua" w:hAnsi="Book Antiqua" w:cs="Book Antiqua"/>
          <w:color w:val="000000"/>
        </w:rPr>
        <w:t xml:space="preserve"> their systemic disease</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thus, preventing COVID-19 is extremely important. </w:t>
      </w:r>
      <w:r w:rsidR="00FE558B">
        <w:rPr>
          <w:rFonts w:ascii="Book Antiqua" w:eastAsia="Book Antiqua" w:hAnsi="Book Antiqua" w:cs="Book Antiqua"/>
          <w:color w:val="000000"/>
        </w:rPr>
        <w:t xml:space="preserve">None of 111 </w:t>
      </w:r>
      <w:r w:rsidRPr="00053D5A">
        <w:rPr>
          <w:rFonts w:ascii="Book Antiqua" w:eastAsia="Book Antiqua" w:hAnsi="Book Antiqua" w:cs="Book Antiqua"/>
          <w:color w:val="000000"/>
        </w:rPr>
        <w:t>patient</w:t>
      </w:r>
      <w:r w:rsidR="00FE558B">
        <w:rPr>
          <w:rFonts w:ascii="Book Antiqua" w:eastAsia="Book Antiqua" w:hAnsi="Book Antiqua" w:cs="Book Antiqua"/>
          <w:color w:val="000000"/>
        </w:rPr>
        <w:t>s</w:t>
      </w:r>
      <w:r w:rsidRPr="00053D5A">
        <w:rPr>
          <w:rFonts w:ascii="Book Antiqua" w:eastAsia="Book Antiqua" w:hAnsi="Book Antiqua" w:cs="Book Antiqua"/>
          <w:color w:val="000000"/>
        </w:rPr>
        <w:t xml:space="preserve"> with </w:t>
      </w:r>
      <w:r w:rsidR="00885CA3" w:rsidRPr="00053D5A">
        <w:rPr>
          <w:rFonts w:ascii="Book Antiqua" w:eastAsia="Book Antiqua" w:hAnsi="Book Antiqua" w:cs="Book Antiqua"/>
          <w:color w:val="000000"/>
        </w:rPr>
        <w:t>COVID-19</w:t>
      </w:r>
      <w:r w:rsidRPr="00053D5A">
        <w:rPr>
          <w:rFonts w:ascii="Book Antiqua" w:eastAsia="Book Antiqua" w:hAnsi="Book Antiqua" w:cs="Book Antiqua"/>
          <w:color w:val="000000"/>
        </w:rPr>
        <w:t xml:space="preserve"> </w:t>
      </w:r>
      <w:r w:rsidR="00FE558B" w:rsidRPr="00053D5A">
        <w:rPr>
          <w:rFonts w:ascii="Book Antiqua" w:eastAsia="Book Antiqua" w:hAnsi="Book Antiqua" w:cs="Book Antiqua"/>
          <w:color w:val="000000"/>
        </w:rPr>
        <w:t>in Wuhan</w:t>
      </w:r>
      <w:r w:rsidR="00FE558B">
        <w:rPr>
          <w:rFonts w:ascii="Book Antiqua" w:eastAsia="Book Antiqua" w:hAnsi="Book Antiqua" w:cs="Book Antiqua"/>
          <w:color w:val="000000"/>
        </w:rPr>
        <w:t xml:space="preserve"> had </w:t>
      </w:r>
      <w:r w:rsidRPr="00053D5A">
        <w:rPr>
          <w:rFonts w:ascii="Book Antiqua" w:eastAsia="Book Antiqua" w:hAnsi="Book Antiqua" w:cs="Book Antiqua"/>
          <w:color w:val="000000"/>
        </w:rPr>
        <w:t xml:space="preserve">decompensated cirrhosis due to preventive </w:t>
      </w:r>
      <w:r w:rsidR="00FE558B">
        <w:rPr>
          <w:rFonts w:ascii="Book Antiqua" w:eastAsia="Book Antiqua" w:hAnsi="Book Antiqua" w:cs="Book Antiqua"/>
          <w:color w:val="000000"/>
        </w:rPr>
        <w:t>measures</w:t>
      </w:r>
      <w:r w:rsidRPr="00053D5A">
        <w:rPr>
          <w:rFonts w:ascii="Book Antiqua" w:eastAsia="Book Antiqua" w:hAnsi="Book Antiqua" w:cs="Book Antiqua"/>
          <w:color w:val="000000"/>
        </w:rPr>
        <w:t xml:space="preserve">. In contrast to this, 17% of </w:t>
      </w:r>
      <w:r w:rsidR="00FE558B">
        <w:rPr>
          <w:rFonts w:ascii="Book Antiqua" w:eastAsia="Book Antiqua" w:hAnsi="Book Antiqua" w:cs="Book Antiqua"/>
          <w:color w:val="000000"/>
        </w:rPr>
        <w:t xml:space="preserve">101 </w:t>
      </w:r>
      <w:r w:rsidRPr="00053D5A">
        <w:rPr>
          <w:rFonts w:ascii="Book Antiqua" w:eastAsia="Book Antiqua" w:hAnsi="Book Antiqua" w:cs="Book Antiqua"/>
          <w:color w:val="000000"/>
        </w:rPr>
        <w:t xml:space="preserve">patients with COVID-19 </w:t>
      </w:r>
      <w:r w:rsidR="00FE558B">
        <w:rPr>
          <w:rFonts w:ascii="Book Antiqua" w:eastAsia="Book Antiqua" w:hAnsi="Book Antiqua" w:cs="Book Antiqua"/>
          <w:color w:val="000000"/>
        </w:rPr>
        <w:t>developed</w:t>
      </w:r>
      <w:r w:rsidRPr="00053D5A">
        <w:rPr>
          <w:rFonts w:ascii="Book Antiqua" w:eastAsia="Book Antiqua" w:hAnsi="Book Antiqua" w:cs="Book Antiqua"/>
          <w:color w:val="000000"/>
        </w:rPr>
        <w:t xml:space="preserve"> decompensated cirrhosis at other hospitals where preventive measures were not implemented</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FE558B">
        <w:rPr>
          <w:rFonts w:ascii="Book Antiqua" w:eastAsia="Book Antiqua" w:hAnsi="Book Antiqua" w:cs="Book Antiqua"/>
          <w:color w:val="000000"/>
        </w:rPr>
        <w:t>V</w:t>
      </w:r>
      <w:r w:rsidRPr="00053D5A">
        <w:rPr>
          <w:rFonts w:ascii="Book Antiqua" w:eastAsia="Book Antiqua" w:hAnsi="Book Antiqua" w:cs="Book Antiqua"/>
          <w:color w:val="000000"/>
        </w:rPr>
        <w:t xml:space="preserve">iral transmission could </w:t>
      </w:r>
      <w:r w:rsidR="00FE558B">
        <w:rPr>
          <w:rFonts w:ascii="Book Antiqua" w:eastAsia="Book Antiqua" w:hAnsi="Book Antiqua" w:cs="Book Antiqua"/>
          <w:color w:val="000000"/>
        </w:rPr>
        <w:t>occur</w:t>
      </w:r>
      <w:r w:rsidRPr="00053D5A">
        <w:rPr>
          <w:rFonts w:ascii="Book Antiqua" w:eastAsia="Book Antiqua" w:hAnsi="Book Antiqua" w:cs="Book Antiqua"/>
          <w:color w:val="000000"/>
        </w:rPr>
        <w:t xml:space="preserve"> during liver transplantation from donor to recipient, as previously d</w:t>
      </w:r>
      <w:r w:rsidR="00FE558B">
        <w:rPr>
          <w:rFonts w:ascii="Book Antiqua" w:eastAsia="Book Antiqua" w:hAnsi="Book Antiqua" w:cs="Book Antiqua"/>
          <w:color w:val="000000"/>
        </w:rPr>
        <w:t>escribed</w:t>
      </w:r>
      <w:r w:rsidRPr="00053D5A">
        <w:rPr>
          <w:rFonts w:ascii="Book Antiqua" w:eastAsia="Book Antiqua" w:hAnsi="Book Antiqua" w:cs="Book Antiqua"/>
          <w:color w:val="000000"/>
        </w:rPr>
        <w:t xml:space="preserve"> in SARS infection</w:t>
      </w:r>
      <w:r w:rsidRPr="00053D5A">
        <w:rPr>
          <w:rFonts w:ascii="Book Antiqua" w:eastAsia="Book Antiqua" w:hAnsi="Book Antiqua" w:cs="Book Antiqua"/>
          <w:color w:val="000000"/>
          <w:vertAlign w:val="superscript"/>
        </w:rPr>
        <w:t>[1</w:t>
      </w:r>
      <w:r w:rsidR="00715136" w:rsidRPr="00053D5A">
        <w:rPr>
          <w:rFonts w:ascii="Book Antiqua" w:eastAsia="Book Antiqua" w:hAnsi="Book Antiqua" w:cs="Book Antiqua"/>
          <w:color w:val="000000"/>
          <w:vertAlign w:val="superscript"/>
        </w:rPr>
        <w:t>74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Recently, Michaels and colleagues show</w:t>
      </w:r>
      <w:r w:rsidR="00FE558B">
        <w:rPr>
          <w:rFonts w:ascii="Book Antiqua" w:eastAsia="Book Antiqua" w:hAnsi="Book Antiqua" w:cs="Book Antiqua"/>
          <w:color w:val="000000"/>
        </w:rPr>
        <w:t>ed</w:t>
      </w:r>
      <w:r w:rsidRPr="00053D5A">
        <w:rPr>
          <w:rFonts w:ascii="Book Antiqua" w:eastAsia="Book Antiqua" w:hAnsi="Book Antiqua" w:cs="Book Antiqua"/>
          <w:color w:val="000000"/>
        </w:rPr>
        <w:t xml:space="preserve"> potential transplantation risks </w:t>
      </w:r>
      <w:r w:rsidR="00FE558B">
        <w:rPr>
          <w:rFonts w:ascii="Book Antiqua" w:eastAsia="Book Antiqua" w:hAnsi="Book Antiqua" w:cs="Book Antiqua"/>
          <w:color w:val="000000"/>
        </w:rPr>
        <w:t>in</w:t>
      </w:r>
      <w:r w:rsidRPr="00053D5A">
        <w:rPr>
          <w:rFonts w:ascii="Book Antiqua" w:eastAsia="Book Antiqua" w:hAnsi="Book Antiqua" w:cs="Book Antiqua"/>
          <w:color w:val="000000"/>
        </w:rPr>
        <w:t xml:space="preserve"> COVID-19 recipients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The Italian Transplant Authority </w:t>
      </w:r>
      <w:r w:rsidR="00FE558B">
        <w:rPr>
          <w:rFonts w:ascii="Book Antiqua" w:eastAsia="Book Antiqua" w:hAnsi="Book Antiqua" w:cs="Book Antiqua"/>
          <w:color w:val="000000"/>
        </w:rPr>
        <w:t>is carrying out</w:t>
      </w:r>
      <w:r w:rsidRPr="00053D5A">
        <w:rPr>
          <w:rFonts w:ascii="Book Antiqua" w:eastAsia="Book Antiqua" w:hAnsi="Book Antiqua" w:cs="Book Antiqua"/>
          <w:color w:val="000000"/>
        </w:rPr>
        <w:t xml:space="preserve"> nasopharyngeal swab</w:t>
      </w:r>
      <w:r w:rsidR="00FE558B">
        <w:rPr>
          <w:rFonts w:ascii="Book Antiqua" w:eastAsia="Book Antiqua" w:hAnsi="Book Antiqua" w:cs="Book Antiqua"/>
          <w:color w:val="000000"/>
        </w:rPr>
        <w:t>s</w:t>
      </w:r>
      <w:r w:rsidRPr="00053D5A">
        <w:rPr>
          <w:rFonts w:ascii="Book Antiqua" w:eastAsia="Book Antiqua" w:hAnsi="Book Antiqua" w:cs="Book Antiqua"/>
          <w:color w:val="000000"/>
        </w:rPr>
        <w:t xml:space="preserve"> to </w:t>
      </w:r>
      <w:r w:rsidR="00FE558B">
        <w:rPr>
          <w:rFonts w:ascii="Book Antiqua" w:eastAsia="Book Antiqua" w:hAnsi="Book Antiqua" w:cs="Book Antiqua"/>
          <w:color w:val="000000"/>
        </w:rPr>
        <w:t>diagnose</w:t>
      </w:r>
      <w:r w:rsidRPr="00053D5A">
        <w:rPr>
          <w:rFonts w:ascii="Book Antiqua" w:eastAsia="Book Antiqua" w:hAnsi="Book Antiqua" w:cs="Book Antiqua"/>
          <w:color w:val="000000"/>
        </w:rPr>
        <w:t xml:space="preserve"> COVID-19 before donation, with the subsequent exclusion of positive donors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550798D5" w14:textId="77777777" w:rsidR="00885CA3" w:rsidRPr="00053D5A" w:rsidRDefault="00885CA3" w:rsidP="00053D5A">
      <w:pPr>
        <w:spacing w:line="360" w:lineRule="auto"/>
        <w:jc w:val="both"/>
        <w:rPr>
          <w:rFonts w:ascii="Book Antiqua" w:hAnsi="Book Antiqua"/>
        </w:rPr>
      </w:pPr>
    </w:p>
    <w:p w14:paraId="621D37DE" w14:textId="78150D0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COVID-19 in liver transplant recipients</w:t>
      </w:r>
      <w:r w:rsidR="00885CA3" w:rsidRPr="00053D5A">
        <w:rPr>
          <w:rFonts w:ascii="Book Antiqua" w:eastAsia="Book Antiqua" w:hAnsi="Book Antiqua" w:cs="Book Antiqua"/>
          <w:b/>
          <w:bCs/>
          <w:color w:val="000000"/>
        </w:rPr>
        <w:t>:</w:t>
      </w:r>
      <w:r w:rsidR="00885CA3" w:rsidRPr="00053D5A">
        <w:rPr>
          <w:rFonts w:ascii="Book Antiqua" w:hAnsi="Book Antiqua"/>
          <w:b/>
          <w:bCs/>
          <w:lang w:eastAsia="zh-CN"/>
        </w:rPr>
        <w:t xml:space="preserve"> </w:t>
      </w:r>
      <w:r w:rsidR="00FE558B" w:rsidRPr="00935121">
        <w:rPr>
          <w:rFonts w:ascii="Book Antiqua" w:hAnsi="Book Antiqua"/>
          <w:bCs/>
          <w:lang w:eastAsia="zh-CN"/>
        </w:rPr>
        <w:t>The worldwide</w:t>
      </w:r>
      <w:r w:rsidR="00FE558B">
        <w:rPr>
          <w:rFonts w:ascii="Book Antiqua" w:hAnsi="Book Antiqua"/>
          <w:b/>
          <w:bCs/>
          <w:lang w:eastAsia="zh-CN"/>
        </w:rPr>
        <w:t xml:space="preserve"> </w:t>
      </w:r>
      <w:r w:rsidR="00FE558B">
        <w:rPr>
          <w:rFonts w:ascii="Book Antiqua" w:eastAsia="Book Antiqua" w:hAnsi="Book Antiqua" w:cs="Book Antiqua"/>
          <w:color w:val="000000"/>
        </w:rPr>
        <w:t xml:space="preserve">spread of </w:t>
      </w:r>
      <w:r w:rsidRPr="00053D5A">
        <w:rPr>
          <w:rFonts w:ascii="Book Antiqua" w:eastAsia="Book Antiqua" w:hAnsi="Book Antiqua" w:cs="Book Antiqua"/>
          <w:color w:val="000000"/>
        </w:rPr>
        <w:t xml:space="preserve">COVID-19 raises additional challenges for organ transplants. Transplant recipients with </w:t>
      </w:r>
      <w:r w:rsidR="00FE558B">
        <w:rPr>
          <w:rFonts w:ascii="Book Antiqua" w:eastAsia="Book Antiqua" w:hAnsi="Book Antiqua" w:cs="Book Antiqua"/>
          <w:color w:val="000000"/>
        </w:rPr>
        <w:t xml:space="preserve">preoperative </w:t>
      </w:r>
      <w:r w:rsidRPr="00053D5A">
        <w:rPr>
          <w:rFonts w:ascii="Book Antiqua" w:eastAsia="Book Antiqua" w:hAnsi="Book Antiqua" w:cs="Book Antiqua"/>
          <w:color w:val="000000"/>
        </w:rPr>
        <w:t>decompensat</w:t>
      </w:r>
      <w:r w:rsidR="00FE558B">
        <w:rPr>
          <w:rFonts w:ascii="Book Antiqua" w:eastAsia="Book Antiqua" w:hAnsi="Book Antiqua" w:cs="Book Antiqua"/>
          <w:color w:val="000000"/>
        </w:rPr>
        <w:t>ed</w:t>
      </w:r>
      <w:r w:rsidRPr="00053D5A">
        <w:rPr>
          <w:rFonts w:ascii="Book Antiqua" w:eastAsia="Book Antiqua" w:hAnsi="Book Antiqua" w:cs="Book Antiqua"/>
          <w:color w:val="000000"/>
        </w:rPr>
        <w:t xml:space="preserve"> organs and chronic illness tend to contract respiratory viruses. Liver transplant patients, who are exposed to more people, during their wait for transplantation, have </w:t>
      </w:r>
      <w:r w:rsidR="00FE558B">
        <w:rPr>
          <w:rFonts w:ascii="Book Antiqua" w:eastAsia="Book Antiqua" w:hAnsi="Book Antiqua" w:cs="Book Antiqua"/>
          <w:color w:val="000000"/>
        </w:rPr>
        <w:t xml:space="preserve">an </w:t>
      </w:r>
      <w:r w:rsidRPr="00053D5A">
        <w:rPr>
          <w:rFonts w:ascii="Book Antiqua" w:eastAsia="Book Antiqua" w:hAnsi="Book Antiqua" w:cs="Book Antiqua"/>
          <w:color w:val="000000"/>
        </w:rPr>
        <w:t>increased risk</w:t>
      </w:r>
      <w:r w:rsidR="00FE558B">
        <w:rPr>
          <w:rFonts w:ascii="Book Antiqua" w:eastAsia="Book Antiqua" w:hAnsi="Book Antiqua" w:cs="Book Antiqua"/>
          <w:color w:val="000000"/>
        </w:rPr>
        <w:t xml:space="preserve"> of</w:t>
      </w:r>
      <w:r w:rsidRPr="00053D5A">
        <w:rPr>
          <w:rFonts w:ascii="Book Antiqua" w:eastAsia="Book Antiqua" w:hAnsi="Book Antiqua" w:cs="Book Antiqua"/>
          <w:color w:val="000000"/>
        </w:rPr>
        <w:t xml:space="preserve"> cross-infection with COVID-19. Qin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confirmed COVID-19 hepatocellular carcinoma </w:t>
      </w:r>
      <w:r w:rsidR="00FE558B">
        <w:rPr>
          <w:rFonts w:ascii="Book Antiqua" w:eastAsia="Book Antiqua" w:hAnsi="Book Antiqua" w:cs="Book Antiqua"/>
          <w:color w:val="000000"/>
        </w:rPr>
        <w:t xml:space="preserve">in a patient </w:t>
      </w:r>
      <w:r w:rsidRPr="00053D5A">
        <w:rPr>
          <w:rFonts w:ascii="Book Antiqua" w:eastAsia="Book Antiqua" w:hAnsi="Book Antiqua" w:cs="Book Antiqua"/>
          <w:color w:val="000000"/>
        </w:rPr>
        <w:t>following liver transplantation. On the 11</w:t>
      </w:r>
      <w:r w:rsidRPr="00053D5A">
        <w:rPr>
          <w:rFonts w:ascii="Book Antiqua" w:eastAsia="Book Antiqua" w:hAnsi="Book Antiqua" w:cs="Book Antiqua"/>
          <w:color w:val="000000"/>
          <w:vertAlign w:val="superscript"/>
        </w:rPr>
        <w:t>th</w:t>
      </w:r>
      <w:r w:rsidRPr="00053D5A">
        <w:rPr>
          <w:rFonts w:ascii="Book Antiqua" w:eastAsia="Book Antiqua" w:hAnsi="Book Antiqua" w:cs="Book Antiqua"/>
          <w:color w:val="000000"/>
        </w:rPr>
        <w:t xml:space="preserve"> day after hepatic transplant</w:t>
      </w:r>
      <w:r w:rsidR="00FE558B">
        <w:rPr>
          <w:rFonts w:ascii="Book Antiqua" w:eastAsia="Book Antiqua" w:hAnsi="Book Antiqua" w:cs="Book Antiqua"/>
          <w:color w:val="000000"/>
        </w:rPr>
        <w:t>ation</w:t>
      </w:r>
      <w:r w:rsidRPr="00053D5A">
        <w:rPr>
          <w:rFonts w:ascii="Book Antiqua" w:eastAsia="Book Antiqua" w:hAnsi="Book Antiqua" w:cs="Book Antiqua"/>
          <w:color w:val="000000"/>
        </w:rPr>
        <w:t xml:space="preserve">, the patient was diagnosed </w:t>
      </w:r>
      <w:r w:rsidRPr="00053D5A">
        <w:rPr>
          <w:rFonts w:ascii="Book Antiqua" w:eastAsia="Book Antiqua" w:hAnsi="Book Antiqua" w:cs="Book Antiqua"/>
          <w:color w:val="000000"/>
        </w:rPr>
        <w:lastRenderedPageBreak/>
        <w:t>with COVID-19 following a positive PCR-test, with multi</w:t>
      </w:r>
      <w:r w:rsidR="00FE558B">
        <w:rPr>
          <w:rFonts w:ascii="Book Antiqua" w:eastAsia="Book Antiqua" w:hAnsi="Book Antiqua" w:cs="Book Antiqua"/>
          <w:color w:val="000000"/>
        </w:rPr>
        <w:t>ple ground-</w:t>
      </w:r>
      <w:r w:rsidRPr="00053D5A">
        <w:rPr>
          <w:rFonts w:ascii="Book Antiqua" w:eastAsia="Book Antiqua" w:hAnsi="Book Antiqua" w:cs="Book Antiqua"/>
          <w:color w:val="000000"/>
        </w:rPr>
        <w:t>glass opaci</w:t>
      </w:r>
      <w:r w:rsidR="00FE558B">
        <w:rPr>
          <w:rFonts w:ascii="Book Antiqua" w:eastAsia="Book Antiqua" w:hAnsi="Book Antiqua" w:cs="Book Antiqua"/>
          <w:color w:val="000000"/>
        </w:rPr>
        <w:t>ties</w:t>
      </w:r>
      <w:r w:rsidRPr="00053D5A">
        <w:rPr>
          <w:rFonts w:ascii="Book Antiqua" w:eastAsia="Book Antiqua" w:hAnsi="Book Antiqua" w:cs="Book Antiqua"/>
          <w:color w:val="000000"/>
        </w:rPr>
        <w:t xml:space="preserve"> in the left lobes. Long-term immune treatment </w:t>
      </w:r>
      <w:r w:rsidR="00FE558B">
        <w:rPr>
          <w:rFonts w:ascii="Book Antiqua" w:eastAsia="Book Antiqua" w:hAnsi="Book Antiqua" w:cs="Book Antiqua"/>
          <w:color w:val="000000"/>
        </w:rPr>
        <w:t>in</w:t>
      </w:r>
      <w:r w:rsidRPr="00053D5A">
        <w:rPr>
          <w:rFonts w:ascii="Book Antiqua" w:eastAsia="Book Antiqua" w:hAnsi="Book Antiqua" w:cs="Book Antiqua"/>
          <w:color w:val="000000"/>
        </w:rPr>
        <w:t xml:space="preserve"> transplantation recipients prevents allograft rejection </w:t>
      </w:r>
      <w:r w:rsidR="00FE558B">
        <w:rPr>
          <w:rFonts w:ascii="Book Antiqua" w:eastAsia="Book Antiqua" w:hAnsi="Book Antiqua" w:cs="Book Antiqua"/>
          <w:color w:val="000000"/>
        </w:rPr>
        <w:t>but</w:t>
      </w:r>
      <w:r w:rsidRPr="00053D5A">
        <w:rPr>
          <w:rFonts w:ascii="Book Antiqua" w:eastAsia="Book Antiqua" w:hAnsi="Book Antiqua" w:cs="Book Antiqua"/>
          <w:color w:val="000000"/>
        </w:rPr>
        <w:t xml:space="preserve"> significantly reduces the ability to protect them against COVID-19 due to the</w:t>
      </w:r>
      <w:r w:rsidR="00FE558B">
        <w:rPr>
          <w:rFonts w:ascii="Book Antiqua" w:eastAsia="Book Antiqua" w:hAnsi="Book Antiqua" w:cs="Book Antiqua"/>
          <w:color w:val="000000"/>
        </w:rPr>
        <w:t>ir</w:t>
      </w:r>
      <w:r w:rsidRPr="00053D5A">
        <w:rPr>
          <w:rFonts w:ascii="Book Antiqua" w:eastAsia="Book Antiqua" w:hAnsi="Book Antiqua" w:cs="Book Antiqua"/>
          <w:color w:val="000000"/>
        </w:rPr>
        <w:t xml:space="preserve"> compromised immune system. A systematic </w:t>
      </w:r>
      <w:r w:rsidR="00813744">
        <w:rPr>
          <w:rFonts w:ascii="Book Antiqua" w:eastAsia="Book Antiqua" w:hAnsi="Book Antiqua" w:cs="Book Antiqua"/>
          <w:color w:val="000000"/>
        </w:rPr>
        <w:t>analysis</w:t>
      </w:r>
      <w:r w:rsidRPr="00053D5A">
        <w:rPr>
          <w:rFonts w:ascii="Book Antiqua" w:eastAsia="Book Antiqua" w:hAnsi="Book Antiqua" w:cs="Book Antiqua"/>
          <w:color w:val="000000"/>
        </w:rPr>
        <w:t xml:space="preserve"> of 15 studies </w:t>
      </w:r>
      <w:r w:rsidR="00813744">
        <w:rPr>
          <w:rFonts w:ascii="Book Antiqua" w:eastAsia="Book Antiqua" w:hAnsi="Book Antiqua" w:cs="Book Antiqua"/>
          <w:color w:val="000000"/>
        </w:rPr>
        <w:t>involving</w:t>
      </w:r>
      <w:r w:rsidRPr="00053D5A">
        <w:rPr>
          <w:rFonts w:ascii="Book Antiqua" w:eastAsia="Book Antiqua" w:hAnsi="Book Antiqua" w:cs="Book Antiqua"/>
          <w:color w:val="000000"/>
        </w:rPr>
        <w:t xml:space="preserve"> 223 patients with confirm</w:t>
      </w:r>
      <w:r w:rsidR="00813744">
        <w:rPr>
          <w:rFonts w:ascii="Book Antiqua" w:eastAsia="Book Antiqua" w:hAnsi="Book Antiqua" w:cs="Book Antiqua"/>
          <w:color w:val="000000"/>
        </w:rPr>
        <w:t>ed</w:t>
      </w:r>
      <w:r w:rsidRPr="00053D5A">
        <w:rPr>
          <w:rFonts w:ascii="Book Antiqua" w:eastAsia="Book Antiqua" w:hAnsi="Book Antiqua" w:cs="Book Antiqua"/>
          <w:color w:val="000000"/>
        </w:rPr>
        <w:t xml:space="preserve"> COVID-19 show</w:t>
      </w:r>
      <w:r w:rsidR="00813744">
        <w:rPr>
          <w:rFonts w:ascii="Book Antiqua" w:eastAsia="Book Antiqua" w:hAnsi="Book Antiqua" w:cs="Book Antiqua"/>
          <w:color w:val="000000"/>
        </w:rPr>
        <w:t>ed</w:t>
      </w:r>
      <w:r w:rsidRPr="00053D5A">
        <w:rPr>
          <w:rFonts w:ascii="Book Antiqua" w:eastAsia="Book Antiqua" w:hAnsi="Book Antiqua" w:cs="Book Antiqua"/>
          <w:color w:val="000000"/>
        </w:rPr>
        <w:t xml:space="preserve"> that simultaneous diarrhea </w:t>
      </w:r>
      <w:r w:rsidR="00813744">
        <w:rPr>
          <w:rFonts w:ascii="Book Antiqua" w:eastAsia="Book Antiqua" w:hAnsi="Book Antiqua" w:cs="Book Antiqua"/>
          <w:color w:val="000000"/>
        </w:rPr>
        <w:t>w</w:t>
      </w:r>
      <w:r w:rsidR="000112EC">
        <w:rPr>
          <w:rFonts w:ascii="Book Antiqua" w:eastAsia="Book Antiqua" w:hAnsi="Book Antiqua" w:cs="Book Antiqua"/>
          <w:color w:val="000000"/>
        </w:rPr>
        <w:t>as</w:t>
      </w:r>
      <w:r w:rsidRPr="00053D5A">
        <w:rPr>
          <w:rFonts w:ascii="Book Antiqua" w:eastAsia="Book Antiqua" w:hAnsi="Book Antiqua" w:cs="Book Antiqua"/>
          <w:color w:val="000000"/>
        </w:rPr>
        <w:t xml:space="preserve"> more likely to be present in </w:t>
      </w:r>
      <w:r w:rsidR="000112EC">
        <w:rPr>
          <w:rFonts w:ascii="Book Antiqua" w:eastAsia="Book Antiqua" w:hAnsi="Book Antiqua" w:cs="Book Antiqua"/>
          <w:color w:val="000000"/>
        </w:rPr>
        <w:t xml:space="preserve">patients who had undergone </w:t>
      </w:r>
      <w:r w:rsidRPr="00053D5A">
        <w:rPr>
          <w:rFonts w:ascii="Book Antiqua" w:eastAsia="Book Antiqua" w:hAnsi="Book Antiqua" w:cs="Book Antiqua"/>
          <w:color w:val="000000"/>
        </w:rPr>
        <w:t>liver transplant</w:t>
      </w:r>
      <w:r w:rsidR="000112EC">
        <w:rPr>
          <w:rFonts w:ascii="Book Antiqua" w:eastAsia="Book Antiqua" w:hAnsi="Book Antiqua" w:cs="Book Antiqua"/>
          <w:color w:val="000000"/>
        </w:rPr>
        <w:t>ation</w:t>
      </w:r>
      <w:r w:rsidRPr="00053D5A">
        <w:rPr>
          <w:rFonts w:ascii="Book Antiqua" w:eastAsia="Book Antiqua" w:hAnsi="Book Antiqua" w:cs="Book Antiqua"/>
          <w:color w:val="000000"/>
        </w:rPr>
        <w:t xml:space="preserve">. The higher mortality rates </w:t>
      </w:r>
      <w:r w:rsidR="000112EC">
        <w:rPr>
          <w:rFonts w:ascii="Book Antiqua" w:eastAsia="Book Antiqua" w:hAnsi="Book Antiqua" w:cs="Book Antiqua"/>
          <w:color w:val="000000"/>
        </w:rPr>
        <w:t>in</w:t>
      </w:r>
      <w:r w:rsidRPr="00053D5A">
        <w:rPr>
          <w:rFonts w:ascii="Book Antiqua" w:eastAsia="Book Antiqua" w:hAnsi="Book Antiqua" w:cs="Book Antiqua"/>
          <w:color w:val="000000"/>
        </w:rPr>
        <w:t xml:space="preserve"> elderly patients with dyspnea and diabetes were a</w:t>
      </w:r>
      <w:r w:rsidR="000112EC">
        <w:rPr>
          <w:rFonts w:ascii="Book Antiqua" w:eastAsia="Book Antiqua" w:hAnsi="Book Antiqua" w:cs="Book Antiqua"/>
          <w:color w:val="000000"/>
        </w:rPr>
        <w:t>pproximately</w:t>
      </w:r>
      <w:r w:rsidRPr="00053D5A">
        <w:rPr>
          <w:rFonts w:ascii="Book Antiqua" w:eastAsia="Book Antiqua" w:hAnsi="Book Antiqua" w:cs="Book Antiqua"/>
          <w:color w:val="000000"/>
        </w:rPr>
        <w:t xml:space="preserve"> 23% </w:t>
      </w:r>
      <w:r w:rsidR="000112EC">
        <w:rPr>
          <w:rFonts w:ascii="Book Antiqua" w:eastAsia="Book Antiqua" w:hAnsi="Book Antiqua" w:cs="Book Antiqua"/>
          <w:color w:val="000000"/>
        </w:rPr>
        <w:t xml:space="preserve">in </w:t>
      </w:r>
      <w:r w:rsidRPr="00053D5A">
        <w:rPr>
          <w:rFonts w:ascii="Book Antiqua" w:eastAsia="Book Antiqua" w:hAnsi="Book Antiqua" w:cs="Book Antiqua"/>
          <w:color w:val="000000"/>
        </w:rPr>
        <w:t>COVID-19</w:t>
      </w:r>
      <w:r w:rsidR="000112EC">
        <w:rPr>
          <w:rFonts w:ascii="Book Antiqua" w:eastAsia="Book Antiqua" w:hAnsi="Book Antiqua" w:cs="Book Antiqua"/>
          <w:color w:val="000000"/>
        </w:rPr>
        <w:t xml:space="preserve"> patients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0112EC">
        <w:rPr>
          <w:rFonts w:ascii="Book Antiqua" w:eastAsia="Book Antiqua" w:hAnsi="Book Antiqua" w:cs="Book Antiqua"/>
          <w:color w:val="000000"/>
        </w:rPr>
        <w:t>However, t</w:t>
      </w:r>
      <w:r w:rsidRPr="00053D5A">
        <w:rPr>
          <w:rFonts w:ascii="Book Antiqua" w:eastAsia="Book Antiqua" w:hAnsi="Book Antiqua" w:cs="Book Antiqua"/>
          <w:color w:val="000000"/>
        </w:rPr>
        <w:t xml:space="preserve">he latest data still do not confirm susceptibility to COVID-19 </w:t>
      </w:r>
      <w:r w:rsidR="000112EC">
        <w:rPr>
          <w:rFonts w:ascii="Book Antiqua" w:eastAsia="Book Antiqua" w:hAnsi="Book Antiqua" w:cs="Book Antiqua"/>
          <w:color w:val="000000"/>
        </w:rPr>
        <w:t>in</w:t>
      </w:r>
      <w:r w:rsidRPr="00053D5A">
        <w:rPr>
          <w:rFonts w:ascii="Book Antiqua" w:eastAsia="Book Antiqua" w:hAnsi="Book Antiqua" w:cs="Book Antiqua"/>
          <w:color w:val="000000"/>
        </w:rPr>
        <w:t xml:space="preserve"> liver transplant patients. A number of cases in Italy </w:t>
      </w:r>
      <w:r w:rsidR="000112EC">
        <w:rPr>
          <w:rFonts w:ascii="Book Antiqua" w:eastAsia="Book Antiqua" w:hAnsi="Book Antiqua" w:cs="Book Antiqua"/>
          <w:color w:val="000000"/>
        </w:rPr>
        <w:t xml:space="preserve">have </w:t>
      </w:r>
      <w:r w:rsidRPr="00053D5A">
        <w:rPr>
          <w:rFonts w:ascii="Book Antiqua" w:eastAsia="Book Antiqua" w:hAnsi="Book Antiqua" w:cs="Book Antiqua"/>
          <w:color w:val="000000"/>
        </w:rPr>
        <w:t xml:space="preserve">indicated that children receiving liver transplants </w:t>
      </w:r>
      <w:r w:rsidR="000112EC">
        <w:rPr>
          <w:rFonts w:ascii="Book Antiqua" w:eastAsia="Book Antiqua" w:hAnsi="Book Antiqua" w:cs="Book Antiqua"/>
          <w:color w:val="000000"/>
        </w:rPr>
        <w:t>were</w:t>
      </w:r>
      <w:r w:rsidRPr="00053D5A">
        <w:rPr>
          <w:rFonts w:ascii="Book Antiqua" w:eastAsia="Book Antiqua" w:hAnsi="Book Antiqua" w:cs="Book Antiqua"/>
          <w:color w:val="000000"/>
        </w:rPr>
        <w:t xml:space="preserve"> not at elevated risk of serious lung disease relative to the general population despite being immunocompromised</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Similarly, three COVID-19-related deaths observed by </w:t>
      </w:r>
      <w:r w:rsidR="00F12158" w:rsidRPr="00053D5A">
        <w:rPr>
          <w:rFonts w:ascii="Book Antiqua" w:eastAsia="Book Antiqua" w:hAnsi="Book Antiqua" w:cs="Book Antiqua"/>
          <w:color w:val="000000"/>
        </w:rPr>
        <w:t>D'Antiga</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179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at an Italian transplant center were long-term patients on a minimal immunosuppression regimen, rather than recently transplanted patients with complete immunosuppression. Furthermore, a large global observational study by Webb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180</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show</w:t>
      </w:r>
      <w:r w:rsidR="000112EC">
        <w:rPr>
          <w:rFonts w:ascii="Book Antiqua" w:eastAsia="Book Antiqua" w:hAnsi="Book Antiqua" w:cs="Book Antiqua"/>
          <w:color w:val="000000"/>
        </w:rPr>
        <w:t>ed</w:t>
      </w:r>
      <w:r w:rsidRPr="00053D5A">
        <w:rPr>
          <w:rFonts w:ascii="Book Antiqua" w:eastAsia="Book Antiqua" w:hAnsi="Book Antiqua" w:cs="Book Antiqua"/>
          <w:color w:val="000000"/>
        </w:rPr>
        <w:t xml:space="preserve"> that the risk of death </w:t>
      </w:r>
      <w:r w:rsidR="000112EC">
        <w:rPr>
          <w:rFonts w:ascii="Book Antiqua" w:eastAsia="Book Antiqua" w:hAnsi="Book Antiqua" w:cs="Book Antiqua"/>
          <w:color w:val="000000"/>
        </w:rPr>
        <w:t>in</w:t>
      </w:r>
      <w:r w:rsidRPr="00053D5A">
        <w:rPr>
          <w:rFonts w:ascii="Book Antiqua" w:eastAsia="Book Antiqua" w:hAnsi="Book Antiqua" w:cs="Book Antiqua"/>
          <w:color w:val="000000"/>
        </w:rPr>
        <w:t xml:space="preserve"> COVID-19 patients </w:t>
      </w:r>
      <w:r w:rsidR="000112EC">
        <w:rPr>
          <w:rFonts w:ascii="Book Antiqua" w:eastAsia="Book Antiqua" w:hAnsi="Book Antiqua" w:cs="Book Antiqua"/>
          <w:color w:val="000000"/>
        </w:rPr>
        <w:t xml:space="preserve">does </w:t>
      </w:r>
      <w:r w:rsidRPr="00053D5A">
        <w:rPr>
          <w:rFonts w:ascii="Book Antiqua" w:eastAsia="Book Antiqua" w:hAnsi="Book Antiqua" w:cs="Book Antiqua"/>
          <w:color w:val="000000"/>
        </w:rPr>
        <w:t xml:space="preserve">not substantially increase </w:t>
      </w:r>
      <w:r w:rsidR="000112EC">
        <w:rPr>
          <w:rFonts w:ascii="Book Antiqua" w:eastAsia="Book Antiqua" w:hAnsi="Book Antiqua" w:cs="Book Antiqua"/>
          <w:color w:val="000000"/>
        </w:rPr>
        <w:t xml:space="preserve">following </w:t>
      </w:r>
      <w:r w:rsidRPr="00053D5A">
        <w:rPr>
          <w:rFonts w:ascii="Book Antiqua" w:eastAsia="Book Antiqua" w:hAnsi="Book Antiqua" w:cs="Book Antiqua"/>
          <w:color w:val="000000"/>
        </w:rPr>
        <w:t>liver transplantation.</w:t>
      </w:r>
    </w:p>
    <w:p w14:paraId="165BFD79" w14:textId="77777777" w:rsidR="00D7281C" w:rsidRPr="00053D5A" w:rsidRDefault="00D7281C" w:rsidP="00053D5A">
      <w:pPr>
        <w:spacing w:line="360" w:lineRule="auto"/>
        <w:jc w:val="both"/>
        <w:rPr>
          <w:rFonts w:ascii="Book Antiqua" w:hAnsi="Book Antiqua"/>
          <w:b/>
          <w:bCs/>
        </w:rPr>
      </w:pPr>
    </w:p>
    <w:p w14:paraId="15F51A77" w14:textId="6A428E5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i/>
          <w:iCs/>
          <w:color w:val="000000"/>
        </w:rPr>
        <w:t>Pharmacologic management of liver injury in COVID-19</w:t>
      </w:r>
    </w:p>
    <w:p w14:paraId="77050066" w14:textId="6C02AFA9"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COVID-19 causes mainly transient and indirect liver injuries, which can be caused by hypoxia, systemic inflammatory reactions, and medication. Thus, hepatic damage should be treated by elimination of the basic etiology in the COVID-19 patients. Correction of hypoxia by </w:t>
      </w:r>
      <w:r w:rsidR="000112EC" w:rsidRPr="00053D5A">
        <w:rPr>
          <w:rFonts w:ascii="Book Antiqua" w:eastAsia="Book Antiqua" w:hAnsi="Book Antiqua" w:cs="Book Antiqua"/>
          <w:color w:val="000000"/>
        </w:rPr>
        <w:t xml:space="preserve">oxygen </w:t>
      </w:r>
      <w:r w:rsidRPr="00053D5A">
        <w:rPr>
          <w:rFonts w:ascii="Book Antiqua" w:eastAsia="Book Antiqua" w:hAnsi="Book Antiqua" w:cs="Book Antiqua"/>
          <w:color w:val="000000"/>
        </w:rPr>
        <w:t>supplementation or mechanical vent</w:t>
      </w:r>
      <w:r w:rsidR="000112EC">
        <w:rPr>
          <w:rFonts w:ascii="Book Antiqua" w:eastAsia="Book Antiqua" w:hAnsi="Book Antiqua" w:cs="Book Antiqua"/>
          <w:color w:val="000000"/>
        </w:rPr>
        <w:t>ilation</w:t>
      </w:r>
      <w:r w:rsidRPr="00053D5A">
        <w:rPr>
          <w:rFonts w:ascii="Book Antiqua" w:eastAsia="Book Antiqua" w:hAnsi="Book Antiqua" w:cs="Book Antiqua"/>
          <w:color w:val="000000"/>
        </w:rPr>
        <w:t>, renal replacement treatment for cytokine storm, and restor</w:t>
      </w:r>
      <w:r w:rsidR="000112EC">
        <w:rPr>
          <w:rFonts w:ascii="Book Antiqua" w:eastAsia="Book Antiqua" w:hAnsi="Book Antiqua" w:cs="Book Antiqua"/>
          <w:color w:val="000000"/>
        </w:rPr>
        <w:t>ation of</w:t>
      </w:r>
      <w:r w:rsidRPr="00053D5A">
        <w:rPr>
          <w:rFonts w:ascii="Book Antiqua" w:eastAsia="Book Antiqua" w:hAnsi="Book Antiqua" w:cs="Book Antiqua"/>
          <w:color w:val="000000"/>
        </w:rPr>
        <w:t xml:space="preserve"> intravascular effectiveness can enhance liver injuries in the event of septic shock</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Also early identif</w:t>
      </w:r>
      <w:r w:rsidR="000112EC">
        <w:rPr>
          <w:rFonts w:ascii="Book Antiqua" w:eastAsia="Book Antiqua" w:hAnsi="Book Antiqua" w:cs="Book Antiqua"/>
          <w:color w:val="000000"/>
        </w:rPr>
        <w:t>ication</w:t>
      </w:r>
      <w:r w:rsidRPr="00053D5A">
        <w:rPr>
          <w:rFonts w:ascii="Book Antiqua" w:eastAsia="Book Antiqua" w:hAnsi="Book Antiqua" w:cs="Book Antiqua"/>
          <w:color w:val="000000"/>
        </w:rPr>
        <w:t xml:space="preserve"> and reduc</w:t>
      </w:r>
      <w:r w:rsidR="000112EC">
        <w:rPr>
          <w:rFonts w:ascii="Book Antiqua" w:eastAsia="Book Antiqua" w:hAnsi="Book Antiqua" w:cs="Book Antiqua"/>
          <w:color w:val="000000"/>
        </w:rPr>
        <w:t>tion in</w:t>
      </w:r>
      <w:r w:rsidRPr="00053D5A">
        <w:rPr>
          <w:rFonts w:ascii="Book Antiqua" w:eastAsia="Book Antiqua" w:hAnsi="Book Antiqua" w:cs="Book Antiqua"/>
          <w:color w:val="000000"/>
        </w:rPr>
        <w:t xml:space="preserve"> the dosage of </w:t>
      </w:r>
      <w:r w:rsidR="00461836">
        <w:rPr>
          <w:rFonts w:ascii="Book Antiqua" w:eastAsia="Book Antiqua" w:hAnsi="Book Antiqua" w:cs="Book Antiqua"/>
          <w:color w:val="000000"/>
        </w:rPr>
        <w:t xml:space="preserve">drugs inducing </w:t>
      </w:r>
      <w:r w:rsidRPr="00053D5A">
        <w:rPr>
          <w:rFonts w:ascii="Book Antiqua" w:eastAsia="Book Antiqua" w:hAnsi="Book Antiqua" w:cs="Book Antiqua"/>
          <w:color w:val="000000"/>
        </w:rPr>
        <w:t xml:space="preserve">hepatic </w:t>
      </w:r>
      <w:r w:rsidR="00461836">
        <w:rPr>
          <w:rFonts w:ascii="Book Antiqua" w:eastAsia="Book Antiqua" w:hAnsi="Book Antiqua" w:cs="Book Antiqua"/>
          <w:color w:val="000000"/>
        </w:rPr>
        <w:t>damage is crucial</w:t>
      </w:r>
      <w:r w:rsidRPr="00053D5A">
        <w:rPr>
          <w:rFonts w:ascii="Book Antiqua" w:eastAsia="Book Antiqua" w:hAnsi="Book Antiqua" w:cs="Book Antiqua"/>
          <w:color w:val="000000"/>
        </w:rPr>
        <w:t>. Hepatoprotective anti-inflammatory medicines including L-ornithine-L-aspartate can be used in extreme cases as an adjuvant treatment</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It is worth not</w:t>
      </w:r>
      <w:r w:rsidR="00461836">
        <w:rPr>
          <w:rFonts w:ascii="Book Antiqua" w:eastAsia="Book Antiqua" w:hAnsi="Book Antiqua" w:cs="Book Antiqua"/>
          <w:color w:val="000000"/>
        </w:rPr>
        <w:t>ing</w:t>
      </w:r>
      <w:r w:rsidRPr="00053D5A">
        <w:rPr>
          <w:rFonts w:ascii="Book Antiqua" w:eastAsia="Book Antiqua" w:hAnsi="Book Antiqua" w:cs="Book Antiqua"/>
          <w:color w:val="000000"/>
        </w:rPr>
        <w:t xml:space="preserve"> that therapeutic drugs may be hepatotoxic, especially in chronic liver disease (CLD) patients. Furthermore, patients </w:t>
      </w:r>
      <w:r w:rsidR="00461836">
        <w:rPr>
          <w:rFonts w:ascii="Book Antiqua" w:eastAsia="Book Antiqua" w:hAnsi="Book Antiqua" w:cs="Book Antiqua"/>
          <w:color w:val="000000"/>
        </w:rPr>
        <w:lastRenderedPageBreak/>
        <w:t>treated with</w:t>
      </w:r>
      <w:r w:rsidRPr="00053D5A">
        <w:rPr>
          <w:rFonts w:ascii="Book Antiqua" w:eastAsia="Book Antiqua" w:hAnsi="Book Antiqua" w:cs="Book Antiqua"/>
          <w:color w:val="000000"/>
        </w:rPr>
        <w:t xml:space="preserve"> immunosuppressive </w:t>
      </w:r>
      <w:r w:rsidR="00461836">
        <w:rPr>
          <w:rFonts w:ascii="Book Antiqua" w:eastAsia="Book Antiqua" w:hAnsi="Book Antiqua" w:cs="Book Antiqua"/>
          <w:color w:val="000000"/>
        </w:rPr>
        <w:t>agents</w:t>
      </w:r>
      <w:r w:rsidRPr="00053D5A">
        <w:rPr>
          <w:rFonts w:ascii="Book Antiqua" w:eastAsia="Book Antiqua" w:hAnsi="Book Antiqua" w:cs="Book Antiqua"/>
          <w:color w:val="000000"/>
        </w:rPr>
        <w:t xml:space="preserve"> should be closely </w:t>
      </w:r>
      <w:r w:rsidR="00461836">
        <w:rPr>
          <w:rFonts w:ascii="Book Antiqua" w:eastAsia="Book Antiqua" w:hAnsi="Book Antiqua" w:cs="Book Antiqua"/>
          <w:color w:val="000000"/>
        </w:rPr>
        <w:t xml:space="preserve">monitored </w:t>
      </w:r>
      <w:r w:rsidRPr="00053D5A">
        <w:rPr>
          <w:rFonts w:ascii="Book Antiqua" w:eastAsia="Book Antiqua" w:hAnsi="Book Antiqua" w:cs="Book Antiqua"/>
          <w:color w:val="000000"/>
        </w:rPr>
        <w:t>due to drug interactions. Recommendations for the management of CLD, AIH, and immunosuppressed patients during a pandemic are summarized in Tables 5</w:t>
      </w:r>
      <w:r w:rsidR="00D7281C" w:rsidRPr="00053D5A">
        <w:rPr>
          <w:rFonts w:ascii="Book Antiqua" w:eastAsia="Book Antiqua" w:hAnsi="Book Antiqua" w:cs="Book Antiqua"/>
          <w:color w:val="000000"/>
        </w:rPr>
        <w:t>-</w:t>
      </w:r>
      <w:r w:rsidRPr="00053D5A">
        <w:rPr>
          <w:rFonts w:ascii="Book Antiqua" w:eastAsia="Book Antiqua" w:hAnsi="Book Antiqua" w:cs="Book Antiqua"/>
          <w:color w:val="000000"/>
        </w:rPr>
        <w:t>7</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183</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p>
    <w:p w14:paraId="7B7C890F" w14:textId="77777777" w:rsidR="00D7281C" w:rsidRPr="00053D5A" w:rsidRDefault="00D7281C" w:rsidP="00053D5A">
      <w:pPr>
        <w:spacing w:line="360" w:lineRule="auto"/>
        <w:jc w:val="both"/>
        <w:rPr>
          <w:rFonts w:ascii="Book Antiqua" w:hAnsi="Book Antiqua"/>
        </w:rPr>
      </w:pPr>
    </w:p>
    <w:p w14:paraId="15ED399A"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t>COVID-19 IN THE ENDOSCOPY UNIT</w:t>
      </w:r>
    </w:p>
    <w:p w14:paraId="48C775D4" w14:textId="7F4C3462" w:rsidR="00A77B3E" w:rsidRPr="00053D5A" w:rsidRDefault="00461836" w:rsidP="00053D5A">
      <w:pPr>
        <w:spacing w:line="360" w:lineRule="auto"/>
        <w:jc w:val="both"/>
        <w:rPr>
          <w:rFonts w:ascii="Book Antiqua" w:hAnsi="Book Antiqua"/>
        </w:rPr>
      </w:pPr>
      <w:r>
        <w:rPr>
          <w:rFonts w:ascii="Book Antiqua" w:eastAsia="Book Antiqua" w:hAnsi="Book Antiqua" w:cs="Book Antiqua"/>
          <w:color w:val="000000"/>
        </w:rPr>
        <w:t>Al</w:t>
      </w:r>
      <w:r w:rsidR="00EE3B77" w:rsidRPr="00053D5A">
        <w:rPr>
          <w:rFonts w:ascii="Book Antiqua" w:eastAsia="Book Antiqua" w:hAnsi="Book Antiqua" w:cs="Book Antiqua"/>
          <w:color w:val="000000"/>
        </w:rPr>
        <w:t>though millions of people have remained at their houses to decrease the transmission of SARS-CoV-2, the risk of COVID-19 amongst health workers is high.</w:t>
      </w:r>
    </w:p>
    <w:p w14:paraId="2700184A" w14:textId="60E4441B"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For example, the Chinese National Health Commission determined that approximately 3300 health workers were infected in early March</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It is well-known that </w:t>
      </w:r>
      <w:r w:rsidR="00461836">
        <w:rPr>
          <w:rFonts w:ascii="Book Antiqua" w:eastAsia="Book Antiqua" w:hAnsi="Book Antiqua" w:cs="Book Antiqua"/>
          <w:color w:val="000000"/>
        </w:rPr>
        <w:t>e</w:t>
      </w:r>
      <w:r w:rsidRPr="00053D5A">
        <w:rPr>
          <w:rFonts w:ascii="Book Antiqua" w:eastAsia="Book Antiqua" w:hAnsi="Book Antiqua" w:cs="Book Antiqua"/>
          <w:color w:val="000000"/>
        </w:rPr>
        <w:t xml:space="preserve">ndoscopic staff </w:t>
      </w:r>
      <w:r w:rsidR="00461836">
        <w:rPr>
          <w:rFonts w:ascii="Book Antiqua" w:eastAsia="Book Antiqua" w:hAnsi="Book Antiqua" w:cs="Book Antiqua"/>
          <w:color w:val="000000"/>
        </w:rPr>
        <w:t>are</w:t>
      </w:r>
      <w:r w:rsidRPr="00053D5A">
        <w:rPr>
          <w:rFonts w:ascii="Book Antiqua" w:eastAsia="Book Antiqua" w:hAnsi="Book Antiqua" w:cs="Book Antiqua"/>
          <w:color w:val="000000"/>
        </w:rPr>
        <w:t xml:space="preserve"> at high risk </w:t>
      </w:r>
      <w:r w:rsidR="00461836">
        <w:rPr>
          <w:rFonts w:ascii="Book Antiqua" w:eastAsia="Book Antiqua" w:hAnsi="Book Antiqua" w:cs="Book Antiqua"/>
          <w:color w:val="000000"/>
        </w:rPr>
        <w:t>of</w:t>
      </w:r>
      <w:r w:rsidRPr="00053D5A">
        <w:rPr>
          <w:rFonts w:ascii="Book Antiqua" w:eastAsia="Book Antiqua" w:hAnsi="Book Antiqua" w:cs="Book Antiqua"/>
          <w:color w:val="000000"/>
        </w:rPr>
        <w:t xml:space="preserve"> airborne droplet infection, conjunctiva contact and surface </w:t>
      </w:r>
      <w:r w:rsidR="00461836" w:rsidRPr="00053D5A">
        <w:rPr>
          <w:rFonts w:ascii="Book Antiqua" w:eastAsia="Book Antiqua" w:hAnsi="Book Antiqua" w:cs="Book Antiqua"/>
          <w:color w:val="000000"/>
        </w:rPr>
        <w:t xml:space="preserve">contact </w:t>
      </w:r>
      <w:r w:rsidRPr="00053D5A">
        <w:rPr>
          <w:rFonts w:ascii="Book Antiqua" w:eastAsia="Book Antiqua" w:hAnsi="Book Antiqua" w:cs="Book Antiqua"/>
          <w:color w:val="000000"/>
        </w:rPr>
        <w:t>contamination</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Airway suction and other cough-induced procedures </w:t>
      </w:r>
      <w:r w:rsidR="00461836">
        <w:rPr>
          <w:rFonts w:ascii="Book Antiqua" w:eastAsia="Book Antiqua" w:hAnsi="Book Antiqua" w:cs="Book Antiqua"/>
          <w:color w:val="000000"/>
        </w:rPr>
        <w:t>result in</w:t>
      </w:r>
      <w:r w:rsidRPr="00053D5A">
        <w:rPr>
          <w:rFonts w:ascii="Book Antiqua" w:eastAsia="Book Antiqua" w:hAnsi="Book Antiqua" w:cs="Book Antiqua"/>
          <w:color w:val="000000"/>
        </w:rPr>
        <w:t xml:space="preserve"> an increased risk of </w:t>
      </w:r>
      <w:r w:rsidR="00461836" w:rsidRPr="00053D5A">
        <w:rPr>
          <w:rFonts w:ascii="Book Antiqua" w:eastAsia="Book Antiqua" w:hAnsi="Book Antiqua" w:cs="Book Antiqua"/>
          <w:color w:val="000000"/>
        </w:rPr>
        <w:t>SARS-CoV-2</w:t>
      </w:r>
      <w:r w:rsidR="00461836">
        <w:rPr>
          <w:rFonts w:ascii="Book Antiqua" w:eastAsia="Book Antiqua" w:hAnsi="Book Antiqua" w:cs="Book Antiqua"/>
          <w:color w:val="000000"/>
        </w:rPr>
        <w:t xml:space="preserve"> </w:t>
      </w:r>
      <w:r w:rsidRPr="00053D5A">
        <w:rPr>
          <w:rFonts w:ascii="Book Antiqua" w:eastAsia="Book Antiqua" w:hAnsi="Book Antiqua" w:cs="Book Antiqua"/>
          <w:color w:val="000000"/>
        </w:rPr>
        <w:t>transmission</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It must be noted that the possible risk of exposure to fec</w:t>
      </w:r>
      <w:r w:rsidR="00461836">
        <w:rPr>
          <w:rFonts w:ascii="Book Antiqua" w:eastAsia="Book Antiqua" w:hAnsi="Book Antiqua" w:cs="Book Antiqua"/>
          <w:color w:val="000000"/>
        </w:rPr>
        <w:t>es</w:t>
      </w:r>
      <w:r w:rsidRPr="00053D5A">
        <w:rPr>
          <w:rFonts w:ascii="Book Antiqua" w:eastAsia="Book Antiqua" w:hAnsi="Book Antiqua" w:cs="Book Antiqua"/>
          <w:color w:val="000000"/>
        </w:rPr>
        <w:t xml:space="preserve"> removal is not confined to upper endoscopy</w:t>
      </w:r>
      <w:r w:rsidRPr="00053D5A">
        <w:rPr>
          <w:rFonts w:ascii="Book Antiqua" w:eastAsia="Book Antiqua" w:hAnsi="Book Antiqua" w:cs="Book Antiqua"/>
          <w:color w:val="000000"/>
          <w:vertAlign w:val="superscript"/>
        </w:rPr>
        <w:t>[35]</w:t>
      </w:r>
      <w:r w:rsidRPr="00053D5A">
        <w:rPr>
          <w:rFonts w:ascii="Book Antiqua" w:eastAsia="Book Antiqua" w:hAnsi="Book Antiqua" w:cs="Book Antiqua"/>
          <w:color w:val="000000"/>
        </w:rPr>
        <w:t>.</w:t>
      </w:r>
    </w:p>
    <w:p w14:paraId="49B0934B" w14:textId="0C0E55ED"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 xml:space="preserve">A prospective study conducted by Johnston </w:t>
      </w:r>
      <w:r w:rsidRPr="00053D5A">
        <w:rPr>
          <w:rFonts w:ascii="Book Antiqua" w:eastAsia="Book Antiqua" w:hAnsi="Book Antiqua" w:cs="Book Antiqua"/>
          <w:i/>
          <w:iCs/>
          <w:color w:val="000000"/>
        </w:rPr>
        <w:t>et al</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461836">
        <w:rPr>
          <w:rFonts w:ascii="Book Antiqua" w:eastAsia="Book Antiqua" w:hAnsi="Book Antiqua" w:cs="Book Antiqua"/>
          <w:color w:val="000000"/>
        </w:rPr>
        <w:t xml:space="preserve">revealed </w:t>
      </w:r>
      <w:r w:rsidRPr="00053D5A">
        <w:rPr>
          <w:rFonts w:ascii="Book Antiqua" w:eastAsia="Book Antiqua" w:hAnsi="Book Antiqua" w:cs="Book Antiqua"/>
          <w:color w:val="000000"/>
        </w:rPr>
        <w:t>the quantification of unrecogni</w:t>
      </w:r>
      <w:r w:rsidR="00461836">
        <w:rPr>
          <w:rFonts w:ascii="Book Antiqua" w:eastAsia="Book Antiqua" w:hAnsi="Book Antiqua" w:cs="Book Antiqua"/>
          <w:color w:val="000000"/>
        </w:rPr>
        <w:t>z</w:t>
      </w:r>
      <w:r w:rsidRPr="00053D5A">
        <w:rPr>
          <w:rFonts w:ascii="Book Antiqua" w:eastAsia="Book Antiqua" w:hAnsi="Book Antiqua" w:cs="Book Antiqua"/>
          <w:color w:val="000000"/>
        </w:rPr>
        <w:t>ed bacteria to endoscopist</w:t>
      </w:r>
      <w:r w:rsidR="00461836">
        <w:rPr>
          <w:rFonts w:ascii="Book Antiqua" w:eastAsia="Book Antiqua" w:hAnsi="Book Antiqua" w:cs="Book Antiqua"/>
          <w:color w:val="000000"/>
        </w:rPr>
        <w:t>s</w:t>
      </w:r>
      <w:r w:rsidRPr="00053D5A">
        <w:rPr>
          <w:rFonts w:ascii="Book Antiqua" w:eastAsia="Book Antiqua" w:hAnsi="Book Antiqua" w:cs="Book Antiqua"/>
          <w:color w:val="000000"/>
        </w:rPr>
        <w:t xml:space="preserve"> exposed to biological samples leading to infection transmission. In this investigation, 227 endoscopic face shields </w:t>
      </w:r>
      <w:r w:rsidR="00461836">
        <w:rPr>
          <w:rFonts w:ascii="Book Antiqua" w:eastAsia="Book Antiqua" w:hAnsi="Book Antiqua" w:cs="Book Antiqua"/>
          <w:color w:val="000000"/>
        </w:rPr>
        <w:t>were</w:t>
      </w:r>
      <w:r w:rsidRPr="00053D5A">
        <w:rPr>
          <w:rFonts w:ascii="Book Antiqua" w:eastAsia="Book Antiqua" w:hAnsi="Book Antiqua" w:cs="Book Antiqua"/>
          <w:color w:val="000000"/>
        </w:rPr>
        <w:t xml:space="preserve"> examined for colony-forming units (CFUs)</w:t>
      </w:r>
      <w:r w:rsidR="00461836">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461836">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1-15 CFU, 91/227 (40%); 16-30 CFU, </w:t>
      </w:r>
      <w:r w:rsidR="00461836">
        <w:rPr>
          <w:rFonts w:ascii="Book Antiqua" w:eastAsia="Book Antiqua" w:hAnsi="Book Antiqua" w:cs="Book Antiqua"/>
          <w:color w:val="000000"/>
        </w:rPr>
        <w:t>6</w:t>
      </w:r>
      <w:r w:rsidRPr="00053D5A">
        <w:rPr>
          <w:rFonts w:ascii="Book Antiqua" w:eastAsia="Book Antiqua" w:hAnsi="Book Antiqua" w:cs="Book Antiqua"/>
          <w:color w:val="000000"/>
        </w:rPr>
        <w:t>/227 (2</w:t>
      </w:r>
      <w:r w:rsidR="002157E5">
        <w:rPr>
          <w:rFonts w:ascii="Book Antiqua" w:eastAsia="Book Antiqua" w:hAnsi="Book Antiqua" w:cs="Book Antiqua"/>
          <w:color w:val="000000"/>
        </w:rPr>
        <w:t>.</w:t>
      </w:r>
      <w:r w:rsidRPr="00053D5A">
        <w:rPr>
          <w:rFonts w:ascii="Book Antiqua" w:eastAsia="Book Antiqua" w:hAnsi="Book Antiqua" w:cs="Book Antiqua"/>
          <w:color w:val="000000"/>
        </w:rPr>
        <w:t>6%); 30 or more CFU, 6/227 (2.6%) significantly increased after endoscopy. Similarly, in 1999, a research study carried out by Mohandas and Gopalakrishnan</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in a tertiary care hospital in India o</w:t>
      </w:r>
      <w:r w:rsidR="00461836">
        <w:rPr>
          <w:rFonts w:ascii="Book Antiqua" w:eastAsia="Book Antiqua" w:hAnsi="Book Antiqua" w:cs="Book Antiqua"/>
          <w:color w:val="000000"/>
        </w:rPr>
        <w:t>f</w:t>
      </w:r>
      <w:r w:rsidRPr="00053D5A">
        <w:rPr>
          <w:rFonts w:ascii="Book Antiqua" w:eastAsia="Book Antiqua" w:hAnsi="Book Antiqua" w:cs="Book Antiqua"/>
          <w:color w:val="000000"/>
        </w:rPr>
        <w:t xml:space="preserve"> 786 endoscopies (149 </w:t>
      </w:r>
      <w:r w:rsidR="00D7281C" w:rsidRPr="00053D5A">
        <w:rPr>
          <w:rFonts w:ascii="Book Antiqua" w:eastAsia="Book Antiqua" w:hAnsi="Book Antiqua" w:cs="Book Antiqua"/>
          <w:color w:val="000000"/>
        </w:rPr>
        <w:t>l</w:t>
      </w:r>
      <w:r w:rsidRPr="00053D5A">
        <w:rPr>
          <w:rFonts w:ascii="Book Antiqua" w:eastAsia="Book Antiqua" w:hAnsi="Book Antiqua" w:cs="Book Antiqua"/>
          <w:color w:val="000000"/>
        </w:rPr>
        <w:t xml:space="preserve">ower and 162 therapeutic endoscopies) concluded that the splash rate to the skin of the forearms, feet, and face was 9.5%, while the splash rate to the eyes was 4.1%. </w:t>
      </w:r>
    </w:p>
    <w:p w14:paraId="160F77DE" w14:textId="6890F446" w:rsidR="00A77B3E" w:rsidRPr="00053D5A" w:rsidRDefault="00EE3B77" w:rsidP="00053D5A">
      <w:pPr>
        <w:spacing w:line="360" w:lineRule="auto"/>
        <w:ind w:firstLineChars="200" w:firstLine="480"/>
        <w:jc w:val="both"/>
        <w:rPr>
          <w:rFonts w:ascii="Book Antiqua" w:hAnsi="Book Antiqua"/>
        </w:rPr>
      </w:pPr>
      <w:r w:rsidRPr="00053D5A">
        <w:rPr>
          <w:rFonts w:ascii="Book Antiqua" w:eastAsia="Book Antiqua" w:hAnsi="Book Antiqua" w:cs="Book Antiqua"/>
          <w:color w:val="000000"/>
        </w:rPr>
        <w:t>The duodenoscop</w:t>
      </w:r>
      <w:r w:rsidR="00461836">
        <w:rPr>
          <w:rFonts w:ascii="Book Antiqua" w:eastAsia="Book Antiqua" w:hAnsi="Book Antiqua" w:cs="Book Antiqua"/>
          <w:color w:val="000000"/>
        </w:rPr>
        <w:t>e</w:t>
      </w:r>
      <w:r w:rsidRPr="00053D5A">
        <w:rPr>
          <w:rFonts w:ascii="Book Antiqua" w:eastAsia="Book Antiqua" w:hAnsi="Book Antiqua" w:cs="Book Antiqua"/>
          <w:color w:val="000000"/>
        </w:rPr>
        <w:t xml:space="preserve"> is the most complex medical equipment that undergoes disinfection a</w:t>
      </w:r>
      <w:r w:rsidR="002E4BF3">
        <w:rPr>
          <w:rFonts w:ascii="Book Antiqua" w:eastAsia="Book Antiqua" w:hAnsi="Book Antiqua" w:cs="Book Antiqua"/>
          <w:color w:val="000000"/>
        </w:rPr>
        <w:t>fter</w:t>
      </w:r>
      <w:r w:rsidRPr="00053D5A">
        <w:rPr>
          <w:rFonts w:ascii="Book Antiqua" w:eastAsia="Book Antiqua" w:hAnsi="Book Antiqua" w:cs="Book Antiqua"/>
          <w:color w:val="000000"/>
        </w:rPr>
        <w:t xml:space="preserve"> patient</w:t>
      </w:r>
      <w:r w:rsidR="002E4BF3">
        <w:rPr>
          <w:rFonts w:ascii="Book Antiqua" w:eastAsia="Book Antiqua" w:hAnsi="Book Antiqua" w:cs="Book Antiqua"/>
          <w:color w:val="000000"/>
        </w:rPr>
        <w:t xml:space="preserve"> use</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189</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2E4BF3">
        <w:rPr>
          <w:rFonts w:ascii="Book Antiqua" w:eastAsia="Book Antiqua" w:hAnsi="Book Antiqua" w:cs="Book Antiqua"/>
          <w:color w:val="000000"/>
        </w:rPr>
        <w:t>V</w:t>
      </w:r>
      <w:r w:rsidRPr="00053D5A">
        <w:rPr>
          <w:rFonts w:ascii="Book Antiqua" w:eastAsia="Book Antiqua" w:hAnsi="Book Antiqua" w:cs="Book Antiqua"/>
          <w:color w:val="000000"/>
        </w:rPr>
        <w:t xml:space="preserve">irus risk factors include non-compatibility with disinfection guidelines, the promotion of biofilm deposition because of </w:t>
      </w:r>
      <w:r w:rsidR="002E4BF3">
        <w:rPr>
          <w:rFonts w:ascii="Book Antiqua" w:eastAsia="Book Antiqua" w:hAnsi="Book Antiqua" w:cs="Book Antiqua"/>
          <w:color w:val="000000"/>
        </w:rPr>
        <w:t xml:space="preserve">its </w:t>
      </w:r>
      <w:r w:rsidRPr="00053D5A">
        <w:rPr>
          <w:rFonts w:ascii="Book Antiqua" w:eastAsia="Book Antiqua" w:hAnsi="Book Antiqua" w:cs="Book Antiqua"/>
          <w:color w:val="000000"/>
        </w:rPr>
        <w:t>complicated nature, surface defects and infected automated endoscopes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190</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It is considered that endogenous infections </w:t>
      </w:r>
      <w:r w:rsidR="002E4BF3">
        <w:rPr>
          <w:rFonts w:ascii="Book Antiqua" w:eastAsia="Book Antiqua" w:hAnsi="Book Antiqua" w:cs="Book Antiqua"/>
          <w:color w:val="000000"/>
        </w:rPr>
        <w:t>due to the</w:t>
      </w:r>
      <w:r w:rsidRPr="00053D5A">
        <w:rPr>
          <w:rFonts w:ascii="Book Antiqua" w:eastAsia="Book Antiqua" w:hAnsi="Book Antiqua" w:cs="Book Antiqua"/>
          <w:color w:val="000000"/>
        </w:rPr>
        <w:t xml:space="preserve"> gut flora of patients are the most common infections after endoscopy</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r w:rsidR="002E4BF3">
        <w:rPr>
          <w:rFonts w:ascii="Book Antiqua" w:eastAsia="Book Antiqua" w:hAnsi="Book Antiqua" w:cs="Book Antiqua"/>
          <w:color w:val="000000"/>
        </w:rPr>
        <w:t>E</w:t>
      </w:r>
      <w:r w:rsidRPr="00053D5A">
        <w:rPr>
          <w:rFonts w:ascii="Book Antiqua" w:eastAsia="Book Antiqua" w:hAnsi="Book Antiqua" w:cs="Book Antiqua"/>
          <w:color w:val="000000"/>
        </w:rPr>
        <w:t xml:space="preserve">xogenous infections </w:t>
      </w:r>
      <w:r w:rsidR="002E4BF3">
        <w:rPr>
          <w:rFonts w:ascii="Book Antiqua" w:eastAsia="Book Antiqua" w:hAnsi="Book Antiqua" w:cs="Book Antiqua"/>
          <w:color w:val="000000"/>
        </w:rPr>
        <w:t xml:space="preserve">such </w:t>
      </w:r>
      <w:r w:rsidRPr="00053D5A">
        <w:rPr>
          <w:rFonts w:ascii="Book Antiqua" w:eastAsia="Book Antiqua" w:hAnsi="Book Antiqua" w:cs="Book Antiqua"/>
          <w:color w:val="000000"/>
        </w:rPr>
        <w:t xml:space="preserve">as </w:t>
      </w:r>
      <w:r w:rsidRPr="00935121">
        <w:rPr>
          <w:rFonts w:ascii="Book Antiqua" w:eastAsia="Book Antiqua" w:hAnsi="Book Antiqua" w:cs="Book Antiqua"/>
          <w:i/>
          <w:color w:val="000000"/>
        </w:rPr>
        <w:t>Escherichia coli</w:t>
      </w:r>
      <w:r w:rsidRPr="00053D5A">
        <w:rPr>
          <w:rFonts w:ascii="Book Antiqua" w:eastAsia="Book Antiqua" w:hAnsi="Book Antiqua" w:cs="Book Antiqua"/>
          <w:color w:val="000000"/>
        </w:rPr>
        <w:t xml:space="preserve"> (71%), </w:t>
      </w:r>
      <w:r w:rsidRPr="00935121">
        <w:rPr>
          <w:rFonts w:ascii="Book Antiqua" w:eastAsia="Book Antiqua" w:hAnsi="Book Antiqua" w:cs="Book Antiqua"/>
          <w:i/>
          <w:color w:val="000000"/>
        </w:rPr>
        <w:t xml:space="preserve">Klebsiella </w:t>
      </w:r>
      <w:r w:rsidRPr="00053D5A">
        <w:rPr>
          <w:rFonts w:ascii="Book Antiqua" w:eastAsia="Book Antiqua" w:hAnsi="Book Antiqua" w:cs="Book Antiqua"/>
          <w:color w:val="000000"/>
        </w:rPr>
        <w:t xml:space="preserve">(14%), </w:t>
      </w:r>
      <w:r w:rsidRPr="00053D5A">
        <w:rPr>
          <w:rFonts w:ascii="Book Antiqua" w:eastAsia="Book Antiqua" w:hAnsi="Book Antiqua" w:cs="Book Antiqua"/>
          <w:color w:val="000000"/>
        </w:rPr>
        <w:lastRenderedPageBreak/>
        <w:t xml:space="preserve">and </w:t>
      </w:r>
      <w:r w:rsidRPr="00935121">
        <w:rPr>
          <w:rFonts w:ascii="Book Antiqua" w:eastAsia="Book Antiqua" w:hAnsi="Book Antiqua" w:cs="Book Antiqua"/>
          <w:i/>
          <w:color w:val="000000"/>
        </w:rPr>
        <w:t>Enterobacter</w:t>
      </w:r>
      <w:r w:rsidRPr="00053D5A">
        <w:rPr>
          <w:rFonts w:ascii="Book Antiqua" w:eastAsia="Book Antiqua" w:hAnsi="Book Antiqua" w:cs="Book Antiqua"/>
          <w:color w:val="000000"/>
        </w:rPr>
        <w:t xml:space="preserve"> (5%) </w:t>
      </w:r>
      <w:r w:rsidR="002E4BF3">
        <w:rPr>
          <w:rFonts w:ascii="Book Antiqua" w:eastAsia="Book Antiqua" w:hAnsi="Book Antiqua" w:cs="Book Antiqua"/>
          <w:color w:val="000000"/>
        </w:rPr>
        <w:t>can occur due to contaminated</w:t>
      </w:r>
      <w:r w:rsidRPr="00053D5A">
        <w:rPr>
          <w:rFonts w:ascii="Book Antiqua" w:eastAsia="Book Antiqua" w:hAnsi="Book Antiqua" w:cs="Book Antiqua"/>
          <w:color w:val="000000"/>
        </w:rPr>
        <w:t xml:space="preserve"> scopes and may be avoided by </w:t>
      </w:r>
      <w:r w:rsidR="002E4BF3">
        <w:rPr>
          <w:rFonts w:ascii="Book Antiqua" w:eastAsia="Book Antiqua" w:hAnsi="Book Antiqua" w:cs="Book Antiqua"/>
          <w:color w:val="000000"/>
        </w:rPr>
        <w:t>thorough cleaning</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192</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Currently, </w:t>
      </w:r>
      <w:r w:rsidRPr="00935121">
        <w:rPr>
          <w:rFonts w:ascii="Book Antiqua" w:eastAsia="Book Antiqua" w:hAnsi="Book Antiqua" w:cs="Book Antiqua"/>
          <w:i/>
          <w:color w:val="000000"/>
        </w:rPr>
        <w:t>Pseudomonas aeruginosa</w:t>
      </w:r>
      <w:r w:rsidRPr="00053D5A">
        <w:rPr>
          <w:rFonts w:ascii="Book Antiqua" w:eastAsia="Book Antiqua" w:hAnsi="Book Antiqua" w:cs="Book Antiqua"/>
          <w:color w:val="000000"/>
        </w:rPr>
        <w:t xml:space="preserve"> is the most common organism isolated from contaminated endoscopes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Other microorganisms includ</w:t>
      </w:r>
      <w:r w:rsidR="002E4BF3">
        <w:rPr>
          <w:rFonts w:ascii="Book Antiqua" w:eastAsia="Book Antiqua" w:hAnsi="Book Antiqua" w:cs="Book Antiqua"/>
          <w:color w:val="000000"/>
        </w:rPr>
        <w:t>e</w:t>
      </w:r>
      <w:r w:rsidRPr="00053D5A">
        <w:rPr>
          <w:rFonts w:ascii="Book Antiqua" w:eastAsia="Book Antiqua" w:hAnsi="Book Antiqua" w:cs="Book Antiqua"/>
          <w:color w:val="000000"/>
        </w:rPr>
        <w:t xml:space="preserve">, </w:t>
      </w:r>
      <w:r w:rsidRPr="00935121">
        <w:rPr>
          <w:rFonts w:ascii="Book Antiqua" w:eastAsia="Book Antiqua" w:hAnsi="Book Antiqua" w:cs="Book Antiqua"/>
          <w:i/>
          <w:color w:val="000000"/>
        </w:rPr>
        <w:t>Mycobacteria</w:t>
      </w:r>
      <w:r w:rsidRPr="00053D5A">
        <w:rPr>
          <w:rFonts w:ascii="Book Antiqua" w:eastAsia="Book Antiqua" w:hAnsi="Book Antiqua" w:cs="Book Antiqua"/>
          <w:color w:val="000000"/>
        </w:rPr>
        <w:t xml:space="preserve">, </w:t>
      </w:r>
      <w:r w:rsidRPr="00935121">
        <w:rPr>
          <w:rFonts w:ascii="Book Antiqua" w:eastAsia="Book Antiqua" w:hAnsi="Book Antiqua" w:cs="Book Antiqua"/>
          <w:i/>
          <w:color w:val="000000"/>
        </w:rPr>
        <w:t>Helicobacter pylori</w:t>
      </w:r>
      <w:r w:rsidRPr="00053D5A">
        <w:rPr>
          <w:rFonts w:ascii="Book Antiqua" w:eastAsia="Book Antiqua" w:hAnsi="Book Antiqua" w:cs="Book Antiqua"/>
          <w:color w:val="000000"/>
        </w:rPr>
        <w:t xml:space="preserve">, </w:t>
      </w:r>
      <w:r w:rsidRPr="00935121">
        <w:rPr>
          <w:rFonts w:ascii="Book Antiqua" w:eastAsia="Book Antiqua" w:hAnsi="Book Antiqua" w:cs="Book Antiqua"/>
          <w:i/>
          <w:color w:val="000000"/>
        </w:rPr>
        <w:t>Clostridium dif</w:t>
      </w:r>
      <w:r w:rsidR="002E4BF3" w:rsidRPr="00935121">
        <w:rPr>
          <w:rFonts w:ascii="Book Antiqua" w:eastAsia="Book Antiqua" w:hAnsi="Book Antiqua" w:cs="Book Antiqua"/>
          <w:i/>
          <w:color w:val="000000"/>
        </w:rPr>
        <w:t>fi</w:t>
      </w:r>
      <w:r w:rsidRPr="00935121">
        <w:rPr>
          <w:rFonts w:ascii="Book Antiqua" w:eastAsia="Book Antiqua" w:hAnsi="Book Antiqua" w:cs="Book Antiqua"/>
          <w:i/>
          <w:color w:val="000000"/>
        </w:rPr>
        <w:t>cile</w:t>
      </w:r>
      <w:r w:rsidRPr="00053D5A">
        <w:rPr>
          <w:rFonts w:ascii="Book Antiqua" w:eastAsia="Book Antiqua" w:hAnsi="Book Antiqua" w:cs="Book Antiqua"/>
          <w:color w:val="000000"/>
        </w:rPr>
        <w:t xml:space="preserve">, </w:t>
      </w:r>
      <w:r w:rsidR="00D7281C" w:rsidRPr="00053D5A">
        <w:rPr>
          <w:rFonts w:ascii="Book Antiqua" w:eastAsia="Book Antiqua" w:hAnsi="Book Antiqua" w:cs="Book Antiqua"/>
          <w:color w:val="000000"/>
        </w:rPr>
        <w:t>HBV</w:t>
      </w:r>
      <w:r w:rsidRPr="00053D5A">
        <w:rPr>
          <w:rFonts w:ascii="Book Antiqua" w:eastAsia="Book Antiqua" w:hAnsi="Book Antiqua" w:cs="Book Antiqua"/>
          <w:color w:val="000000"/>
        </w:rPr>
        <w:t xml:space="preserve"> and </w:t>
      </w:r>
      <w:r w:rsidR="00D7281C" w:rsidRPr="00053D5A">
        <w:rPr>
          <w:rFonts w:ascii="Book Antiqua" w:eastAsia="Book Antiqua" w:hAnsi="Book Antiqua" w:cs="Book Antiqua"/>
          <w:color w:val="000000"/>
        </w:rPr>
        <w:t>HCV</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Recently, studies o</w:t>
      </w:r>
      <w:r w:rsidR="002E4BF3">
        <w:rPr>
          <w:rFonts w:ascii="Book Antiqua" w:eastAsia="Book Antiqua" w:hAnsi="Book Antiqua" w:cs="Book Antiqua"/>
          <w:color w:val="000000"/>
        </w:rPr>
        <w:t>n</w:t>
      </w:r>
      <w:r w:rsidRPr="00053D5A">
        <w:rPr>
          <w:rFonts w:ascii="Book Antiqua" w:eastAsia="Book Antiqua" w:hAnsi="Book Antiqua" w:cs="Book Antiqua"/>
          <w:color w:val="000000"/>
        </w:rPr>
        <w:t xml:space="preserve"> duodenoscopy-associated </w:t>
      </w:r>
      <w:r w:rsidR="002E4BF3">
        <w:rPr>
          <w:rFonts w:ascii="Book Antiqua" w:eastAsia="Book Antiqua" w:hAnsi="Book Antiqua" w:cs="Book Antiqua"/>
          <w:color w:val="000000"/>
        </w:rPr>
        <w:t>infections</w:t>
      </w:r>
      <w:r w:rsidRPr="00053D5A">
        <w:rPr>
          <w:rFonts w:ascii="Book Antiqua" w:eastAsia="Book Antiqua" w:hAnsi="Book Antiqua" w:cs="Book Antiqua"/>
          <w:color w:val="000000"/>
        </w:rPr>
        <w:t xml:space="preserve"> including multidrug-resistant organisms, particularly carbapenem-resistant </w:t>
      </w:r>
      <w:r w:rsidRPr="00935121">
        <w:rPr>
          <w:rFonts w:ascii="Book Antiqua" w:eastAsia="Book Antiqua" w:hAnsi="Book Antiqua" w:cs="Book Antiqua"/>
          <w:i/>
          <w:color w:val="000000"/>
        </w:rPr>
        <w:t>Enterobacteriaceae</w:t>
      </w:r>
      <w:r w:rsidRPr="00053D5A">
        <w:rPr>
          <w:rFonts w:ascii="Book Antiqua" w:eastAsia="Book Antiqua" w:hAnsi="Book Antiqua" w:cs="Book Antiqua"/>
          <w:color w:val="000000"/>
        </w:rPr>
        <w:t>, have surfaced</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Numerous infections occurred despite sufficient </w:t>
      </w:r>
      <w:r w:rsidR="002E4BF3">
        <w:rPr>
          <w:rFonts w:ascii="Book Antiqua" w:eastAsia="Book Antiqua" w:hAnsi="Book Antiqua" w:cs="Book Antiqua"/>
          <w:color w:val="000000"/>
        </w:rPr>
        <w:t>disinfection</w:t>
      </w:r>
      <w:r w:rsidRPr="00053D5A">
        <w:rPr>
          <w:rFonts w:ascii="Book Antiqua" w:eastAsia="Book Antiqua" w:hAnsi="Book Antiqua" w:cs="Book Antiqua"/>
          <w:color w:val="000000"/>
        </w:rPr>
        <w:t xml:space="preserve">, </w:t>
      </w:r>
      <w:r w:rsidR="002E4BF3">
        <w:rPr>
          <w:rFonts w:ascii="Book Antiqua" w:eastAsia="Book Antiqua" w:hAnsi="Book Antiqua" w:cs="Book Antiqua"/>
          <w:color w:val="000000"/>
        </w:rPr>
        <w:t>indicating that</w:t>
      </w:r>
      <w:r w:rsidRPr="00053D5A">
        <w:rPr>
          <w:rFonts w:ascii="Book Antiqua" w:eastAsia="Book Antiqua" w:hAnsi="Book Antiqua" w:cs="Book Antiqua"/>
          <w:color w:val="000000"/>
        </w:rPr>
        <w:t xml:space="preserve"> professional and government bodies </w:t>
      </w:r>
      <w:r w:rsidR="002E4BF3">
        <w:rPr>
          <w:rFonts w:ascii="Book Antiqua" w:eastAsia="Book Antiqua" w:hAnsi="Book Antiqua" w:cs="Book Antiqua"/>
          <w:color w:val="000000"/>
        </w:rPr>
        <w:t>should provide</w:t>
      </w:r>
      <w:r w:rsidRPr="00053D5A">
        <w:rPr>
          <w:rFonts w:ascii="Book Antiqua" w:eastAsia="Book Antiqua" w:hAnsi="Book Antiqua" w:cs="Book Antiqua"/>
          <w:color w:val="000000"/>
        </w:rPr>
        <w:t xml:space="preserve"> additional recommendations for duodenoscope processing</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197</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198</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To date, The </w:t>
      </w:r>
      <w:r w:rsidR="00D7281C" w:rsidRPr="00053D5A">
        <w:rPr>
          <w:rFonts w:ascii="Book Antiqua" w:eastAsia="Book Antiqua" w:hAnsi="Book Antiqua" w:cs="Book Antiqua"/>
          <w:color w:val="000000"/>
        </w:rPr>
        <w:t>Food and Drug Administration</w:t>
      </w:r>
      <w:r w:rsidRPr="00053D5A">
        <w:rPr>
          <w:rFonts w:ascii="Book Antiqua" w:eastAsia="Book Antiqua" w:hAnsi="Book Antiqua" w:cs="Book Antiqua"/>
          <w:color w:val="000000"/>
        </w:rPr>
        <w:t xml:space="preserve"> and </w:t>
      </w:r>
      <w:r w:rsidR="00D7281C" w:rsidRPr="00053D5A">
        <w:rPr>
          <w:rFonts w:ascii="Book Antiqua" w:eastAsia="Book Antiqua" w:hAnsi="Book Antiqua" w:cs="Book Antiqua"/>
          <w:color w:val="000000"/>
        </w:rPr>
        <w:t>Centers for Disease Control and Prevention</w:t>
      </w:r>
      <w:r w:rsidRPr="00053D5A">
        <w:rPr>
          <w:rFonts w:ascii="Book Antiqua" w:eastAsia="Book Antiqua" w:hAnsi="Book Antiqua" w:cs="Book Antiqua"/>
          <w:color w:val="000000"/>
        </w:rPr>
        <w:t xml:space="preserve"> have recommended comprehensive cleaning followed by high-level disinfection for reprocessing of flexible GI endoscopes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199</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201</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w:t>
      </w:r>
    </w:p>
    <w:p w14:paraId="6A764E65" w14:textId="67F8052E" w:rsidR="00A77B3E" w:rsidRPr="00053D5A" w:rsidRDefault="00EE3B77" w:rsidP="00053D5A">
      <w:pPr>
        <w:spacing w:line="360" w:lineRule="auto"/>
        <w:ind w:firstLineChars="200" w:firstLine="480"/>
        <w:jc w:val="both"/>
        <w:rPr>
          <w:rFonts w:ascii="Book Antiqua" w:eastAsia="Book Antiqua" w:hAnsi="Book Antiqua" w:cs="Book Antiqua"/>
          <w:color w:val="000000"/>
        </w:rPr>
      </w:pPr>
      <w:r w:rsidRPr="00053D5A">
        <w:rPr>
          <w:rFonts w:ascii="Book Antiqua" w:eastAsia="Book Antiqua" w:hAnsi="Book Antiqua" w:cs="Book Antiqua"/>
          <w:color w:val="000000"/>
        </w:rPr>
        <w:t xml:space="preserve">In COVID-19 patients single-use duodeno-scopes may be important. </w:t>
      </w:r>
      <w:r w:rsidR="002E4BF3">
        <w:rPr>
          <w:rFonts w:ascii="Book Antiqua" w:eastAsia="Book Antiqua" w:hAnsi="Book Antiqua" w:cs="Book Antiqua"/>
          <w:color w:val="000000"/>
        </w:rPr>
        <w:t>However, t</w:t>
      </w:r>
      <w:r w:rsidRPr="00053D5A">
        <w:rPr>
          <w:rFonts w:ascii="Book Antiqua" w:eastAsia="Book Antiqua" w:hAnsi="Book Antiqua" w:cs="Book Antiqua"/>
          <w:color w:val="000000"/>
        </w:rPr>
        <w:t xml:space="preserve">hey are not accessible </w:t>
      </w:r>
      <w:r w:rsidR="002E4BF3" w:rsidRPr="00053D5A">
        <w:rPr>
          <w:rFonts w:ascii="Book Antiqua" w:eastAsia="Book Antiqua" w:hAnsi="Book Antiqua" w:cs="Book Antiqua"/>
          <w:color w:val="000000"/>
        </w:rPr>
        <w:t xml:space="preserve">worldwide </w:t>
      </w:r>
      <w:r w:rsidRPr="00053D5A">
        <w:rPr>
          <w:rFonts w:ascii="Book Antiqua" w:eastAsia="Book Antiqua" w:hAnsi="Book Antiqua" w:cs="Book Antiqua"/>
          <w:color w:val="000000"/>
        </w:rPr>
        <w:t>and have cost-related constraints</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202</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Several societies have advocated the use of room negative pressure, particularly for COVID-19 patients, or if endoscopy is urgently needed</w:t>
      </w:r>
      <w:r w:rsidRPr="00053D5A">
        <w:rPr>
          <w:rFonts w:ascii="Book Antiqua" w:eastAsia="Book Antiqua" w:hAnsi="Book Antiqua" w:cs="Book Antiqua"/>
          <w:color w:val="000000"/>
          <w:vertAlign w:val="superscript"/>
        </w:rPr>
        <w:t>[</w:t>
      </w:r>
      <w:r w:rsidR="00715136" w:rsidRPr="00053D5A">
        <w:rPr>
          <w:rFonts w:ascii="Book Antiqua" w:eastAsia="Book Antiqua" w:hAnsi="Book Antiqua" w:cs="Book Antiqua"/>
          <w:color w:val="000000"/>
          <w:vertAlign w:val="superscript"/>
        </w:rPr>
        <w:t>203</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Intraprocedural changes such as minimal verbal communication, avoiding procedures in patients with inadequate bowel preparation, and avoiding spill</w:t>
      </w:r>
      <w:r w:rsidR="002E4BF3">
        <w:rPr>
          <w:rFonts w:ascii="Book Antiqua" w:eastAsia="Book Antiqua" w:hAnsi="Book Antiqua" w:cs="Book Antiqua"/>
          <w:color w:val="000000"/>
        </w:rPr>
        <w:t>age</w:t>
      </w:r>
      <w:r w:rsidRPr="00053D5A">
        <w:rPr>
          <w:rFonts w:ascii="Book Antiqua" w:eastAsia="Book Antiqua" w:hAnsi="Book Antiqua" w:cs="Book Antiqua"/>
          <w:color w:val="000000"/>
        </w:rPr>
        <w:t xml:space="preserve"> of GI contents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w:t>
      </w:r>
      <w:r w:rsidR="002E4BF3">
        <w:rPr>
          <w:rFonts w:ascii="Book Antiqua" w:eastAsia="Book Antiqua" w:hAnsi="Book Antiqua" w:cs="Book Antiqua"/>
          <w:color w:val="000000"/>
        </w:rPr>
        <w:t xml:space="preserve">the </w:t>
      </w:r>
      <w:r w:rsidRPr="00053D5A">
        <w:rPr>
          <w:rFonts w:ascii="Book Antiqua" w:eastAsia="Book Antiqua" w:hAnsi="Book Antiqua" w:cs="Book Antiqua"/>
          <w:color w:val="000000"/>
        </w:rPr>
        <w:t xml:space="preserve">biopsy channel should be </w:t>
      </w:r>
      <w:r w:rsidR="002E4BF3">
        <w:rPr>
          <w:rFonts w:ascii="Book Antiqua" w:eastAsia="Book Antiqua" w:hAnsi="Book Antiqua" w:cs="Book Antiqua"/>
          <w:color w:val="000000"/>
        </w:rPr>
        <w:t>introduced</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A </w:t>
      </w:r>
      <w:r w:rsidR="002E4BF3">
        <w:rPr>
          <w:rFonts w:ascii="Book Antiqua" w:eastAsia="Book Antiqua" w:hAnsi="Book Antiqua" w:cs="Book Antiqua"/>
          <w:color w:val="000000"/>
        </w:rPr>
        <w:t>previous</w:t>
      </w:r>
      <w:r w:rsidRPr="00053D5A">
        <w:rPr>
          <w:rFonts w:ascii="Book Antiqua" w:eastAsia="Book Antiqua" w:hAnsi="Book Antiqua" w:cs="Book Antiqua"/>
          <w:color w:val="000000"/>
        </w:rPr>
        <w:t xml:space="preserve"> study reported the use of a “double gauze technique”; one for the endoscopists and the other for technicians in a controlled fashion to prevent the “whip” effect of accessories and spillage of GIT secretions</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04</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Institutional requirements for minimum staff involved in the procedure have been developed</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05</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Th</w:t>
      </w:r>
      <w:r w:rsidR="00406366">
        <w:rPr>
          <w:rFonts w:ascii="Book Antiqua" w:eastAsia="Book Antiqua" w:hAnsi="Book Antiqua" w:cs="Book Antiqua"/>
          <w:color w:val="000000"/>
        </w:rPr>
        <w:t>us, th</w:t>
      </w:r>
      <w:r w:rsidRPr="00053D5A">
        <w:rPr>
          <w:rFonts w:ascii="Book Antiqua" w:eastAsia="Book Antiqua" w:hAnsi="Book Antiqua" w:cs="Book Antiqua"/>
          <w:color w:val="000000"/>
        </w:rPr>
        <w:t xml:space="preserve">e risk of exposure among endoscopy personnel is diminished. </w:t>
      </w:r>
      <w:r w:rsidR="00406366">
        <w:rPr>
          <w:rFonts w:ascii="Book Antiqua" w:eastAsia="Book Antiqua" w:hAnsi="Book Antiqua" w:cs="Book Antiqua"/>
          <w:color w:val="000000"/>
        </w:rPr>
        <w:t>E</w:t>
      </w:r>
      <w:r w:rsidRPr="00053D5A">
        <w:rPr>
          <w:rFonts w:ascii="Book Antiqua" w:eastAsia="Book Antiqua" w:hAnsi="Book Antiqua" w:cs="Book Antiqua"/>
          <w:color w:val="000000"/>
        </w:rPr>
        <w:t>ndoscopy technique</w:t>
      </w:r>
      <w:r w:rsidR="00406366">
        <w:rPr>
          <w:rFonts w:ascii="Book Antiqua" w:eastAsia="Book Antiqua" w:hAnsi="Book Antiqua" w:cs="Book Antiqua"/>
          <w:color w:val="000000"/>
        </w:rPr>
        <w:t>s</w:t>
      </w:r>
      <w:r w:rsidRPr="00053D5A">
        <w:rPr>
          <w:rFonts w:ascii="Book Antiqua" w:eastAsia="Book Antiqua" w:hAnsi="Book Antiqua" w:cs="Book Antiqua"/>
          <w:color w:val="000000"/>
        </w:rPr>
        <w:t xml:space="preserve"> performed </w:t>
      </w:r>
      <w:r w:rsidR="00406366">
        <w:rPr>
          <w:rFonts w:ascii="Book Antiqua" w:eastAsia="Book Antiqua" w:hAnsi="Book Antiqua" w:cs="Book Antiqua"/>
          <w:color w:val="000000"/>
        </w:rPr>
        <w:t>with</w:t>
      </w:r>
      <w:r w:rsidRPr="00053D5A">
        <w:rPr>
          <w:rFonts w:ascii="Book Antiqua" w:eastAsia="Book Antiqua" w:hAnsi="Book Antiqua" w:cs="Book Antiqua"/>
          <w:color w:val="000000"/>
        </w:rPr>
        <w:t xml:space="preserve"> moderate sedation without the need </w:t>
      </w:r>
      <w:r w:rsidR="00406366">
        <w:rPr>
          <w:rFonts w:ascii="Book Antiqua" w:eastAsia="Book Antiqua" w:hAnsi="Book Antiqua" w:cs="Book Antiqua"/>
          <w:color w:val="000000"/>
        </w:rPr>
        <w:t>for</w:t>
      </w:r>
      <w:r w:rsidRPr="00053D5A">
        <w:rPr>
          <w:rFonts w:ascii="Book Antiqua" w:eastAsia="Book Antiqua" w:hAnsi="Book Antiqua" w:cs="Book Antiqua"/>
          <w:color w:val="000000"/>
        </w:rPr>
        <w:t xml:space="preserve"> anesthetic agents (endoscopy driven sedation) can also reduce the risk of transmission. However, in the case of procedures requiring general anesthesia, policymakers recently recommended the use of endotracheal intubation to diminish the risk of aerosolization </w:t>
      </w:r>
      <w:r w:rsidR="00406366">
        <w:rPr>
          <w:rFonts w:ascii="Book Antiqua" w:eastAsia="Book Antiqua" w:hAnsi="Book Antiqua" w:cs="Book Antiqua"/>
          <w:color w:val="000000"/>
        </w:rPr>
        <w:t>due to</w:t>
      </w:r>
      <w:r w:rsidRPr="00053D5A">
        <w:rPr>
          <w:rFonts w:ascii="Book Antiqua" w:eastAsia="Book Antiqua" w:hAnsi="Book Antiqua" w:cs="Book Antiqua"/>
          <w:color w:val="000000"/>
        </w:rPr>
        <w:t xml:space="preserve"> suspected or confirmed COVID-19</w:t>
      </w:r>
      <w:r w:rsidRPr="00053D5A">
        <w:rPr>
          <w:rFonts w:ascii="Book Antiqua" w:eastAsia="Book Antiqua" w:hAnsi="Book Antiqua" w:cs="Book Antiqua"/>
          <w:color w:val="000000"/>
          <w:vertAlign w:val="superscript"/>
        </w:rPr>
        <w:t>[2</w:t>
      </w:r>
      <w:r w:rsidR="00715136" w:rsidRPr="00053D5A">
        <w:rPr>
          <w:rFonts w:ascii="Book Antiqua" w:eastAsia="Book Antiqua" w:hAnsi="Book Antiqua" w:cs="Book Antiqua"/>
          <w:color w:val="000000"/>
          <w:vertAlign w:val="superscript"/>
        </w:rPr>
        <w:t>06</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 xml:space="preserve">. Other methods </w:t>
      </w:r>
      <w:r w:rsidR="00406366">
        <w:rPr>
          <w:rFonts w:ascii="Book Antiqua" w:eastAsia="Book Antiqua" w:hAnsi="Book Antiqua" w:cs="Book Antiqua"/>
          <w:color w:val="000000"/>
        </w:rPr>
        <w:t>to avoid</w:t>
      </w:r>
      <w:r w:rsidRPr="00053D5A">
        <w:rPr>
          <w:rFonts w:ascii="Book Antiqua" w:eastAsia="Book Antiqua" w:hAnsi="Book Antiqua" w:cs="Book Antiqua"/>
          <w:color w:val="000000"/>
        </w:rPr>
        <w:t xml:space="preserve"> spla</w:t>
      </w:r>
      <w:r w:rsidR="00406366">
        <w:rPr>
          <w:rFonts w:ascii="Book Antiqua" w:eastAsia="Book Antiqua" w:hAnsi="Book Antiqua" w:cs="Book Antiqua"/>
          <w:color w:val="000000"/>
        </w:rPr>
        <w:t>s</w:t>
      </w:r>
      <w:r w:rsidRPr="00053D5A">
        <w:rPr>
          <w:rFonts w:ascii="Book Antiqua" w:eastAsia="Book Antiqua" w:hAnsi="Book Antiqua" w:cs="Book Antiqua"/>
          <w:color w:val="000000"/>
        </w:rPr>
        <w:t>hes include the use of regular precautions such as full-sleeve gowns and suitable footwear</w:t>
      </w:r>
      <w:r w:rsidRPr="00053D5A">
        <w:rPr>
          <w:rFonts w:ascii="Book Antiqua" w:eastAsia="Book Antiqua" w:hAnsi="Book Antiqua" w:cs="Book Antiqua"/>
          <w:color w:val="000000"/>
          <w:vertAlign w:val="superscript"/>
        </w:rPr>
        <w:t>[</w:t>
      </w:r>
      <w:r w:rsidR="003A3250" w:rsidRPr="00053D5A">
        <w:rPr>
          <w:rFonts w:ascii="Book Antiqua" w:eastAsia="Book Antiqua" w:hAnsi="Book Antiqua" w:cs="Book Antiqua"/>
          <w:color w:val="000000"/>
          <w:vertAlign w:val="superscript"/>
        </w:rPr>
        <w:t>187</w:t>
      </w:r>
      <w:r w:rsidRPr="00053D5A">
        <w:rPr>
          <w:rFonts w:ascii="Book Antiqua" w:eastAsia="Book Antiqua" w:hAnsi="Book Antiqua" w:cs="Book Antiqua"/>
          <w:color w:val="000000"/>
          <w:vertAlign w:val="superscript"/>
        </w:rPr>
        <w:t>]</w:t>
      </w:r>
      <w:r w:rsidRPr="00053D5A">
        <w:rPr>
          <w:rFonts w:ascii="Book Antiqua" w:eastAsia="Book Antiqua" w:hAnsi="Book Antiqua" w:cs="Book Antiqua"/>
          <w:color w:val="000000"/>
        </w:rPr>
        <w:t>.</w:t>
      </w:r>
    </w:p>
    <w:p w14:paraId="60B3E65B" w14:textId="77777777" w:rsidR="00D7281C" w:rsidRPr="00053D5A" w:rsidRDefault="00D7281C" w:rsidP="00053D5A">
      <w:pPr>
        <w:spacing w:line="360" w:lineRule="auto"/>
        <w:jc w:val="both"/>
        <w:rPr>
          <w:rFonts w:ascii="Book Antiqua" w:hAnsi="Book Antiqua"/>
        </w:rPr>
      </w:pPr>
    </w:p>
    <w:p w14:paraId="57AA7539" w14:textId="77777777" w:rsidR="00A77B3E" w:rsidRPr="00053D5A" w:rsidRDefault="00EE3B77" w:rsidP="00053D5A">
      <w:pPr>
        <w:spacing w:line="360" w:lineRule="auto"/>
        <w:jc w:val="both"/>
        <w:rPr>
          <w:rFonts w:ascii="Book Antiqua" w:hAnsi="Book Antiqua"/>
          <w:u w:val="single"/>
        </w:rPr>
      </w:pPr>
      <w:r w:rsidRPr="00053D5A">
        <w:rPr>
          <w:rFonts w:ascii="Book Antiqua" w:eastAsia="Book Antiqua" w:hAnsi="Book Antiqua" w:cs="Book Antiqua"/>
          <w:b/>
          <w:bCs/>
          <w:color w:val="000000"/>
          <w:u w:val="single"/>
        </w:rPr>
        <w:lastRenderedPageBreak/>
        <w:t>GAPS IN KNOWLEDGE</w:t>
      </w:r>
    </w:p>
    <w:p w14:paraId="415FE133" w14:textId="5975D44E" w:rsidR="00A77B3E" w:rsidRPr="00053D5A" w:rsidRDefault="00406366" w:rsidP="00053D5A">
      <w:pPr>
        <w:spacing w:line="360" w:lineRule="auto"/>
        <w:jc w:val="both"/>
        <w:rPr>
          <w:rFonts w:ascii="Book Antiqua" w:hAnsi="Book Antiqua"/>
        </w:rPr>
      </w:pPr>
      <w:r>
        <w:rPr>
          <w:rFonts w:ascii="Book Antiqua" w:eastAsia="Book Antiqua" w:hAnsi="Book Antiqua" w:cs="Book Antiqua"/>
          <w:color w:val="000000"/>
          <w:shd w:val="clear" w:color="auto" w:fill="FFFFFF"/>
        </w:rPr>
        <w:t>Alt</w:t>
      </w:r>
      <w:r w:rsidR="00EE3B77" w:rsidRPr="00053D5A">
        <w:rPr>
          <w:rFonts w:ascii="Book Antiqua" w:eastAsia="Book Antiqua" w:hAnsi="Book Antiqua" w:cs="Book Antiqua"/>
          <w:color w:val="000000"/>
          <w:shd w:val="clear" w:color="auto" w:fill="FFFFFF"/>
        </w:rPr>
        <w:t>hough there is a theoretical risk of fecal-oral transmission</w:t>
      </w:r>
      <w:r>
        <w:rPr>
          <w:rFonts w:ascii="Book Antiqua" w:eastAsia="Book Antiqua" w:hAnsi="Book Antiqua" w:cs="Book Antiqua"/>
          <w:color w:val="000000"/>
          <w:shd w:val="clear" w:color="auto" w:fill="FFFFFF"/>
        </w:rPr>
        <w:t xml:space="preserve"> of COVID-19</w:t>
      </w:r>
      <w:r w:rsidR="00EE3B77" w:rsidRPr="00053D5A">
        <w:rPr>
          <w:rFonts w:ascii="Book Antiqua" w:eastAsia="Book Antiqua" w:hAnsi="Book Antiqua" w:cs="Book Antiqua"/>
          <w:color w:val="000000"/>
          <w:shd w:val="clear" w:color="auto" w:fill="FFFFFF"/>
        </w:rPr>
        <w:t>, the actual risk of transmission is extremely low. Despite th</w:t>
      </w:r>
      <w:r>
        <w:rPr>
          <w:rFonts w:ascii="Book Antiqua" w:eastAsia="Book Antiqua" w:hAnsi="Book Antiqua" w:cs="Book Antiqua"/>
          <w:color w:val="000000"/>
          <w:shd w:val="clear" w:color="auto" w:fill="FFFFFF"/>
        </w:rPr>
        <w:t>is</w:t>
      </w:r>
      <w:r w:rsidR="00EE3B77" w:rsidRPr="00053D5A">
        <w:rPr>
          <w:rFonts w:ascii="Book Antiqua" w:eastAsia="Book Antiqua" w:hAnsi="Book Antiqua" w:cs="Book Antiqua"/>
          <w:color w:val="000000"/>
          <w:shd w:val="clear" w:color="auto" w:fill="FFFFFF"/>
        </w:rPr>
        <w:t xml:space="preserve"> risk, endoscopy units have been functioning and reopening with no significant outbreaks noted.</w:t>
      </w:r>
    </w:p>
    <w:p w14:paraId="164F4509" w14:textId="77777777" w:rsidR="00A77B3E" w:rsidRPr="00053D5A" w:rsidRDefault="00A77B3E" w:rsidP="00053D5A">
      <w:pPr>
        <w:spacing w:line="360" w:lineRule="auto"/>
        <w:jc w:val="both"/>
        <w:rPr>
          <w:rFonts w:ascii="Book Antiqua" w:hAnsi="Book Antiqua"/>
        </w:rPr>
      </w:pPr>
    </w:p>
    <w:p w14:paraId="7A18262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aps/>
          <w:color w:val="000000"/>
          <w:u w:val="single"/>
        </w:rPr>
        <w:t>CONCLUSION</w:t>
      </w:r>
    </w:p>
    <w:p w14:paraId="0B7BEB94" w14:textId="5A41E50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COVID-19 can lead to </w:t>
      </w:r>
      <w:r w:rsidR="002157E5" w:rsidRPr="00053D5A">
        <w:rPr>
          <w:rFonts w:ascii="Book Antiqua" w:eastAsia="Book Antiqua" w:hAnsi="Book Antiqua" w:cs="Book Antiqua"/>
          <w:color w:val="000000"/>
        </w:rPr>
        <w:t>lead to acute respiratory infection</w:t>
      </w:r>
      <w:r w:rsidR="002157E5">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2157E5">
        <w:rPr>
          <w:rFonts w:ascii="Book Antiqua" w:eastAsia="Book Antiqua" w:hAnsi="Book Antiqua" w:cs="Book Antiqua"/>
          <w:color w:val="000000"/>
        </w:rPr>
        <w:t xml:space="preserve">and a </w:t>
      </w:r>
      <w:r w:rsidRPr="00053D5A">
        <w:rPr>
          <w:rFonts w:ascii="Book Antiqua" w:eastAsia="Book Antiqua" w:hAnsi="Book Antiqua" w:cs="Book Antiqua"/>
          <w:color w:val="000000"/>
        </w:rPr>
        <w:t>high rate of morbidity and mortality. The main signs of COVID-19 are respiratory system reactions, and gastro-intestinal symptoms</w:t>
      </w:r>
      <w:r w:rsidR="00406366" w:rsidRPr="00406366">
        <w:rPr>
          <w:rFonts w:ascii="Book Antiqua" w:eastAsia="Book Antiqua" w:hAnsi="Book Antiqua" w:cs="Book Antiqua"/>
          <w:color w:val="000000"/>
        </w:rPr>
        <w:t xml:space="preserve"> </w:t>
      </w:r>
      <w:r w:rsidR="002157E5">
        <w:rPr>
          <w:rFonts w:ascii="Book Antiqua" w:eastAsia="Book Antiqua" w:hAnsi="Book Antiqua" w:cs="Book Antiqua"/>
          <w:color w:val="000000"/>
        </w:rPr>
        <w:t xml:space="preserve">are </w:t>
      </w:r>
      <w:r w:rsidR="00406366" w:rsidRPr="00053D5A">
        <w:rPr>
          <w:rFonts w:ascii="Book Antiqua" w:eastAsia="Book Antiqua" w:hAnsi="Book Antiqua" w:cs="Book Antiqua"/>
          <w:color w:val="000000"/>
        </w:rPr>
        <w:t>also very common</w:t>
      </w:r>
      <w:r w:rsidRPr="00053D5A">
        <w:rPr>
          <w:rFonts w:ascii="Book Antiqua" w:eastAsia="Book Antiqua" w:hAnsi="Book Antiqua" w:cs="Book Antiqua"/>
          <w:color w:val="000000"/>
        </w:rPr>
        <w:t xml:space="preserve">. COVID-19 patients with GIT symptoms are more probably associated with severe complications </w:t>
      </w:r>
      <w:r w:rsidR="00406366">
        <w:rPr>
          <w:rFonts w:ascii="Book Antiqua" w:eastAsia="Book Antiqua" w:hAnsi="Book Antiqua" w:cs="Book Antiqua"/>
          <w:color w:val="000000"/>
        </w:rPr>
        <w:t>such as</w:t>
      </w:r>
      <w:r w:rsidRPr="00053D5A">
        <w:rPr>
          <w:rFonts w:ascii="Book Antiqua" w:eastAsia="Book Antiqua" w:hAnsi="Book Antiqua" w:cs="Book Antiqua"/>
          <w:color w:val="000000"/>
        </w:rPr>
        <w:t xml:space="preserve"> ARDS and liver damage, with </w:t>
      </w:r>
      <w:r w:rsidR="00406366">
        <w:rPr>
          <w:rFonts w:ascii="Book Antiqua" w:eastAsia="Book Antiqua" w:hAnsi="Book Antiqua" w:cs="Book Antiqua"/>
          <w:color w:val="000000"/>
        </w:rPr>
        <w:t xml:space="preserve">a </w:t>
      </w:r>
      <w:r w:rsidRPr="00053D5A">
        <w:rPr>
          <w:rFonts w:ascii="Book Antiqua" w:eastAsia="Book Antiqua" w:hAnsi="Book Antiqua" w:cs="Book Antiqua"/>
          <w:color w:val="000000"/>
        </w:rPr>
        <w:t xml:space="preserve">poor prognosis. Hence, during diagnosis and treatment of the disease, GIT symptoms </w:t>
      </w:r>
      <w:r w:rsidR="00406366" w:rsidRPr="00053D5A">
        <w:rPr>
          <w:rFonts w:ascii="Book Antiqua" w:eastAsia="Book Antiqua" w:hAnsi="Book Antiqua" w:cs="Book Antiqua"/>
          <w:color w:val="000000"/>
        </w:rPr>
        <w:t xml:space="preserve">should be taken into consideration </w:t>
      </w:r>
      <w:r w:rsidRPr="00053D5A">
        <w:rPr>
          <w:rFonts w:ascii="Book Antiqua" w:eastAsia="Book Antiqua" w:hAnsi="Book Antiqua" w:cs="Book Antiqua"/>
          <w:color w:val="000000"/>
        </w:rPr>
        <w:t xml:space="preserve">as well as virus transmission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the fecal-oral route. </w:t>
      </w:r>
      <w:r w:rsidRPr="00935121">
        <w:rPr>
          <w:rFonts w:ascii="Book Antiqua" w:eastAsia="Book Antiqua" w:hAnsi="Book Antiqua" w:cs="Book Antiqua"/>
          <w:color w:val="000000"/>
          <w:highlight w:val="yellow"/>
        </w:rPr>
        <w:t xml:space="preserve">In addition, it is advisable to take care of patients with </w:t>
      </w:r>
      <w:r w:rsidR="00D7281C" w:rsidRPr="00935121">
        <w:rPr>
          <w:rFonts w:ascii="Book Antiqua" w:eastAsia="Book Antiqua" w:hAnsi="Book Antiqua" w:cs="Book Antiqua"/>
          <w:color w:val="000000"/>
          <w:highlight w:val="yellow"/>
        </w:rPr>
        <w:t>CLD</w:t>
      </w:r>
      <w:r w:rsidRPr="00935121">
        <w:rPr>
          <w:rFonts w:ascii="Book Antiqua" w:eastAsia="Book Antiqua" w:hAnsi="Book Antiqua" w:cs="Book Antiqua"/>
          <w:color w:val="000000"/>
          <w:highlight w:val="yellow"/>
        </w:rPr>
        <w:t xml:space="preserve"> and treatments that can suppress inflammatory responses and preserve liver function should </w:t>
      </w:r>
      <w:r w:rsidR="005053FD" w:rsidRPr="00935121">
        <w:rPr>
          <w:rFonts w:ascii="Book Antiqua" w:eastAsia="Book Antiqua" w:hAnsi="Book Antiqua" w:cs="Book Antiqua"/>
          <w:color w:val="000000"/>
          <w:highlight w:val="yellow"/>
        </w:rPr>
        <w:t xml:space="preserve">also </w:t>
      </w:r>
      <w:r w:rsidRPr="00935121">
        <w:rPr>
          <w:rFonts w:ascii="Book Antiqua" w:eastAsia="Book Antiqua" w:hAnsi="Book Antiqua" w:cs="Book Antiqua"/>
          <w:color w:val="000000"/>
          <w:highlight w:val="yellow"/>
        </w:rPr>
        <w:t xml:space="preserve">be treated during COVID-19 </w:t>
      </w:r>
      <w:commentRangeStart w:id="3"/>
      <w:r w:rsidRPr="00935121">
        <w:rPr>
          <w:rFonts w:ascii="Book Antiqua" w:eastAsia="Book Antiqua" w:hAnsi="Book Antiqua" w:cs="Book Antiqua"/>
          <w:color w:val="000000"/>
          <w:highlight w:val="yellow"/>
        </w:rPr>
        <w:t>infection</w:t>
      </w:r>
      <w:commentRangeEnd w:id="3"/>
      <w:r w:rsidR="002157E5">
        <w:rPr>
          <w:rStyle w:val="CommentReference"/>
        </w:rPr>
        <w:commentReference w:id="3"/>
      </w:r>
      <w:r w:rsidRPr="00935121">
        <w:rPr>
          <w:rFonts w:ascii="Book Antiqua" w:eastAsia="Book Antiqua" w:hAnsi="Book Antiqua" w:cs="Book Antiqua"/>
          <w:color w:val="000000"/>
          <w:highlight w:val="yellow"/>
        </w:rPr>
        <w:t>.</w:t>
      </w:r>
      <w:r w:rsidRPr="00053D5A">
        <w:rPr>
          <w:rFonts w:ascii="Book Antiqua" w:eastAsia="Book Antiqua" w:hAnsi="Book Antiqua" w:cs="Book Antiqua"/>
          <w:color w:val="000000"/>
        </w:rPr>
        <w:t xml:space="preserve"> Furthermore, the harmful effects of some drugs on the gut and liver during hospitalization must be </w:t>
      </w:r>
      <w:r w:rsidR="005053FD">
        <w:rPr>
          <w:rFonts w:ascii="Book Antiqua" w:eastAsia="Book Antiqua" w:hAnsi="Book Antiqua" w:cs="Book Antiqua"/>
          <w:color w:val="000000"/>
        </w:rPr>
        <w:t>identified</w:t>
      </w:r>
      <w:r w:rsidRPr="00053D5A">
        <w:rPr>
          <w:rFonts w:ascii="Book Antiqua" w:eastAsia="Book Antiqua" w:hAnsi="Book Antiqua" w:cs="Book Antiqua"/>
          <w:color w:val="000000"/>
        </w:rPr>
        <w:t xml:space="preserve"> and evaluated frequently. </w:t>
      </w:r>
      <w:r w:rsidR="005053FD">
        <w:rPr>
          <w:rFonts w:ascii="Book Antiqua" w:eastAsia="Book Antiqua" w:hAnsi="Book Antiqua" w:cs="Book Antiqua"/>
          <w:color w:val="000000"/>
        </w:rPr>
        <w:t xml:space="preserve">Further studies on the </w:t>
      </w:r>
      <w:r w:rsidRPr="00053D5A">
        <w:rPr>
          <w:rFonts w:ascii="Book Antiqua" w:eastAsia="Book Antiqua" w:hAnsi="Book Antiqua" w:cs="Book Antiqua"/>
          <w:color w:val="000000"/>
        </w:rPr>
        <w:t>intrinsic relations</w:t>
      </w:r>
      <w:r w:rsidR="005053FD">
        <w:rPr>
          <w:rFonts w:ascii="Book Antiqua" w:eastAsia="Book Antiqua" w:hAnsi="Book Antiqua" w:cs="Book Antiqua"/>
          <w:color w:val="000000"/>
        </w:rPr>
        <w:t>hip</w:t>
      </w:r>
      <w:r w:rsidRPr="00053D5A">
        <w:rPr>
          <w:rFonts w:ascii="Book Antiqua" w:eastAsia="Book Antiqua" w:hAnsi="Book Antiqua" w:cs="Book Antiqua"/>
          <w:color w:val="000000"/>
        </w:rPr>
        <w:t xml:space="preserve"> </w:t>
      </w:r>
      <w:r w:rsidR="005053FD">
        <w:rPr>
          <w:rFonts w:ascii="Book Antiqua" w:eastAsia="Book Antiqua" w:hAnsi="Book Antiqua" w:cs="Book Antiqua"/>
          <w:color w:val="000000"/>
        </w:rPr>
        <w:t>between</w:t>
      </w:r>
      <w:r w:rsidRPr="00053D5A">
        <w:rPr>
          <w:rFonts w:ascii="Book Antiqua" w:eastAsia="Book Antiqua" w:hAnsi="Book Antiqua" w:cs="Book Antiqua"/>
          <w:color w:val="000000"/>
        </w:rPr>
        <w:t xml:space="preserve"> COVID-19</w:t>
      </w:r>
      <w:r w:rsidR="005053FD">
        <w:rPr>
          <w:rFonts w:ascii="Book Antiqua" w:eastAsia="Book Antiqua" w:hAnsi="Book Antiqua" w:cs="Book Antiqua"/>
          <w:color w:val="000000"/>
        </w:rPr>
        <w:t>,</w:t>
      </w:r>
      <w:r w:rsidRPr="00053D5A">
        <w:rPr>
          <w:rFonts w:ascii="Book Antiqua" w:eastAsia="Book Antiqua" w:hAnsi="Book Antiqua" w:cs="Book Antiqua"/>
          <w:color w:val="000000"/>
        </w:rPr>
        <w:t xml:space="preserve"> hepatology and gastroenterology are urgently required. </w:t>
      </w:r>
    </w:p>
    <w:p w14:paraId="2C093EBF" w14:textId="77777777" w:rsidR="00A77B3E" w:rsidRPr="00053D5A" w:rsidRDefault="00A77B3E" w:rsidP="00053D5A">
      <w:pPr>
        <w:spacing w:line="360" w:lineRule="auto"/>
        <w:jc w:val="both"/>
        <w:rPr>
          <w:rFonts w:ascii="Book Antiqua" w:hAnsi="Book Antiqua"/>
        </w:rPr>
      </w:pPr>
    </w:p>
    <w:p w14:paraId="79B8DEC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REFERENCES</w:t>
      </w:r>
    </w:p>
    <w:p w14:paraId="44477DB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Raoult D</w:t>
      </w:r>
      <w:r w:rsidRPr="00053D5A">
        <w:rPr>
          <w:rFonts w:ascii="Book Antiqua" w:eastAsia="Book Antiqua" w:hAnsi="Book Antiqua" w:cs="Book Antiqua"/>
          <w:color w:val="000000"/>
        </w:rPr>
        <w:t xml:space="preserve">, Zumla A, Locatelli F, Ippolito G, Kroemer G. Coronavirus infections: Epidemiological, clinical and immunological features and hypotheses. </w:t>
      </w:r>
      <w:r w:rsidRPr="00053D5A">
        <w:rPr>
          <w:rFonts w:ascii="Book Antiqua" w:eastAsia="Book Antiqua" w:hAnsi="Book Antiqua" w:cs="Book Antiqua"/>
          <w:i/>
          <w:iCs/>
          <w:color w:val="000000"/>
        </w:rPr>
        <w:t>Cell Stress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w:t>
      </w:r>
      <w:r w:rsidRPr="00053D5A">
        <w:rPr>
          <w:rFonts w:ascii="Book Antiqua" w:eastAsia="Book Antiqua" w:hAnsi="Book Antiqua" w:cs="Book Antiqua"/>
          <w:color w:val="000000"/>
        </w:rPr>
        <w:t>: 66-75 [PMID: 32292881 DOI: 10.15698/cst2020.04.216]</w:t>
      </w:r>
    </w:p>
    <w:p w14:paraId="05AFA8D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de Wilde AH</w:t>
      </w:r>
      <w:r w:rsidRPr="00053D5A">
        <w:rPr>
          <w:rFonts w:ascii="Book Antiqua" w:eastAsia="Book Antiqua" w:hAnsi="Book Antiqua" w:cs="Book Antiqua"/>
          <w:color w:val="000000"/>
        </w:rPr>
        <w:t xml:space="preserve">, Snijder EJ, Kikkert M, van Hemert MJ. Host Factors in Coronavirus Replication. </w:t>
      </w:r>
      <w:r w:rsidRPr="00053D5A">
        <w:rPr>
          <w:rFonts w:ascii="Book Antiqua" w:eastAsia="Book Antiqua" w:hAnsi="Book Antiqua" w:cs="Book Antiqua"/>
          <w:i/>
          <w:iCs/>
          <w:color w:val="000000"/>
        </w:rPr>
        <w:t>Curr Top Microbiol Immunol</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419</w:t>
      </w:r>
      <w:r w:rsidRPr="00053D5A">
        <w:rPr>
          <w:rFonts w:ascii="Book Antiqua" w:eastAsia="Book Antiqua" w:hAnsi="Book Antiqua" w:cs="Book Antiqua"/>
          <w:color w:val="000000"/>
        </w:rPr>
        <w:t>: 1-42 [PMID: 28643204 DOI: 10.1007/82_2017_25]</w:t>
      </w:r>
    </w:p>
    <w:p w14:paraId="3EECBFCE" w14:textId="277E70BB"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 xml:space="preserve">3 </w:t>
      </w:r>
      <w:r w:rsidRPr="00170C74">
        <w:rPr>
          <w:rFonts w:ascii="Book Antiqua" w:eastAsia="Book Antiqua" w:hAnsi="Book Antiqua" w:cs="Book Antiqua"/>
          <w:b/>
          <w:bCs/>
          <w:color w:val="000000"/>
          <w:highlight w:val="yellow"/>
        </w:rPr>
        <w:t>European Centre for Disease Prevention and Control (ECDC).</w:t>
      </w:r>
      <w:r w:rsidRPr="00170C74">
        <w:rPr>
          <w:rFonts w:ascii="Book Antiqua" w:eastAsia="Book Antiqua" w:hAnsi="Book Antiqua" w:cs="Book Antiqua"/>
          <w:color w:val="000000"/>
          <w:highlight w:val="yellow"/>
        </w:rPr>
        <w:t xml:space="preserve"> Risk Assessment Guidelines for Infectious Diseases Transmitted on Aircraft (RAGIDA) Middle East Respiratory Syndrome Coronavirus (MERSCoV). Stockholm: ECDC; 2020</w:t>
      </w:r>
      <w:r w:rsidR="00894E46" w:rsidRPr="00170C74">
        <w:rPr>
          <w:rFonts w:ascii="Book Antiqua" w:eastAsia="Book Antiqua" w:hAnsi="Book Antiqua" w:cs="Book Antiqua"/>
          <w:color w:val="000000"/>
          <w:highlight w:val="yellow"/>
        </w:rPr>
        <w:t xml:space="preserve">. [Cited 1 </w:t>
      </w:r>
      <w:r w:rsidR="00894E46" w:rsidRPr="00170C74">
        <w:rPr>
          <w:rFonts w:ascii="Book Antiqua" w:eastAsia="Book Antiqua" w:hAnsi="Book Antiqua" w:cs="Book Antiqua"/>
          <w:color w:val="000000"/>
          <w:highlight w:val="yellow"/>
        </w:rPr>
        <w:lastRenderedPageBreak/>
        <w:t>January 2021]. Available from: www.hpsc.ie/A-Z/EmergencyPlanning/PortHealth/File,4661,en.pdf</w:t>
      </w:r>
    </w:p>
    <w:p w14:paraId="1B87262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Zhu N</w:t>
      </w:r>
      <w:r w:rsidRPr="00053D5A">
        <w:rPr>
          <w:rFonts w:ascii="Book Antiqua" w:eastAsia="Book Antiqua" w:hAnsi="Book Antiqua" w:cs="Book Antiqua"/>
          <w:color w:val="000000"/>
        </w:rPr>
        <w:t xml:space="preserve">, Zhang D, Wang W, Li X, Yang B, Song J, Zhao X, Huang B, Shi W, Lu R, Niu P, Zhan F, Ma X, Wang D, Xu W, Wu G, Gao GF, Tan W; China Novel Coronavirus Investigating and Research Team. A Novel Coronavirus from Patients with Pneumonia in China, 2019. </w:t>
      </w:r>
      <w:r w:rsidRPr="00053D5A">
        <w:rPr>
          <w:rFonts w:ascii="Book Antiqua" w:eastAsia="Book Antiqua" w:hAnsi="Book Antiqua" w:cs="Book Antiqua"/>
          <w:i/>
          <w:iCs/>
          <w:color w:val="000000"/>
        </w:rPr>
        <w:t>N Engl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727-733 [PMID: 31978945 DOI: 10.1056/NEJMoa2001017]</w:t>
      </w:r>
    </w:p>
    <w:p w14:paraId="2ACFFB6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Wu YC</w:t>
      </w:r>
      <w:r w:rsidRPr="00053D5A">
        <w:rPr>
          <w:rFonts w:ascii="Book Antiqua" w:eastAsia="Book Antiqua" w:hAnsi="Book Antiqua" w:cs="Book Antiqua"/>
          <w:color w:val="000000"/>
        </w:rPr>
        <w:t xml:space="preserve">, Chen CS, Chan YJ. The outbreak of COVID-19: An overview. </w:t>
      </w:r>
      <w:r w:rsidRPr="00053D5A">
        <w:rPr>
          <w:rFonts w:ascii="Book Antiqua" w:eastAsia="Book Antiqua" w:hAnsi="Book Antiqua" w:cs="Book Antiqua"/>
          <w:i/>
          <w:iCs/>
          <w:color w:val="000000"/>
        </w:rPr>
        <w:t>J Chin Med Assoc</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83</w:t>
      </w:r>
      <w:r w:rsidRPr="00053D5A">
        <w:rPr>
          <w:rFonts w:ascii="Book Antiqua" w:eastAsia="Book Antiqua" w:hAnsi="Book Antiqua" w:cs="Book Antiqua"/>
          <w:color w:val="000000"/>
        </w:rPr>
        <w:t>: 217-220 [PMID: 32134861 DOI: 10.1097/JCMA.0000000000000270]</w:t>
      </w:r>
    </w:p>
    <w:p w14:paraId="07ECE967" w14:textId="449C313B"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 xml:space="preserve">6 </w:t>
      </w:r>
      <w:r w:rsidRPr="00170C74">
        <w:rPr>
          <w:rFonts w:ascii="Book Antiqua" w:eastAsia="Book Antiqua" w:hAnsi="Book Antiqua" w:cs="Book Antiqua"/>
          <w:b/>
          <w:bCs/>
          <w:color w:val="000000"/>
          <w:highlight w:val="yellow"/>
        </w:rPr>
        <w:t xml:space="preserve">Worldometers.info. </w:t>
      </w:r>
      <w:r w:rsidRPr="00170C74">
        <w:rPr>
          <w:rFonts w:ascii="Book Antiqua" w:eastAsia="Book Antiqua" w:hAnsi="Book Antiqua" w:cs="Book Antiqua"/>
          <w:color w:val="000000"/>
          <w:highlight w:val="yellow"/>
        </w:rPr>
        <w:t>COVID-19 CORONAVIRUS PANDEMIC. 2021.</w:t>
      </w:r>
      <w:r w:rsidRPr="00170C74">
        <w:rPr>
          <w:rFonts w:ascii="Book Antiqua" w:eastAsia="Book Antiqua" w:hAnsi="Book Antiqua" w:cs="Book Antiqua"/>
          <w:b/>
          <w:bCs/>
          <w:color w:val="000000"/>
          <w:highlight w:val="yellow"/>
        </w:rPr>
        <w:t xml:space="preserve"> </w:t>
      </w:r>
      <w:r w:rsidR="00894E46" w:rsidRPr="00170C74">
        <w:rPr>
          <w:rFonts w:ascii="Book Antiqua" w:eastAsia="Book Antiqua" w:hAnsi="Book Antiqua" w:cs="Book Antiqua"/>
          <w:color w:val="000000"/>
          <w:highlight w:val="yellow"/>
        </w:rPr>
        <w:t xml:space="preserve">[Cited 1 January 2021]. </w:t>
      </w:r>
      <w:r w:rsidRPr="00170C74">
        <w:rPr>
          <w:rFonts w:ascii="Book Antiqua" w:eastAsia="Book Antiqua" w:hAnsi="Book Antiqua" w:cs="Book Antiqua"/>
          <w:color w:val="000000"/>
          <w:highlight w:val="yellow"/>
        </w:rPr>
        <w:t>Available from: https://www.worldometers.info/coronavirus/#countries</w:t>
      </w:r>
    </w:p>
    <w:p w14:paraId="26C2CA5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Johnson KD</w:t>
      </w:r>
      <w:r w:rsidRPr="00053D5A">
        <w:rPr>
          <w:rFonts w:ascii="Book Antiqua" w:eastAsia="Book Antiqua" w:hAnsi="Book Antiqua" w:cs="Book Antiqua"/>
          <w:color w:val="000000"/>
        </w:rPr>
        <w:t xml:space="preserve">, Harris C, Cain JK, Hummer C, Goyal H, Perisetti A. Pulmonary and Extra-Pulmonary Clinical Manifestations of COVID-19. </w:t>
      </w:r>
      <w:r w:rsidRPr="00053D5A">
        <w:rPr>
          <w:rFonts w:ascii="Book Antiqua" w:eastAsia="Book Antiqua" w:hAnsi="Book Antiqua" w:cs="Book Antiqua"/>
          <w:i/>
          <w:iCs/>
          <w:color w:val="000000"/>
        </w:rPr>
        <w:t>Front Med (Lausanne)</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w:t>
      </w:r>
      <w:r w:rsidRPr="00053D5A">
        <w:rPr>
          <w:rFonts w:ascii="Book Antiqua" w:eastAsia="Book Antiqua" w:hAnsi="Book Antiqua" w:cs="Book Antiqua"/>
          <w:color w:val="000000"/>
        </w:rPr>
        <w:t>: 526 [PMID: 32903492 DOI: 10.3389/fmed.2020.00526]</w:t>
      </w:r>
    </w:p>
    <w:p w14:paraId="19DA499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Lauer SA</w:t>
      </w:r>
      <w:r w:rsidRPr="00053D5A">
        <w:rPr>
          <w:rFonts w:ascii="Book Antiqua" w:eastAsia="Book Antiqua" w:hAnsi="Book Antiqua" w:cs="Book Antiqua"/>
          <w:color w:val="000000"/>
        </w:rPr>
        <w:t xml:space="preserve">, Grantz KH, Bi Q, Jones FK, Zheng Q, Meredith HR, Azman AS, Reich NG, Lessler J. The Incubation Period of Coronavirus Disease 2019 (COVID-19) From Publicly Reported Confirmed Cases: Estimation and Application. </w:t>
      </w:r>
      <w:r w:rsidRPr="00053D5A">
        <w:rPr>
          <w:rFonts w:ascii="Book Antiqua" w:eastAsia="Book Antiqua" w:hAnsi="Book Antiqua" w:cs="Book Antiqua"/>
          <w:i/>
          <w:iCs/>
          <w:color w:val="000000"/>
        </w:rPr>
        <w:t>Ann Intern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172</w:t>
      </w:r>
      <w:r w:rsidRPr="00053D5A">
        <w:rPr>
          <w:rFonts w:ascii="Book Antiqua" w:eastAsia="Book Antiqua" w:hAnsi="Book Antiqua" w:cs="Book Antiqua"/>
          <w:color w:val="000000"/>
        </w:rPr>
        <w:t>: 577-582 [PMID: 32150748 DOI: 10.7326/M20-0504]</w:t>
      </w:r>
    </w:p>
    <w:p w14:paraId="6646371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Li Q</w:t>
      </w:r>
      <w:r w:rsidRPr="00053D5A">
        <w:rPr>
          <w:rFonts w:ascii="Book Antiqua" w:eastAsia="Book Antiqua" w:hAnsi="Book Antiqua" w:cs="Book Antiqua"/>
          <w:color w:val="000000"/>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053D5A">
        <w:rPr>
          <w:rFonts w:ascii="Book Antiqua" w:eastAsia="Book Antiqua" w:hAnsi="Book Antiqua" w:cs="Book Antiqua"/>
          <w:i/>
          <w:iCs/>
          <w:color w:val="000000"/>
        </w:rPr>
        <w:t>N Engl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1199-1207 [PMID: 31995857 DOI: 10.1056/NEJMoa2001316]</w:t>
      </w:r>
    </w:p>
    <w:p w14:paraId="2EBB61C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10 </w:t>
      </w:r>
      <w:r w:rsidRPr="00053D5A">
        <w:rPr>
          <w:rFonts w:ascii="Book Antiqua" w:eastAsia="Book Antiqua" w:hAnsi="Book Antiqua" w:cs="Book Antiqua"/>
          <w:b/>
          <w:bCs/>
          <w:color w:val="000000"/>
        </w:rPr>
        <w:t>Wu Z</w:t>
      </w:r>
      <w:r w:rsidRPr="00053D5A">
        <w:rPr>
          <w:rFonts w:ascii="Book Antiqua" w:eastAsia="Book Antiqua" w:hAnsi="Book Antiqua" w:cs="Book Antiqua"/>
          <w:color w:val="000000"/>
        </w:rPr>
        <w:t>, McGoogan JM. Characteristics of and Important Lessons From the Coronavirus Disease 2019 (COVID-19) Outbreak in China: Summary of a Report of 72</w:t>
      </w:r>
      <w:r w:rsidRPr="00053D5A">
        <w:rPr>
          <w:rFonts w:eastAsia="Book Antiqua"/>
          <w:color w:val="000000"/>
        </w:rPr>
        <w:t> </w:t>
      </w:r>
      <w:r w:rsidRPr="00053D5A">
        <w:rPr>
          <w:rFonts w:ascii="Book Antiqua" w:eastAsia="Book Antiqua" w:hAnsi="Book Antiqua" w:cs="Book Antiqua"/>
          <w:color w:val="000000"/>
        </w:rPr>
        <w:t xml:space="preserve">314 Cases From the Chinese Center for Disease Control and Prevention.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1239-1242 [PMID: 32091533 DOI: 10.1001/jama.2020.2648]</w:t>
      </w:r>
    </w:p>
    <w:p w14:paraId="65A266D4" w14:textId="6592D1AE"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lastRenderedPageBreak/>
        <w:t xml:space="preserve">11 </w:t>
      </w:r>
      <w:r w:rsidR="00456061" w:rsidRPr="00170C74">
        <w:rPr>
          <w:rFonts w:ascii="Book Antiqua" w:eastAsia="Book Antiqua" w:hAnsi="Book Antiqua" w:cs="Book Antiqua"/>
          <w:b/>
          <w:bCs/>
          <w:color w:val="000000"/>
          <w:highlight w:val="yellow"/>
        </w:rPr>
        <w:t>Scientific Research</w:t>
      </w:r>
      <w:r w:rsidRPr="00170C74">
        <w:rPr>
          <w:rFonts w:ascii="Book Antiqua" w:eastAsia="Book Antiqua" w:hAnsi="Book Antiqua" w:cs="Book Antiqua"/>
          <w:b/>
          <w:bCs/>
          <w:color w:val="000000"/>
          <w:highlight w:val="yellow"/>
        </w:rPr>
        <w:t xml:space="preserve">. </w:t>
      </w:r>
      <w:r w:rsidRPr="00170C74">
        <w:rPr>
          <w:rFonts w:ascii="Book Antiqua" w:eastAsia="Book Antiqua" w:hAnsi="Book Antiqua" w:cs="Book Antiqua"/>
          <w:color w:val="000000"/>
          <w:highlight w:val="yellow"/>
        </w:rPr>
        <w:t>Report of the WHO-China Joint Mission on Coronavirus Disease 2019 (COVID-19). Geneva, Switzerland: WHO; 2020.</w:t>
      </w:r>
      <w:r w:rsidR="00456061" w:rsidRPr="00170C74">
        <w:rPr>
          <w:rFonts w:ascii="Book Antiqua" w:eastAsia="Book Antiqua" w:hAnsi="Book Antiqua" w:cs="Book Antiqua"/>
          <w:color w:val="000000"/>
          <w:highlight w:val="yellow"/>
        </w:rPr>
        <w:t xml:space="preserve"> [</w:t>
      </w:r>
      <w:r w:rsidR="00170C74" w:rsidRPr="00170C74">
        <w:rPr>
          <w:rFonts w:ascii="Book Antiqua" w:eastAsia="Book Antiqua" w:hAnsi="Book Antiqua" w:cs="Book Antiqua"/>
          <w:color w:val="000000"/>
          <w:highlight w:val="yellow"/>
        </w:rPr>
        <w:t>c</w:t>
      </w:r>
      <w:r w:rsidR="00456061" w:rsidRPr="00170C74">
        <w:rPr>
          <w:rFonts w:ascii="Book Antiqua" w:eastAsia="Book Antiqua" w:hAnsi="Book Antiqua" w:cs="Book Antiqua"/>
          <w:color w:val="000000"/>
          <w:highlight w:val="yellow"/>
        </w:rPr>
        <w:t xml:space="preserve">ited 1 January 2021]. Available from: </w:t>
      </w:r>
      <w:r w:rsidR="000614A9" w:rsidRPr="00170C74">
        <w:rPr>
          <w:rFonts w:ascii="Book Antiqua" w:eastAsia="Book Antiqua" w:hAnsi="Book Antiqua" w:cs="Book Antiqua"/>
          <w:color w:val="000000"/>
          <w:highlight w:val="yellow"/>
        </w:rPr>
        <w:t>https://www.scirp.org/reference/referencespapers.aspx?referenceid=2725513</w:t>
      </w:r>
    </w:p>
    <w:p w14:paraId="224FCFEC"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12 </w:t>
      </w:r>
      <w:r w:rsidRPr="00053D5A">
        <w:rPr>
          <w:rFonts w:ascii="Book Antiqua" w:eastAsia="Book Antiqua" w:hAnsi="Book Antiqua" w:cs="Book Antiqua"/>
          <w:b/>
          <w:bCs/>
          <w:color w:val="000000"/>
        </w:rPr>
        <w:t>Wang D</w:t>
      </w:r>
      <w:r w:rsidRPr="00053D5A">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1061-1069 [PMID: 32031570 DOI: 10.1001/jama.2020.1585]</w:t>
      </w:r>
    </w:p>
    <w:p w14:paraId="6AE862B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13 </w:t>
      </w:r>
      <w:r w:rsidRPr="00053D5A">
        <w:rPr>
          <w:rFonts w:ascii="Book Antiqua" w:eastAsia="Book Antiqua" w:hAnsi="Book Antiqua" w:cs="Book Antiqua"/>
          <w:b/>
          <w:bCs/>
          <w:color w:val="000000"/>
        </w:rPr>
        <w:t>Jaillon S</w:t>
      </w:r>
      <w:r w:rsidRPr="00053D5A">
        <w:rPr>
          <w:rFonts w:ascii="Book Antiqua" w:eastAsia="Book Antiqua" w:hAnsi="Book Antiqua" w:cs="Book Antiqua"/>
          <w:color w:val="000000"/>
        </w:rPr>
        <w:t xml:space="preserve">, Berthenet K, Garlanda C. Sexual Dimorphism in Innate Immunity. </w:t>
      </w:r>
      <w:r w:rsidRPr="00053D5A">
        <w:rPr>
          <w:rFonts w:ascii="Book Antiqua" w:eastAsia="Book Antiqua" w:hAnsi="Book Antiqua" w:cs="Book Antiqua"/>
          <w:i/>
          <w:iCs/>
          <w:color w:val="000000"/>
        </w:rPr>
        <w:t>Clin Rev Allergy Immunol</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56</w:t>
      </w:r>
      <w:r w:rsidRPr="00053D5A">
        <w:rPr>
          <w:rFonts w:ascii="Book Antiqua" w:eastAsia="Book Antiqua" w:hAnsi="Book Antiqua" w:cs="Book Antiqua"/>
          <w:color w:val="000000"/>
        </w:rPr>
        <w:t>: 308-321 [PMID: 28963611 DOI: 10.1007/s12016-017-8648-x]</w:t>
      </w:r>
    </w:p>
    <w:p w14:paraId="701F88A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14 </w:t>
      </w:r>
      <w:r w:rsidRPr="00053D5A">
        <w:rPr>
          <w:rFonts w:ascii="Book Antiqua" w:eastAsia="Book Antiqua" w:hAnsi="Book Antiqua" w:cs="Book Antiqua"/>
          <w:b/>
          <w:bCs/>
          <w:color w:val="000000"/>
        </w:rPr>
        <w:t>Marriott I</w:t>
      </w:r>
      <w:r w:rsidRPr="00053D5A">
        <w:rPr>
          <w:rFonts w:ascii="Book Antiqua" w:eastAsia="Book Antiqua" w:hAnsi="Book Antiqua" w:cs="Book Antiqua"/>
          <w:color w:val="000000"/>
        </w:rPr>
        <w:t xml:space="preserve">, Huet-Hudson YM. Sexual dimorphism in innate immune responses to infectious organisms. </w:t>
      </w:r>
      <w:r w:rsidRPr="00053D5A">
        <w:rPr>
          <w:rFonts w:ascii="Book Antiqua" w:eastAsia="Book Antiqua" w:hAnsi="Book Antiqua" w:cs="Book Antiqua"/>
          <w:i/>
          <w:iCs/>
          <w:color w:val="000000"/>
        </w:rPr>
        <w:t>Immunol Res</w:t>
      </w:r>
      <w:r w:rsidRPr="00053D5A">
        <w:rPr>
          <w:rFonts w:ascii="Book Antiqua" w:eastAsia="Book Antiqua" w:hAnsi="Book Antiqua" w:cs="Book Antiqua"/>
          <w:color w:val="000000"/>
        </w:rPr>
        <w:t xml:space="preserve"> 2006; </w:t>
      </w:r>
      <w:r w:rsidRPr="00053D5A">
        <w:rPr>
          <w:rFonts w:ascii="Book Antiqua" w:eastAsia="Book Antiqua" w:hAnsi="Book Antiqua" w:cs="Book Antiqua"/>
          <w:b/>
          <w:bCs/>
          <w:color w:val="000000"/>
        </w:rPr>
        <w:t>34</w:t>
      </w:r>
      <w:r w:rsidRPr="00053D5A">
        <w:rPr>
          <w:rFonts w:ascii="Book Antiqua" w:eastAsia="Book Antiqua" w:hAnsi="Book Antiqua" w:cs="Book Antiqua"/>
          <w:color w:val="000000"/>
        </w:rPr>
        <w:t>: 177-192 [PMID: 16891670 DOI: 10.1385/IR:34:3:177]</w:t>
      </w:r>
    </w:p>
    <w:p w14:paraId="04CA52D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15 </w:t>
      </w:r>
      <w:r w:rsidRPr="00053D5A">
        <w:rPr>
          <w:rFonts w:ascii="Book Antiqua" w:eastAsia="Book Antiqua" w:hAnsi="Book Antiqua" w:cs="Book Antiqua"/>
          <w:b/>
          <w:bCs/>
          <w:color w:val="000000"/>
        </w:rPr>
        <w:t>Schröder J</w:t>
      </w:r>
      <w:r w:rsidRPr="00053D5A">
        <w:rPr>
          <w:rFonts w:ascii="Book Antiqua" w:eastAsia="Book Antiqua" w:hAnsi="Book Antiqua" w:cs="Book Antiqua"/>
          <w:color w:val="000000"/>
        </w:rPr>
        <w:t xml:space="preserve">, Kahlke V, Staubach KH, Zabel P, Stüber F. Gender differences in human sepsis. </w:t>
      </w:r>
      <w:r w:rsidRPr="00053D5A">
        <w:rPr>
          <w:rFonts w:ascii="Book Antiqua" w:eastAsia="Book Antiqua" w:hAnsi="Book Antiqua" w:cs="Book Antiqua"/>
          <w:i/>
          <w:iCs/>
          <w:color w:val="000000"/>
        </w:rPr>
        <w:t>Arch Surg</w:t>
      </w:r>
      <w:r w:rsidRPr="00053D5A">
        <w:rPr>
          <w:rFonts w:ascii="Book Antiqua" w:eastAsia="Book Antiqua" w:hAnsi="Book Antiqua" w:cs="Book Antiqua"/>
          <w:color w:val="000000"/>
        </w:rPr>
        <w:t xml:space="preserve"> 1998;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1200-1205 [PMID: 9820351 DOI: 10.1001/archsurg.133.11.1200]</w:t>
      </w:r>
    </w:p>
    <w:p w14:paraId="60D9232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16 </w:t>
      </w:r>
      <w:r w:rsidRPr="00053D5A">
        <w:rPr>
          <w:rFonts w:ascii="Book Antiqua" w:eastAsia="Book Antiqua" w:hAnsi="Book Antiqua" w:cs="Book Antiqua"/>
          <w:b/>
          <w:bCs/>
          <w:color w:val="000000"/>
        </w:rPr>
        <w:t>García-Durán M</w:t>
      </w:r>
      <w:r w:rsidRPr="00053D5A">
        <w:rPr>
          <w:rFonts w:ascii="Book Antiqua" w:eastAsia="Book Antiqua" w:hAnsi="Book Antiqua" w:cs="Book Antiqua"/>
          <w:color w:val="000000"/>
        </w:rPr>
        <w:t xml:space="preserve">, de Frutos T, Díaz-Recasens J, García-Gálvez G, Jiménez A, Montón M, Farré J, Sánchez de Miguel L, González-Fernández F, Arriero MD, Rico L, García R, Casado S, López-Farré A. Estrogen stimulates neuronal nitric oxide synthase protein expression in human neutrophils. </w:t>
      </w:r>
      <w:r w:rsidRPr="00053D5A">
        <w:rPr>
          <w:rFonts w:ascii="Book Antiqua" w:eastAsia="Book Antiqua" w:hAnsi="Book Antiqua" w:cs="Book Antiqua"/>
          <w:i/>
          <w:iCs/>
          <w:color w:val="000000"/>
        </w:rPr>
        <w:t>Circ Res</w:t>
      </w:r>
      <w:r w:rsidRPr="00053D5A">
        <w:rPr>
          <w:rFonts w:ascii="Book Antiqua" w:eastAsia="Book Antiqua" w:hAnsi="Book Antiqua" w:cs="Book Antiqua"/>
          <w:color w:val="000000"/>
        </w:rPr>
        <w:t xml:space="preserve"> 1999; </w:t>
      </w:r>
      <w:r w:rsidRPr="00053D5A">
        <w:rPr>
          <w:rFonts w:ascii="Book Antiqua" w:eastAsia="Book Antiqua" w:hAnsi="Book Antiqua" w:cs="Book Antiqua"/>
          <w:b/>
          <w:bCs/>
          <w:color w:val="000000"/>
        </w:rPr>
        <w:t>85</w:t>
      </w:r>
      <w:r w:rsidRPr="00053D5A">
        <w:rPr>
          <w:rFonts w:ascii="Book Antiqua" w:eastAsia="Book Antiqua" w:hAnsi="Book Antiqua" w:cs="Book Antiqua"/>
          <w:color w:val="000000"/>
        </w:rPr>
        <w:t>: 1020-1026 [PMID: 10571532 DOI: 10.1161/01.res.85.11.1020]</w:t>
      </w:r>
    </w:p>
    <w:p w14:paraId="052569B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17 </w:t>
      </w:r>
      <w:r w:rsidRPr="00053D5A">
        <w:rPr>
          <w:rFonts w:ascii="Book Antiqua" w:eastAsia="Book Antiqua" w:hAnsi="Book Antiqua" w:cs="Book Antiqua"/>
          <w:b/>
          <w:bCs/>
          <w:color w:val="000000"/>
        </w:rPr>
        <w:t>Oertelt-Prigione S</w:t>
      </w:r>
      <w:r w:rsidRPr="00053D5A">
        <w:rPr>
          <w:rFonts w:ascii="Book Antiqua" w:eastAsia="Book Antiqua" w:hAnsi="Book Antiqua" w:cs="Book Antiqua"/>
          <w:color w:val="000000"/>
        </w:rPr>
        <w:t xml:space="preserve">. The influence of sex and gender on the immune response. </w:t>
      </w:r>
      <w:r w:rsidRPr="00053D5A">
        <w:rPr>
          <w:rFonts w:ascii="Book Antiqua" w:eastAsia="Book Antiqua" w:hAnsi="Book Antiqua" w:cs="Book Antiqua"/>
          <w:i/>
          <w:iCs/>
          <w:color w:val="000000"/>
        </w:rPr>
        <w:t>Autoimmun Rev</w:t>
      </w:r>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11</w:t>
      </w:r>
      <w:r w:rsidRPr="00053D5A">
        <w:rPr>
          <w:rFonts w:ascii="Book Antiqua" w:eastAsia="Book Antiqua" w:hAnsi="Book Antiqua" w:cs="Book Antiqua"/>
          <w:color w:val="000000"/>
        </w:rPr>
        <w:t>: A479-A485 [PMID: 22155201 DOI: 10.1016/j.autrev.2011.11.022]</w:t>
      </w:r>
    </w:p>
    <w:p w14:paraId="0755DC0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18 </w:t>
      </w:r>
      <w:r w:rsidRPr="00053D5A">
        <w:rPr>
          <w:rFonts w:ascii="Book Antiqua" w:eastAsia="Book Antiqua" w:hAnsi="Book Antiqua" w:cs="Book Antiqua"/>
          <w:b/>
          <w:bCs/>
          <w:color w:val="000000"/>
        </w:rPr>
        <w:t>Klein SL</w:t>
      </w:r>
      <w:r w:rsidRPr="00053D5A">
        <w:rPr>
          <w:rFonts w:ascii="Book Antiqua" w:eastAsia="Book Antiqua" w:hAnsi="Book Antiqua" w:cs="Book Antiqua"/>
          <w:color w:val="000000"/>
        </w:rPr>
        <w:t xml:space="preserve">. Sex influences immune responses to viruses, and efficacy of prophylaxis and treatments for viral diseases. </w:t>
      </w:r>
      <w:r w:rsidRPr="00053D5A">
        <w:rPr>
          <w:rFonts w:ascii="Book Antiqua" w:eastAsia="Book Antiqua" w:hAnsi="Book Antiqua" w:cs="Book Antiqua"/>
          <w:i/>
          <w:iCs/>
          <w:color w:val="000000"/>
        </w:rPr>
        <w:t>Bioessays</w:t>
      </w:r>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34</w:t>
      </w:r>
      <w:r w:rsidRPr="00053D5A">
        <w:rPr>
          <w:rFonts w:ascii="Book Antiqua" w:eastAsia="Book Antiqua" w:hAnsi="Book Antiqua" w:cs="Book Antiqua"/>
          <w:color w:val="000000"/>
        </w:rPr>
        <w:t>: 1050-1059 [PMID: 23012250 DOI: 10.1002/bies.201200099]</w:t>
      </w:r>
    </w:p>
    <w:p w14:paraId="03E637F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19 </w:t>
      </w:r>
      <w:r w:rsidRPr="00053D5A">
        <w:rPr>
          <w:rFonts w:ascii="Book Antiqua" w:eastAsia="Book Antiqua" w:hAnsi="Book Antiqua" w:cs="Book Antiqua"/>
          <w:b/>
          <w:bCs/>
          <w:color w:val="000000"/>
        </w:rPr>
        <w:t>Scully EP</w:t>
      </w:r>
      <w:r w:rsidRPr="00053D5A">
        <w:rPr>
          <w:rFonts w:ascii="Book Antiqua" w:eastAsia="Book Antiqua" w:hAnsi="Book Antiqua" w:cs="Book Antiqua"/>
          <w:color w:val="000000"/>
        </w:rPr>
        <w:t xml:space="preserve">, Haverfield J, Ursin RL, Tannenbaum C, Klein SL. Considering how biological sex impacts immune responses and COVID-19 outcomes. </w:t>
      </w:r>
      <w:r w:rsidRPr="00053D5A">
        <w:rPr>
          <w:rFonts w:ascii="Book Antiqua" w:eastAsia="Book Antiqua" w:hAnsi="Book Antiqua" w:cs="Book Antiqua"/>
          <w:i/>
          <w:iCs/>
          <w:color w:val="000000"/>
        </w:rPr>
        <w:t>Nat Rev Immunol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20</w:t>
      </w:r>
      <w:r w:rsidRPr="00053D5A">
        <w:rPr>
          <w:rFonts w:ascii="Book Antiqua" w:eastAsia="Book Antiqua" w:hAnsi="Book Antiqua" w:cs="Book Antiqua"/>
          <w:color w:val="000000"/>
        </w:rPr>
        <w:t>: 442-447 [PMID: 32528136 DOI: 10.1038/s41577-020-0348-8]</w:t>
      </w:r>
    </w:p>
    <w:p w14:paraId="31FD75D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20 </w:t>
      </w:r>
      <w:r w:rsidRPr="00053D5A">
        <w:rPr>
          <w:rFonts w:ascii="Book Antiqua" w:eastAsia="Book Antiqua" w:hAnsi="Book Antiqua" w:cs="Book Antiqua"/>
          <w:b/>
          <w:bCs/>
          <w:color w:val="000000"/>
        </w:rPr>
        <w:t>Liu J</w:t>
      </w:r>
      <w:r w:rsidRPr="00053D5A">
        <w:rPr>
          <w:rFonts w:ascii="Book Antiqua" w:eastAsia="Book Antiqua" w:hAnsi="Book Antiqua" w:cs="Book Antiqua"/>
          <w:color w:val="000000"/>
        </w:rPr>
        <w:t xml:space="preserve">, Ji H, Zheng W, Wu X, Zhu JJ, Arnold AP, Sandberg K. Sex differences in renal angiotensin converting enzyme 2 (ACE2) activity are 17β-oestradiol-dependent and sex chromosome-independent. </w:t>
      </w:r>
      <w:r w:rsidRPr="00053D5A">
        <w:rPr>
          <w:rFonts w:ascii="Book Antiqua" w:eastAsia="Book Antiqua" w:hAnsi="Book Antiqua" w:cs="Book Antiqua"/>
          <w:i/>
          <w:iCs/>
          <w:color w:val="000000"/>
        </w:rPr>
        <w:t>Biol Sex Differ</w:t>
      </w:r>
      <w:r w:rsidRPr="00053D5A">
        <w:rPr>
          <w:rFonts w:ascii="Book Antiqua" w:eastAsia="Book Antiqua" w:hAnsi="Book Antiqua" w:cs="Book Antiqua"/>
          <w:color w:val="000000"/>
        </w:rPr>
        <w:t xml:space="preserve"> 2010; </w:t>
      </w:r>
      <w:r w:rsidRPr="00053D5A">
        <w:rPr>
          <w:rFonts w:ascii="Book Antiqua" w:eastAsia="Book Antiqua" w:hAnsi="Book Antiqua" w:cs="Book Antiqua"/>
          <w:b/>
          <w:bCs/>
          <w:color w:val="000000"/>
        </w:rPr>
        <w:t>1</w:t>
      </w:r>
      <w:r w:rsidRPr="00053D5A">
        <w:rPr>
          <w:rFonts w:ascii="Book Antiqua" w:eastAsia="Book Antiqua" w:hAnsi="Book Antiqua" w:cs="Book Antiqua"/>
          <w:color w:val="000000"/>
        </w:rPr>
        <w:t>: 6 [PMID: 21208466 DOI: 10.1186/2042-6410-1-6]</w:t>
      </w:r>
    </w:p>
    <w:p w14:paraId="639D952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21 </w:t>
      </w:r>
      <w:r w:rsidRPr="00053D5A">
        <w:rPr>
          <w:rFonts w:ascii="Book Antiqua" w:eastAsia="Book Antiqua" w:hAnsi="Book Antiqua" w:cs="Book Antiqua"/>
          <w:b/>
          <w:bCs/>
          <w:color w:val="000000"/>
        </w:rPr>
        <w:t>Sampson AK</w:t>
      </w:r>
      <w:r w:rsidRPr="00053D5A">
        <w:rPr>
          <w:rFonts w:ascii="Book Antiqua" w:eastAsia="Book Antiqua" w:hAnsi="Book Antiqua" w:cs="Book Antiqua"/>
          <w:color w:val="000000"/>
        </w:rPr>
        <w:t xml:space="preserve">, Moritz KM, Denton KM. Postnatal ontogeny of angiotensin receptors and ACE2 in male and female rats. </w:t>
      </w:r>
      <w:r w:rsidRPr="00053D5A">
        <w:rPr>
          <w:rFonts w:ascii="Book Antiqua" w:eastAsia="Book Antiqua" w:hAnsi="Book Antiqua" w:cs="Book Antiqua"/>
          <w:i/>
          <w:iCs/>
          <w:color w:val="000000"/>
        </w:rPr>
        <w:t>Gend Med</w:t>
      </w:r>
      <w:r w:rsidRPr="00053D5A">
        <w:rPr>
          <w:rFonts w:ascii="Book Antiqua" w:eastAsia="Book Antiqua" w:hAnsi="Book Antiqua" w:cs="Book Antiqua"/>
          <w:color w:val="000000"/>
        </w:rPr>
        <w:t xml:space="preserve"> 2012;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 21-32 [PMID: 22266307 DOI: 10.1016/j.genm.2011.12.003]</w:t>
      </w:r>
    </w:p>
    <w:p w14:paraId="2F70359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22 </w:t>
      </w:r>
      <w:r w:rsidRPr="00053D5A">
        <w:rPr>
          <w:rFonts w:ascii="Book Antiqua" w:eastAsia="Book Antiqua" w:hAnsi="Book Antiqua" w:cs="Book Antiqua"/>
          <w:b/>
          <w:bCs/>
          <w:color w:val="000000"/>
        </w:rPr>
        <w:t>Hussein J</w:t>
      </w:r>
      <w:r w:rsidRPr="00053D5A">
        <w:rPr>
          <w:rFonts w:ascii="Book Antiqua" w:eastAsia="Book Antiqua" w:hAnsi="Book Antiqua" w:cs="Book Antiqua"/>
          <w:color w:val="000000"/>
        </w:rPr>
        <w:t xml:space="preserve">. COVID-19: What implications for sexual and reproductive health and rights globally? </w:t>
      </w:r>
      <w:r w:rsidRPr="00053D5A">
        <w:rPr>
          <w:rFonts w:ascii="Book Antiqua" w:eastAsia="Book Antiqua" w:hAnsi="Book Antiqua" w:cs="Book Antiqua"/>
          <w:i/>
          <w:iCs/>
          <w:color w:val="000000"/>
        </w:rPr>
        <w:t>Sex Reprod Health Matters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28</w:t>
      </w:r>
      <w:r w:rsidRPr="00053D5A">
        <w:rPr>
          <w:rFonts w:ascii="Book Antiqua" w:eastAsia="Book Antiqua" w:hAnsi="Book Antiqua" w:cs="Book Antiqua"/>
          <w:color w:val="000000"/>
        </w:rPr>
        <w:t>: 1746065 [PMID: 32191167 DOI: 10.1080/26410397.2020.1746065]</w:t>
      </w:r>
    </w:p>
    <w:p w14:paraId="7EC59B3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23 </w:t>
      </w:r>
      <w:r w:rsidRPr="00053D5A">
        <w:rPr>
          <w:rFonts w:ascii="Book Antiqua" w:eastAsia="Book Antiqua" w:hAnsi="Book Antiqua" w:cs="Book Antiqua"/>
          <w:b/>
          <w:bCs/>
          <w:color w:val="000000"/>
        </w:rPr>
        <w:t>Brosnihan KB</w:t>
      </w:r>
      <w:r w:rsidRPr="00053D5A">
        <w:rPr>
          <w:rFonts w:ascii="Book Antiqua" w:eastAsia="Book Antiqua" w:hAnsi="Book Antiqua" w:cs="Book Antiqua"/>
          <w:color w:val="000000"/>
        </w:rPr>
        <w:t xml:space="preserve">, Neves LA, Joyner J, Averill DB, Chappell MC, Sarao R, Penninger J, Ferrario CM. Enhanced renal immunocytochemical expression of ANG-(1-7) and ACE2 during pregnancy. </w:t>
      </w:r>
      <w:r w:rsidRPr="00053D5A">
        <w:rPr>
          <w:rFonts w:ascii="Book Antiqua" w:eastAsia="Book Antiqua" w:hAnsi="Book Antiqua" w:cs="Book Antiqua"/>
          <w:i/>
          <w:iCs/>
          <w:color w:val="000000"/>
        </w:rPr>
        <w:t>Hypertension</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42</w:t>
      </w:r>
      <w:r w:rsidRPr="00053D5A">
        <w:rPr>
          <w:rFonts w:ascii="Book Antiqua" w:eastAsia="Book Antiqua" w:hAnsi="Book Antiqua" w:cs="Book Antiqua"/>
          <w:color w:val="000000"/>
        </w:rPr>
        <w:t>: 749-753 [PMID: 12874086 DOI: 10.1161/01.HYP.0000085220.53285.11]</w:t>
      </w:r>
    </w:p>
    <w:p w14:paraId="7DE00B8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24 </w:t>
      </w:r>
      <w:r w:rsidRPr="00053D5A">
        <w:rPr>
          <w:rFonts w:ascii="Book Antiqua" w:eastAsia="Book Antiqua" w:hAnsi="Book Antiqua" w:cs="Book Antiqua"/>
          <w:b/>
          <w:bCs/>
          <w:color w:val="000000"/>
        </w:rPr>
        <w:t>Garg S</w:t>
      </w:r>
      <w:r w:rsidRPr="00053D5A">
        <w:rPr>
          <w:rFonts w:ascii="Book Antiqua" w:eastAsia="Book Antiqua" w:hAnsi="Book Antiqua" w:cs="Book Antiqua"/>
          <w:color w:val="000000"/>
        </w:rPr>
        <w:t xml:space="preserve">, Kim L, Whitaker M, O'Halloran A, Cummings C, Holstein R, Prill M, Chai SJ, Kirley PD, Alden NB, Kawasaki B, Yousey-Hindes K, Niccolai L, Anderson EJ, Openo KP, Weigel A, Monroe ML, Ryan P, Henderson J, Kim S, Como-Sabetti K, Lynfield R, Sosin D, Torres S, Muse A, Bennett NM, Billing L, Sutton M, West N, Schaffner W, Talbot HK, Aquino C, George A, Budd A, Brammer L, Langley G, Hall AJ, Fry A. Hospitalization Rates and Characteristics of Patients Hospitalized with Laboratory-Confirmed Coronavirus Disease 2019 - COVID-NET, 14 States, March 1-30, 2020. </w:t>
      </w:r>
      <w:r w:rsidRPr="00053D5A">
        <w:rPr>
          <w:rFonts w:ascii="Book Antiqua" w:eastAsia="Book Antiqua" w:hAnsi="Book Antiqua" w:cs="Book Antiqua"/>
          <w:i/>
          <w:iCs/>
          <w:color w:val="000000"/>
        </w:rPr>
        <w:t>MMWR Morb Mortal Wkly Rep</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458-464 [PMID: 32298251 DOI: 10.15585/mmwr.mm6915e3]</w:t>
      </w:r>
    </w:p>
    <w:p w14:paraId="1728358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25 </w:t>
      </w:r>
      <w:r w:rsidRPr="00053D5A">
        <w:rPr>
          <w:rFonts w:ascii="Book Antiqua" w:eastAsia="Book Antiqua" w:hAnsi="Book Antiqua" w:cs="Book Antiqua"/>
          <w:b/>
          <w:bCs/>
          <w:color w:val="000000"/>
        </w:rPr>
        <w:t>Huang C</w:t>
      </w:r>
      <w:r w:rsidRPr="00053D5A">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497-506 [PMID: 31986264 DOI: 10.1016/S0140-6736(20)30183-5]</w:t>
      </w:r>
    </w:p>
    <w:p w14:paraId="7C9B62DF"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 xml:space="preserve">26 </w:t>
      </w:r>
      <w:r w:rsidRPr="00053D5A">
        <w:rPr>
          <w:rFonts w:ascii="Book Antiqua" w:eastAsia="Book Antiqua" w:hAnsi="Book Antiqua" w:cs="Book Antiqua"/>
          <w:b/>
          <w:bCs/>
          <w:color w:val="000000"/>
        </w:rPr>
        <w:t>Chen N</w:t>
      </w:r>
      <w:r w:rsidRPr="00053D5A">
        <w:rPr>
          <w:rFonts w:ascii="Book Antiqua" w:eastAsia="Book Antiqua" w:hAnsi="Book Antiqua" w:cs="Book Antiqua"/>
          <w:color w:val="000000"/>
        </w:rPr>
        <w:t xml:space="preserve">, Zhou M, Dong X, Qu J, Gong F, Han Y, Qiu Y, Wang J, Liu Y, Wei Y, Xia J, Yu T, Zhang X, Zhang L. Epidemiological and clinical characteristics of 99 cases of 2019 novel coronavirus pneumonia in Wuhan, China: a descriptive study.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507-513 [PMID: 32007143 DOI: 10.1016/S0140-6736(20)30211-7]</w:t>
      </w:r>
    </w:p>
    <w:p w14:paraId="702D007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27 </w:t>
      </w:r>
      <w:r w:rsidRPr="00053D5A">
        <w:rPr>
          <w:rFonts w:ascii="Book Antiqua" w:eastAsia="Book Antiqua" w:hAnsi="Book Antiqua" w:cs="Book Antiqua"/>
          <w:b/>
          <w:bCs/>
          <w:color w:val="000000"/>
        </w:rPr>
        <w:t>Xu XW</w:t>
      </w:r>
      <w:r w:rsidRPr="00053D5A">
        <w:rPr>
          <w:rFonts w:ascii="Book Antiqua" w:eastAsia="Book Antiqua" w:hAnsi="Book Antiqua" w:cs="Book Antiqua"/>
          <w:color w:val="000000"/>
        </w:rPr>
        <w:t xml:space="preserve">, Wu XX, Jiang XG, Xu KJ, Ying LJ, Ma CL, Li SB, Wang HY, Zhang S, Gao HN, Sheng JF, Cai HL, Qiu YQ, Li LJ. Clinical findings in a group of patients infected with the 2019 novel coronavirus (SARS-Cov-2) outside of Wuhan, China: retrospective case series. </w:t>
      </w:r>
      <w:r w:rsidRPr="00053D5A">
        <w:rPr>
          <w:rFonts w:ascii="Book Antiqua" w:eastAsia="Book Antiqua" w:hAnsi="Book Antiqua" w:cs="Book Antiqua"/>
          <w:i/>
          <w:iCs/>
          <w:color w:val="000000"/>
        </w:rPr>
        <w:t>BMJ</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368</w:t>
      </w:r>
      <w:r w:rsidRPr="00053D5A">
        <w:rPr>
          <w:rFonts w:ascii="Book Antiqua" w:eastAsia="Book Antiqua" w:hAnsi="Book Antiqua" w:cs="Book Antiqua"/>
          <w:color w:val="000000"/>
        </w:rPr>
        <w:t>: m606 [PMID: 32075786 DOI: 10.1136/bmj.m606]</w:t>
      </w:r>
    </w:p>
    <w:p w14:paraId="0978C8C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28 </w:t>
      </w:r>
      <w:r w:rsidRPr="00053D5A">
        <w:rPr>
          <w:rFonts w:ascii="Book Antiqua" w:eastAsia="Book Antiqua" w:hAnsi="Book Antiqua" w:cs="Book Antiqua"/>
          <w:b/>
          <w:bCs/>
          <w:color w:val="000000"/>
        </w:rPr>
        <w:t>Wu J</w:t>
      </w:r>
      <w:r w:rsidRPr="00053D5A">
        <w:rPr>
          <w:rFonts w:ascii="Book Antiqua" w:eastAsia="Book Antiqua" w:hAnsi="Book Antiqua" w:cs="Book Antiqua"/>
          <w:color w:val="000000"/>
        </w:rPr>
        <w:t xml:space="preserve">, Liu J, Zhao X, Liu C, Wang W, Wang D, Xu W, Zhang C, Yu J, Jiang B, Cao H, Li L. Clinical Characteristics of Imported Cases of Coronavirus Disease 2019 (COVID-19) in Jiangsu Province: A Multicenter Descriptive Study. </w:t>
      </w:r>
      <w:r w:rsidRPr="00053D5A">
        <w:rPr>
          <w:rFonts w:ascii="Book Antiqua" w:eastAsia="Book Antiqua" w:hAnsi="Book Antiqua" w:cs="Book Antiqua"/>
          <w:i/>
          <w:iCs/>
          <w:color w:val="000000"/>
        </w:rPr>
        <w:t>Clin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71</w:t>
      </w:r>
      <w:r w:rsidRPr="00053D5A">
        <w:rPr>
          <w:rFonts w:ascii="Book Antiqua" w:eastAsia="Book Antiqua" w:hAnsi="Book Antiqua" w:cs="Book Antiqua"/>
          <w:color w:val="000000"/>
        </w:rPr>
        <w:t>: 706-712 [PMID: 32109279 DOI: 10.1093/cid/ciaa199]</w:t>
      </w:r>
    </w:p>
    <w:p w14:paraId="79BC310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29 </w:t>
      </w:r>
      <w:r w:rsidRPr="00053D5A">
        <w:rPr>
          <w:rFonts w:ascii="Book Antiqua" w:eastAsia="Book Antiqua" w:hAnsi="Book Antiqua" w:cs="Book Antiqua"/>
          <w:b/>
          <w:bCs/>
          <w:color w:val="000000"/>
        </w:rPr>
        <w:t>Shi H</w:t>
      </w:r>
      <w:r w:rsidRPr="00053D5A">
        <w:rPr>
          <w:rFonts w:ascii="Book Antiqua" w:eastAsia="Book Antiqua" w:hAnsi="Book Antiqua" w:cs="Book Antiqua"/>
          <w:color w:val="000000"/>
        </w:rPr>
        <w:t xml:space="preserve">, Han X, Jiang N, Cao Y, Alwalid O, Gu J, Fan Y, Zheng C. Radiological findings from 81 patients with COVID-19 pneumonia in Wuhan, China: a descriptive study. </w:t>
      </w:r>
      <w:r w:rsidRPr="00053D5A">
        <w:rPr>
          <w:rFonts w:ascii="Book Antiqua" w:eastAsia="Book Antiqua" w:hAnsi="Book Antiqua" w:cs="Book Antiqua"/>
          <w:i/>
          <w:iCs/>
          <w:color w:val="000000"/>
        </w:rPr>
        <w:t>Lancet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20</w:t>
      </w:r>
      <w:r w:rsidRPr="00053D5A">
        <w:rPr>
          <w:rFonts w:ascii="Book Antiqua" w:eastAsia="Book Antiqua" w:hAnsi="Book Antiqua" w:cs="Book Antiqua"/>
          <w:color w:val="000000"/>
        </w:rPr>
        <w:t>: 425-434 [PMID: 32105637 DOI: 10.1016/S1473-3099(20)30086-4]</w:t>
      </w:r>
    </w:p>
    <w:p w14:paraId="43B170C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30 </w:t>
      </w:r>
      <w:r w:rsidRPr="00053D5A">
        <w:rPr>
          <w:rFonts w:ascii="Book Antiqua" w:eastAsia="Book Antiqua" w:hAnsi="Book Antiqua" w:cs="Book Antiqua"/>
          <w:b/>
          <w:bCs/>
          <w:color w:val="000000"/>
        </w:rPr>
        <w:t>Yang X</w:t>
      </w:r>
      <w:r w:rsidRPr="00053D5A">
        <w:rPr>
          <w:rFonts w:ascii="Book Antiqua" w:eastAsia="Book Antiqua" w:hAnsi="Book Antiqua" w:cs="Book Antiqua"/>
          <w:color w:val="000000"/>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053D5A">
        <w:rPr>
          <w:rFonts w:ascii="Book Antiqua" w:eastAsia="Book Antiqua" w:hAnsi="Book Antiqua" w:cs="Book Antiqua"/>
          <w:i/>
          <w:iCs/>
          <w:color w:val="000000"/>
        </w:rPr>
        <w:t>Lancet Respir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475-481 [PMID: 32105632 DOI: 10.1016/S2213-2600(20)30079-5]</w:t>
      </w:r>
    </w:p>
    <w:p w14:paraId="09401B6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31 </w:t>
      </w:r>
      <w:r w:rsidRPr="00053D5A">
        <w:rPr>
          <w:rFonts w:ascii="Book Antiqua" w:eastAsia="Book Antiqua" w:hAnsi="Book Antiqua" w:cs="Book Antiqua"/>
          <w:b/>
          <w:bCs/>
          <w:color w:val="000000"/>
        </w:rPr>
        <w:t>Mo P</w:t>
      </w:r>
      <w:r w:rsidRPr="00053D5A">
        <w:rPr>
          <w:rFonts w:ascii="Book Antiqua" w:eastAsia="Book Antiqua" w:hAnsi="Book Antiqua" w:cs="Book Antiqua"/>
          <w:color w:val="000000"/>
        </w:rPr>
        <w:t xml:space="preserve">, Xing Y, Xiao Y, Deng L, Zhao Q, Wang H, Xiong Y, Cheng Z, Gao S, Liang K, Luo M, Chen T, Song S, Ma Z, Chen X, Zheng R, Cao Q, Wang F, Zhang Y. Clinical characteristics of refractory COVID-19 pneumonia in Wuhan, China. </w:t>
      </w:r>
      <w:r w:rsidRPr="00053D5A">
        <w:rPr>
          <w:rFonts w:ascii="Book Antiqua" w:eastAsia="Book Antiqua" w:hAnsi="Book Antiqua" w:cs="Book Antiqua"/>
          <w:i/>
          <w:iCs/>
          <w:color w:val="000000"/>
        </w:rPr>
        <w:t>Clin Infect Dis</w:t>
      </w:r>
      <w:r w:rsidRPr="00053D5A">
        <w:rPr>
          <w:rFonts w:ascii="Book Antiqua" w:eastAsia="Book Antiqua" w:hAnsi="Book Antiqua" w:cs="Book Antiqua"/>
          <w:color w:val="000000"/>
        </w:rPr>
        <w:t xml:space="preserve"> 2020 [PMID: 32173725 DOI: 10.1093/cid/ciaa270]</w:t>
      </w:r>
    </w:p>
    <w:p w14:paraId="7B67C5C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32 </w:t>
      </w:r>
      <w:r w:rsidRPr="00053D5A">
        <w:rPr>
          <w:rFonts w:ascii="Book Antiqua" w:eastAsia="Book Antiqua" w:hAnsi="Book Antiqua" w:cs="Book Antiqua"/>
          <w:b/>
          <w:bCs/>
          <w:color w:val="000000"/>
        </w:rPr>
        <w:t>Zhou F</w:t>
      </w:r>
      <w:r w:rsidRPr="00053D5A">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w:t>
      </w:r>
      <w:r w:rsidRPr="00053D5A">
        <w:rPr>
          <w:rFonts w:ascii="Book Antiqua" w:eastAsia="Book Antiqua" w:hAnsi="Book Antiqua" w:cs="Book Antiqua"/>
          <w:color w:val="000000"/>
        </w:rPr>
        <w:lastRenderedPageBreak/>
        <w:t xml:space="preserve">cohort study. </w:t>
      </w:r>
      <w:r w:rsidRPr="00053D5A">
        <w:rPr>
          <w:rFonts w:ascii="Book Antiqua" w:eastAsia="Book Antiqua" w:hAnsi="Book Antiqua" w:cs="Book Antiqua"/>
          <w:i/>
          <w:iCs/>
          <w:color w:val="000000"/>
        </w:rPr>
        <w:t>Lancet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395</w:t>
      </w:r>
      <w:r w:rsidRPr="00053D5A">
        <w:rPr>
          <w:rFonts w:ascii="Book Antiqua" w:eastAsia="Book Antiqua" w:hAnsi="Book Antiqua" w:cs="Book Antiqua"/>
          <w:color w:val="000000"/>
        </w:rPr>
        <w:t>: 1054-1062 [PMID: 32171076 DOI: 10.1016/S0140-6736(20)30566-3]</w:t>
      </w:r>
    </w:p>
    <w:p w14:paraId="571A9C0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33 </w:t>
      </w:r>
      <w:r w:rsidRPr="00053D5A">
        <w:rPr>
          <w:rFonts w:ascii="Book Antiqua" w:eastAsia="Book Antiqua" w:hAnsi="Book Antiqua" w:cs="Book Antiqua"/>
          <w:b/>
          <w:bCs/>
          <w:color w:val="000000"/>
        </w:rPr>
        <w:t>Lee IC</w:t>
      </w:r>
      <w:r w:rsidRPr="00053D5A">
        <w:rPr>
          <w:rFonts w:ascii="Book Antiqua" w:eastAsia="Book Antiqua" w:hAnsi="Book Antiqua" w:cs="Book Antiqua"/>
          <w:color w:val="000000"/>
        </w:rPr>
        <w:t xml:space="preserve">, Huo TI, Huang YH. Gastrointestinal and liver manifestations in patients with COVID-19. </w:t>
      </w:r>
      <w:r w:rsidRPr="00053D5A">
        <w:rPr>
          <w:rFonts w:ascii="Book Antiqua" w:eastAsia="Book Antiqua" w:hAnsi="Book Antiqua" w:cs="Book Antiqua"/>
          <w:i/>
          <w:iCs/>
          <w:color w:val="000000"/>
        </w:rPr>
        <w:t>J Chin Med Assoc</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83</w:t>
      </w:r>
      <w:r w:rsidRPr="00053D5A">
        <w:rPr>
          <w:rFonts w:ascii="Book Antiqua" w:eastAsia="Book Antiqua" w:hAnsi="Book Antiqua" w:cs="Book Antiqua"/>
          <w:color w:val="000000"/>
        </w:rPr>
        <w:t>: 521-523 [PMID: 32243269 DOI: 10.1097/JCMA.0000000000000319]</w:t>
      </w:r>
    </w:p>
    <w:p w14:paraId="32E0E92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34 </w:t>
      </w:r>
      <w:r w:rsidRPr="00053D5A">
        <w:rPr>
          <w:rFonts w:ascii="Book Antiqua" w:eastAsia="Book Antiqua" w:hAnsi="Book Antiqua" w:cs="Book Antiqua"/>
          <w:b/>
          <w:bCs/>
          <w:color w:val="000000"/>
        </w:rPr>
        <w:t>Sultan S</w:t>
      </w:r>
      <w:r w:rsidRPr="00053D5A">
        <w:rPr>
          <w:rFonts w:ascii="Book Antiqua" w:eastAsia="Book Antiqua" w:hAnsi="Book Antiqua" w:cs="Book Antiqua"/>
          <w:color w:val="000000"/>
        </w:rPr>
        <w:t xml:space="preserve">, Altayar O, Siddique SM, Davitkov P, Feuerstein JD, Lim JK, Falck-Ytter Y, El-Serag HB; AGA Institute. Electronic address: ewilson@gastro.org. AGA Institute Rapid Review of the Gastrointestinal and Liver Manifestations of COVID-19, Meta-Analysis of International Data, and Recommendations for the Consultative Management of Patients with COVID-19.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320-334.e27 [PMID: 32407808 DOI: 10.1053/j.gastro.2020.05.001]</w:t>
      </w:r>
    </w:p>
    <w:p w14:paraId="795D358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35 </w:t>
      </w:r>
      <w:r w:rsidRPr="00053D5A">
        <w:rPr>
          <w:rFonts w:ascii="Book Antiqua" w:eastAsia="Book Antiqua" w:hAnsi="Book Antiqua" w:cs="Book Antiqua"/>
          <w:b/>
          <w:bCs/>
          <w:color w:val="000000"/>
        </w:rPr>
        <w:t>Gu J</w:t>
      </w:r>
      <w:r w:rsidRPr="00053D5A">
        <w:rPr>
          <w:rFonts w:ascii="Book Antiqua" w:eastAsia="Book Antiqua" w:hAnsi="Book Antiqua" w:cs="Book Antiqua"/>
          <w:color w:val="000000"/>
        </w:rPr>
        <w:t xml:space="preserve">, Han B, Wang J. COVID-19: Gastrointestinal Manifestations and Potential Fecal-Oral Transmission.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158</w:t>
      </w:r>
      <w:r w:rsidRPr="00053D5A">
        <w:rPr>
          <w:rFonts w:ascii="Book Antiqua" w:eastAsia="Book Antiqua" w:hAnsi="Book Antiqua" w:cs="Book Antiqua"/>
          <w:color w:val="000000"/>
        </w:rPr>
        <w:t>: 1518-1519 [PMID: 32142785 DOI: 10.1053/j.gastro.2020.02.054]</w:t>
      </w:r>
    </w:p>
    <w:p w14:paraId="07DAD336"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36 </w:t>
      </w:r>
      <w:r w:rsidRPr="00053D5A">
        <w:rPr>
          <w:rFonts w:ascii="Book Antiqua" w:eastAsia="Book Antiqua" w:hAnsi="Book Antiqua" w:cs="Book Antiqua"/>
          <w:b/>
          <w:bCs/>
          <w:color w:val="000000"/>
        </w:rPr>
        <w:t>Ruan Q</w:t>
      </w:r>
      <w:r w:rsidRPr="00053D5A">
        <w:rPr>
          <w:rFonts w:ascii="Book Antiqua" w:eastAsia="Book Antiqua" w:hAnsi="Book Antiqua" w:cs="Book Antiqua"/>
          <w:color w:val="000000"/>
        </w:rPr>
        <w:t xml:space="preserve">, Yang K, Wang W, Jiang L, Song J. Clinical predictors of mortality due to COVID-19 based on an analysis of data of 150 patients from Wuhan, China. </w:t>
      </w:r>
      <w:r w:rsidRPr="00053D5A">
        <w:rPr>
          <w:rFonts w:ascii="Book Antiqua" w:eastAsia="Book Antiqua" w:hAnsi="Book Antiqua" w:cs="Book Antiqua"/>
          <w:i/>
          <w:iCs/>
          <w:color w:val="000000"/>
        </w:rPr>
        <w:t>Intensive Care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46</w:t>
      </w:r>
      <w:r w:rsidRPr="00053D5A">
        <w:rPr>
          <w:rFonts w:ascii="Book Antiqua" w:eastAsia="Book Antiqua" w:hAnsi="Book Antiqua" w:cs="Book Antiqua"/>
          <w:color w:val="000000"/>
        </w:rPr>
        <w:t>: 846-848 [PMID: 32125452 DOI: 10.1007/s00134-020-05991-x]</w:t>
      </w:r>
    </w:p>
    <w:p w14:paraId="70E57264"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37 </w:t>
      </w:r>
      <w:r w:rsidRPr="00053D5A">
        <w:rPr>
          <w:rFonts w:ascii="Book Antiqua" w:eastAsia="Book Antiqua" w:hAnsi="Book Antiqua" w:cs="Book Antiqua"/>
          <w:b/>
          <w:bCs/>
          <w:color w:val="000000"/>
        </w:rPr>
        <w:t>Liang W</w:t>
      </w:r>
      <w:r w:rsidRPr="00053D5A">
        <w:rPr>
          <w:rFonts w:ascii="Book Antiqua" w:eastAsia="Book Antiqua" w:hAnsi="Book Antiqua" w:cs="Book Antiqua"/>
          <w:color w:val="000000"/>
        </w:rPr>
        <w:t xml:space="preserve">, Feng Z, Rao S, Xiao C, Xue X, Lin Z, Zhang Q, Qi W. Diarrhoea may be underestimated: a missing link in 2019 novel coronavirus.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1141-1143 [PMID: 32102928 DOI: 10.1136/gutjnl-2020-320832]</w:t>
      </w:r>
    </w:p>
    <w:p w14:paraId="2D6253E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38 </w:t>
      </w:r>
      <w:r w:rsidRPr="00053D5A">
        <w:rPr>
          <w:rFonts w:ascii="Book Antiqua" w:eastAsia="Book Antiqua" w:hAnsi="Book Antiqua" w:cs="Book Antiqua"/>
          <w:b/>
          <w:bCs/>
          <w:color w:val="000000"/>
        </w:rPr>
        <w:t>Pan L</w:t>
      </w:r>
      <w:r w:rsidRPr="00053D5A">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766-773 [PMID: 32287140 DOI: 10.14309/ajg.0000000000000620]</w:t>
      </w:r>
    </w:p>
    <w:p w14:paraId="3038816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39 </w:t>
      </w:r>
      <w:r w:rsidRPr="00053D5A">
        <w:rPr>
          <w:rFonts w:ascii="Book Antiqua" w:eastAsia="Book Antiqua" w:hAnsi="Book Antiqua" w:cs="Book Antiqua"/>
          <w:b/>
          <w:bCs/>
          <w:color w:val="000000"/>
        </w:rPr>
        <w:t>Guan WJ</w:t>
      </w:r>
      <w:r w:rsidRPr="00053D5A">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w:t>
      </w:r>
      <w:r w:rsidRPr="00053D5A">
        <w:rPr>
          <w:rFonts w:ascii="Book Antiqua" w:eastAsia="Book Antiqua" w:hAnsi="Book Antiqua" w:cs="Book Antiqua"/>
          <w:color w:val="000000"/>
        </w:rPr>
        <w:lastRenderedPageBreak/>
        <w:t xml:space="preserve">Group for Covid-19. Clinical Characteristics of Coronavirus Disease 2019 in China. </w:t>
      </w:r>
      <w:r w:rsidRPr="00053D5A">
        <w:rPr>
          <w:rFonts w:ascii="Book Antiqua" w:eastAsia="Book Antiqua" w:hAnsi="Book Antiqua" w:cs="Book Antiqua"/>
          <w:i/>
          <w:iCs/>
          <w:color w:val="000000"/>
        </w:rPr>
        <w:t>N Engl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1708-1720 [PMID: 32109013 DOI: 10.1056/NEJMoa2002032]</w:t>
      </w:r>
    </w:p>
    <w:p w14:paraId="02CA36A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40 </w:t>
      </w:r>
      <w:r w:rsidRPr="00053D5A">
        <w:rPr>
          <w:rFonts w:ascii="Book Antiqua" w:eastAsia="Book Antiqua" w:hAnsi="Book Antiqua" w:cs="Book Antiqua"/>
          <w:b/>
          <w:bCs/>
          <w:color w:val="000000"/>
        </w:rPr>
        <w:t>Zhang H</w:t>
      </w:r>
      <w:r w:rsidRPr="00053D5A">
        <w:rPr>
          <w:rFonts w:ascii="Book Antiqua" w:eastAsia="Book Antiqua" w:hAnsi="Book Antiqua" w:cs="Book Antiqua"/>
          <w:color w:val="000000"/>
        </w:rPr>
        <w:t xml:space="preserve">, Liao YS, Gong J, Liu J, Xia X, Zhang H. Clinical characteristics of coronavirus disease (COVID-19) patients with gastrointestinal symptoms: A report of 164 cases. </w:t>
      </w:r>
      <w:r w:rsidRPr="00053D5A">
        <w:rPr>
          <w:rFonts w:ascii="Book Antiqua" w:eastAsia="Book Antiqua" w:hAnsi="Book Antiqua" w:cs="Book Antiqua"/>
          <w:i/>
          <w:iCs/>
          <w:color w:val="000000"/>
        </w:rPr>
        <w:t>Dig Liver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52</w:t>
      </w:r>
      <w:r w:rsidRPr="00053D5A">
        <w:rPr>
          <w:rFonts w:ascii="Book Antiqua" w:eastAsia="Book Antiqua" w:hAnsi="Book Antiqua" w:cs="Book Antiqua"/>
          <w:color w:val="000000"/>
        </w:rPr>
        <w:t>: 1076-1079 [PMID: 32507692 DOI: 10.1016/j.dld.2020.04.034]</w:t>
      </w:r>
    </w:p>
    <w:p w14:paraId="229E4D8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41 </w:t>
      </w:r>
      <w:r w:rsidRPr="00053D5A">
        <w:rPr>
          <w:rFonts w:ascii="Book Antiqua" w:eastAsia="Book Antiqua" w:hAnsi="Book Antiqua" w:cs="Book Antiqua"/>
          <w:b/>
          <w:bCs/>
          <w:color w:val="000000"/>
        </w:rPr>
        <w:t>Luo S</w:t>
      </w:r>
      <w:r w:rsidRPr="00053D5A">
        <w:rPr>
          <w:rFonts w:ascii="Book Antiqua" w:eastAsia="Book Antiqua" w:hAnsi="Book Antiqua" w:cs="Book Antiqua"/>
          <w:color w:val="000000"/>
        </w:rPr>
        <w:t xml:space="preserve">, Zhang X, Xu H. Don't Overlook Digestive Symptoms in Patients With 2019 Novel Coronavirus Disease (COVID-19).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1636-1637 [PMID: 32205220 DOI: 10.1016/j.cgh.2020.03.043]</w:t>
      </w:r>
    </w:p>
    <w:p w14:paraId="2E11E1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42 </w:t>
      </w:r>
      <w:r w:rsidRPr="00053D5A">
        <w:rPr>
          <w:rFonts w:ascii="Book Antiqua" w:eastAsia="Book Antiqua" w:hAnsi="Book Antiqua" w:cs="Book Antiqua"/>
          <w:b/>
          <w:bCs/>
          <w:color w:val="000000"/>
        </w:rPr>
        <w:t>Jin X</w:t>
      </w:r>
      <w:r w:rsidRPr="00053D5A">
        <w:rPr>
          <w:rFonts w:ascii="Book Antiqua" w:eastAsia="Book Antiqua" w:hAnsi="Book Antiqua" w:cs="Book Antiqua"/>
          <w:color w:val="000000"/>
        </w:rPr>
        <w:t xml:space="preserve">, Lian JS, Hu JH, Gao J, Zheng L, Zhang YM, Hao SR, Jia HY, Cai H, Zhang XL, Yu GD, Xu KJ, Wang XY, Gu JQ, Zhang SY, Ye CY, Jin CL, Lu YF, Yu X, Yu XP, Huang JR, Xu KL, Ni Q, Yu CB, Zhu B, Li YT, Liu J, Zhao H, Zhang X, Yu L, Guo YZ, Su JW, Tao JJ, Lang GJ, Wu XX, Wu WR, Qv TT, Xiang DR, Yi P, Shi D, Chen Y, Ren Y, Qiu YQ, Li LJ, Sheng J, Yang Y. Epidemiological, clinical and virological characteristics of 74 cases of coronavirus-infected disease 2019 (COVID-19) with gastrointestinal symptoms.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69</w:t>
      </w:r>
      <w:r w:rsidRPr="00053D5A">
        <w:rPr>
          <w:rFonts w:ascii="Book Antiqua" w:eastAsia="Book Antiqua" w:hAnsi="Book Antiqua" w:cs="Book Antiqua"/>
          <w:color w:val="000000"/>
        </w:rPr>
        <w:t>: 1002-1009 [PMID: 32213556 DOI: 10.1136/gutjnl-2020-320926]</w:t>
      </w:r>
    </w:p>
    <w:p w14:paraId="7EFB72F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43 </w:t>
      </w:r>
      <w:r w:rsidRPr="00053D5A">
        <w:rPr>
          <w:rFonts w:ascii="Book Antiqua" w:eastAsia="Book Antiqua" w:hAnsi="Book Antiqua" w:cs="Book Antiqua"/>
          <w:b/>
          <w:bCs/>
          <w:color w:val="000000"/>
        </w:rPr>
        <w:t>Ferm S</w:t>
      </w:r>
      <w:r w:rsidRPr="00053D5A">
        <w:rPr>
          <w:rFonts w:ascii="Book Antiqua" w:eastAsia="Book Antiqua" w:hAnsi="Book Antiqua" w:cs="Book Antiqua"/>
          <w:color w:val="000000"/>
        </w:rPr>
        <w:t xml:space="preserve">, Fisher C, Pakala T, Tong M, Shah D, Schwarzbaum D, Cooley V, Hussain S, Kim SH. Analysis of Gastrointestinal and Hepatic Manifestations of SARS-CoV-2 Infection in 892 Patients in Queens, NY.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2378-2379.e1 [PMID: 32497637 DOI: 10.1016/j.cgh.2020.05.049]</w:t>
      </w:r>
    </w:p>
    <w:p w14:paraId="0F75A32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44 </w:t>
      </w:r>
      <w:r w:rsidRPr="00053D5A">
        <w:rPr>
          <w:rFonts w:ascii="Book Antiqua" w:eastAsia="Book Antiqua" w:hAnsi="Book Antiqua" w:cs="Book Antiqua"/>
          <w:b/>
          <w:bCs/>
          <w:color w:val="000000"/>
        </w:rPr>
        <w:t>Hajifathalian K</w:t>
      </w:r>
      <w:r w:rsidRPr="00053D5A">
        <w:rPr>
          <w:rFonts w:ascii="Book Antiqua" w:eastAsia="Book Antiqua" w:hAnsi="Book Antiqua" w:cs="Book Antiqua"/>
          <w:color w:val="000000"/>
        </w:rPr>
        <w:t>, Krisko T, Mehta A, Kumar S, Schwartz R, Fortune B, Sharaiha RZ; WCM-GI research group</w:t>
      </w:r>
      <w:r w:rsidRPr="00053D5A">
        <w:rPr>
          <w:rFonts w:ascii="MS Gothic" w:eastAsia="MS Gothic" w:hAnsi="MS Gothic" w:cs="MS Gothic" w:hint="eastAsia"/>
          <w:color w:val="000000"/>
        </w:rPr>
        <w:t>∗</w:t>
      </w:r>
      <w:r w:rsidRPr="00053D5A">
        <w:rPr>
          <w:rFonts w:ascii="Book Antiqua" w:eastAsia="Book Antiqua" w:hAnsi="Book Antiqua" w:cs="Book Antiqua"/>
          <w:color w:val="000000"/>
        </w:rPr>
        <w:t xml:space="preserve">. Gastrointestinal and Hepatic Manifestations of 2019 Novel Coronavirus Disease in a Large Cohort of Infected Patients From New York: Clinical Implications.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1137-1140.e2 [PMID: 32389667 DOI: 10.1053/j.gastro.2020.05.010]</w:t>
      </w:r>
    </w:p>
    <w:p w14:paraId="2F01D98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45 </w:t>
      </w:r>
      <w:r w:rsidRPr="00053D5A">
        <w:rPr>
          <w:rFonts w:ascii="Book Antiqua" w:eastAsia="Book Antiqua" w:hAnsi="Book Antiqua" w:cs="Book Antiqua"/>
          <w:b/>
          <w:bCs/>
          <w:color w:val="000000"/>
        </w:rPr>
        <w:t>Cheung KS</w:t>
      </w:r>
      <w:r w:rsidRPr="00053D5A">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w:t>
      </w:r>
      <w:r w:rsidRPr="00053D5A">
        <w:rPr>
          <w:rFonts w:ascii="Book Antiqua" w:eastAsia="Book Antiqua" w:hAnsi="Book Antiqua" w:cs="Book Antiqua"/>
          <w:color w:val="000000"/>
        </w:rPr>
        <w:lastRenderedPageBreak/>
        <w:t xml:space="preserve">Systematic Review and Meta-analysis.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159</w:t>
      </w:r>
      <w:r w:rsidRPr="00053D5A">
        <w:rPr>
          <w:rFonts w:ascii="Book Antiqua" w:eastAsia="Book Antiqua" w:hAnsi="Book Antiqua" w:cs="Book Antiqua"/>
          <w:color w:val="000000"/>
        </w:rPr>
        <w:t>: 81-95 [PMID: 32251668 DOI: 10.1053/j.gastro.2020.03.065]</w:t>
      </w:r>
    </w:p>
    <w:p w14:paraId="7502E442"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46 </w:t>
      </w:r>
      <w:r w:rsidRPr="00053D5A">
        <w:rPr>
          <w:rFonts w:ascii="Book Antiqua" w:eastAsia="Book Antiqua" w:hAnsi="Book Antiqua" w:cs="Book Antiqua"/>
          <w:b/>
          <w:bCs/>
          <w:color w:val="000000"/>
        </w:rPr>
        <w:t>Goyal H</w:t>
      </w:r>
      <w:r w:rsidRPr="00053D5A">
        <w:rPr>
          <w:rFonts w:ascii="Book Antiqua" w:eastAsia="Book Antiqua" w:hAnsi="Book Antiqua" w:cs="Book Antiqua"/>
          <w:color w:val="000000"/>
        </w:rPr>
        <w:t xml:space="preserve">, Sachdeva S, Perisetti A, Mann R, Inamdar S, Tharian B. Hyperlipasemia and Potential Pancreatic Injury Patterns in COVID-19: A Marker of Severity or Innocent Bystander?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160</w:t>
      </w:r>
      <w:r w:rsidRPr="00053D5A">
        <w:rPr>
          <w:rFonts w:ascii="Book Antiqua" w:eastAsia="Book Antiqua" w:hAnsi="Book Antiqua" w:cs="Book Antiqua"/>
          <w:color w:val="000000"/>
        </w:rPr>
        <w:t>: 946-948.e2 [PMID: 33129845 DOI: 10.1053/j.gastro.2020.10.037]</w:t>
      </w:r>
    </w:p>
    <w:p w14:paraId="0AFBBE7A"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47 </w:t>
      </w:r>
      <w:r w:rsidRPr="00053D5A">
        <w:rPr>
          <w:rFonts w:ascii="Book Antiqua" w:eastAsia="Book Antiqua" w:hAnsi="Book Antiqua" w:cs="Book Antiqua"/>
          <w:b/>
          <w:bCs/>
          <w:color w:val="000000"/>
        </w:rPr>
        <w:t>Gadiparthi C</w:t>
      </w:r>
      <w:r w:rsidRPr="00053D5A">
        <w:rPr>
          <w:rFonts w:ascii="Book Antiqua" w:eastAsia="Book Antiqua" w:hAnsi="Book Antiqua" w:cs="Book Antiqua"/>
          <w:color w:val="000000"/>
        </w:rPr>
        <w:t xml:space="preserve">, Perisetti A, Sayana H, Tharian B, Inamdar S, Korman A. Gastrointestinal Bleeding in Patients with Severe SARS-CoV-2.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1283-1285 [PMID: 32516204 DOI: 10.14309/ajg.0000000000000719]</w:t>
      </w:r>
    </w:p>
    <w:p w14:paraId="76C70397"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48 </w:t>
      </w:r>
      <w:r w:rsidRPr="00053D5A">
        <w:rPr>
          <w:rFonts w:ascii="Book Antiqua" w:eastAsia="Book Antiqua" w:hAnsi="Book Antiqua" w:cs="Book Antiqua"/>
          <w:b/>
          <w:bCs/>
          <w:color w:val="000000"/>
        </w:rPr>
        <w:t>Tian Y</w:t>
      </w:r>
      <w:r w:rsidRPr="00053D5A">
        <w:rPr>
          <w:rFonts w:ascii="Book Antiqua" w:eastAsia="Book Antiqua" w:hAnsi="Book Antiqua" w:cs="Book Antiqua"/>
          <w:color w:val="000000"/>
        </w:rPr>
        <w:t xml:space="preserve">, Rong L, Nian W, He Y. Review article: gastrointestinal features in COVID-19 and the possibility of faecal transmission. </w:t>
      </w:r>
      <w:r w:rsidRPr="00053D5A">
        <w:rPr>
          <w:rFonts w:ascii="Book Antiqua" w:eastAsia="Book Antiqua" w:hAnsi="Book Antiqua" w:cs="Book Antiqua"/>
          <w:i/>
          <w:iCs/>
          <w:color w:val="000000"/>
        </w:rPr>
        <w:t>Aliment Pharmacol Ther</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51</w:t>
      </w:r>
      <w:r w:rsidRPr="00053D5A">
        <w:rPr>
          <w:rFonts w:ascii="Book Antiqua" w:eastAsia="Book Antiqua" w:hAnsi="Book Antiqua" w:cs="Book Antiqua"/>
          <w:color w:val="000000"/>
        </w:rPr>
        <w:t>: 843-851 [PMID: 32222988 DOI: 10.1111/apt.15731]</w:t>
      </w:r>
    </w:p>
    <w:p w14:paraId="4BE1BDA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49 </w:t>
      </w:r>
      <w:r w:rsidRPr="00053D5A">
        <w:rPr>
          <w:rFonts w:ascii="Book Antiqua" w:eastAsia="Book Antiqua" w:hAnsi="Book Antiqua" w:cs="Book Antiqua"/>
          <w:b/>
          <w:bCs/>
          <w:color w:val="000000"/>
        </w:rPr>
        <w:t>Xiao F</w:t>
      </w:r>
      <w:r w:rsidRPr="00053D5A">
        <w:rPr>
          <w:rFonts w:ascii="Book Antiqua" w:eastAsia="Book Antiqua" w:hAnsi="Book Antiqua" w:cs="Book Antiqua"/>
          <w:color w:val="000000"/>
        </w:rPr>
        <w:t xml:space="preserve">, Tang M, Zheng X, Liu Y, Li X, Shan H. Evidence for Gastrointestinal Infection of SARS-CoV-2.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158</w:t>
      </w:r>
      <w:r w:rsidRPr="00053D5A">
        <w:rPr>
          <w:rFonts w:ascii="Book Antiqua" w:eastAsia="Book Antiqua" w:hAnsi="Book Antiqua" w:cs="Book Antiqua"/>
          <w:color w:val="000000"/>
        </w:rPr>
        <w:t>: 1831-1833.e3 [PMID: 32142773 DOI: 10.1053/j.gastro.2020.02.055]</w:t>
      </w:r>
    </w:p>
    <w:p w14:paraId="2E367F93"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 xml:space="preserve">50 </w:t>
      </w:r>
      <w:r w:rsidRPr="00053D5A">
        <w:rPr>
          <w:rFonts w:ascii="Book Antiqua" w:eastAsia="Book Antiqua" w:hAnsi="Book Antiqua" w:cs="Book Antiqua"/>
          <w:b/>
          <w:bCs/>
          <w:color w:val="000000"/>
        </w:rPr>
        <w:t>Lui K</w:t>
      </w:r>
      <w:r w:rsidRPr="00053D5A">
        <w:rPr>
          <w:rFonts w:ascii="Book Antiqua" w:eastAsia="Book Antiqua" w:hAnsi="Book Antiqua" w:cs="Book Antiqua"/>
          <w:color w:val="000000"/>
        </w:rPr>
        <w:t xml:space="preserve">, Wilson MP, Low G. Abdominal imaging findings in patients with SARS-CoV-2 infection: a scoping review. </w:t>
      </w:r>
      <w:r w:rsidRPr="00053D5A">
        <w:rPr>
          <w:rFonts w:ascii="Book Antiqua" w:eastAsia="Book Antiqua" w:hAnsi="Book Antiqua" w:cs="Book Antiqua"/>
          <w:i/>
          <w:iCs/>
          <w:color w:val="000000"/>
        </w:rPr>
        <w:t>Abdom Radiol (NY)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46</w:t>
      </w:r>
      <w:r w:rsidRPr="00053D5A">
        <w:rPr>
          <w:rFonts w:ascii="Book Antiqua" w:eastAsia="Book Antiqua" w:hAnsi="Book Antiqua" w:cs="Book Antiqua"/>
          <w:color w:val="000000"/>
        </w:rPr>
        <w:t>: 1249-1255 [PMID: 32926211 DOI: 10.1007/s00261-020-02739-5]</w:t>
      </w:r>
    </w:p>
    <w:p w14:paraId="1A3A118E" w14:textId="3B2DA69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Li F</w:t>
      </w:r>
      <w:r w:rsidR="00EE3B77" w:rsidRPr="00053D5A">
        <w:rPr>
          <w:rFonts w:ascii="Book Antiqua" w:eastAsia="Book Antiqua" w:hAnsi="Book Antiqua" w:cs="Book Antiqua"/>
          <w:color w:val="000000"/>
        </w:rPr>
        <w:t xml:space="preserve">. Structure, Function, and Evolution of Coronavirus Spike Proteins. </w:t>
      </w:r>
      <w:r w:rsidR="00EE3B77" w:rsidRPr="00053D5A">
        <w:rPr>
          <w:rFonts w:ascii="Book Antiqua" w:eastAsia="Book Antiqua" w:hAnsi="Book Antiqua" w:cs="Book Antiqua"/>
          <w:i/>
          <w:iCs/>
          <w:color w:val="000000"/>
        </w:rPr>
        <w:t>Annu Rev Virol</w:t>
      </w:r>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3</w:t>
      </w:r>
      <w:r w:rsidR="00EE3B77" w:rsidRPr="00053D5A">
        <w:rPr>
          <w:rFonts w:ascii="Book Antiqua" w:eastAsia="Book Antiqua" w:hAnsi="Book Antiqua" w:cs="Book Antiqua"/>
          <w:color w:val="000000"/>
        </w:rPr>
        <w:t>: 237-261 [PMID: 27578435 DOI: 10.1146/annurev-virology-110615-042301]</w:t>
      </w:r>
    </w:p>
    <w:p w14:paraId="40C0382C" w14:textId="3C0E2E8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Kuhn JH</w:t>
      </w:r>
      <w:r w:rsidR="00EE3B77" w:rsidRPr="00053D5A">
        <w:rPr>
          <w:rFonts w:ascii="Book Antiqua" w:eastAsia="Book Antiqua" w:hAnsi="Book Antiqua" w:cs="Book Antiqua"/>
          <w:color w:val="000000"/>
        </w:rPr>
        <w:t xml:space="preserve">, Li W, Choe H, Farzan M. Angiotensin-converting enzyme 2: a functional receptor for SARS coronavirus. </w:t>
      </w:r>
      <w:r w:rsidR="00EE3B77" w:rsidRPr="00053D5A">
        <w:rPr>
          <w:rFonts w:ascii="Book Antiqua" w:eastAsia="Book Antiqua" w:hAnsi="Book Antiqua" w:cs="Book Antiqua"/>
          <w:i/>
          <w:iCs/>
          <w:color w:val="000000"/>
        </w:rPr>
        <w:t>Cell Mol Life Sci</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61</w:t>
      </w:r>
      <w:r w:rsidR="00EE3B77" w:rsidRPr="00053D5A">
        <w:rPr>
          <w:rFonts w:ascii="Book Antiqua" w:eastAsia="Book Antiqua" w:hAnsi="Book Antiqua" w:cs="Book Antiqua"/>
          <w:color w:val="000000"/>
        </w:rPr>
        <w:t>: 2738-2743 [PMID: 15549175 DOI: 10.1007/s00018-004-4242-5]</w:t>
      </w:r>
    </w:p>
    <w:p w14:paraId="2937C3AE" w14:textId="7AC8C80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Raj VS</w:t>
      </w:r>
      <w:r w:rsidR="00EE3B77" w:rsidRPr="00053D5A">
        <w:rPr>
          <w:rFonts w:ascii="Book Antiqua" w:eastAsia="Book Antiqua" w:hAnsi="Book Antiqua" w:cs="Book Antiqua"/>
          <w:color w:val="000000"/>
        </w:rPr>
        <w:t xml:space="preserve">, Mou H, Smits SL, Dekkers DH, Müller MA, Dijkman R, Muth D, Demmers JA, Zaki A, Fouchier RA, Thiel V, Drosten C, Rottier PJ, Osterhaus AD, Bosch BJ, Haagmans BL. Dipeptidyl peptidase 4 is a functional receptor for the emerging human coronavirus-EMC.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495</w:t>
      </w:r>
      <w:r w:rsidR="00EE3B77" w:rsidRPr="00053D5A">
        <w:rPr>
          <w:rFonts w:ascii="Book Antiqua" w:eastAsia="Book Antiqua" w:hAnsi="Book Antiqua" w:cs="Book Antiqua"/>
          <w:color w:val="000000"/>
        </w:rPr>
        <w:t>: 251-254 [PMID: 23486063 DOI: 10.1038/nature12005]</w:t>
      </w:r>
    </w:p>
    <w:p w14:paraId="5B5ABFED" w14:textId="4A6531E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5</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Wan Y</w:t>
      </w:r>
      <w:r w:rsidR="00EE3B77" w:rsidRPr="00053D5A">
        <w:rPr>
          <w:rFonts w:ascii="Book Antiqua" w:eastAsia="Book Antiqua" w:hAnsi="Book Antiqua" w:cs="Book Antiqua"/>
          <w:color w:val="000000"/>
        </w:rPr>
        <w:t xml:space="preserve">, Shang J, Graham R, Baric RS, Li F. Receptor Recognition by the Novel Coronavirus from Wuhan: an Analysis Based on Decade-Long Structural Studies of SARS Coronavirus. </w:t>
      </w:r>
      <w:r w:rsidR="00EE3B77" w:rsidRPr="00053D5A">
        <w:rPr>
          <w:rFonts w:ascii="Book Antiqua" w:eastAsia="Book Antiqua" w:hAnsi="Book Antiqua" w:cs="Book Antiqua"/>
          <w:i/>
          <w:iCs/>
          <w:color w:val="000000"/>
        </w:rPr>
        <w:t>J Virol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94</w:t>
      </w:r>
      <w:r w:rsidR="00EE3B77" w:rsidRPr="00053D5A">
        <w:rPr>
          <w:rFonts w:ascii="Book Antiqua" w:eastAsia="Book Antiqua" w:hAnsi="Book Antiqua" w:cs="Book Antiqua"/>
          <w:color w:val="000000"/>
        </w:rPr>
        <w:t xml:space="preserve"> [PMID: 31996437 DOI: 10.1128/JVI.00127-20]</w:t>
      </w:r>
    </w:p>
    <w:p w14:paraId="4381DF82" w14:textId="23707EE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Zhou P</w:t>
      </w:r>
      <w:r w:rsidR="00EE3B77" w:rsidRPr="00053D5A">
        <w:rPr>
          <w:rFonts w:ascii="Book Antiqua" w:eastAsia="Book Antiqua" w:hAnsi="Book Antiqua" w:cs="Book Antiqua"/>
          <w:color w:val="000000"/>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579</w:t>
      </w:r>
      <w:r w:rsidR="00EE3B77" w:rsidRPr="00053D5A">
        <w:rPr>
          <w:rFonts w:ascii="Book Antiqua" w:eastAsia="Book Antiqua" w:hAnsi="Book Antiqua" w:cs="Book Antiqua"/>
          <w:color w:val="000000"/>
        </w:rPr>
        <w:t>: 270-273 [PMID: 32015507 DOI: 10.1038/s41586-020-2012-7]</w:t>
      </w:r>
    </w:p>
    <w:p w14:paraId="68685418" w14:textId="06B69BB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Hamming I</w:t>
      </w:r>
      <w:r w:rsidR="00EE3B77" w:rsidRPr="00053D5A">
        <w:rPr>
          <w:rFonts w:ascii="Book Antiqua" w:eastAsia="Book Antiqua" w:hAnsi="Book Antiqua" w:cs="Book Antiqua"/>
          <w:color w:val="000000"/>
        </w:rPr>
        <w:t xml:space="preserve">, Timens W, Bulthuis ML, Lely AT, Navis G, van Goor H. Tissue distribution of ACE2 protein, the functional receptor for SARS coronavirus. A first step in understanding SARS pathogenesis. </w:t>
      </w:r>
      <w:r w:rsidR="00EE3B77" w:rsidRPr="00053D5A">
        <w:rPr>
          <w:rFonts w:ascii="Book Antiqua" w:eastAsia="Book Antiqua" w:hAnsi="Book Antiqua" w:cs="Book Antiqua"/>
          <w:i/>
          <w:iCs/>
          <w:color w:val="000000"/>
        </w:rPr>
        <w:t>J Pathol</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203</w:t>
      </w:r>
      <w:r w:rsidR="00EE3B77" w:rsidRPr="00053D5A">
        <w:rPr>
          <w:rFonts w:ascii="Book Antiqua" w:eastAsia="Book Antiqua" w:hAnsi="Book Antiqua" w:cs="Book Antiqua"/>
          <w:color w:val="000000"/>
        </w:rPr>
        <w:t>: 631-637 [PMID: 15141377 DOI: 10.1002/path.1570]</w:t>
      </w:r>
    </w:p>
    <w:p w14:paraId="056EFCB5" w14:textId="4ED6616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Zou X</w:t>
      </w:r>
      <w:r w:rsidR="00EE3B77" w:rsidRPr="00053D5A">
        <w:rPr>
          <w:rFonts w:ascii="Book Antiqua" w:eastAsia="Book Antiqua" w:hAnsi="Book Antiqua" w:cs="Book Antiqua"/>
          <w:color w:val="000000"/>
        </w:rPr>
        <w:t xml:space="preserve">, Chen K, Zou J, Han P, Hao J, Han Z. Single-cell RNA-seq data analysis on the receptor ACE2 expression reveals the potential risk of different human organs vulnerable to 2019-nCoV infection. </w:t>
      </w:r>
      <w:r w:rsidR="00EE3B77" w:rsidRPr="00053D5A">
        <w:rPr>
          <w:rFonts w:ascii="Book Antiqua" w:eastAsia="Book Antiqua" w:hAnsi="Book Antiqua" w:cs="Book Antiqua"/>
          <w:i/>
          <w:iCs/>
          <w:color w:val="000000"/>
        </w:rPr>
        <w:t>Front Med</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14</w:t>
      </w:r>
      <w:r w:rsidR="00EE3B77" w:rsidRPr="00053D5A">
        <w:rPr>
          <w:rFonts w:ascii="Book Antiqua" w:eastAsia="Book Antiqua" w:hAnsi="Book Antiqua" w:cs="Book Antiqua"/>
          <w:color w:val="000000"/>
        </w:rPr>
        <w:t>: 185-192 [PMID: 32170560 DOI: 10.1007/s11684-020-0754-0]</w:t>
      </w:r>
    </w:p>
    <w:p w14:paraId="0DE15305" w14:textId="38A8788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Crackower MA</w:t>
      </w:r>
      <w:r w:rsidR="00EE3B77" w:rsidRPr="00053D5A">
        <w:rPr>
          <w:rFonts w:ascii="Book Antiqua" w:eastAsia="Book Antiqua" w:hAnsi="Book Antiqua" w:cs="Book Antiqua"/>
          <w:color w:val="000000"/>
        </w:rPr>
        <w:t xml:space="preserve">, Sarao R, Oudit GY, Yagil C, Kozieradzki I, Scanga SE, Oliveira-dos-Santos AJ, da Costa J, Zhang L, Pei Y, Scholey J, Ferrario CM, Manoukian AS, Chappell MC, Backx PH, Yagil Y, Penninger JM. Angiotensin-converting enzyme 2 is an essential regulator of heart function.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2002; </w:t>
      </w:r>
      <w:r w:rsidR="00EE3B77" w:rsidRPr="00053D5A">
        <w:rPr>
          <w:rFonts w:ascii="Book Antiqua" w:eastAsia="Book Antiqua" w:hAnsi="Book Antiqua" w:cs="Book Antiqua"/>
          <w:b/>
          <w:bCs/>
          <w:color w:val="000000"/>
        </w:rPr>
        <w:t>417</w:t>
      </w:r>
      <w:r w:rsidR="00EE3B77" w:rsidRPr="00053D5A">
        <w:rPr>
          <w:rFonts w:ascii="Book Antiqua" w:eastAsia="Book Antiqua" w:hAnsi="Book Antiqua" w:cs="Book Antiqua"/>
          <w:color w:val="000000"/>
        </w:rPr>
        <w:t>: 822-828 [PMID: 12075344 DOI: 10.1038/nature00786]</w:t>
      </w:r>
    </w:p>
    <w:p w14:paraId="183AA130" w14:textId="2A9A70B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5</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Kuba K</w:t>
      </w:r>
      <w:r w:rsidR="00EE3B77" w:rsidRPr="00053D5A">
        <w:rPr>
          <w:rFonts w:ascii="Book Antiqua" w:eastAsia="Book Antiqua" w:hAnsi="Book Antiqua" w:cs="Book Antiqua"/>
          <w:color w:val="000000"/>
        </w:rPr>
        <w:t xml:space="preserve">, Imai Y, Rao S, Gao H, Guo F, Guan B, Huan Y, Yang P, Zhang Y, Deng W, Bao L, Zhang B, Liu G, Wang Z, Chappell M, Liu Y, Zheng D, Leibbrandt A, Wada T, Slutsky AS, Liu D, Qin C, Jiang C, Penninger JM. A crucial role of angiotensin converting enzyme 2 (ACE2) in SARS coronavirus-induced lung injury. </w:t>
      </w:r>
      <w:r w:rsidR="00EE3B77" w:rsidRPr="00053D5A">
        <w:rPr>
          <w:rFonts w:ascii="Book Antiqua" w:eastAsia="Book Antiqua" w:hAnsi="Book Antiqua" w:cs="Book Antiqua"/>
          <w:i/>
          <w:iCs/>
          <w:color w:val="000000"/>
        </w:rPr>
        <w:t>Nat Med</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875-879 [PMID: 16007097 DOI: 10.1038/nm1267]</w:t>
      </w:r>
    </w:p>
    <w:p w14:paraId="1C467506" w14:textId="600990B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Hashimoto T</w:t>
      </w:r>
      <w:r w:rsidR="00EE3B77" w:rsidRPr="00053D5A">
        <w:rPr>
          <w:rFonts w:ascii="Book Antiqua" w:eastAsia="Book Antiqua" w:hAnsi="Book Antiqua" w:cs="Book Antiqua"/>
          <w:color w:val="000000"/>
        </w:rPr>
        <w:t xml:space="preserve">, Perlot T, Rehman A, Trichereau J, Ishiguro H, Paolino M, Sigl V, Hanada T, Hanada R, Lipinski S, Wild B, Camargo SM, Singer D, Richter A, Kuba K, Fukamizu A, Schreiber S, Clevers H, Verrey F, Rosenstiel P, Penninger JM. ACE2 Links </w:t>
      </w:r>
      <w:r w:rsidR="00EE3B77" w:rsidRPr="00053D5A">
        <w:rPr>
          <w:rFonts w:ascii="Book Antiqua" w:eastAsia="Book Antiqua" w:hAnsi="Book Antiqua" w:cs="Book Antiqua"/>
          <w:color w:val="000000"/>
        </w:rPr>
        <w:lastRenderedPageBreak/>
        <w:t xml:space="preserve">amino acid malnutrition to microbial ecology and intestinal inflammation.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2012; </w:t>
      </w:r>
      <w:r w:rsidR="00EE3B77" w:rsidRPr="00053D5A">
        <w:rPr>
          <w:rFonts w:ascii="Book Antiqua" w:eastAsia="Book Antiqua" w:hAnsi="Book Antiqua" w:cs="Book Antiqua"/>
          <w:b/>
          <w:bCs/>
          <w:color w:val="000000"/>
        </w:rPr>
        <w:t>487</w:t>
      </w:r>
      <w:r w:rsidR="00EE3B77" w:rsidRPr="00053D5A">
        <w:rPr>
          <w:rFonts w:ascii="Book Antiqua" w:eastAsia="Book Antiqua" w:hAnsi="Book Antiqua" w:cs="Book Antiqua"/>
          <w:color w:val="000000"/>
        </w:rPr>
        <w:t>: 477-481 [PMID: 22837003 DOI: 10.1038/nature11228]</w:t>
      </w:r>
    </w:p>
    <w:p w14:paraId="56041EB3" w14:textId="0B1C1A2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Imai Y</w:t>
      </w:r>
      <w:r w:rsidR="00EE3B77" w:rsidRPr="00053D5A">
        <w:rPr>
          <w:rFonts w:ascii="Book Antiqua" w:eastAsia="Book Antiqua" w:hAnsi="Book Antiqua" w:cs="Book Antiqua"/>
          <w:color w:val="000000"/>
        </w:rPr>
        <w:t xml:space="preserve">, Kuba K, Rao S, Huan Y, Guo F, Guan B, Yang P, Sarao R, Wada T, Leong-Poi H, Crackower MA, Fukamizu A, Hui CC, Hein L, Uhlig S, Slutsky AS, Jiang C, Penninger JM. Angiotensin-converting enzyme 2 protects from severe acute lung failure. </w:t>
      </w:r>
      <w:r w:rsidR="00EE3B77" w:rsidRPr="00053D5A">
        <w:rPr>
          <w:rFonts w:ascii="Book Antiqua" w:eastAsia="Book Antiqua" w:hAnsi="Book Antiqua" w:cs="Book Antiqua"/>
          <w:i/>
          <w:iCs/>
          <w:color w:val="000000"/>
        </w:rPr>
        <w:t>Nature</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436</w:t>
      </w:r>
      <w:r w:rsidR="00EE3B77" w:rsidRPr="00053D5A">
        <w:rPr>
          <w:rFonts w:ascii="Book Antiqua" w:eastAsia="Book Antiqua" w:hAnsi="Book Antiqua" w:cs="Book Antiqua"/>
          <w:color w:val="000000"/>
        </w:rPr>
        <w:t>: 112-116 [PMID: 16001071 DOI: 10.1038/nature03712]</w:t>
      </w:r>
    </w:p>
    <w:p w14:paraId="771AA9B7" w14:textId="0C0C1F8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Fu L</w:t>
      </w:r>
      <w:r w:rsidR="00EE3B77" w:rsidRPr="00053D5A">
        <w:rPr>
          <w:rFonts w:ascii="Book Antiqua" w:eastAsia="Book Antiqua" w:hAnsi="Book Antiqua" w:cs="Book Antiqua"/>
          <w:color w:val="000000"/>
        </w:rPr>
        <w:t xml:space="preserve">, Wang B, Yuan T, Chen X, Ao Y, Fitzpatrick T, Li P, Zhou Y, Lin YF, Duan Q, Luo G, Fan S, Lu Y, Feng A, Zhan Y, Liang B, Cai W, Zhang L, Du X, Li L, Shu Y, Zou H. Clinical characteristics of coronavirus disease 2019 (COVID-19) in China: A systematic review and meta-analysis. </w:t>
      </w:r>
      <w:r w:rsidR="00EE3B77" w:rsidRPr="00053D5A">
        <w:rPr>
          <w:rFonts w:ascii="Book Antiqua" w:eastAsia="Book Antiqua" w:hAnsi="Book Antiqua" w:cs="Book Antiqua"/>
          <w:i/>
          <w:iCs/>
          <w:color w:val="000000"/>
        </w:rPr>
        <w:t>J Infect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80</w:t>
      </w:r>
      <w:r w:rsidR="00EE3B77" w:rsidRPr="00053D5A">
        <w:rPr>
          <w:rFonts w:ascii="Book Antiqua" w:eastAsia="Book Antiqua" w:hAnsi="Book Antiqua" w:cs="Book Antiqua"/>
          <w:color w:val="000000"/>
        </w:rPr>
        <w:t>: 656-665 [PMID: 32283155 DOI: 10.1016/j.jinf.2020.03.041]</w:t>
      </w:r>
    </w:p>
    <w:p w14:paraId="54EDD8E0" w14:textId="0911148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Shi JH,</w:t>
      </w:r>
      <w:r w:rsidR="00EE3B77" w:rsidRPr="00053D5A">
        <w:rPr>
          <w:rFonts w:ascii="Book Antiqua" w:eastAsia="Book Antiqua" w:hAnsi="Book Antiqua" w:cs="Book Antiqua"/>
          <w:color w:val="000000"/>
        </w:rPr>
        <w:t xml:space="preserve"> Wang YR, Li WB, Gang R, Liu X, Xu L, Luo QF. A single-center descriptive study of COVID-19 inpatients in Wuhan, analysis of digestive system performance and disease severity in 54 cases. </w:t>
      </w:r>
      <w:r w:rsidR="00F17077" w:rsidRPr="00053D5A">
        <w:rPr>
          <w:rFonts w:ascii="Book Antiqua" w:eastAsia="Book Antiqua" w:hAnsi="Book Antiqua" w:cs="Book Antiqua"/>
          <w:i/>
          <w:iCs/>
          <w:color w:val="000000"/>
        </w:rPr>
        <w:t>Zhonghua Xiaohua Zazhi</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F17077" w:rsidRPr="00053D5A">
        <w:rPr>
          <w:rFonts w:ascii="Book Antiqua" w:eastAsia="Book Antiqua" w:hAnsi="Book Antiqua" w:cs="Book Antiqua"/>
          <w:b/>
          <w:bCs/>
          <w:color w:val="000000"/>
        </w:rPr>
        <w:t>:</w:t>
      </w:r>
      <w:r w:rsidR="00F17077" w:rsidRPr="00053D5A">
        <w:rPr>
          <w:rFonts w:ascii="Book Antiqua" w:eastAsia="Book Antiqua" w:hAnsi="Book Antiqua" w:cs="Book Antiqua"/>
          <w:color w:val="000000"/>
        </w:rPr>
        <w:t xml:space="preserve"> 167-170</w:t>
      </w:r>
      <w:r w:rsidR="00EE3B77" w:rsidRPr="00053D5A">
        <w:rPr>
          <w:rFonts w:ascii="Book Antiqua" w:eastAsia="Book Antiqua" w:hAnsi="Book Antiqua" w:cs="Book Antiqua"/>
          <w:color w:val="000000"/>
        </w:rPr>
        <w:t xml:space="preserve"> [DOI:</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10.3760/cma.j.issn.0254-1432.2020.0010]</w:t>
      </w:r>
    </w:p>
    <w:p w14:paraId="43A5EBE8" w14:textId="637A2DD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Zhao Y,</w:t>
      </w:r>
      <w:r w:rsidR="00EE3B77" w:rsidRPr="00053D5A">
        <w:rPr>
          <w:rFonts w:ascii="Book Antiqua" w:eastAsia="Book Antiqua" w:hAnsi="Book Antiqua" w:cs="Book Antiqua"/>
          <w:color w:val="000000"/>
        </w:rPr>
        <w:t xml:space="preserve"> Zhong SP, Li F, Liu GQ, Wang XF, Liu ZJ. Analysis of clinical characteristics and risk factors of gastrointestinal symptoms of COVID-19 patients in Xinyang, Henan province. </w:t>
      </w:r>
      <w:r w:rsidR="00F17077" w:rsidRPr="00053D5A">
        <w:rPr>
          <w:rFonts w:ascii="Book Antiqua" w:eastAsia="Book Antiqua" w:hAnsi="Book Antiqua" w:cs="Book Antiqua"/>
          <w:i/>
          <w:iCs/>
          <w:color w:val="000000"/>
        </w:rPr>
        <w:t>Zhonghua Xiaohua Zazhi</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E011 [DOI:</w:t>
      </w:r>
      <w:r w:rsidR="00F170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10.3760/cma.j.issn.0254-1432.2020.0011]</w:t>
      </w:r>
    </w:p>
    <w:p w14:paraId="4F57F7A6" w14:textId="6F5B643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Stratigos JD</w:t>
      </w:r>
      <w:r w:rsidR="00EE3B77" w:rsidRPr="00053D5A">
        <w:rPr>
          <w:rFonts w:ascii="Book Antiqua" w:eastAsia="Book Antiqua" w:hAnsi="Book Antiqua" w:cs="Book Antiqua"/>
          <w:color w:val="000000"/>
        </w:rPr>
        <w:t xml:space="preserve">, Katsambas A. Pellagra: a still existing disease. </w:t>
      </w:r>
      <w:r w:rsidR="00EE3B77" w:rsidRPr="00053D5A">
        <w:rPr>
          <w:rFonts w:ascii="Book Antiqua" w:eastAsia="Book Antiqua" w:hAnsi="Book Antiqua" w:cs="Book Antiqua"/>
          <w:i/>
          <w:iCs/>
          <w:color w:val="000000"/>
        </w:rPr>
        <w:t>Br J Dermatol</w:t>
      </w:r>
      <w:r w:rsidR="00EE3B77" w:rsidRPr="00053D5A">
        <w:rPr>
          <w:rFonts w:ascii="Book Antiqua" w:eastAsia="Book Antiqua" w:hAnsi="Book Antiqua" w:cs="Book Antiqua"/>
          <w:color w:val="000000"/>
        </w:rPr>
        <w:t xml:space="preserve"> 1977; </w:t>
      </w:r>
      <w:r w:rsidR="00EE3B77" w:rsidRPr="00053D5A">
        <w:rPr>
          <w:rFonts w:ascii="Book Antiqua" w:eastAsia="Book Antiqua" w:hAnsi="Book Antiqua" w:cs="Book Antiqua"/>
          <w:b/>
          <w:bCs/>
          <w:color w:val="000000"/>
        </w:rPr>
        <w:t>96</w:t>
      </w:r>
      <w:r w:rsidR="00EE3B77" w:rsidRPr="00053D5A">
        <w:rPr>
          <w:rFonts w:ascii="Book Antiqua" w:eastAsia="Book Antiqua" w:hAnsi="Book Antiqua" w:cs="Book Antiqua"/>
          <w:color w:val="000000"/>
        </w:rPr>
        <w:t>: 99-106 [PMID: 843444 DOI: 10.1111/j.1365-2133.1977.tb05197.x]</w:t>
      </w:r>
    </w:p>
    <w:p w14:paraId="7CC4895F" w14:textId="12AD98E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Darby WJ</w:t>
      </w:r>
      <w:r w:rsidR="00EE3B77" w:rsidRPr="00053D5A">
        <w:rPr>
          <w:rFonts w:ascii="Book Antiqua" w:eastAsia="Book Antiqua" w:hAnsi="Book Antiqua" w:cs="Book Antiqua"/>
          <w:color w:val="000000"/>
        </w:rPr>
        <w:t xml:space="preserve">, McNutt KW, Todhunter EN. Niacin. </w:t>
      </w:r>
      <w:r w:rsidR="00EE3B77" w:rsidRPr="00053D5A">
        <w:rPr>
          <w:rFonts w:ascii="Book Antiqua" w:eastAsia="Book Antiqua" w:hAnsi="Book Antiqua" w:cs="Book Antiqua"/>
          <w:i/>
          <w:iCs/>
          <w:color w:val="000000"/>
        </w:rPr>
        <w:t>Nutr Rev</w:t>
      </w:r>
      <w:r w:rsidR="00EE3B77" w:rsidRPr="00053D5A">
        <w:rPr>
          <w:rFonts w:ascii="Book Antiqua" w:eastAsia="Book Antiqua" w:hAnsi="Book Antiqua" w:cs="Book Antiqua"/>
          <w:color w:val="000000"/>
        </w:rPr>
        <w:t xml:space="preserve"> 1975; </w:t>
      </w:r>
      <w:r w:rsidR="00EE3B77" w:rsidRPr="00053D5A">
        <w:rPr>
          <w:rFonts w:ascii="Book Antiqua" w:eastAsia="Book Antiqua" w:hAnsi="Book Antiqua" w:cs="Book Antiqua"/>
          <w:b/>
          <w:bCs/>
          <w:color w:val="000000"/>
        </w:rPr>
        <w:t>33</w:t>
      </w:r>
      <w:r w:rsidR="00EE3B77" w:rsidRPr="00053D5A">
        <w:rPr>
          <w:rFonts w:ascii="Book Antiqua" w:eastAsia="Book Antiqua" w:hAnsi="Book Antiqua" w:cs="Book Antiqua"/>
          <w:color w:val="000000"/>
        </w:rPr>
        <w:t>: 289-297 [PMID: 1105246 DOI: 10.1111/j.1753-4887.1975.tb05075.x]</w:t>
      </w:r>
    </w:p>
    <w:p w14:paraId="1AD6FB33" w14:textId="2B1BE59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lang w:val="pt-BR"/>
        </w:rPr>
        <w:t>6</w:t>
      </w:r>
      <w:r w:rsidR="00EE3B77" w:rsidRPr="00053D5A">
        <w:rPr>
          <w:rFonts w:ascii="Book Antiqua" w:eastAsia="Book Antiqua" w:hAnsi="Book Antiqua" w:cs="Book Antiqua"/>
          <w:color w:val="000000"/>
          <w:lang w:val="pt-BR"/>
        </w:rPr>
        <w:t xml:space="preserve">7 </w:t>
      </w:r>
      <w:r w:rsidR="00EE3B77" w:rsidRPr="00053D5A">
        <w:rPr>
          <w:rFonts w:ascii="Book Antiqua" w:eastAsia="Book Antiqua" w:hAnsi="Book Antiqua" w:cs="Book Antiqua"/>
          <w:b/>
          <w:bCs/>
          <w:color w:val="000000"/>
          <w:lang w:val="pt-BR"/>
        </w:rPr>
        <w:t>Segal I</w:t>
      </w:r>
      <w:r w:rsidR="00EE3B77" w:rsidRPr="00053D5A">
        <w:rPr>
          <w:rFonts w:ascii="Book Antiqua" w:eastAsia="Book Antiqua" w:hAnsi="Book Antiqua" w:cs="Book Antiqua"/>
          <w:color w:val="000000"/>
          <w:lang w:val="pt-BR"/>
        </w:rPr>
        <w:t xml:space="preserve">, Ou Tim L, Demetriou A, Paterson A, Hale M, Lerios M. Rectal manifestations of pellagra. </w:t>
      </w:r>
      <w:r w:rsidR="00EE3B77" w:rsidRPr="00053D5A">
        <w:rPr>
          <w:rFonts w:ascii="Book Antiqua" w:eastAsia="Book Antiqua" w:hAnsi="Book Antiqua" w:cs="Book Antiqua"/>
          <w:i/>
          <w:iCs/>
          <w:color w:val="000000"/>
        </w:rPr>
        <w:t>Int J Colorectal Dis</w:t>
      </w:r>
      <w:r w:rsidR="00EE3B77" w:rsidRPr="00053D5A">
        <w:rPr>
          <w:rFonts w:ascii="Book Antiqua" w:eastAsia="Book Antiqua" w:hAnsi="Book Antiqua" w:cs="Book Antiqua"/>
          <w:color w:val="000000"/>
        </w:rPr>
        <w:t xml:space="preserve"> 1986; </w:t>
      </w:r>
      <w:r w:rsidR="00EE3B77" w:rsidRPr="00053D5A">
        <w:rPr>
          <w:rFonts w:ascii="Book Antiqua" w:eastAsia="Book Antiqua" w:hAnsi="Book Antiqua" w:cs="Book Antiqua"/>
          <w:b/>
          <w:bCs/>
          <w:color w:val="000000"/>
        </w:rPr>
        <w:t>1</w:t>
      </w:r>
      <w:r w:rsidR="00EE3B77" w:rsidRPr="00053D5A">
        <w:rPr>
          <w:rFonts w:ascii="Book Antiqua" w:eastAsia="Book Antiqua" w:hAnsi="Book Antiqua" w:cs="Book Antiqua"/>
          <w:color w:val="000000"/>
        </w:rPr>
        <w:t>: 238-243 [PMID: 3598318 DOI: 10.1007/BF01648345]</w:t>
      </w:r>
    </w:p>
    <w:p w14:paraId="446F8667" w14:textId="681E226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He L</w:t>
      </w:r>
      <w:r w:rsidR="00EE3B77" w:rsidRPr="00053D5A">
        <w:rPr>
          <w:rFonts w:ascii="Book Antiqua" w:eastAsia="Book Antiqua" w:hAnsi="Book Antiqua" w:cs="Book Antiqua"/>
          <w:color w:val="000000"/>
        </w:rPr>
        <w:t xml:space="preserve">, Ding Y, Zhang Q, Che X, He Y, Shen H, Wang H, Li Z, Zhao L, Geng J, Deng Y, Yang L, Li J, Cai J, Qiu L, Wen K, Xu X, Jiang S. Expression of elevated levels of pro-inflammatory cytokines in SARS-CoV-infected ACE2+ cells in SARS patients: relation to </w:t>
      </w:r>
      <w:r w:rsidR="00EE3B77" w:rsidRPr="00053D5A">
        <w:rPr>
          <w:rFonts w:ascii="Book Antiqua" w:eastAsia="Book Antiqua" w:hAnsi="Book Antiqua" w:cs="Book Antiqua"/>
          <w:color w:val="000000"/>
        </w:rPr>
        <w:lastRenderedPageBreak/>
        <w:t xml:space="preserve">the acute lung injury and pathogenesis of SARS. </w:t>
      </w:r>
      <w:r w:rsidR="00EE3B77" w:rsidRPr="00053D5A">
        <w:rPr>
          <w:rFonts w:ascii="Book Antiqua" w:eastAsia="Book Antiqua" w:hAnsi="Book Antiqua" w:cs="Book Antiqua"/>
          <w:i/>
          <w:iCs/>
          <w:color w:val="000000"/>
        </w:rPr>
        <w:t>J Pathol</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210</w:t>
      </w:r>
      <w:r w:rsidR="00EE3B77" w:rsidRPr="00053D5A">
        <w:rPr>
          <w:rFonts w:ascii="Book Antiqua" w:eastAsia="Book Antiqua" w:hAnsi="Book Antiqua" w:cs="Book Antiqua"/>
          <w:color w:val="000000"/>
        </w:rPr>
        <w:t>: 288-297 [PMID: 17031779 DOI: 10.1002/path.2067]</w:t>
      </w:r>
    </w:p>
    <w:p w14:paraId="05840413" w14:textId="074BA63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6</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Cheung CY</w:t>
      </w:r>
      <w:r w:rsidR="00EE3B77" w:rsidRPr="00053D5A">
        <w:rPr>
          <w:rFonts w:ascii="Book Antiqua" w:eastAsia="Book Antiqua" w:hAnsi="Book Antiqua" w:cs="Book Antiqua"/>
          <w:color w:val="000000"/>
        </w:rPr>
        <w:t xml:space="preserve">, Poon LL, Ng IH, Luk W, Sia SF, Wu MH, Chan KH, Yuen KY, Gordon S, Guan Y, Peiris JS. Cytokine responses in severe acute respiratory syndrome coronavirus-infected macrophages in vitro: possible relevance to pathogenesis. </w:t>
      </w:r>
      <w:r w:rsidR="00EE3B77" w:rsidRPr="00053D5A">
        <w:rPr>
          <w:rFonts w:ascii="Book Antiqua" w:eastAsia="Book Antiqua" w:hAnsi="Book Antiqua" w:cs="Book Antiqua"/>
          <w:i/>
          <w:iCs/>
          <w:color w:val="000000"/>
        </w:rPr>
        <w:t>J Virol</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79</w:t>
      </w:r>
      <w:r w:rsidR="00EE3B77" w:rsidRPr="00053D5A">
        <w:rPr>
          <w:rFonts w:ascii="Book Antiqua" w:eastAsia="Book Antiqua" w:hAnsi="Book Antiqua" w:cs="Book Antiqua"/>
          <w:color w:val="000000"/>
        </w:rPr>
        <w:t>: 7819-7826 [PMID: 15919935 DOI: 10.1128/JVI.79.12.7819-7826.2005]</w:t>
      </w:r>
    </w:p>
    <w:p w14:paraId="349CFA89" w14:textId="242D081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Lau SKP</w:t>
      </w:r>
      <w:r w:rsidR="00EE3B77" w:rsidRPr="00053D5A">
        <w:rPr>
          <w:rFonts w:ascii="Book Antiqua" w:eastAsia="Book Antiqua" w:hAnsi="Book Antiqua" w:cs="Book Antiqua"/>
          <w:color w:val="000000"/>
        </w:rPr>
        <w:t xml:space="preserve">, Lau CCY, Chan KH, Li CPY, Chen H, Jin DY, Chan JFW, Woo PCY, Yuen KY. Delayed induction of proinflammatory cytokines and suppression of innate antiviral response by the novel Middle East respiratory syndrome coronavirus: implications for pathogenesis and treatment. </w:t>
      </w:r>
      <w:r w:rsidR="00EE3B77" w:rsidRPr="00053D5A">
        <w:rPr>
          <w:rFonts w:ascii="Book Antiqua" w:eastAsia="Book Antiqua" w:hAnsi="Book Antiqua" w:cs="Book Antiqua"/>
          <w:i/>
          <w:iCs/>
          <w:color w:val="000000"/>
        </w:rPr>
        <w:t>J Gen Virol</w:t>
      </w:r>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94</w:t>
      </w:r>
      <w:r w:rsidR="00EE3B77" w:rsidRPr="00053D5A">
        <w:rPr>
          <w:rFonts w:ascii="Book Antiqua" w:eastAsia="Book Antiqua" w:hAnsi="Book Antiqua" w:cs="Book Antiqua"/>
          <w:color w:val="000000"/>
        </w:rPr>
        <w:t>: 2679-2690 [PMID: 24077366 DOI: 10.1099/vir.0.055533-0]</w:t>
      </w:r>
    </w:p>
    <w:p w14:paraId="05442500" w14:textId="186C103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Law HK</w:t>
      </w:r>
      <w:r w:rsidR="00EE3B77" w:rsidRPr="00053D5A">
        <w:rPr>
          <w:rFonts w:ascii="Book Antiqua" w:eastAsia="Book Antiqua" w:hAnsi="Book Antiqua" w:cs="Book Antiqua"/>
          <w:color w:val="000000"/>
        </w:rPr>
        <w:t xml:space="preserve">, Cheung CY, Ng HY, Sia SF, Chan YO, Luk W, Nicholls JM, Peiris JS, Lau YL. Chemokine up-regulation in SARS-coronavirus-infected, monocyte-derived human dendritic cells. </w:t>
      </w:r>
      <w:r w:rsidR="00EE3B77" w:rsidRPr="00053D5A">
        <w:rPr>
          <w:rFonts w:ascii="Book Antiqua" w:eastAsia="Book Antiqua" w:hAnsi="Book Antiqua" w:cs="Book Antiqua"/>
          <w:i/>
          <w:iCs/>
          <w:color w:val="000000"/>
        </w:rPr>
        <w:t>Blood</w:t>
      </w:r>
      <w:r w:rsidR="00EE3B77" w:rsidRPr="00053D5A">
        <w:rPr>
          <w:rFonts w:ascii="Book Antiqua" w:eastAsia="Book Antiqua" w:hAnsi="Book Antiqua" w:cs="Book Antiqua"/>
          <w:color w:val="000000"/>
        </w:rPr>
        <w:t xml:space="preserve"> 2005; </w:t>
      </w:r>
      <w:r w:rsidR="00EE3B77" w:rsidRPr="00053D5A">
        <w:rPr>
          <w:rFonts w:ascii="Book Antiqua" w:eastAsia="Book Antiqua" w:hAnsi="Book Antiqua" w:cs="Book Antiqua"/>
          <w:b/>
          <w:bCs/>
          <w:color w:val="000000"/>
        </w:rPr>
        <w:t>106</w:t>
      </w:r>
      <w:r w:rsidR="00EE3B77" w:rsidRPr="00053D5A">
        <w:rPr>
          <w:rFonts w:ascii="Book Antiqua" w:eastAsia="Book Antiqua" w:hAnsi="Book Antiqua" w:cs="Book Antiqua"/>
          <w:color w:val="000000"/>
        </w:rPr>
        <w:t>: 2366-2374 [PMID: 15860669 DOI: 10.1182/blood-2004-10-4166]</w:t>
      </w:r>
    </w:p>
    <w:p w14:paraId="224C3290" w14:textId="52FCDE2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Gu J</w:t>
      </w:r>
      <w:r w:rsidR="00EE3B77" w:rsidRPr="00053D5A">
        <w:rPr>
          <w:rFonts w:ascii="Book Antiqua" w:eastAsia="Book Antiqua" w:hAnsi="Book Antiqua" w:cs="Book Antiqua"/>
          <w:color w:val="000000"/>
        </w:rPr>
        <w:t xml:space="preserve">, Korteweg C. Pathology and pathogenesis of severe acute respiratory syndrome. </w:t>
      </w:r>
      <w:r w:rsidR="00EE3B77" w:rsidRPr="00053D5A">
        <w:rPr>
          <w:rFonts w:ascii="Book Antiqua" w:eastAsia="Book Antiqua" w:hAnsi="Book Antiqua" w:cs="Book Antiqua"/>
          <w:i/>
          <w:iCs/>
          <w:color w:val="000000"/>
        </w:rPr>
        <w:t>Am J Pathol</w:t>
      </w:r>
      <w:r w:rsidR="00EE3B77" w:rsidRPr="00053D5A">
        <w:rPr>
          <w:rFonts w:ascii="Book Antiqua" w:eastAsia="Book Antiqua" w:hAnsi="Book Antiqua" w:cs="Book Antiqua"/>
          <w:color w:val="000000"/>
        </w:rPr>
        <w:t xml:space="preserve"> 2007; </w:t>
      </w:r>
      <w:r w:rsidR="00EE3B77" w:rsidRPr="00053D5A">
        <w:rPr>
          <w:rFonts w:ascii="Book Antiqua" w:eastAsia="Book Antiqua" w:hAnsi="Book Antiqua" w:cs="Book Antiqua"/>
          <w:b/>
          <w:bCs/>
          <w:color w:val="000000"/>
        </w:rPr>
        <w:t>170</w:t>
      </w:r>
      <w:r w:rsidR="00EE3B77" w:rsidRPr="00053D5A">
        <w:rPr>
          <w:rFonts w:ascii="Book Antiqua" w:eastAsia="Book Antiqua" w:hAnsi="Book Antiqua" w:cs="Book Antiqua"/>
          <w:color w:val="000000"/>
        </w:rPr>
        <w:t>: 1136-1147 [PMID: 17392154 DOI: 10.2353/ajpath.2007.061088]</w:t>
      </w:r>
    </w:p>
    <w:p w14:paraId="603C95AD" w14:textId="60CBB80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Cao X</w:t>
      </w:r>
      <w:r w:rsidR="00EE3B77" w:rsidRPr="00053D5A">
        <w:rPr>
          <w:rFonts w:ascii="Book Antiqua" w:eastAsia="Book Antiqua" w:hAnsi="Book Antiqua" w:cs="Book Antiqua"/>
          <w:color w:val="000000"/>
        </w:rPr>
        <w:t xml:space="preserve">. COVID-19: immunopathology and its implications for therapy. </w:t>
      </w:r>
      <w:r w:rsidR="00EE3B77" w:rsidRPr="00053D5A">
        <w:rPr>
          <w:rFonts w:ascii="Book Antiqua" w:eastAsia="Book Antiqua" w:hAnsi="Book Antiqua" w:cs="Book Antiqua"/>
          <w:i/>
          <w:iCs/>
          <w:color w:val="000000"/>
        </w:rPr>
        <w:t>Nat Rev Immunol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269-270 [PMID: 32273594 DOI: 10.1038/s41577-020-0308-3]</w:t>
      </w:r>
    </w:p>
    <w:p w14:paraId="0F47061C" w14:textId="0E3F760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Lodigiani C</w:t>
      </w:r>
      <w:r w:rsidR="00EE3B77" w:rsidRPr="00053D5A">
        <w:rPr>
          <w:rFonts w:ascii="Book Antiqua" w:eastAsia="Book Antiqua" w:hAnsi="Book Antiqua" w:cs="Book Antiqua"/>
          <w:color w:val="000000"/>
        </w:rPr>
        <w:t xml:space="preserve">, Iapichino G, Carenzo L, Cecconi M, Ferrazzi P, Sebastian T, Kucher N, Studt JD, Sacco C, Bertuzzi A, Sandri MT, Barco S; Humanitas COVID-19 Task Force. Venous and arterial thromboembolic complications in COVID-19 patients admitted to an academic hospital in Milan, Italy. </w:t>
      </w:r>
      <w:r w:rsidR="00EE3B77" w:rsidRPr="00053D5A">
        <w:rPr>
          <w:rFonts w:ascii="Book Antiqua" w:eastAsia="Book Antiqua" w:hAnsi="Book Antiqua" w:cs="Book Antiqua"/>
          <w:i/>
          <w:iCs/>
          <w:color w:val="000000"/>
        </w:rPr>
        <w:t>Thromb Res</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191</w:t>
      </w:r>
      <w:r w:rsidR="00EE3B77" w:rsidRPr="00053D5A">
        <w:rPr>
          <w:rFonts w:ascii="Book Antiqua" w:eastAsia="Book Antiqua" w:hAnsi="Book Antiqua" w:cs="Book Antiqua"/>
          <w:color w:val="000000"/>
        </w:rPr>
        <w:t>: 9-14 [PMID: 32353746 DOI: 10.1016/j.thromres.2020.04.024]</w:t>
      </w:r>
    </w:p>
    <w:p w14:paraId="32C2281B" w14:textId="28261B7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Bhayana R</w:t>
      </w:r>
      <w:r w:rsidR="00EE3B77" w:rsidRPr="00053D5A">
        <w:rPr>
          <w:rFonts w:ascii="Book Antiqua" w:eastAsia="Book Antiqua" w:hAnsi="Book Antiqua" w:cs="Book Antiqua"/>
          <w:color w:val="000000"/>
        </w:rPr>
        <w:t xml:space="preserve">, Som A, Li MD, Carey DE, Anderson MA, Blake MA, Catalano O, Gee MS, Hahn PF, Harisinghani M, Kilcoyne A, Lee SI, Mojtahed A, Pandharipande PV, Pierce TT, Rosman DA, Saini S, Samir AE, Simeone JF, Gervais DA, Velmahos G, Misdraji J, Kambadakone A. Abdominal Imaging Findings in COVID-19: Preliminary </w:t>
      </w:r>
      <w:r w:rsidR="00EE3B77" w:rsidRPr="00053D5A">
        <w:rPr>
          <w:rFonts w:ascii="Book Antiqua" w:eastAsia="Book Antiqua" w:hAnsi="Book Antiqua" w:cs="Book Antiqua"/>
          <w:color w:val="000000"/>
        </w:rPr>
        <w:lastRenderedPageBreak/>
        <w:t xml:space="preserve">Observations. </w:t>
      </w:r>
      <w:r w:rsidR="00EE3B77" w:rsidRPr="00053D5A">
        <w:rPr>
          <w:rFonts w:ascii="Book Antiqua" w:eastAsia="Book Antiqua" w:hAnsi="Book Antiqua" w:cs="Book Antiqua"/>
          <w:i/>
          <w:iCs/>
          <w:color w:val="000000"/>
        </w:rPr>
        <w:t>Radiology</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297</w:t>
      </w:r>
      <w:r w:rsidR="00EE3B77" w:rsidRPr="00053D5A">
        <w:rPr>
          <w:rFonts w:ascii="Book Antiqua" w:eastAsia="Book Antiqua" w:hAnsi="Book Antiqua" w:cs="Book Antiqua"/>
          <w:color w:val="000000"/>
        </w:rPr>
        <w:t>: E207-E215 [PMID: 32391742 DOI: 10.1148/radiol.2020201908]</w:t>
      </w:r>
    </w:p>
    <w:p w14:paraId="5D8955AB" w14:textId="59FEF77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Parry AH</w:t>
      </w:r>
      <w:r w:rsidR="00EE3B77" w:rsidRPr="00053D5A">
        <w:rPr>
          <w:rFonts w:ascii="Book Antiqua" w:eastAsia="Book Antiqua" w:hAnsi="Book Antiqua" w:cs="Book Antiqua"/>
          <w:color w:val="000000"/>
        </w:rPr>
        <w:t xml:space="preserve">, Wani AH, Yaseen M. Acute Mesenteric Ischemia in Severe Coronavirus-19 (COVID-19): Possible Mechanisms and Diagnostic Pathway. </w:t>
      </w:r>
      <w:r w:rsidR="00EE3B77" w:rsidRPr="00053D5A">
        <w:rPr>
          <w:rFonts w:ascii="Book Antiqua" w:eastAsia="Book Antiqua" w:hAnsi="Book Antiqua" w:cs="Book Antiqua"/>
          <w:i/>
          <w:iCs/>
          <w:color w:val="000000"/>
        </w:rPr>
        <w:t>Acad Radiol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27</w:t>
      </w:r>
      <w:r w:rsidR="00EE3B77" w:rsidRPr="00053D5A">
        <w:rPr>
          <w:rFonts w:ascii="Book Antiqua" w:eastAsia="Book Antiqua" w:hAnsi="Book Antiqua" w:cs="Book Antiqua"/>
          <w:color w:val="000000"/>
        </w:rPr>
        <w:t>: 1190 [PMID: 32475635 DOI: 10.1016/j.acra.2020.05.016]</w:t>
      </w:r>
    </w:p>
    <w:p w14:paraId="78A8745C" w14:textId="63C5A5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Panigada M</w:t>
      </w:r>
      <w:r w:rsidR="00EE3B77" w:rsidRPr="00053D5A">
        <w:rPr>
          <w:rFonts w:ascii="Book Antiqua" w:eastAsia="Book Antiqua" w:hAnsi="Book Antiqua" w:cs="Book Antiqua"/>
          <w:color w:val="000000"/>
        </w:rPr>
        <w:t xml:space="preserve">, Bottino N, Tagliabue P, Grasselli G, Novembrino C, Chantarangkul V, Pesenti A, Peyvandi F, Tripodi A. Hypercoagulability of COVID-19 patients in intensive care unit: A report of thromboelastography findings and other parameters of hemostasis. </w:t>
      </w:r>
      <w:r w:rsidR="00EE3B77" w:rsidRPr="00053D5A">
        <w:rPr>
          <w:rFonts w:ascii="Book Antiqua" w:eastAsia="Book Antiqua" w:hAnsi="Book Antiqua" w:cs="Book Antiqua"/>
          <w:i/>
          <w:iCs/>
          <w:color w:val="000000"/>
        </w:rPr>
        <w:t>J Thromb Haemost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1738-1742 [PMID: 32302438 DOI: 10.1111/jth.14850]</w:t>
      </w:r>
    </w:p>
    <w:p w14:paraId="7184D532" w14:textId="548BB5A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Pons S</w:t>
      </w:r>
      <w:r w:rsidR="00EE3B77" w:rsidRPr="00053D5A">
        <w:rPr>
          <w:rFonts w:ascii="Book Antiqua" w:eastAsia="Book Antiqua" w:hAnsi="Book Antiqua" w:cs="Book Antiqua"/>
          <w:color w:val="000000"/>
        </w:rPr>
        <w:t xml:space="preserve">, Fodil S, Azoulay E, Zafrani L. The vascular endothelium: the cornerstone of organ dysfunction in severe SARS-CoV-2 infection. </w:t>
      </w:r>
      <w:r w:rsidR="00EE3B77" w:rsidRPr="00053D5A">
        <w:rPr>
          <w:rFonts w:ascii="Book Antiqua" w:eastAsia="Book Antiqua" w:hAnsi="Book Antiqua" w:cs="Book Antiqua"/>
          <w:i/>
          <w:iCs/>
          <w:color w:val="000000"/>
        </w:rPr>
        <w:t>Crit Care</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24</w:t>
      </w:r>
      <w:r w:rsidR="00EE3B77" w:rsidRPr="00053D5A">
        <w:rPr>
          <w:rFonts w:ascii="Book Antiqua" w:eastAsia="Book Antiqua" w:hAnsi="Book Antiqua" w:cs="Book Antiqua"/>
          <w:color w:val="000000"/>
        </w:rPr>
        <w:t>: 353 [PMID: 32546188 DOI: 10.1186/s13054-020-03062-7]</w:t>
      </w:r>
    </w:p>
    <w:p w14:paraId="0FF3CF09" w14:textId="538A39A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7</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Miesbach W</w:t>
      </w:r>
      <w:r w:rsidR="00EE3B77" w:rsidRPr="00053D5A">
        <w:rPr>
          <w:rFonts w:ascii="Book Antiqua" w:eastAsia="Book Antiqua" w:hAnsi="Book Antiqua" w:cs="Book Antiqua"/>
          <w:color w:val="000000"/>
        </w:rPr>
        <w:t xml:space="preserve">, Makris M. COVID-19: Coagulopathy, Risk of Thrombosis, and the Rationale for Anticoagulation. </w:t>
      </w:r>
      <w:r w:rsidR="00EE3B77" w:rsidRPr="00053D5A">
        <w:rPr>
          <w:rFonts w:ascii="Book Antiqua" w:eastAsia="Book Antiqua" w:hAnsi="Book Antiqua" w:cs="Book Antiqua"/>
          <w:i/>
          <w:iCs/>
          <w:color w:val="000000"/>
        </w:rPr>
        <w:t>Clin Appl Thromb Hemost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1076029620938149 [PMID: 32677459 DOI: 10.1177/1076029620938149]</w:t>
      </w:r>
    </w:p>
    <w:p w14:paraId="175A4717" w14:textId="63260D2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The Lancet Haematology</w:t>
      </w:r>
      <w:r w:rsidR="00EE3B77" w:rsidRPr="00053D5A">
        <w:rPr>
          <w:rFonts w:ascii="Book Antiqua" w:eastAsia="Book Antiqua" w:hAnsi="Book Antiqua" w:cs="Book Antiqua"/>
          <w:color w:val="000000"/>
        </w:rPr>
        <w:t xml:space="preserve">. COVID-19 coagulopathy: an evolving story. </w:t>
      </w:r>
      <w:r w:rsidR="00EE3B77" w:rsidRPr="00053D5A">
        <w:rPr>
          <w:rFonts w:ascii="Book Antiqua" w:eastAsia="Book Antiqua" w:hAnsi="Book Antiqua" w:cs="Book Antiqua"/>
          <w:i/>
          <w:iCs/>
          <w:color w:val="000000"/>
        </w:rPr>
        <w:t>Lancet Haematol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7</w:t>
      </w:r>
      <w:r w:rsidR="00EE3B77" w:rsidRPr="00053D5A">
        <w:rPr>
          <w:rFonts w:ascii="Book Antiqua" w:eastAsia="Book Antiqua" w:hAnsi="Book Antiqua" w:cs="Book Antiqua"/>
          <w:color w:val="000000"/>
        </w:rPr>
        <w:t>: e425 [PMID: 32470428 DOI: 10.1016/S2352-3026(20)30151-4]</w:t>
      </w:r>
    </w:p>
    <w:p w14:paraId="7D660762" w14:textId="5D18A23D"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Galanis N</w:t>
      </w:r>
      <w:r w:rsidR="00EE3B77" w:rsidRPr="00053D5A">
        <w:rPr>
          <w:rFonts w:ascii="Book Antiqua" w:eastAsia="Book Antiqua" w:hAnsi="Book Antiqua" w:cs="Book Antiqua"/>
          <w:color w:val="000000"/>
        </w:rPr>
        <w:t xml:space="preserve">, Stavraka C, Agathangelidis F, Petsatodis E, Giankoulof C, Givissis P. Coagulopathy in COVID-19 infection: a case of acute upper limb ischemia. </w:t>
      </w:r>
      <w:r w:rsidR="00EE3B77" w:rsidRPr="00053D5A">
        <w:rPr>
          <w:rFonts w:ascii="Book Antiqua" w:eastAsia="Book Antiqua" w:hAnsi="Book Antiqua" w:cs="Book Antiqua"/>
          <w:i/>
          <w:iCs/>
          <w:color w:val="000000"/>
        </w:rPr>
        <w:t>J Surg Case Rep</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2020</w:t>
      </w:r>
      <w:r w:rsidR="00EE3B77" w:rsidRPr="00053D5A">
        <w:rPr>
          <w:rFonts w:ascii="Book Antiqua" w:eastAsia="Book Antiqua" w:hAnsi="Book Antiqua" w:cs="Book Antiqua"/>
          <w:color w:val="000000"/>
        </w:rPr>
        <w:t>: rjaa204 [PMID: 32661487 DOI: 10.1093/jscr/rjaa204]</w:t>
      </w:r>
    </w:p>
    <w:p w14:paraId="4E362620" w14:textId="5E27AD3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Budden KF</w:t>
      </w:r>
      <w:r w:rsidR="00EE3B77" w:rsidRPr="00053D5A">
        <w:rPr>
          <w:rFonts w:ascii="Book Antiqua" w:eastAsia="Book Antiqua" w:hAnsi="Book Antiqua" w:cs="Book Antiqua"/>
          <w:color w:val="000000"/>
        </w:rPr>
        <w:t xml:space="preserve">, Gellatly SL, Wood DL, Cooper MA, Morrison M, Hugenholtz P, Hansbro PM. Emerging pathogenic links between microbiota and the gut-lung axis. </w:t>
      </w:r>
      <w:r w:rsidR="00EE3B77" w:rsidRPr="00053D5A">
        <w:rPr>
          <w:rFonts w:ascii="Book Antiqua" w:eastAsia="Book Antiqua" w:hAnsi="Book Antiqua" w:cs="Book Antiqua"/>
          <w:i/>
          <w:iCs/>
          <w:color w:val="000000"/>
        </w:rPr>
        <w:t>Nat Rev Microbiol</w:t>
      </w:r>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55-63 [PMID: 27694885 DOI: 10.1038/nrmicro.2016.142]</w:t>
      </w:r>
    </w:p>
    <w:p w14:paraId="0E616648" w14:textId="65EA603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Domínguez-Díaz C</w:t>
      </w:r>
      <w:r w:rsidR="00EE3B77" w:rsidRPr="00053D5A">
        <w:rPr>
          <w:rFonts w:ascii="Book Antiqua" w:eastAsia="Book Antiqua" w:hAnsi="Book Antiqua" w:cs="Book Antiqua"/>
          <w:color w:val="000000"/>
        </w:rPr>
        <w:t xml:space="preserve">, García-Orozco A, Riera-Leal A, Padilla-Arellano JR, Fafutis-Morris M. Microbiota and Its Role on Viral Evasion: Is It With Us or Against Us? </w:t>
      </w:r>
      <w:r w:rsidR="00EE3B77" w:rsidRPr="00053D5A">
        <w:rPr>
          <w:rFonts w:ascii="Book Antiqua" w:eastAsia="Book Antiqua" w:hAnsi="Book Antiqua" w:cs="Book Antiqua"/>
          <w:i/>
          <w:iCs/>
          <w:color w:val="000000"/>
        </w:rPr>
        <w:t>Front Cell Infect Microbiol</w:t>
      </w:r>
      <w:r w:rsidR="00EE3B77" w:rsidRPr="00053D5A">
        <w:rPr>
          <w:rFonts w:ascii="Book Antiqua" w:eastAsia="Book Antiqua" w:hAnsi="Book Antiqua" w:cs="Book Antiqua"/>
          <w:color w:val="000000"/>
        </w:rPr>
        <w:t xml:space="preserve"> 2019; </w:t>
      </w:r>
      <w:r w:rsidR="00EE3B77" w:rsidRPr="00053D5A">
        <w:rPr>
          <w:rFonts w:ascii="Book Antiqua" w:eastAsia="Book Antiqua" w:hAnsi="Book Antiqua" w:cs="Book Antiqua"/>
          <w:b/>
          <w:bCs/>
          <w:color w:val="000000"/>
        </w:rPr>
        <w:t>9</w:t>
      </w:r>
      <w:r w:rsidR="00EE3B77" w:rsidRPr="00053D5A">
        <w:rPr>
          <w:rFonts w:ascii="Book Antiqua" w:eastAsia="Book Antiqua" w:hAnsi="Book Antiqua" w:cs="Book Antiqua"/>
          <w:color w:val="000000"/>
        </w:rPr>
        <w:t>: 256 [PMID: 31380299 DOI: 10.3389/fcimb.2019.00256]</w:t>
      </w:r>
    </w:p>
    <w:p w14:paraId="499D84AA" w14:textId="38296C6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4 </w:t>
      </w:r>
      <w:r w:rsidR="00EE3B77" w:rsidRPr="00053D5A">
        <w:rPr>
          <w:rFonts w:ascii="Book Antiqua" w:eastAsia="Book Antiqua" w:hAnsi="Book Antiqua" w:cs="Book Antiqua"/>
          <w:b/>
          <w:bCs/>
          <w:color w:val="000000"/>
        </w:rPr>
        <w:t>Wang J</w:t>
      </w:r>
      <w:r w:rsidR="00EE3B77" w:rsidRPr="00053D5A">
        <w:rPr>
          <w:rFonts w:ascii="Book Antiqua" w:eastAsia="Book Antiqua" w:hAnsi="Book Antiqua" w:cs="Book Antiqua"/>
          <w:color w:val="000000"/>
        </w:rPr>
        <w:t xml:space="preserve">, Li F, Wei H, Lian ZX, Sun R, Tian Z. Respiratory influenza virus infection induces intestinal immune injury </w:t>
      </w:r>
      <w:r w:rsidR="00EE3B77" w:rsidRPr="00053D5A">
        <w:rPr>
          <w:rFonts w:ascii="Book Antiqua" w:eastAsia="Book Antiqua" w:hAnsi="Book Antiqua" w:cs="Book Antiqua"/>
          <w:i/>
          <w:iCs/>
          <w:color w:val="000000"/>
        </w:rPr>
        <w:t>via</w:t>
      </w:r>
      <w:r w:rsidR="00EE3B77" w:rsidRPr="00053D5A">
        <w:rPr>
          <w:rFonts w:ascii="Book Antiqua" w:eastAsia="Book Antiqua" w:hAnsi="Book Antiqua" w:cs="Book Antiqua"/>
          <w:color w:val="000000"/>
        </w:rPr>
        <w:t xml:space="preserve"> microbiota-mediated Th17 cell-dependent </w:t>
      </w:r>
      <w:r w:rsidR="00EE3B77" w:rsidRPr="00053D5A">
        <w:rPr>
          <w:rFonts w:ascii="Book Antiqua" w:eastAsia="Book Antiqua" w:hAnsi="Book Antiqua" w:cs="Book Antiqua"/>
          <w:color w:val="000000"/>
        </w:rPr>
        <w:lastRenderedPageBreak/>
        <w:t xml:space="preserve">inflammation. </w:t>
      </w:r>
      <w:r w:rsidR="00EE3B77" w:rsidRPr="00053D5A">
        <w:rPr>
          <w:rFonts w:ascii="Book Antiqua" w:eastAsia="Book Antiqua" w:hAnsi="Book Antiqua" w:cs="Book Antiqua"/>
          <w:i/>
          <w:iCs/>
          <w:color w:val="000000"/>
        </w:rPr>
        <w:t>J Exp Med</w:t>
      </w:r>
      <w:r w:rsidR="00EE3B77" w:rsidRPr="00053D5A">
        <w:rPr>
          <w:rFonts w:ascii="Book Antiqua" w:eastAsia="Book Antiqua" w:hAnsi="Book Antiqua" w:cs="Book Antiqua"/>
          <w:color w:val="000000"/>
        </w:rPr>
        <w:t xml:space="preserve"> 2014; </w:t>
      </w:r>
      <w:r w:rsidR="00EE3B77" w:rsidRPr="00053D5A">
        <w:rPr>
          <w:rFonts w:ascii="Book Antiqua" w:eastAsia="Book Antiqua" w:hAnsi="Book Antiqua" w:cs="Book Antiqua"/>
          <w:b/>
          <w:bCs/>
          <w:color w:val="000000"/>
        </w:rPr>
        <w:t>211</w:t>
      </w:r>
      <w:r w:rsidR="00EE3B77" w:rsidRPr="00053D5A">
        <w:rPr>
          <w:rFonts w:ascii="Book Antiqua" w:eastAsia="Book Antiqua" w:hAnsi="Book Antiqua" w:cs="Book Antiqua"/>
          <w:color w:val="000000"/>
        </w:rPr>
        <w:t>: 2397-2410 [PMID: 25366965 DOI: 10.1084/jem.20140625]</w:t>
      </w:r>
    </w:p>
    <w:p w14:paraId="3AF7438D" w14:textId="04CC403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Papadakis KA</w:t>
      </w:r>
      <w:r w:rsidR="00EE3B77" w:rsidRPr="00053D5A">
        <w:rPr>
          <w:rFonts w:ascii="Book Antiqua" w:eastAsia="Book Antiqua" w:hAnsi="Book Antiqua" w:cs="Book Antiqua"/>
          <w:color w:val="000000"/>
        </w:rPr>
        <w:t xml:space="preserve">, Prehn J, Nelson V, Cheng L, Binder SW, Ponath PD, Andrew DP, Targan SR. The role of thymus-expressed chemokine and its receptor CCR9 on lymphocytes in the regional specialization of the mucosal immune system. </w:t>
      </w:r>
      <w:r w:rsidR="00EE3B77" w:rsidRPr="00053D5A">
        <w:rPr>
          <w:rFonts w:ascii="Book Antiqua" w:eastAsia="Book Antiqua" w:hAnsi="Book Antiqua" w:cs="Book Antiqua"/>
          <w:i/>
          <w:iCs/>
          <w:color w:val="000000"/>
        </w:rPr>
        <w:t>J Immunol</w:t>
      </w:r>
      <w:r w:rsidR="00EE3B77" w:rsidRPr="00053D5A">
        <w:rPr>
          <w:rFonts w:ascii="Book Antiqua" w:eastAsia="Book Antiqua" w:hAnsi="Book Antiqua" w:cs="Book Antiqua"/>
          <w:color w:val="000000"/>
        </w:rPr>
        <w:t xml:space="preserve"> 2000; </w:t>
      </w:r>
      <w:r w:rsidR="00EE3B77" w:rsidRPr="00053D5A">
        <w:rPr>
          <w:rFonts w:ascii="Book Antiqua" w:eastAsia="Book Antiqua" w:hAnsi="Book Antiqua" w:cs="Book Antiqua"/>
          <w:b/>
          <w:bCs/>
          <w:color w:val="000000"/>
        </w:rPr>
        <w:t>165</w:t>
      </w:r>
      <w:r w:rsidR="00EE3B77" w:rsidRPr="00053D5A">
        <w:rPr>
          <w:rFonts w:ascii="Book Antiqua" w:eastAsia="Book Antiqua" w:hAnsi="Book Antiqua" w:cs="Book Antiqua"/>
          <w:color w:val="000000"/>
        </w:rPr>
        <w:t>: 5069-5076 [PMID: 11046037 DOI: 10.4049/jimmunol.165.9.5069]</w:t>
      </w:r>
    </w:p>
    <w:p w14:paraId="3AE7513D" w14:textId="790825AB"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Stenstad H</w:t>
      </w:r>
      <w:r w:rsidR="00EE3B77" w:rsidRPr="00053D5A">
        <w:rPr>
          <w:rFonts w:ascii="Book Antiqua" w:eastAsia="Book Antiqua" w:hAnsi="Book Antiqua" w:cs="Book Antiqua"/>
          <w:color w:val="000000"/>
        </w:rPr>
        <w:t xml:space="preserve">, Ericsson A, Johansson-Lindbom B, Svensson M, Marsal J, Mack M, Picarella D, Soler D, Marquez G, Briskin M, Agace WW. Gut-associated lymphoid tissue-primed CD4+ T cells display CCR9-dependent and -independent homing to the small intestine. </w:t>
      </w:r>
      <w:r w:rsidR="00EE3B77" w:rsidRPr="00053D5A">
        <w:rPr>
          <w:rFonts w:ascii="Book Antiqua" w:eastAsia="Book Antiqua" w:hAnsi="Book Antiqua" w:cs="Book Antiqua"/>
          <w:i/>
          <w:iCs/>
          <w:color w:val="000000"/>
        </w:rPr>
        <w:t>Blood</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107</w:t>
      </w:r>
      <w:r w:rsidR="00EE3B77" w:rsidRPr="00053D5A">
        <w:rPr>
          <w:rFonts w:ascii="Book Antiqua" w:eastAsia="Book Antiqua" w:hAnsi="Book Antiqua" w:cs="Book Antiqua"/>
          <w:color w:val="000000"/>
        </w:rPr>
        <w:t>: 3447-3454 [PMID: 16391017 DOI: 10.1182/blood-2005-07-2860]</w:t>
      </w:r>
    </w:p>
    <w:p w14:paraId="572462E8" w14:textId="593B730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Crowe CR</w:t>
      </w:r>
      <w:r w:rsidR="00EE3B77" w:rsidRPr="00053D5A">
        <w:rPr>
          <w:rFonts w:ascii="Book Antiqua" w:eastAsia="Book Antiqua" w:hAnsi="Book Antiqua" w:cs="Book Antiqua"/>
          <w:color w:val="000000"/>
        </w:rPr>
        <w:t xml:space="preserve">, Chen K, Pociask DA, Alcorn JF, Krivich C, Enelow RI, Ross TM, Witztum JL, Kolls JK. Critical role of IL-17RA in immunopathology of influenza infection. </w:t>
      </w:r>
      <w:r w:rsidR="00EE3B77" w:rsidRPr="00053D5A">
        <w:rPr>
          <w:rFonts w:ascii="Book Antiqua" w:eastAsia="Book Antiqua" w:hAnsi="Book Antiqua" w:cs="Book Antiqua"/>
          <w:i/>
          <w:iCs/>
          <w:color w:val="000000"/>
        </w:rPr>
        <w:t>J Immunol</w:t>
      </w:r>
      <w:r w:rsidR="00EE3B77" w:rsidRPr="00053D5A">
        <w:rPr>
          <w:rFonts w:ascii="Book Antiqua" w:eastAsia="Book Antiqua" w:hAnsi="Book Antiqua" w:cs="Book Antiqua"/>
          <w:color w:val="000000"/>
        </w:rPr>
        <w:t xml:space="preserve"> 2009; </w:t>
      </w:r>
      <w:r w:rsidR="00EE3B77" w:rsidRPr="00053D5A">
        <w:rPr>
          <w:rFonts w:ascii="Book Antiqua" w:eastAsia="Book Antiqua" w:hAnsi="Book Antiqua" w:cs="Book Antiqua"/>
          <w:b/>
          <w:bCs/>
          <w:color w:val="000000"/>
        </w:rPr>
        <w:t>183</w:t>
      </w:r>
      <w:r w:rsidR="00EE3B77" w:rsidRPr="00053D5A">
        <w:rPr>
          <w:rFonts w:ascii="Book Antiqua" w:eastAsia="Book Antiqua" w:hAnsi="Book Antiqua" w:cs="Book Antiqua"/>
          <w:color w:val="000000"/>
        </w:rPr>
        <w:t>: 5301-5310 [PMID: 19783685 DOI: 10.4049/jimmunol.0900995]</w:t>
      </w:r>
    </w:p>
    <w:p w14:paraId="29F33EA4" w14:textId="4EDDCD9F"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Zhang D</w:t>
      </w:r>
      <w:r w:rsidR="00EE3B77" w:rsidRPr="00053D5A">
        <w:rPr>
          <w:rFonts w:ascii="Book Antiqua" w:eastAsia="Book Antiqua" w:hAnsi="Book Antiqua" w:cs="Book Antiqua"/>
          <w:color w:val="000000"/>
        </w:rPr>
        <w:t xml:space="preserve">, Li S, Wang N, Tan HY, Zhang Z, Feng Y. The Cross-Talk Between Gut Microbiota and Lungs in Common Lung Diseases. </w:t>
      </w:r>
      <w:r w:rsidR="00EE3B77" w:rsidRPr="00053D5A">
        <w:rPr>
          <w:rFonts w:ascii="Book Antiqua" w:eastAsia="Book Antiqua" w:hAnsi="Book Antiqua" w:cs="Book Antiqua"/>
          <w:i/>
          <w:iCs/>
          <w:color w:val="000000"/>
        </w:rPr>
        <w:t>Front Microbiol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301 [PMID: 32158441 DOI: 10.3389/fmicb.2020.00301]</w:t>
      </w:r>
    </w:p>
    <w:p w14:paraId="73B6E3AE" w14:textId="0BF96D3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8</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Tripathi A</w:t>
      </w:r>
      <w:r w:rsidR="00EE3B77" w:rsidRPr="00053D5A">
        <w:rPr>
          <w:rFonts w:ascii="Book Antiqua" w:eastAsia="Book Antiqua" w:hAnsi="Book Antiqua" w:cs="Book Antiqua"/>
          <w:color w:val="000000"/>
        </w:rPr>
        <w:t xml:space="preserve">, Debelius J, Brenner DA, Karin M, Loomba R, Schnabl B, Knight R. The gut-liver axis and the intersection with the microbiome. </w:t>
      </w:r>
      <w:r w:rsidR="00EE3B77" w:rsidRPr="00053D5A">
        <w:rPr>
          <w:rFonts w:ascii="Book Antiqua" w:eastAsia="Book Antiqua" w:hAnsi="Book Antiqua" w:cs="Book Antiqua"/>
          <w:i/>
          <w:iCs/>
          <w:color w:val="000000"/>
        </w:rPr>
        <w:t>Nat Rev Gastroenterol Hepatol</w:t>
      </w:r>
      <w:r w:rsidR="00EE3B77" w:rsidRPr="00053D5A">
        <w:rPr>
          <w:rFonts w:ascii="Book Antiqua" w:eastAsia="Book Antiqua" w:hAnsi="Book Antiqua" w:cs="Book Antiqua"/>
          <w:color w:val="000000"/>
        </w:rPr>
        <w:t xml:space="preserve"> 2018;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397-411 [PMID: 29748586 DOI: 10.1038/s41575-018-0011-z]</w:t>
      </w:r>
    </w:p>
    <w:p w14:paraId="4A497CB3" w14:textId="678B58D4"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0 </w:t>
      </w:r>
      <w:r w:rsidR="00EE3B77" w:rsidRPr="00053D5A">
        <w:rPr>
          <w:rFonts w:ascii="Book Antiqua" w:eastAsia="Book Antiqua" w:hAnsi="Book Antiqua" w:cs="Book Antiqua"/>
          <w:b/>
          <w:bCs/>
          <w:color w:val="000000"/>
        </w:rPr>
        <w:t>Hu Y,</w:t>
      </w:r>
      <w:r w:rsidR="00EE3B77" w:rsidRPr="00053D5A">
        <w:rPr>
          <w:rFonts w:ascii="Book Antiqua" w:eastAsia="Book Antiqua" w:hAnsi="Book Antiqua" w:cs="Book Antiqua"/>
          <w:color w:val="000000"/>
        </w:rPr>
        <w:t xml:space="preserve"> Lu GZ, Xu J. Discussion on symptoms of digestive tract caused by novel coronavirus infection. </w:t>
      </w:r>
      <w:r w:rsidR="00F17077" w:rsidRPr="00053D5A">
        <w:rPr>
          <w:rFonts w:ascii="Book Antiqua" w:eastAsia="Book Antiqua" w:hAnsi="Book Antiqua" w:cs="Book Antiqua"/>
          <w:i/>
          <w:iCs/>
          <w:color w:val="000000"/>
        </w:rPr>
        <w:t>Zhonghua Chuanranbing Zazhi</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38</w:t>
      </w:r>
      <w:r w:rsidR="00F17077" w:rsidRPr="00053D5A">
        <w:rPr>
          <w:rFonts w:ascii="Book Antiqua" w:eastAsia="Book Antiqua" w:hAnsi="Book Antiqua" w:cs="Book Antiqua"/>
          <w:b/>
          <w:bCs/>
          <w:color w:val="000000"/>
        </w:rPr>
        <w:t>:</w:t>
      </w:r>
      <w:r w:rsidR="00F17077" w:rsidRPr="00053D5A">
        <w:rPr>
          <w:rFonts w:ascii="Book Antiqua" w:eastAsia="Book Antiqua" w:hAnsi="Book Antiqua" w:cs="Book Antiqua"/>
          <w:color w:val="000000"/>
        </w:rPr>
        <w:t xml:space="preserve"> E022-E022</w:t>
      </w:r>
      <w:r w:rsidR="00EE3B77" w:rsidRPr="00053D5A">
        <w:rPr>
          <w:rFonts w:ascii="Book Antiqua" w:eastAsia="Book Antiqua" w:hAnsi="Book Antiqua" w:cs="Book Antiqua"/>
          <w:color w:val="000000"/>
        </w:rPr>
        <w:t xml:space="preserve"> [DOI: 10.3760/cma.j.cn311365-20200220-00094]</w:t>
      </w:r>
    </w:p>
    <w:p w14:paraId="0041CDDA" w14:textId="705948A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1 </w:t>
      </w:r>
      <w:r w:rsidR="00EE3B77" w:rsidRPr="00053D5A">
        <w:rPr>
          <w:rFonts w:ascii="Book Antiqua" w:eastAsia="Book Antiqua" w:hAnsi="Book Antiqua" w:cs="Book Antiqua"/>
          <w:b/>
          <w:bCs/>
          <w:color w:val="000000"/>
        </w:rPr>
        <w:t>Zhang FC,</w:t>
      </w:r>
      <w:r w:rsidR="00EE3B77" w:rsidRPr="00053D5A">
        <w:rPr>
          <w:rFonts w:ascii="Book Antiqua" w:eastAsia="Book Antiqua" w:hAnsi="Book Antiqua" w:cs="Book Antiqua"/>
          <w:color w:val="000000"/>
        </w:rPr>
        <w:t xml:space="preserve"> Yin ZB, Tang XP. Clinical analysis of 260 cases of SARS in Guangzhou. </w:t>
      </w:r>
      <w:r w:rsidR="006A546A" w:rsidRPr="00053D5A">
        <w:rPr>
          <w:rFonts w:ascii="Book Antiqua" w:eastAsia="Book Antiqua" w:hAnsi="Book Antiqua" w:cs="Book Antiqua"/>
          <w:i/>
          <w:iCs/>
          <w:color w:val="000000"/>
        </w:rPr>
        <w:t>Zhonghua Chuanranbing Zazhi</w:t>
      </w:r>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21:</w:t>
      </w:r>
      <w:r w:rsidR="006A546A" w:rsidRPr="00053D5A">
        <w:rPr>
          <w:rFonts w:ascii="Book Antiqua" w:eastAsia="Book Antiqua" w:hAnsi="Book Antiqua" w:cs="Book Antiqua"/>
          <w:b/>
          <w:bCs/>
          <w:color w:val="000000"/>
        </w:rPr>
        <w:t xml:space="preserve"> </w:t>
      </w:r>
      <w:r w:rsidR="00EE3B77" w:rsidRPr="00053D5A">
        <w:rPr>
          <w:rFonts w:ascii="Book Antiqua" w:eastAsia="Book Antiqua" w:hAnsi="Book Antiqua" w:cs="Book Antiqua"/>
          <w:color w:val="000000"/>
        </w:rPr>
        <w:t>84–88</w:t>
      </w:r>
    </w:p>
    <w:p w14:paraId="7782CA1B" w14:textId="7876CC7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2 </w:t>
      </w:r>
      <w:r w:rsidR="00EE3B77" w:rsidRPr="00053D5A">
        <w:rPr>
          <w:rFonts w:ascii="Book Antiqua" w:eastAsia="Book Antiqua" w:hAnsi="Book Antiqua" w:cs="Book Antiqua"/>
          <w:b/>
          <w:bCs/>
          <w:color w:val="000000"/>
        </w:rPr>
        <w:t>Leung WK</w:t>
      </w:r>
      <w:r w:rsidR="00EE3B77" w:rsidRPr="00053D5A">
        <w:rPr>
          <w:rFonts w:ascii="Book Antiqua" w:eastAsia="Book Antiqua" w:hAnsi="Book Antiqua" w:cs="Book Antiqua"/>
          <w:color w:val="000000"/>
        </w:rPr>
        <w:t xml:space="preserve">, To KF, Chan PK, Chan HL, Wu AK, Lee N, Yuen KY, Sung JJ. Enteric involvement of severe acute respiratory syndrome-associated coronavirus infection. </w:t>
      </w:r>
      <w:r w:rsidR="00EE3B77" w:rsidRPr="00053D5A">
        <w:rPr>
          <w:rFonts w:ascii="Book Antiqua" w:eastAsia="Book Antiqua" w:hAnsi="Book Antiqua" w:cs="Book Antiqua"/>
          <w:i/>
          <w:iCs/>
          <w:color w:val="000000"/>
        </w:rPr>
        <w:t>Gastroenterology</w:t>
      </w:r>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125</w:t>
      </w:r>
      <w:r w:rsidR="00EE3B77" w:rsidRPr="00053D5A">
        <w:rPr>
          <w:rFonts w:ascii="Book Antiqua" w:eastAsia="Book Antiqua" w:hAnsi="Book Antiqua" w:cs="Book Antiqua"/>
          <w:color w:val="000000"/>
        </w:rPr>
        <w:t>: 1011-1017 [PMID: 14517783 DOI: 10.1016/s0016-5085(03)01215-0]</w:t>
      </w:r>
    </w:p>
    <w:p w14:paraId="6F906A90" w14:textId="1475840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9</w:t>
      </w:r>
      <w:r w:rsidR="00EE3B77" w:rsidRPr="00053D5A">
        <w:rPr>
          <w:rFonts w:ascii="Book Antiqua" w:eastAsia="Book Antiqua" w:hAnsi="Book Antiqua" w:cs="Book Antiqua"/>
          <w:color w:val="000000"/>
        </w:rPr>
        <w:t xml:space="preserve">3 </w:t>
      </w:r>
      <w:r w:rsidR="00EE3B77" w:rsidRPr="00053D5A">
        <w:rPr>
          <w:rFonts w:ascii="Book Antiqua" w:eastAsia="Book Antiqua" w:hAnsi="Book Antiqua" w:cs="Book Antiqua"/>
          <w:b/>
          <w:bCs/>
          <w:color w:val="000000"/>
        </w:rPr>
        <w:t>Fang D,</w:t>
      </w:r>
      <w:r w:rsidR="00EE3B77" w:rsidRPr="00053D5A">
        <w:rPr>
          <w:rFonts w:ascii="Book Antiqua" w:eastAsia="Book Antiqua" w:hAnsi="Book Antiqua" w:cs="Book Antiqua"/>
          <w:color w:val="000000"/>
        </w:rPr>
        <w:t xml:space="preserve"> Ma JD, Guan JL, Wang MR, Song Y, Tian DA, Li PY. A single-center, descriptive study on the digestive system of COVID-19 inpatients in wuhan. </w:t>
      </w:r>
      <w:r w:rsidR="006A546A" w:rsidRPr="00053D5A">
        <w:rPr>
          <w:rFonts w:ascii="Book Antiqua" w:eastAsia="Book Antiqua" w:hAnsi="Book Antiqua" w:cs="Book Antiqua"/>
          <w:i/>
          <w:iCs/>
          <w:color w:val="000000"/>
        </w:rPr>
        <w:t>Zhonghua Xiaohua Zazhi</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40:</w:t>
      </w:r>
      <w:r w:rsidR="00C940A6"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E005–E005</w:t>
      </w:r>
    </w:p>
    <w:p w14:paraId="12550F2D" w14:textId="3BD1306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4</w:t>
      </w:r>
      <w:r w:rsidR="00EE3B77" w:rsidRPr="00053D5A">
        <w:rPr>
          <w:rFonts w:ascii="Book Antiqua" w:eastAsia="Book Antiqua" w:hAnsi="Book Antiqua" w:cs="Book Antiqua"/>
          <w:b/>
          <w:bCs/>
          <w:color w:val="000000"/>
        </w:rPr>
        <w:t xml:space="preserve"> Chinese Society of Gastroenterology. </w:t>
      </w:r>
      <w:r w:rsidR="00EE3B77" w:rsidRPr="00053D5A">
        <w:rPr>
          <w:rFonts w:ascii="Book Antiqua" w:eastAsia="Book Antiqua" w:hAnsi="Book Antiqua" w:cs="Book Antiqua"/>
          <w:color w:val="000000"/>
        </w:rPr>
        <w:t xml:space="preserve">Expert consensus on diagnosis and treatment of covid-19 digestive system. </w:t>
      </w:r>
      <w:r w:rsidR="006A546A" w:rsidRPr="00053D5A">
        <w:rPr>
          <w:rFonts w:ascii="Book Antiqua" w:eastAsia="Book Antiqua" w:hAnsi="Book Antiqua" w:cs="Book Antiqua"/>
          <w:i/>
          <w:iCs/>
          <w:color w:val="000000"/>
        </w:rPr>
        <w:t>Zhongguo Yishi Zazhi</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100</w:t>
      </w:r>
      <w:r w:rsidR="00EE3B77" w:rsidRPr="00053D5A">
        <w:rPr>
          <w:rFonts w:ascii="Book Antiqua" w:eastAsia="Book Antiqua" w:hAnsi="Book Antiqua" w:cs="Book Antiqua"/>
          <w:color w:val="000000"/>
        </w:rPr>
        <w:t xml:space="preserve"> [DOI:</w:t>
      </w:r>
      <w:r w:rsidR="006A546A"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color w:val="000000"/>
        </w:rPr>
        <w:t>10.3760/cma.j.cn112137-20200308-00645]</w:t>
      </w:r>
    </w:p>
    <w:p w14:paraId="6433E45F" w14:textId="6D4704D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5 </w:t>
      </w:r>
      <w:r w:rsidR="00EE3B77" w:rsidRPr="00053D5A">
        <w:rPr>
          <w:rFonts w:ascii="Book Antiqua" w:eastAsia="Book Antiqua" w:hAnsi="Book Antiqua" w:cs="Book Antiqua"/>
          <w:b/>
          <w:bCs/>
          <w:color w:val="000000"/>
        </w:rPr>
        <w:t>Kociolek LK</w:t>
      </w:r>
      <w:r w:rsidR="00EE3B77" w:rsidRPr="00053D5A">
        <w:rPr>
          <w:rFonts w:ascii="Book Antiqua" w:eastAsia="Book Antiqua" w:hAnsi="Book Antiqua" w:cs="Book Antiqua"/>
          <w:color w:val="000000"/>
        </w:rPr>
        <w:t xml:space="preserve">, Gerding DN. Breakthroughs in the treatment and prevention of Clostridium difficile infection. </w:t>
      </w:r>
      <w:r w:rsidR="00EE3B77" w:rsidRPr="00053D5A">
        <w:rPr>
          <w:rFonts w:ascii="Book Antiqua" w:eastAsia="Book Antiqua" w:hAnsi="Book Antiqua" w:cs="Book Antiqua"/>
          <w:i/>
          <w:iCs/>
          <w:color w:val="000000"/>
        </w:rPr>
        <w:t>Nat Rev Gastroenterol Hepatol</w:t>
      </w:r>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13</w:t>
      </w:r>
      <w:r w:rsidR="00EE3B77" w:rsidRPr="00053D5A">
        <w:rPr>
          <w:rFonts w:ascii="Book Antiqua" w:eastAsia="Book Antiqua" w:hAnsi="Book Antiqua" w:cs="Book Antiqua"/>
          <w:color w:val="000000"/>
        </w:rPr>
        <w:t>: 150-160 [PMID: 26860266 DOI: 10.1038/nrgastro.2015.220]</w:t>
      </w:r>
    </w:p>
    <w:p w14:paraId="35CD051A" w14:textId="749E0DE8"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6 </w:t>
      </w:r>
      <w:r w:rsidR="00EE3B77" w:rsidRPr="00053D5A">
        <w:rPr>
          <w:rFonts w:ascii="Book Antiqua" w:eastAsia="Book Antiqua" w:hAnsi="Book Antiqua" w:cs="Book Antiqua"/>
          <w:b/>
          <w:bCs/>
          <w:color w:val="000000"/>
        </w:rPr>
        <w:t>Perisetti A</w:t>
      </w:r>
      <w:r w:rsidR="00EE3B77" w:rsidRPr="00053D5A">
        <w:rPr>
          <w:rFonts w:ascii="Book Antiqua" w:eastAsia="Book Antiqua" w:hAnsi="Book Antiqua" w:cs="Book Antiqua"/>
          <w:color w:val="000000"/>
        </w:rPr>
        <w:t xml:space="preserve">, Gajendran M, Goyal H. Putative Mechanisms of Diarrhea in COVID-19. </w:t>
      </w:r>
      <w:r w:rsidR="00EE3B77" w:rsidRPr="00053D5A">
        <w:rPr>
          <w:rFonts w:ascii="Book Antiqua" w:eastAsia="Book Antiqua" w:hAnsi="Book Antiqua" w:cs="Book Antiqua"/>
          <w:i/>
          <w:iCs/>
          <w:color w:val="000000"/>
        </w:rPr>
        <w:t>Clin Gastroenterol Hepatol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3054-3055 [PMID: 32535231 DOI: 10.1016/j.cgh.2020.06.008]</w:t>
      </w:r>
    </w:p>
    <w:p w14:paraId="15498233" w14:textId="06036735"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7 </w:t>
      </w:r>
      <w:r w:rsidR="00EE3B77" w:rsidRPr="00053D5A">
        <w:rPr>
          <w:rFonts w:ascii="Book Antiqua" w:eastAsia="Book Antiqua" w:hAnsi="Book Antiqua" w:cs="Book Antiqua"/>
          <w:b/>
          <w:bCs/>
          <w:color w:val="000000"/>
        </w:rPr>
        <w:t>Strand DS</w:t>
      </w:r>
      <w:r w:rsidR="00EE3B77" w:rsidRPr="00053D5A">
        <w:rPr>
          <w:rFonts w:ascii="Book Antiqua" w:eastAsia="Book Antiqua" w:hAnsi="Book Antiqua" w:cs="Book Antiqua"/>
          <w:color w:val="000000"/>
        </w:rPr>
        <w:t xml:space="preserve">, Kim D, Peura DA. 25 Years of Proton Pump Inhibitors: A Comprehensive Review. </w:t>
      </w:r>
      <w:r w:rsidR="00EE3B77" w:rsidRPr="00053D5A">
        <w:rPr>
          <w:rFonts w:ascii="Book Antiqua" w:eastAsia="Book Antiqua" w:hAnsi="Book Antiqua" w:cs="Book Antiqua"/>
          <w:i/>
          <w:iCs/>
          <w:color w:val="000000"/>
        </w:rPr>
        <w:t>Gut Liver</w:t>
      </w:r>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11</w:t>
      </w:r>
      <w:r w:rsidR="00EE3B77" w:rsidRPr="00053D5A">
        <w:rPr>
          <w:rFonts w:ascii="Book Antiqua" w:eastAsia="Book Antiqua" w:hAnsi="Book Antiqua" w:cs="Book Antiqua"/>
          <w:color w:val="000000"/>
        </w:rPr>
        <w:t>: 27-37 [PMID: 27840364 DOI: 10.5009/gnl15502]</w:t>
      </w:r>
    </w:p>
    <w:p w14:paraId="4014AA81" w14:textId="179D404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8 </w:t>
      </w:r>
      <w:r w:rsidR="00EE3B77" w:rsidRPr="00053D5A">
        <w:rPr>
          <w:rFonts w:ascii="Book Antiqua" w:eastAsia="Book Antiqua" w:hAnsi="Book Antiqua" w:cs="Book Antiqua"/>
          <w:b/>
          <w:bCs/>
          <w:color w:val="000000"/>
        </w:rPr>
        <w:t>Robinson M</w:t>
      </w:r>
      <w:r w:rsidR="00EE3B77" w:rsidRPr="00053D5A">
        <w:rPr>
          <w:rFonts w:ascii="Book Antiqua" w:eastAsia="Book Antiqua" w:hAnsi="Book Antiqua" w:cs="Book Antiqua"/>
          <w:color w:val="000000"/>
        </w:rPr>
        <w:t xml:space="preserve">. Review article: pH, healing and symptom relief with rabeprazole treatment in acid-related disorders. </w:t>
      </w:r>
      <w:r w:rsidR="00EE3B77" w:rsidRPr="00053D5A">
        <w:rPr>
          <w:rFonts w:ascii="Book Antiqua" w:eastAsia="Book Antiqua" w:hAnsi="Book Antiqua" w:cs="Book Antiqua"/>
          <w:i/>
          <w:iCs/>
          <w:color w:val="000000"/>
        </w:rPr>
        <w:t>Aliment Pharmacol Ther</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20 Suppl 6</w:t>
      </w:r>
      <w:r w:rsidR="00EE3B77" w:rsidRPr="00053D5A">
        <w:rPr>
          <w:rFonts w:ascii="Book Antiqua" w:eastAsia="Book Antiqua" w:hAnsi="Book Antiqua" w:cs="Book Antiqua"/>
          <w:color w:val="000000"/>
        </w:rPr>
        <w:t>: 30-37 [PMID: 15496216 DOI: 10.1111/j.1365-2036.2004.02163.x]</w:t>
      </w:r>
    </w:p>
    <w:p w14:paraId="73DDF7BE" w14:textId="3778B27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9</w:t>
      </w:r>
      <w:r w:rsidR="00EE3B77" w:rsidRPr="00053D5A">
        <w:rPr>
          <w:rFonts w:ascii="Book Antiqua" w:eastAsia="Book Antiqua" w:hAnsi="Book Antiqua" w:cs="Book Antiqua"/>
          <w:color w:val="000000"/>
        </w:rPr>
        <w:t xml:space="preserve">9 </w:t>
      </w:r>
      <w:r w:rsidR="00EE3B77" w:rsidRPr="00053D5A">
        <w:rPr>
          <w:rFonts w:ascii="Book Antiqua" w:eastAsia="Book Antiqua" w:hAnsi="Book Antiqua" w:cs="Book Antiqua"/>
          <w:b/>
          <w:bCs/>
          <w:color w:val="000000"/>
        </w:rPr>
        <w:t>Xiao X</w:t>
      </w:r>
      <w:r w:rsidR="00EE3B77" w:rsidRPr="00053D5A">
        <w:rPr>
          <w:rFonts w:ascii="Book Antiqua" w:eastAsia="Book Antiqua" w:hAnsi="Book Antiqua" w:cs="Book Antiqua"/>
          <w:color w:val="000000"/>
        </w:rPr>
        <w:t xml:space="preserve">, Chakraborti S, Dimitrov AS, Gramatikoff K, Dimitrov DS. The SARS-CoV S glycoprotein: expression and functional characterization. </w:t>
      </w:r>
      <w:r w:rsidR="00EE3B77" w:rsidRPr="00053D5A">
        <w:rPr>
          <w:rFonts w:ascii="Book Antiqua" w:eastAsia="Book Antiqua" w:hAnsi="Book Antiqua" w:cs="Book Antiqua"/>
          <w:i/>
          <w:iCs/>
          <w:color w:val="000000"/>
        </w:rPr>
        <w:t>Biochem Biophys Res Commun</w:t>
      </w:r>
      <w:r w:rsidR="00EE3B77" w:rsidRPr="00053D5A">
        <w:rPr>
          <w:rFonts w:ascii="Book Antiqua" w:eastAsia="Book Antiqua" w:hAnsi="Book Antiqua" w:cs="Book Antiqua"/>
          <w:color w:val="000000"/>
        </w:rPr>
        <w:t xml:space="preserve"> 2003; </w:t>
      </w:r>
      <w:r w:rsidR="00EE3B77" w:rsidRPr="00053D5A">
        <w:rPr>
          <w:rFonts w:ascii="Book Antiqua" w:eastAsia="Book Antiqua" w:hAnsi="Book Antiqua" w:cs="Book Antiqua"/>
          <w:b/>
          <w:bCs/>
          <w:color w:val="000000"/>
        </w:rPr>
        <w:t>312</w:t>
      </w:r>
      <w:r w:rsidR="00EE3B77" w:rsidRPr="00053D5A">
        <w:rPr>
          <w:rFonts w:ascii="Book Antiqua" w:eastAsia="Book Antiqua" w:hAnsi="Book Antiqua" w:cs="Book Antiqua"/>
          <w:color w:val="000000"/>
        </w:rPr>
        <w:t>: 1159-1164 [PMID: 14651994 DOI: 10.1016/j.bbrc.2003.11.054]</w:t>
      </w:r>
    </w:p>
    <w:p w14:paraId="25762EE8" w14:textId="0785C1A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0 </w:t>
      </w:r>
      <w:r w:rsidRPr="00053D5A">
        <w:rPr>
          <w:rFonts w:ascii="Book Antiqua" w:eastAsia="Book Antiqua" w:hAnsi="Book Antiqua" w:cs="Book Antiqua"/>
          <w:b/>
          <w:bCs/>
          <w:color w:val="000000"/>
        </w:rPr>
        <w:t>Darnell ME</w:t>
      </w:r>
      <w:r w:rsidRPr="00053D5A">
        <w:rPr>
          <w:rFonts w:ascii="Book Antiqua" w:eastAsia="Book Antiqua" w:hAnsi="Book Antiqua" w:cs="Book Antiqua"/>
          <w:color w:val="000000"/>
        </w:rPr>
        <w:t xml:space="preserve">, Subbarao K, Feinstone SM, Taylor DR. Inactivation of the coronavirus that induces severe acute respiratory syndrome, SARS-CoV. </w:t>
      </w:r>
      <w:r w:rsidRPr="00053D5A">
        <w:rPr>
          <w:rFonts w:ascii="Book Antiqua" w:eastAsia="Book Antiqua" w:hAnsi="Book Antiqua" w:cs="Book Antiqua"/>
          <w:i/>
          <w:iCs/>
          <w:color w:val="000000"/>
        </w:rPr>
        <w:t>J Virol Methods</w:t>
      </w:r>
      <w:r w:rsidRPr="00053D5A">
        <w:rPr>
          <w:rFonts w:ascii="Book Antiqua" w:eastAsia="Book Antiqua" w:hAnsi="Book Antiqua" w:cs="Book Antiqua"/>
          <w:color w:val="000000"/>
        </w:rPr>
        <w:t xml:space="preserve"> 2004; </w:t>
      </w:r>
      <w:r w:rsidRPr="00053D5A">
        <w:rPr>
          <w:rFonts w:ascii="Book Antiqua" w:eastAsia="Book Antiqua" w:hAnsi="Book Antiqua" w:cs="Book Antiqua"/>
          <w:b/>
          <w:bCs/>
          <w:color w:val="000000"/>
        </w:rPr>
        <w:t>121</w:t>
      </w:r>
      <w:r w:rsidRPr="00053D5A">
        <w:rPr>
          <w:rFonts w:ascii="Book Antiqua" w:eastAsia="Book Antiqua" w:hAnsi="Book Antiqua" w:cs="Book Antiqua"/>
          <w:color w:val="000000"/>
        </w:rPr>
        <w:t>: 85-91 [PMID: 15350737 DOI: 10.1016/j.jviromet.2004.06.006]</w:t>
      </w:r>
    </w:p>
    <w:p w14:paraId="41F24FED" w14:textId="2CE9369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Chan KH</w:t>
      </w:r>
      <w:r w:rsidRPr="00053D5A">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053D5A">
        <w:rPr>
          <w:rFonts w:ascii="Book Antiqua" w:eastAsia="Book Antiqua" w:hAnsi="Book Antiqua" w:cs="Book Antiqua"/>
          <w:i/>
          <w:iCs/>
          <w:color w:val="000000"/>
        </w:rPr>
        <w:t>J Hosp Infect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106</w:t>
      </w:r>
      <w:r w:rsidRPr="00053D5A">
        <w:rPr>
          <w:rFonts w:ascii="Book Antiqua" w:eastAsia="Book Antiqua" w:hAnsi="Book Antiqua" w:cs="Book Antiqua"/>
          <w:color w:val="000000"/>
        </w:rPr>
        <w:t>: 226-231 [PMID: 32652214 DOI: 10.1016/j.jhin.2020.07.009]</w:t>
      </w:r>
    </w:p>
    <w:p w14:paraId="07F1022E" w14:textId="7B24F10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Zhou L,</w:t>
      </w:r>
      <w:r w:rsidRPr="00053D5A">
        <w:rPr>
          <w:rFonts w:ascii="Book Antiqua" w:eastAsia="Book Antiqua" w:hAnsi="Book Antiqua" w:cs="Book Antiqua"/>
          <w:color w:val="000000"/>
        </w:rPr>
        <w:t xml:space="preserve"> Niu Z, Jiang X, Zhang Z, Zheng Y, Wang Z, Zhu Y, Gao L, Wang X, Sun Q. Systemic analysis of tissue cells potentially vulnerable to SARS-CoV-2 infection by the protein-proofed single-cell RNA profiling of ACE2, TMPRSS2 and Furin proteases. </w:t>
      </w:r>
      <w:r w:rsidR="00E039A3" w:rsidRPr="00053D5A">
        <w:rPr>
          <w:rFonts w:ascii="Book Antiqua" w:eastAsia="Book Antiqua" w:hAnsi="Book Antiqua" w:cs="Book Antiqua"/>
          <w:color w:val="000000"/>
        </w:rPr>
        <w:t xml:space="preserve">2020 </w:t>
      </w:r>
      <w:r w:rsidR="00E039A3" w:rsidRPr="00053D5A">
        <w:rPr>
          <w:rFonts w:ascii="Book Antiqua" w:eastAsia="Book Antiqua" w:hAnsi="Book Antiqua" w:cs="Book Antiqua"/>
          <w:color w:val="000000"/>
        </w:rPr>
        <w:lastRenderedPageBreak/>
        <w:t xml:space="preserve">Preprint. Available from: </w:t>
      </w:r>
      <w:r w:rsidRPr="00053D5A">
        <w:rPr>
          <w:rFonts w:ascii="Book Antiqua" w:eastAsia="Book Antiqua" w:hAnsi="Book Antiqua" w:cs="Book Antiqua"/>
          <w:color w:val="000000"/>
        </w:rPr>
        <w:t>bioRxiv:2020.2004.2006.028522 [DOI:</w:t>
      </w:r>
      <w:r w:rsidR="00E039A3"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10.1101/2020.04.06.028522]</w:t>
      </w:r>
    </w:p>
    <w:p w14:paraId="43ED5256" w14:textId="3556B3D6"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3 </w:t>
      </w:r>
      <w:r w:rsidRPr="00053D5A">
        <w:rPr>
          <w:rFonts w:ascii="Book Antiqua" w:eastAsia="Book Antiqua" w:hAnsi="Book Antiqua" w:cs="Book Antiqua"/>
          <w:b/>
          <w:bCs/>
          <w:color w:val="000000"/>
        </w:rPr>
        <w:t>Ramachandran P</w:t>
      </w:r>
      <w:r w:rsidRPr="00053D5A">
        <w:rPr>
          <w:rFonts w:ascii="Book Antiqua" w:eastAsia="Book Antiqua" w:hAnsi="Book Antiqua" w:cs="Book Antiqua"/>
          <w:color w:val="000000"/>
        </w:rPr>
        <w:t xml:space="preserve">, Perisetti A, Gajendran M, Jean-Louis F, Bansal P, Dwivedi AK, Goyal H. Pre-hospitalization proton pump inhibitor use and clinical outcomes in COVID-19. </w:t>
      </w:r>
      <w:r w:rsidRPr="00053D5A">
        <w:rPr>
          <w:rFonts w:ascii="Book Antiqua" w:eastAsia="Book Antiqua" w:hAnsi="Book Antiqua" w:cs="Book Antiqua"/>
          <w:i/>
          <w:iCs/>
          <w:color w:val="000000"/>
        </w:rPr>
        <w:t>Eur J Gastroenterol Hepatol</w:t>
      </w:r>
      <w:r w:rsidRPr="00053D5A">
        <w:rPr>
          <w:rFonts w:ascii="Book Antiqua" w:eastAsia="Book Antiqua" w:hAnsi="Book Antiqua" w:cs="Book Antiqua"/>
          <w:color w:val="000000"/>
        </w:rPr>
        <w:t xml:space="preserve"> 2020 [PMID: 33252418 DOI: </w:t>
      </w:r>
      <w:r w:rsidR="008B5303" w:rsidRPr="00053D5A">
        <w:rPr>
          <w:rFonts w:ascii="Book Antiqua" w:eastAsia="Book Antiqua" w:hAnsi="Book Antiqua" w:cs="Book Antiqua"/>
          <w:color w:val="000000"/>
        </w:rPr>
        <w:t>10.1097/MEG.0000000000002013</w:t>
      </w:r>
      <w:r w:rsidRPr="00053D5A">
        <w:rPr>
          <w:rFonts w:ascii="Book Antiqua" w:eastAsia="Book Antiqua" w:hAnsi="Book Antiqua" w:cs="Book Antiqua"/>
          <w:color w:val="000000"/>
        </w:rPr>
        <w:t>]</w:t>
      </w:r>
    </w:p>
    <w:p w14:paraId="027C8CDB" w14:textId="135409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Yang J</w:t>
      </w:r>
      <w:r w:rsidRPr="00053D5A">
        <w:rPr>
          <w:rFonts w:ascii="Book Antiqua" w:eastAsia="Book Antiqua" w:hAnsi="Book Antiqua" w:cs="Book Antiqua"/>
          <w:color w:val="000000"/>
        </w:rPr>
        <w:t xml:space="preserve">, Zheng Y, Gou X, Pu K, Chen Z, Guo Q, Ji R, Wang H, Wang Y, Zhou Y. Prevalence of comorbidities and its effects in patients infected with SARS-CoV-2: a systematic review and meta-analysis. </w:t>
      </w:r>
      <w:r w:rsidRPr="00053D5A">
        <w:rPr>
          <w:rFonts w:ascii="Book Antiqua" w:eastAsia="Book Antiqua" w:hAnsi="Book Antiqua" w:cs="Book Antiqua"/>
          <w:i/>
          <w:iCs/>
          <w:color w:val="000000"/>
        </w:rPr>
        <w:t>Int J Infect Dis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94</w:t>
      </w:r>
      <w:r w:rsidRPr="00053D5A">
        <w:rPr>
          <w:rFonts w:ascii="Book Antiqua" w:eastAsia="Book Antiqua" w:hAnsi="Book Antiqua" w:cs="Book Antiqua"/>
          <w:color w:val="000000"/>
        </w:rPr>
        <w:t>: 91-95 [PMID: 32173574 DOI: 10.1016/j.ijid.2020.03.017]</w:t>
      </w:r>
    </w:p>
    <w:p w14:paraId="7F345857" w14:textId="5B64082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Mao R</w:t>
      </w:r>
      <w:r w:rsidRPr="00053D5A">
        <w:rPr>
          <w:rFonts w:ascii="Book Antiqua" w:eastAsia="Book Antiqua" w:hAnsi="Book Antiqua" w:cs="Book Antiqua"/>
          <w:color w:val="000000"/>
        </w:rPr>
        <w:t xml:space="preserve">, Liang J, Shen J, Ghosh S, Zhu LR, Yang H, Wu KC, Chen MH; Chinese Society of IBD, Chinese Elite IBD Union; Chinese IBD Quality Care Evaluation Center Committee. Implications of COVID-19 for patients with pre-existing digestive diseases.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425-427 [PMID: 32171057 DOI: 10.1016/S2468-1253(20)30076-5]</w:t>
      </w:r>
    </w:p>
    <w:p w14:paraId="162DF6F3" w14:textId="55A2F29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An P,</w:t>
      </w:r>
      <w:r w:rsidRPr="00053D5A">
        <w:rPr>
          <w:rFonts w:ascii="Book Antiqua" w:eastAsia="Book Antiqua" w:hAnsi="Book Antiqua" w:cs="Book Antiqua"/>
          <w:color w:val="000000"/>
        </w:rPr>
        <w:t xml:space="preserve"> Ji M, Ren H, Su J, Kang J, Yin A, Zhou Q, Shen L, Zhao L, Jiang X, Xiao Y, Tan W, Lv X, Li J, Liu S, Zhou J, Chen H, Xu Y, Liu J, Ding Y. Protection of 318 Inflammatory Bowel Disease Patients from the Outbreak and Rapid Spread of COVID-19 Infection in Wuhan, China.</w:t>
      </w:r>
      <w:r w:rsidRPr="00053D5A">
        <w:rPr>
          <w:rFonts w:ascii="Book Antiqua" w:eastAsia="Book Antiqua" w:hAnsi="Book Antiqua" w:cs="Book Antiqua"/>
          <w:i/>
          <w:iCs/>
          <w:color w:val="000000"/>
        </w:rPr>
        <w:t xml:space="preserve"> SSRN Electronic J </w:t>
      </w:r>
      <w:r w:rsidRPr="00053D5A">
        <w:rPr>
          <w:rFonts w:ascii="Book Antiqua" w:eastAsia="Book Antiqua" w:hAnsi="Book Antiqua" w:cs="Book Antiqua"/>
          <w:color w:val="000000"/>
        </w:rPr>
        <w:t>2020 [DOI:</w:t>
      </w:r>
      <w:r w:rsidR="000B1A21"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10.2139/ssrn.3543590]</w:t>
      </w:r>
    </w:p>
    <w:p w14:paraId="7C677DB3" w14:textId="2D31A2E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Danese S</w:t>
      </w:r>
      <w:r w:rsidRPr="00053D5A">
        <w:rPr>
          <w:rFonts w:ascii="Book Antiqua" w:eastAsia="Book Antiqua" w:hAnsi="Book Antiqua" w:cs="Book Antiqua"/>
          <w:color w:val="000000"/>
        </w:rPr>
        <w:t xml:space="preserve">, Cecconi M, Spinelli A. Management of IBD during the COVID-19 outbreak: resetting clinical priorities. </w:t>
      </w:r>
      <w:r w:rsidRPr="00053D5A">
        <w:rPr>
          <w:rFonts w:ascii="Book Antiqua" w:eastAsia="Book Antiqua" w:hAnsi="Book Antiqua" w:cs="Book Antiqua"/>
          <w:i/>
          <w:iCs/>
          <w:color w:val="000000"/>
        </w:rPr>
        <w:t>Nat Rev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17</w:t>
      </w:r>
      <w:r w:rsidRPr="00053D5A">
        <w:rPr>
          <w:rFonts w:ascii="Book Antiqua" w:eastAsia="Book Antiqua" w:hAnsi="Book Antiqua" w:cs="Book Antiqua"/>
          <w:color w:val="000000"/>
        </w:rPr>
        <w:t>: 253-255 [PMID: 32214232 DOI: 10.1038/s41575-020-0294-8]</w:t>
      </w:r>
    </w:p>
    <w:p w14:paraId="294E296D" w14:textId="2FB14CD3"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0</w:t>
      </w:r>
      <w:r w:rsidRPr="00170C74">
        <w:rPr>
          <w:rFonts w:ascii="Book Antiqua" w:eastAsia="Book Antiqua" w:hAnsi="Book Antiqua" w:cs="Book Antiqua"/>
          <w:color w:val="000000"/>
          <w:highlight w:val="yellow"/>
        </w:rPr>
        <w:t xml:space="preserve">8 </w:t>
      </w:r>
      <w:r w:rsidRPr="00170C74">
        <w:rPr>
          <w:rFonts w:ascii="Book Antiqua" w:eastAsia="Book Antiqua" w:hAnsi="Book Antiqua" w:cs="Book Antiqua"/>
          <w:b/>
          <w:bCs/>
          <w:color w:val="000000"/>
          <w:highlight w:val="yellow"/>
        </w:rPr>
        <w:t xml:space="preserve">British Society of Gastroenterology (BSG). </w:t>
      </w:r>
      <w:r w:rsidRPr="00170C74">
        <w:rPr>
          <w:rFonts w:ascii="Book Antiqua" w:eastAsia="Book Antiqua" w:hAnsi="Book Antiqua" w:cs="Book Antiqua"/>
          <w:color w:val="000000"/>
          <w:highlight w:val="yellow"/>
        </w:rPr>
        <w:t xml:space="preserve">British Society of Gastroenterology (BSG) advice for management of inflammatory bowel diseases during the COVID-19 pandemic. 2020. </w:t>
      </w:r>
      <w:r w:rsidR="009527A8" w:rsidRPr="00170C74">
        <w:rPr>
          <w:rFonts w:ascii="Book Antiqua" w:eastAsia="Book Antiqua" w:hAnsi="Book Antiqua" w:cs="Book Antiqua"/>
          <w:color w:val="000000"/>
          <w:highlight w:val="yellow"/>
        </w:rPr>
        <w:t xml:space="preserve">[cited 22 March 2020]. </w:t>
      </w:r>
      <w:r w:rsidRPr="00170C74">
        <w:rPr>
          <w:rFonts w:ascii="Book Antiqua" w:eastAsia="Book Antiqua" w:hAnsi="Book Antiqua" w:cs="Book Antiqua"/>
          <w:color w:val="000000"/>
          <w:highlight w:val="yellow"/>
        </w:rPr>
        <w:t>Available from: https://www.bsg.org.uk/covid-19-advice/bsg-advice-for-management-of-inflammatory-bowel-diseases- during-the-covid-19-pandemic/</w:t>
      </w:r>
      <w:r w:rsidRPr="00053D5A">
        <w:rPr>
          <w:rFonts w:ascii="Book Antiqua" w:eastAsia="Book Antiqua" w:hAnsi="Book Antiqua" w:cs="Book Antiqua"/>
          <w:color w:val="000000"/>
        </w:rPr>
        <w:t xml:space="preserve"> </w:t>
      </w:r>
    </w:p>
    <w:p w14:paraId="3697F591" w14:textId="1DA4ABC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0</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Lamb CA</w:t>
      </w:r>
      <w:r w:rsidRPr="00053D5A">
        <w:rPr>
          <w:rFonts w:ascii="Book Antiqua" w:eastAsia="Book Antiqua" w:hAnsi="Book Antiqua" w:cs="Book Antiqua"/>
          <w:color w:val="000000"/>
        </w:rPr>
        <w:t xml:space="preserve">, Kennedy NA, Raine T, Hendy PA, Smith PJ, Limdi JK, Hayee B, Lomer MCE, Parkes GC, Selinger C, Barrett KJ, Davies RJ, Bennett C, Gittens S, Dunlop MG, </w:t>
      </w:r>
      <w:r w:rsidRPr="00053D5A">
        <w:rPr>
          <w:rFonts w:ascii="Book Antiqua" w:eastAsia="Book Antiqua" w:hAnsi="Book Antiqua" w:cs="Book Antiqua"/>
          <w:color w:val="000000"/>
        </w:rPr>
        <w:lastRenderedPageBreak/>
        <w:t xml:space="preserve">Faiz O, Fraser A, Garrick V, Johnston PD, Parkes M, Sanderson J, Terry H; IBD guidelines eDelphi consensus group, Gaya DR, Iqbal TH, Taylor SA, Smith M, Brookes M, Hansen R, Hawthorne AB. British Society of Gastroenterology consensus guidelines on the management of inflammatory bowel disease in adults. </w:t>
      </w:r>
      <w:r w:rsidRPr="00053D5A">
        <w:rPr>
          <w:rFonts w:ascii="Book Antiqua" w:eastAsia="Book Antiqua" w:hAnsi="Book Antiqua" w:cs="Book Antiqua"/>
          <w:i/>
          <w:iCs/>
          <w:color w:val="000000"/>
        </w:rPr>
        <w:t>Gut</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68</w:t>
      </w:r>
      <w:r w:rsidRPr="00053D5A">
        <w:rPr>
          <w:rFonts w:ascii="Book Antiqua" w:eastAsia="Book Antiqua" w:hAnsi="Book Antiqua" w:cs="Book Antiqua"/>
          <w:color w:val="000000"/>
        </w:rPr>
        <w:t>: s1-s106 [PMID: 31562236 DOI: 10.1136/gutjnl-2019-318484]</w:t>
      </w:r>
    </w:p>
    <w:p w14:paraId="7EB493A3" w14:textId="138DE23B"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0 </w:t>
      </w:r>
      <w:r w:rsidRPr="00053D5A">
        <w:rPr>
          <w:rFonts w:ascii="Book Antiqua" w:eastAsia="Book Antiqua" w:hAnsi="Book Antiqua" w:cs="Book Antiqua"/>
          <w:b/>
          <w:bCs/>
          <w:color w:val="000000"/>
        </w:rPr>
        <w:t>Rubin DT</w:t>
      </w:r>
      <w:r w:rsidRPr="00053D5A">
        <w:rPr>
          <w:rFonts w:ascii="Book Antiqua" w:eastAsia="Book Antiqua" w:hAnsi="Book Antiqua" w:cs="Book Antiqua"/>
          <w:color w:val="000000"/>
        </w:rPr>
        <w:t xml:space="preserve">, Abreu MT, Rai V, Siegel CA; International Organization for the Study of Inflammatory Bowel Disease. Management of Patients With Crohn's Disease and Ulcerative Colitis During the Coronavirus Disease-2019 Pandemic: Results of an International Meeting. </w:t>
      </w:r>
      <w:r w:rsidRPr="00053D5A">
        <w:rPr>
          <w:rFonts w:ascii="Book Antiqua" w:eastAsia="Book Antiqua" w:hAnsi="Book Antiqua" w:cs="Book Antiqua"/>
          <w:i/>
          <w:iCs/>
          <w:color w:val="000000"/>
          <w:lang w:val="pt-BR"/>
        </w:rPr>
        <w:t>Gastroenterology</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159</w:t>
      </w:r>
      <w:r w:rsidRPr="00053D5A">
        <w:rPr>
          <w:rFonts w:ascii="Book Antiqua" w:eastAsia="Book Antiqua" w:hAnsi="Book Antiqua" w:cs="Book Antiqua"/>
          <w:color w:val="000000"/>
          <w:lang w:val="pt-BR"/>
        </w:rPr>
        <w:t>: 6-13.e6 [PMID: 32272113 DOI: 10.1053/j.gastro.2020.04.002]</w:t>
      </w:r>
    </w:p>
    <w:p w14:paraId="7090DDDB" w14:textId="5D016D5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1</w:t>
      </w:r>
      <w:r w:rsidR="00024C0E" w:rsidRPr="00053D5A">
        <w:rPr>
          <w:rFonts w:ascii="Book Antiqua" w:eastAsia="Book Antiqua" w:hAnsi="Book Antiqua" w:cs="Book Antiqua"/>
          <w:color w:val="000000"/>
          <w:lang w:val="pt-BR"/>
        </w:rPr>
        <w:t>1</w:t>
      </w:r>
      <w:r w:rsidRPr="00053D5A">
        <w:rPr>
          <w:rFonts w:ascii="Book Antiqua" w:eastAsia="Book Antiqua" w:hAnsi="Book Antiqua" w:cs="Book Antiqua"/>
          <w:color w:val="000000"/>
          <w:lang w:val="pt-BR"/>
        </w:rPr>
        <w:t xml:space="preserve">1 </w:t>
      </w:r>
      <w:r w:rsidRPr="00053D5A">
        <w:rPr>
          <w:rFonts w:ascii="Book Antiqua" w:eastAsia="Book Antiqua" w:hAnsi="Book Antiqua" w:cs="Book Antiqua"/>
          <w:b/>
          <w:bCs/>
          <w:color w:val="000000"/>
          <w:lang w:val="pt-BR"/>
        </w:rPr>
        <w:t>Queiroz NSF</w:t>
      </w:r>
      <w:r w:rsidRPr="00053D5A">
        <w:rPr>
          <w:rFonts w:ascii="Book Antiqua" w:eastAsia="Book Antiqua" w:hAnsi="Book Antiqua" w:cs="Book Antiqua"/>
          <w:color w:val="000000"/>
          <w:lang w:val="pt-BR"/>
        </w:rPr>
        <w:t xml:space="preserve">, Barros LL, Azevedo MFC, Oba J, Sobrado CW, Carlos AS, Milani LR, Sipahi AM, Damião AOMC. </w:t>
      </w:r>
      <w:r w:rsidRPr="00053D5A">
        <w:rPr>
          <w:rFonts w:ascii="Book Antiqua" w:eastAsia="Book Antiqua" w:hAnsi="Book Antiqua" w:cs="Book Antiqua"/>
          <w:color w:val="000000"/>
        </w:rPr>
        <w:t xml:space="preserve">Management of inflammatory bowel disease patients in the COVID-19 pandemic era: a Brazilian tertiary referral center guidance. </w:t>
      </w:r>
      <w:r w:rsidRPr="00053D5A">
        <w:rPr>
          <w:rFonts w:ascii="Book Antiqua" w:eastAsia="Book Antiqua" w:hAnsi="Book Antiqua" w:cs="Book Antiqua"/>
          <w:i/>
          <w:iCs/>
          <w:color w:val="000000"/>
        </w:rPr>
        <w:t>Clinics (Sao Paulo)</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75</w:t>
      </w:r>
      <w:r w:rsidRPr="00053D5A">
        <w:rPr>
          <w:rFonts w:ascii="Book Antiqua" w:eastAsia="Book Antiqua" w:hAnsi="Book Antiqua" w:cs="Book Antiqua"/>
          <w:color w:val="000000"/>
        </w:rPr>
        <w:t>: e1909 [PMID: 32321117 DOI: 10.6061/clinics/2020/e1909]</w:t>
      </w:r>
    </w:p>
    <w:p w14:paraId="009C0E54" w14:textId="34C8B0D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Lei S</w:t>
      </w:r>
      <w:r w:rsidRPr="00053D5A">
        <w:rPr>
          <w:rFonts w:ascii="Book Antiqua" w:eastAsia="Book Antiqua" w:hAnsi="Book Antiqua" w:cs="Book Antiqua"/>
          <w:color w:val="000000"/>
        </w:rPr>
        <w:t xml:space="preserve">, Jiang F, Su W, Chen C, Chen J, Mei W, Zhan LY, Jia Y, Zhang L, Liu D, Xia ZY, Xia Z. Clinical characteristics and outcomes of patients undergoing surgeries during the incubation period of COVID-19 infection. </w:t>
      </w:r>
      <w:r w:rsidRPr="00053D5A">
        <w:rPr>
          <w:rFonts w:ascii="Book Antiqua" w:eastAsia="Book Antiqua" w:hAnsi="Book Antiqua" w:cs="Book Antiqua"/>
          <w:i/>
          <w:iCs/>
          <w:color w:val="000000"/>
        </w:rPr>
        <w:t>EClinicalMedicine</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21</w:t>
      </w:r>
      <w:r w:rsidRPr="00053D5A">
        <w:rPr>
          <w:rFonts w:ascii="Book Antiqua" w:eastAsia="Book Antiqua" w:hAnsi="Book Antiqua" w:cs="Book Antiqua"/>
          <w:color w:val="000000"/>
        </w:rPr>
        <w:t>: 100331 [PMID: 32292899 DOI: 10.1016/j.eclinm.2020.100331]</w:t>
      </w:r>
    </w:p>
    <w:p w14:paraId="7DDE520D" w14:textId="7159BF8F" w:rsidR="00A77B3E" w:rsidRPr="00170C74" w:rsidRDefault="00EE3B77" w:rsidP="00053D5A">
      <w:pPr>
        <w:spacing w:line="360" w:lineRule="auto"/>
        <w:jc w:val="both"/>
        <w:rPr>
          <w:rFonts w:ascii="Book Antiqua" w:hAnsi="Book Antiqua"/>
          <w:highlight w:val="yellow"/>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1</w:t>
      </w:r>
      <w:r w:rsidRPr="00170C74">
        <w:rPr>
          <w:rFonts w:ascii="Book Antiqua" w:eastAsia="Book Antiqua" w:hAnsi="Book Antiqua" w:cs="Book Antiqua"/>
          <w:color w:val="000000"/>
          <w:highlight w:val="yellow"/>
        </w:rPr>
        <w:t xml:space="preserve">3 </w:t>
      </w:r>
      <w:r w:rsidR="005B5265" w:rsidRPr="00170C74">
        <w:rPr>
          <w:rFonts w:ascii="Book Antiqua" w:eastAsia="Book Antiqua" w:hAnsi="Book Antiqua" w:cs="Book Antiqua"/>
          <w:b/>
          <w:bCs/>
          <w:color w:val="000000"/>
          <w:highlight w:val="yellow"/>
        </w:rPr>
        <w:t xml:space="preserve">SAGES. </w:t>
      </w:r>
      <w:r w:rsidRPr="00170C74">
        <w:rPr>
          <w:rFonts w:ascii="Book Antiqua" w:eastAsia="Book Antiqua" w:hAnsi="Book Antiqua" w:cs="Book Antiqua"/>
          <w:color w:val="000000"/>
          <w:highlight w:val="yellow"/>
        </w:rPr>
        <w:t>SAGES and EAES recommendations regarding surgical response to COVID-19 crisis. 2020.</w:t>
      </w:r>
      <w:r w:rsidRPr="00170C74">
        <w:rPr>
          <w:rFonts w:ascii="Book Antiqua" w:eastAsia="Book Antiqua" w:hAnsi="Book Antiqua" w:cs="Book Antiqua"/>
          <w:b/>
          <w:bCs/>
          <w:color w:val="000000"/>
          <w:highlight w:val="yellow"/>
        </w:rPr>
        <w:t xml:space="preserve"> </w:t>
      </w:r>
      <w:r w:rsidR="00CA2BDC" w:rsidRPr="00170C74">
        <w:rPr>
          <w:rFonts w:ascii="Book Antiqua" w:eastAsia="Book Antiqua" w:hAnsi="Book Antiqua" w:cs="Book Antiqua"/>
          <w:color w:val="000000"/>
          <w:highlight w:val="yellow"/>
        </w:rPr>
        <w:t xml:space="preserve">[cited 29 March 2020]. </w:t>
      </w:r>
      <w:r w:rsidRPr="00170C74">
        <w:rPr>
          <w:rFonts w:ascii="Book Antiqua" w:eastAsia="Book Antiqua" w:hAnsi="Book Antiqua" w:cs="Book Antiqua"/>
          <w:color w:val="000000"/>
          <w:highlight w:val="yellow"/>
        </w:rPr>
        <w:t>Available from: http://www.sages.org/recommendations- surgical-response-covid-19/</w:t>
      </w:r>
    </w:p>
    <w:p w14:paraId="54FEBD00" w14:textId="516624C0"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lang w:val="pt-BR"/>
        </w:rPr>
        <w:t>1</w:t>
      </w:r>
      <w:r w:rsidR="00024C0E" w:rsidRPr="00170C74">
        <w:rPr>
          <w:rFonts w:ascii="Book Antiqua" w:eastAsia="Book Antiqua" w:hAnsi="Book Antiqua" w:cs="Book Antiqua"/>
          <w:color w:val="000000"/>
          <w:highlight w:val="yellow"/>
          <w:lang w:val="pt-BR"/>
        </w:rPr>
        <w:t>1</w:t>
      </w:r>
      <w:r w:rsidRPr="00170C74">
        <w:rPr>
          <w:rFonts w:ascii="Book Antiqua" w:eastAsia="Book Antiqua" w:hAnsi="Book Antiqua" w:cs="Book Antiqua"/>
          <w:color w:val="000000"/>
          <w:highlight w:val="yellow"/>
          <w:lang w:val="pt-BR"/>
        </w:rPr>
        <w:t xml:space="preserve">4 </w:t>
      </w:r>
      <w:r w:rsidR="00A702CC" w:rsidRPr="00170C74">
        <w:rPr>
          <w:rFonts w:ascii="Book Antiqua" w:eastAsia="Book Antiqua" w:hAnsi="Book Antiqua" w:cs="Book Antiqua"/>
          <w:b/>
          <w:bCs/>
          <w:color w:val="000000"/>
          <w:highlight w:val="yellow"/>
          <w:lang w:val="pt-BR"/>
        </w:rPr>
        <w:t xml:space="preserve">CBCD. </w:t>
      </w:r>
      <w:r w:rsidRPr="00170C74">
        <w:rPr>
          <w:rFonts w:ascii="Book Antiqua" w:eastAsia="Book Antiqua" w:hAnsi="Book Antiqua" w:cs="Book Antiqua"/>
          <w:color w:val="000000"/>
          <w:highlight w:val="yellow"/>
          <w:lang w:val="pt-BR"/>
        </w:rPr>
        <w:t xml:space="preserve">Posicionamento do CBCD quanto ao COVID-19. </w:t>
      </w:r>
      <w:r w:rsidRPr="00170C74">
        <w:rPr>
          <w:rFonts w:ascii="Book Antiqua" w:eastAsia="Book Antiqua" w:hAnsi="Book Antiqua" w:cs="Book Antiqua"/>
          <w:color w:val="000000"/>
          <w:highlight w:val="yellow"/>
        </w:rPr>
        <w:t>2020.</w:t>
      </w:r>
      <w:r w:rsidRPr="00170C74">
        <w:rPr>
          <w:rFonts w:ascii="Book Antiqua" w:eastAsia="Book Antiqua" w:hAnsi="Book Antiqua" w:cs="Book Antiqua"/>
          <w:b/>
          <w:bCs/>
          <w:color w:val="000000"/>
          <w:highlight w:val="yellow"/>
        </w:rPr>
        <w:t xml:space="preserve"> </w:t>
      </w:r>
      <w:r w:rsidR="00A702CC" w:rsidRPr="00170C74">
        <w:rPr>
          <w:rFonts w:ascii="Book Antiqua" w:eastAsia="Book Antiqua" w:hAnsi="Book Antiqua" w:cs="Book Antiqua"/>
          <w:color w:val="000000"/>
          <w:highlight w:val="yellow"/>
        </w:rPr>
        <w:t xml:space="preserve">[cited 1 April 2020]. </w:t>
      </w:r>
      <w:r w:rsidRPr="00170C74">
        <w:rPr>
          <w:rFonts w:ascii="Book Antiqua" w:eastAsia="Book Antiqua" w:hAnsi="Book Antiqua" w:cs="Book Antiqua"/>
          <w:color w:val="000000"/>
          <w:highlight w:val="yellow"/>
        </w:rPr>
        <w:t>Available from: http://www.cbcd.org.br/cbcdnews/2020/posicionamento-do-cbcd-quantoao- covid-19/</w:t>
      </w:r>
    </w:p>
    <w:p w14:paraId="4BA58D2E" w14:textId="5557916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Holshue ML</w:t>
      </w:r>
      <w:r w:rsidRPr="00053D5A">
        <w:rPr>
          <w:rFonts w:ascii="Book Antiqua" w:eastAsia="Book Antiqua" w:hAnsi="Book Antiqua" w:cs="Book Antiqua"/>
          <w:color w:val="000000"/>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w:t>
      </w:r>
      <w:r w:rsidRPr="00053D5A">
        <w:rPr>
          <w:rFonts w:ascii="Book Antiqua" w:eastAsia="Book Antiqua" w:hAnsi="Book Antiqua" w:cs="Book Antiqua"/>
          <w:color w:val="000000"/>
        </w:rPr>
        <w:lastRenderedPageBreak/>
        <w:t xml:space="preserve">Coronavirus in the United States. </w:t>
      </w:r>
      <w:r w:rsidRPr="00053D5A">
        <w:rPr>
          <w:rFonts w:ascii="Book Antiqua" w:eastAsia="Book Antiqua" w:hAnsi="Book Antiqua" w:cs="Book Antiqua"/>
          <w:i/>
          <w:iCs/>
          <w:color w:val="000000"/>
        </w:rPr>
        <w:t>N Engl J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382</w:t>
      </w:r>
      <w:r w:rsidRPr="00053D5A">
        <w:rPr>
          <w:rFonts w:ascii="Book Antiqua" w:eastAsia="Book Antiqua" w:hAnsi="Book Antiqua" w:cs="Book Antiqua"/>
          <w:color w:val="000000"/>
        </w:rPr>
        <w:t>: 929-936 [PMID: 32004427 DOI: 10.1056/NEJMoa2001191]</w:t>
      </w:r>
    </w:p>
    <w:p w14:paraId="2925F1EF" w14:textId="5CC7725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Yeo C</w:t>
      </w:r>
      <w:r w:rsidRPr="00053D5A">
        <w:rPr>
          <w:rFonts w:ascii="Book Antiqua" w:eastAsia="Book Antiqua" w:hAnsi="Book Antiqua" w:cs="Book Antiqua"/>
          <w:color w:val="000000"/>
        </w:rPr>
        <w:t xml:space="preserve">, Kaushal S, Yeo D. Enteric involvement of coronaviruses: is faecal-oral transmission of SARS-CoV-2 possible?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335-337 [PMID: 32087098 DOI: 10.1016/S2468-1253(20)30048-0]</w:t>
      </w:r>
    </w:p>
    <w:p w14:paraId="2FBF1798" w14:textId="591D92E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Wang W</w:t>
      </w:r>
      <w:r w:rsidRPr="00053D5A">
        <w:rPr>
          <w:rFonts w:ascii="Book Antiqua" w:eastAsia="Book Antiqua" w:hAnsi="Book Antiqua" w:cs="Book Antiqua"/>
          <w:color w:val="000000"/>
        </w:rPr>
        <w:t xml:space="preserve">, Xu Y, Gao R, Lu R, Han K, Wu G, Tan W. Detection of SARS-CoV-2 in Different Types of Clinical Specimens.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1843-1844 [PMID: 32159775 DOI: 10.1001/jama.2020.3786]</w:t>
      </w:r>
    </w:p>
    <w:p w14:paraId="50F8FDC8" w14:textId="43920FF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Chen L</w:t>
      </w:r>
      <w:r w:rsidRPr="00053D5A">
        <w:rPr>
          <w:rFonts w:ascii="Book Antiqua" w:eastAsia="Book Antiqua" w:hAnsi="Book Antiqua" w:cs="Book Antiqua"/>
          <w:color w:val="000000"/>
        </w:rPr>
        <w:t xml:space="preserve">, Lou J, Bai Y, Wang M. COVID-19 Disease With Positive Fecal and Negative Pharyngeal and Sputum Viral Tests. </w:t>
      </w:r>
      <w:r w:rsidRPr="00053D5A">
        <w:rPr>
          <w:rFonts w:ascii="Book Antiqua" w:eastAsia="Book Antiqua" w:hAnsi="Book Antiqua" w:cs="Book Antiqua"/>
          <w:i/>
          <w:iCs/>
          <w:color w:val="000000"/>
        </w:rPr>
        <w:t>Am J Gastroenterol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115</w:t>
      </w:r>
      <w:r w:rsidRPr="00053D5A">
        <w:rPr>
          <w:rFonts w:ascii="Book Antiqua" w:eastAsia="Book Antiqua" w:hAnsi="Book Antiqua" w:cs="Book Antiqua"/>
          <w:color w:val="000000"/>
        </w:rPr>
        <w:t>: 790 [PMID: 32205644 DOI: 10.14309/ajg.0000000000000610]</w:t>
      </w:r>
    </w:p>
    <w:p w14:paraId="7B2CBA25" w14:textId="5E17FF5B"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1</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Wu Y</w:t>
      </w:r>
      <w:r w:rsidRPr="00053D5A">
        <w:rPr>
          <w:rFonts w:ascii="Book Antiqua" w:eastAsia="Book Antiqua" w:hAnsi="Book Antiqua" w:cs="Book Antiqua"/>
          <w:color w:val="000000"/>
        </w:rPr>
        <w:t xml:space="preserve">, Guo C, Tang L, Hong Z, Zhou J, Dong X, Yin H, Xiao Q, Tang Y, Qu X, Kuang L, Fang X, Mishra N, Lu J, Shan H, Jiang G, Huang X. Prolonged presence of SARS-CoV-2 viral RNA in faecal samples. </w:t>
      </w:r>
      <w:r w:rsidRPr="00053D5A">
        <w:rPr>
          <w:rFonts w:ascii="Book Antiqua" w:eastAsia="Book Antiqua" w:hAnsi="Book Antiqua" w:cs="Book Antiqua"/>
          <w:i/>
          <w:iCs/>
          <w:color w:val="000000"/>
          <w:lang w:val="pt-BR"/>
        </w:rPr>
        <w:t>Lancet Gastroenterol Hepatol</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5</w:t>
      </w:r>
      <w:r w:rsidRPr="00053D5A">
        <w:rPr>
          <w:rFonts w:ascii="Book Antiqua" w:eastAsia="Book Antiqua" w:hAnsi="Book Antiqua" w:cs="Book Antiqua"/>
          <w:color w:val="000000"/>
          <w:lang w:val="pt-BR"/>
        </w:rPr>
        <w:t>: 434-435 [PMID: 32199469 DOI: 10.1016/S2468-1253(20)30083-2]</w:t>
      </w:r>
    </w:p>
    <w:p w14:paraId="7DEE0B22" w14:textId="3DC0502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t>1</w:t>
      </w:r>
      <w:r w:rsidR="00024C0E" w:rsidRPr="00053D5A">
        <w:rPr>
          <w:rFonts w:ascii="Book Antiqua" w:eastAsia="Book Antiqua" w:hAnsi="Book Antiqua" w:cs="Book Antiqua"/>
          <w:color w:val="000000"/>
          <w:lang w:val="pt-BR"/>
        </w:rPr>
        <w:t>2</w:t>
      </w:r>
      <w:r w:rsidRPr="00053D5A">
        <w:rPr>
          <w:rFonts w:ascii="Book Antiqua" w:eastAsia="Book Antiqua" w:hAnsi="Book Antiqua" w:cs="Book Antiqua"/>
          <w:color w:val="000000"/>
          <w:lang w:val="pt-BR"/>
        </w:rPr>
        <w:t xml:space="preserve">0 </w:t>
      </w:r>
      <w:r w:rsidRPr="00053D5A">
        <w:rPr>
          <w:rFonts w:ascii="Book Antiqua" w:eastAsia="Book Antiqua" w:hAnsi="Book Antiqua" w:cs="Book Antiqua"/>
          <w:b/>
          <w:bCs/>
          <w:color w:val="000000"/>
          <w:lang w:val="pt-BR"/>
        </w:rPr>
        <w:t>Li C,</w:t>
      </w:r>
      <w:r w:rsidRPr="00053D5A">
        <w:rPr>
          <w:rFonts w:ascii="Book Antiqua" w:eastAsia="Book Antiqua" w:hAnsi="Book Antiqua" w:cs="Book Antiqua"/>
          <w:color w:val="000000"/>
          <w:lang w:val="pt-BR"/>
        </w:rPr>
        <w:t xml:space="preserve"> Liu P, Guo SS, Zhao ZG. </w:t>
      </w:r>
      <w:r w:rsidRPr="00053D5A">
        <w:rPr>
          <w:rFonts w:ascii="Book Antiqua" w:eastAsia="Book Antiqua" w:hAnsi="Book Antiqua" w:cs="Book Antiqua"/>
          <w:color w:val="000000"/>
        </w:rPr>
        <w:t xml:space="preserve">Study on the mechanism and treatment of COVID-19, SARS and MERS with gastrointestinal symptoms. </w:t>
      </w:r>
      <w:r w:rsidR="006B57A9" w:rsidRPr="00053D5A">
        <w:rPr>
          <w:rFonts w:ascii="Book Antiqua" w:eastAsia="Book Antiqua" w:hAnsi="Book Antiqua" w:cs="Book Antiqua"/>
          <w:i/>
          <w:iCs/>
          <w:color w:val="000000"/>
        </w:rPr>
        <w:t>Zhonghua Xiaohua Zazhi</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 xml:space="preserve">40 </w:t>
      </w:r>
      <w:r w:rsidRPr="00053D5A">
        <w:rPr>
          <w:rFonts w:ascii="Book Antiqua" w:eastAsia="Book Antiqua" w:hAnsi="Book Antiqua" w:cs="Book Antiqua"/>
          <w:color w:val="000000"/>
        </w:rPr>
        <w:t>[DOI:</w:t>
      </w:r>
      <w:r w:rsidR="006B57A9"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10.3760/cma.j.issn.0254-1432.2020.0009]</w:t>
      </w:r>
    </w:p>
    <w:p w14:paraId="302E148F" w14:textId="6DB7871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Wilkins T</w:t>
      </w:r>
      <w:r w:rsidRPr="00053D5A">
        <w:rPr>
          <w:rFonts w:ascii="Book Antiqua" w:eastAsia="Book Antiqua" w:hAnsi="Book Antiqua" w:cs="Book Antiqua"/>
          <w:color w:val="000000"/>
        </w:rPr>
        <w:t xml:space="preserve">, Sequoia J. Probiotics for Gastrointestinal Conditions: A Summary of the Evidence. </w:t>
      </w:r>
      <w:r w:rsidRPr="00053D5A">
        <w:rPr>
          <w:rFonts w:ascii="Book Antiqua" w:eastAsia="Book Antiqua" w:hAnsi="Book Antiqua" w:cs="Book Antiqua"/>
          <w:i/>
          <w:iCs/>
          <w:color w:val="000000"/>
        </w:rPr>
        <w:t>Am Fam Physician</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96</w:t>
      </w:r>
      <w:r w:rsidRPr="00053D5A">
        <w:rPr>
          <w:rFonts w:ascii="Book Antiqua" w:eastAsia="Book Antiqua" w:hAnsi="Book Antiqua" w:cs="Book Antiqua"/>
          <w:color w:val="000000"/>
        </w:rPr>
        <w:t>: 170-178 [PMID: 28762696]</w:t>
      </w:r>
    </w:p>
    <w:p w14:paraId="72D77981" w14:textId="3C251BA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2 Diagnosis and Treatment Protocol for Novel Coronavirus Pneumonia (Trial Version 7). </w:t>
      </w:r>
      <w:r w:rsidRPr="00053D5A">
        <w:rPr>
          <w:rFonts w:ascii="Book Antiqua" w:eastAsia="Book Antiqua" w:hAnsi="Book Antiqua" w:cs="Book Antiqua"/>
          <w:i/>
          <w:iCs/>
          <w:color w:val="000000"/>
        </w:rPr>
        <w:t>Chin Med J (Engl)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1087-1095 [PMID: 32358325 DOI: 10.1097/CM9.0000000000000819]</w:t>
      </w:r>
    </w:p>
    <w:p w14:paraId="4F5D359C" w14:textId="3C30599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3 </w:t>
      </w:r>
      <w:r w:rsidRPr="00053D5A">
        <w:rPr>
          <w:rFonts w:ascii="Book Antiqua" w:eastAsia="Book Antiqua" w:hAnsi="Book Antiqua" w:cs="Book Antiqua"/>
          <w:b/>
          <w:bCs/>
          <w:color w:val="000000"/>
        </w:rPr>
        <w:t>Chen Y</w:t>
      </w:r>
      <w:r w:rsidRPr="00053D5A">
        <w:rPr>
          <w:rFonts w:ascii="Book Antiqua" w:eastAsia="Book Antiqua" w:hAnsi="Book Antiqua" w:cs="Book Antiqua"/>
          <w:color w:val="000000"/>
        </w:rPr>
        <w:t xml:space="preserve">, Guo Y, Pan Y, Zhao ZJ. Structure analysis of the receptor binding of 2019-nCoV. </w:t>
      </w:r>
      <w:r w:rsidRPr="00053D5A">
        <w:rPr>
          <w:rFonts w:ascii="Book Antiqua" w:eastAsia="Book Antiqua" w:hAnsi="Book Antiqua" w:cs="Book Antiqua"/>
          <w:i/>
          <w:iCs/>
          <w:color w:val="000000"/>
        </w:rPr>
        <w:t>Biochem Biophys Res Commun</w:t>
      </w:r>
      <w:r w:rsidRPr="00053D5A">
        <w:rPr>
          <w:rFonts w:ascii="Book Antiqua" w:eastAsia="Book Antiqua" w:hAnsi="Book Antiqua" w:cs="Book Antiqua"/>
          <w:color w:val="000000"/>
        </w:rPr>
        <w:t xml:space="preserve"> 2020 [PMID: 32081428 DOI: 10.1016/j.bbrc.2020.02.071]</w:t>
      </w:r>
    </w:p>
    <w:p w14:paraId="45DE834E" w14:textId="10CFAB0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Damaso CR</w:t>
      </w:r>
      <w:r w:rsidRPr="00053D5A">
        <w:rPr>
          <w:rFonts w:ascii="Book Antiqua" w:eastAsia="Book Antiqua" w:hAnsi="Book Antiqua" w:cs="Book Antiqua"/>
          <w:color w:val="000000"/>
        </w:rPr>
        <w:t xml:space="preserve">, Oliveira MF, Massarani SM, Moussatché N. Azathioprine inhibits vaccinia virus replication in both BSC-40 and RAG cell lines acting on different stages of virus cycle. </w:t>
      </w:r>
      <w:r w:rsidRPr="00053D5A">
        <w:rPr>
          <w:rFonts w:ascii="Book Antiqua" w:eastAsia="Book Antiqua" w:hAnsi="Book Antiqua" w:cs="Book Antiqua"/>
          <w:i/>
          <w:iCs/>
          <w:color w:val="000000"/>
        </w:rPr>
        <w:t>Virology</w:t>
      </w:r>
      <w:r w:rsidRPr="00053D5A">
        <w:rPr>
          <w:rFonts w:ascii="Book Antiqua" w:eastAsia="Book Antiqua" w:hAnsi="Book Antiqua" w:cs="Book Antiqua"/>
          <w:color w:val="000000"/>
        </w:rPr>
        <w:t xml:space="preserve"> 2002; </w:t>
      </w:r>
      <w:r w:rsidRPr="00053D5A">
        <w:rPr>
          <w:rFonts w:ascii="Book Antiqua" w:eastAsia="Book Antiqua" w:hAnsi="Book Antiqua" w:cs="Book Antiqua"/>
          <w:b/>
          <w:bCs/>
          <w:color w:val="000000"/>
        </w:rPr>
        <w:t>300</w:t>
      </w:r>
      <w:r w:rsidRPr="00053D5A">
        <w:rPr>
          <w:rFonts w:ascii="Book Antiqua" w:eastAsia="Book Antiqua" w:hAnsi="Book Antiqua" w:cs="Book Antiqua"/>
          <w:color w:val="000000"/>
        </w:rPr>
        <w:t>: 79-91 [PMID: 12202208 DOI: 10.1006/viro.2002.1534]</w:t>
      </w:r>
    </w:p>
    <w:p w14:paraId="046014D1" w14:textId="06C39FA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Hersberger L</w:t>
      </w:r>
      <w:r w:rsidRPr="00053D5A">
        <w:rPr>
          <w:rFonts w:ascii="Book Antiqua" w:eastAsia="Book Antiqua" w:hAnsi="Book Antiqua" w:cs="Book Antiqua"/>
          <w:color w:val="000000"/>
        </w:rPr>
        <w:t xml:space="preserve">, Bargetzi L, Bargetzi A, Tribolet P, Fehr R, Baechli V, Geiser M, Deiss M, Gomes F, Kutz A, Kägi-Braun N, Hoess C, Pavlicek V, Schmid S, Bilz S, Sigrist S, Brändle M, Benz C, Henzen C, Nigg M, Thomann R, Brand C, Rutishauser J, Aujesky D, Rodondi N, Donzé J, Stanga Z, Mueller B, Schuetz P. Nutritional risk screening (NRS 2002) is a strong and modifiable predictor risk score for short-term and long-term clinical outcomes: secondary analysis of a prospective randomised trial. </w:t>
      </w:r>
      <w:r w:rsidRPr="00053D5A">
        <w:rPr>
          <w:rFonts w:ascii="Book Antiqua" w:eastAsia="Book Antiqua" w:hAnsi="Book Antiqua" w:cs="Book Antiqua"/>
          <w:i/>
          <w:iCs/>
          <w:color w:val="000000"/>
        </w:rPr>
        <w:t>Clin Nutr</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39</w:t>
      </w:r>
      <w:r w:rsidRPr="00053D5A">
        <w:rPr>
          <w:rFonts w:ascii="Book Antiqua" w:eastAsia="Book Antiqua" w:hAnsi="Book Antiqua" w:cs="Book Antiqua"/>
          <w:color w:val="000000"/>
        </w:rPr>
        <w:t>: 2720-2729 [PMID: 31882232 DOI: 10.1016/j.clnu.2019.11.041]</w:t>
      </w:r>
    </w:p>
    <w:p w14:paraId="750B425B" w14:textId="662B648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Xu L</w:t>
      </w:r>
      <w:r w:rsidRPr="00053D5A">
        <w:rPr>
          <w:rFonts w:ascii="Book Antiqua" w:eastAsia="Book Antiqua" w:hAnsi="Book Antiqua" w:cs="Book Antiqua"/>
          <w:color w:val="000000"/>
        </w:rPr>
        <w:t xml:space="preserve">, Liu J, Lu M, Yang D, Zheng X. Liver injury during highly pathogenic human coronavirus infections.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998-1004 [PMID: 32170806 DOI: 10.1111/</w:t>
      </w:r>
      <w:r w:rsidR="00355E2C" w:rsidRPr="00053D5A">
        <w:rPr>
          <w:rFonts w:ascii="Book Antiqua" w:eastAsia="Book Antiqua" w:hAnsi="Book Antiqua" w:cs="Book Antiqua"/>
          <w:color w:val="000000"/>
        </w:rPr>
        <w:t>l</w:t>
      </w:r>
      <w:r w:rsidRPr="00053D5A">
        <w:rPr>
          <w:rFonts w:ascii="Book Antiqua" w:eastAsia="Book Antiqua" w:hAnsi="Book Antiqua" w:cs="Book Antiqua"/>
          <w:color w:val="000000"/>
        </w:rPr>
        <w:t>iv.14435]</w:t>
      </w:r>
    </w:p>
    <w:p w14:paraId="4BFD923F" w14:textId="32E6E14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Kukla M</w:t>
      </w:r>
      <w:r w:rsidRPr="00053D5A">
        <w:rPr>
          <w:rFonts w:ascii="Book Antiqua" w:eastAsia="Book Antiqua" w:hAnsi="Book Antiqua" w:cs="Book Antiqua"/>
          <w:color w:val="000000"/>
        </w:rPr>
        <w:t xml:space="preserve">, Skonieczna-Żydecka K, Kotfis K, Maciejewska D, Łoniewski I, Lara LF, Pazgan-Simon M, Stachowska E, Kaczmarczyk M, Koulaouzidis A, Marlicz W. COVID-19, MERS and SARS with Concomitant Liver Injury-Systematic Review of the Existing Literature. </w:t>
      </w:r>
      <w:r w:rsidRPr="00053D5A">
        <w:rPr>
          <w:rFonts w:ascii="Book Antiqua" w:eastAsia="Book Antiqua" w:hAnsi="Book Antiqua" w:cs="Book Antiqua"/>
          <w:i/>
          <w:iCs/>
          <w:color w:val="000000"/>
        </w:rPr>
        <w:t>J Clin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 xml:space="preserve"> [PMID: 32403255 DOI: 10.3390/jcm9051420]</w:t>
      </w:r>
    </w:p>
    <w:p w14:paraId="59E05805" w14:textId="5FD2328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Richardson S</w:t>
      </w:r>
      <w:r w:rsidRPr="00053D5A">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053D5A">
        <w:rPr>
          <w:rFonts w:ascii="Book Antiqua" w:eastAsia="Book Antiqua" w:hAnsi="Book Antiqua" w:cs="Book Antiqua"/>
          <w:i/>
          <w:iCs/>
          <w:color w:val="000000"/>
        </w:rPr>
        <w:t>JAMA</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2052-2059 [PMID: 32320003 DOI: 10.1001/jama.2020.6775]</w:t>
      </w:r>
    </w:p>
    <w:p w14:paraId="0E9DAF8E" w14:textId="4375C29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2</w:t>
      </w:r>
      <w:r w:rsidRPr="00053D5A">
        <w:rPr>
          <w:rFonts w:ascii="Book Antiqua" w:eastAsia="Book Antiqua" w:hAnsi="Book Antiqua" w:cs="Book Antiqua"/>
          <w:color w:val="000000"/>
        </w:rPr>
        <w:t xml:space="preserve">9 </w:t>
      </w:r>
      <w:r w:rsidRPr="00053D5A">
        <w:rPr>
          <w:rFonts w:ascii="Book Antiqua" w:eastAsia="Book Antiqua" w:hAnsi="Book Antiqua" w:cs="Book Antiqua"/>
          <w:b/>
          <w:bCs/>
          <w:color w:val="000000"/>
        </w:rPr>
        <w:t>Cai Q</w:t>
      </w:r>
      <w:r w:rsidRPr="00053D5A">
        <w:rPr>
          <w:rFonts w:ascii="Book Antiqua" w:eastAsia="Book Antiqua" w:hAnsi="Book Antiqua" w:cs="Book Antiqua"/>
          <w:color w:val="000000"/>
        </w:rPr>
        <w:t xml:space="preserve">, Huang D, Yu H, Zhu Z, Xia Z, Su Y, Li Z, Zhou G, Gou J, Qu J, Sun Y, Liu Y, He Q, Chen J, Liu L, Xu L. COVID-19: Abnormal liver function tests. </w:t>
      </w:r>
      <w:r w:rsidRPr="00053D5A">
        <w:rPr>
          <w:rFonts w:ascii="Book Antiqua" w:eastAsia="Book Antiqua" w:hAnsi="Book Antiqua" w:cs="Book Antiqua"/>
          <w:i/>
          <w:iCs/>
          <w:color w:val="000000"/>
        </w:rPr>
        <w:t>J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566-574 [PMID: 32298767 DOI: 10.1016/j.jhep.2020.04.006]</w:t>
      </w:r>
    </w:p>
    <w:p w14:paraId="5264981A" w14:textId="1DFDF71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0 </w:t>
      </w:r>
      <w:r w:rsidRPr="00053D5A">
        <w:rPr>
          <w:rFonts w:ascii="Book Antiqua" w:eastAsia="Book Antiqua" w:hAnsi="Book Antiqua" w:cs="Book Antiqua"/>
          <w:b/>
          <w:bCs/>
          <w:color w:val="000000"/>
        </w:rPr>
        <w:t>Parohan M</w:t>
      </w:r>
      <w:r w:rsidRPr="00053D5A">
        <w:rPr>
          <w:rFonts w:ascii="Book Antiqua" w:eastAsia="Book Antiqua" w:hAnsi="Book Antiqua" w:cs="Book Antiqua"/>
          <w:color w:val="000000"/>
        </w:rPr>
        <w:t xml:space="preserve">, Yaghoubi S, Seraji A. Liver injury is associated with severe coronavirus disease 2019 (COVID-19) infection: A systematic review and meta-analysis of retrospective studies. </w:t>
      </w:r>
      <w:r w:rsidRPr="00053D5A">
        <w:rPr>
          <w:rFonts w:ascii="Book Antiqua" w:eastAsia="Book Antiqua" w:hAnsi="Book Antiqua" w:cs="Book Antiqua"/>
          <w:i/>
          <w:iCs/>
          <w:color w:val="000000"/>
        </w:rPr>
        <w:t>Hepatol Res</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50</w:t>
      </w:r>
      <w:r w:rsidRPr="00053D5A">
        <w:rPr>
          <w:rFonts w:ascii="Book Antiqua" w:eastAsia="Book Antiqua" w:hAnsi="Book Antiqua" w:cs="Book Antiqua"/>
          <w:color w:val="000000"/>
        </w:rPr>
        <w:t>: 924-935 [PMID: 32386449 DOI: 10.1111/hepr.13510]</w:t>
      </w:r>
    </w:p>
    <w:p w14:paraId="782BFC27" w14:textId="33D56F20"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1 </w:t>
      </w:r>
      <w:r w:rsidRPr="00053D5A">
        <w:rPr>
          <w:rFonts w:ascii="Book Antiqua" w:eastAsia="Book Antiqua" w:hAnsi="Book Antiqua" w:cs="Book Antiqua"/>
          <w:b/>
          <w:bCs/>
          <w:color w:val="000000"/>
        </w:rPr>
        <w:t>Bloom PP</w:t>
      </w:r>
      <w:r w:rsidRPr="00053D5A">
        <w:rPr>
          <w:rFonts w:ascii="Book Antiqua" w:eastAsia="Book Antiqua" w:hAnsi="Book Antiqua" w:cs="Book Antiqua"/>
          <w:color w:val="000000"/>
        </w:rPr>
        <w:t xml:space="preserve">, Meyerowitz EA, Reinus Z, Daidone M, Gustafson J, Kim AY, Schaefer E, Chung RT. Liver Biochemistries in Hospitalized Patients With COVID-19. </w:t>
      </w:r>
      <w:r w:rsidRPr="00053D5A">
        <w:rPr>
          <w:rFonts w:ascii="Book Antiqua" w:eastAsia="Book Antiqua" w:hAnsi="Book Antiqua" w:cs="Book Antiqua"/>
          <w:i/>
          <w:iCs/>
          <w:color w:val="000000"/>
        </w:rPr>
        <w:t>Hepatology</w:t>
      </w:r>
      <w:r w:rsidRPr="00053D5A">
        <w:rPr>
          <w:rFonts w:ascii="Book Antiqua" w:eastAsia="Book Antiqua" w:hAnsi="Book Antiqua" w:cs="Book Antiqua"/>
          <w:color w:val="000000"/>
        </w:rPr>
        <w:t xml:space="preserve"> 2021;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890-900 [PMID: 32415860 DOI: 10.1002/hep.31326]</w:t>
      </w:r>
    </w:p>
    <w:p w14:paraId="4A7554C9" w14:textId="23B5541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2 </w:t>
      </w:r>
      <w:r w:rsidRPr="00053D5A">
        <w:rPr>
          <w:rFonts w:ascii="Book Antiqua" w:eastAsia="Book Antiqua" w:hAnsi="Book Antiqua" w:cs="Book Antiqua"/>
          <w:b/>
          <w:bCs/>
          <w:color w:val="000000"/>
        </w:rPr>
        <w:t>Lei F</w:t>
      </w:r>
      <w:r w:rsidRPr="00053D5A">
        <w:rPr>
          <w:rFonts w:ascii="Book Antiqua" w:eastAsia="Book Antiqua" w:hAnsi="Book Antiqua" w:cs="Book Antiqua"/>
          <w:color w:val="000000"/>
        </w:rPr>
        <w:t xml:space="preserve">, Liu YM, Zhou F, Qin JJ, Zhang P, Zhu L, Zhang XJ, Cai J, Lin L, Ouyang S, Wang X, Yang C, Cheng X, Liu W, Li H, Xie J, Wu B, Luo H, Xiao F, Chen J, Tao L, Cheng G, She ZG, Zhou J, Wang H, Lin J, Luo P, Fu S, Zhou J, Ye P, Xiao B, Mao W, Liu L, Yan Y, Liu L, Chen G, Li H, Huang X, Zhang BH, Yuan Y. Longitudinal Association Between Markers of Liver Injury and Mortality in COVID-19 in China. </w:t>
      </w:r>
      <w:r w:rsidRPr="00053D5A">
        <w:rPr>
          <w:rFonts w:ascii="Book Antiqua" w:eastAsia="Book Antiqua" w:hAnsi="Book Antiqua" w:cs="Book Antiqua"/>
          <w:i/>
          <w:iCs/>
          <w:color w:val="000000"/>
        </w:rPr>
        <w:t>Hepatology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72</w:t>
      </w:r>
      <w:r w:rsidRPr="00053D5A">
        <w:rPr>
          <w:rFonts w:ascii="Book Antiqua" w:eastAsia="Book Antiqua" w:hAnsi="Book Antiqua" w:cs="Book Antiqua"/>
          <w:color w:val="000000"/>
        </w:rPr>
        <w:t>: 389-398 [PMID: 32359177 DOI: 10.1002/hep.31301]</w:t>
      </w:r>
    </w:p>
    <w:p w14:paraId="12427D29" w14:textId="0FE4ACA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3 </w:t>
      </w:r>
      <w:r w:rsidRPr="00053D5A">
        <w:rPr>
          <w:rFonts w:ascii="Book Antiqua" w:eastAsia="Book Antiqua" w:hAnsi="Book Antiqua" w:cs="Book Antiqua"/>
          <w:b/>
          <w:bCs/>
          <w:color w:val="000000"/>
        </w:rPr>
        <w:t>Xie H</w:t>
      </w:r>
      <w:r w:rsidRPr="00053D5A">
        <w:rPr>
          <w:rFonts w:ascii="Book Antiqua" w:eastAsia="Book Antiqua" w:hAnsi="Book Antiqua" w:cs="Book Antiqua"/>
          <w:color w:val="000000"/>
        </w:rPr>
        <w:t xml:space="preserve">, Zhao J, Lian N, Lin S, Xie Q, Zhuo H. Clinical characteristics of non-ICU hospitalized patients with coronavirus disease 2019 and liver injury: A retrospective study.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1321-1326 [PMID: 32239591 DOI: 10.1111/</w:t>
      </w:r>
      <w:r w:rsidR="00355E2C" w:rsidRPr="00053D5A">
        <w:rPr>
          <w:rFonts w:ascii="Book Antiqua" w:eastAsia="Book Antiqua" w:hAnsi="Book Antiqua" w:cs="Book Antiqua"/>
          <w:color w:val="000000"/>
        </w:rPr>
        <w:t>l</w:t>
      </w:r>
      <w:r w:rsidRPr="00053D5A">
        <w:rPr>
          <w:rFonts w:ascii="Book Antiqua" w:eastAsia="Book Antiqua" w:hAnsi="Book Antiqua" w:cs="Book Antiqua"/>
          <w:color w:val="000000"/>
        </w:rPr>
        <w:t>iv.14449]</w:t>
      </w:r>
    </w:p>
    <w:p w14:paraId="1BC85514" w14:textId="539C828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4 </w:t>
      </w:r>
      <w:r w:rsidRPr="00053D5A">
        <w:rPr>
          <w:rFonts w:ascii="Book Antiqua" w:eastAsia="Book Antiqua" w:hAnsi="Book Antiqua" w:cs="Book Antiqua"/>
          <w:b/>
          <w:bCs/>
          <w:color w:val="000000"/>
        </w:rPr>
        <w:t>Fan Z</w:t>
      </w:r>
      <w:r w:rsidRPr="00053D5A">
        <w:rPr>
          <w:rFonts w:ascii="Book Antiqua" w:eastAsia="Book Antiqua" w:hAnsi="Book Antiqua" w:cs="Book Antiqua"/>
          <w:color w:val="000000"/>
        </w:rPr>
        <w:t xml:space="preserve">, Chen L, Li J, Cheng X, Yang J, Tian C, Zhang Y, Huang S, Liu Z, Cheng J. Clinical Features of COVID-19-Related Liver Functional Abnormality.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1561-1566 [PMID: 32283325 DOI: 10.1016/j.cgh.2020.04.002]</w:t>
      </w:r>
    </w:p>
    <w:p w14:paraId="6F74A92B" w14:textId="7ECA80C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5 </w:t>
      </w:r>
      <w:r w:rsidRPr="00053D5A">
        <w:rPr>
          <w:rFonts w:ascii="Book Antiqua" w:eastAsia="Book Antiqua" w:hAnsi="Book Antiqua" w:cs="Book Antiqua"/>
          <w:b/>
          <w:bCs/>
          <w:color w:val="000000"/>
        </w:rPr>
        <w:t>Zhang B,</w:t>
      </w:r>
      <w:r w:rsidRPr="00053D5A">
        <w:rPr>
          <w:rFonts w:ascii="Book Antiqua" w:eastAsia="Book Antiqua" w:hAnsi="Book Antiqua" w:cs="Book Antiqua"/>
          <w:color w:val="000000"/>
        </w:rPr>
        <w:t xml:space="preserve"> Zhou X, Qiu Y, Feng F, Feng J, Jia Y, Zhu H, Hu K, Liu J, Liu Z, Wang S, Gong Y, Zhou C, Zhu T, Cheng Y, Liu Z, Deng H, Tao F, Ren Y, Cheng B, Gao L, Wu X, Yu L, Huang Z, Mao Z, Song Q, Zhu B, Wang J. Clinical characteristics of 82 death cases with COVID-19.</w:t>
      </w:r>
      <w:r w:rsidR="005645A1" w:rsidRPr="00053D5A">
        <w:rPr>
          <w:rFonts w:ascii="Book Antiqua" w:eastAsia="Book Antiqua" w:hAnsi="Book Antiqua" w:cs="Book Antiqua"/>
          <w:color w:val="000000"/>
        </w:rPr>
        <w:t xml:space="preserve"> 2020 Preprint. Available from: </w:t>
      </w:r>
      <w:r w:rsidRPr="00053D5A">
        <w:rPr>
          <w:rFonts w:ascii="Book Antiqua" w:eastAsia="Book Antiqua" w:hAnsi="Book Antiqua" w:cs="Book Antiqua"/>
          <w:color w:val="000000"/>
        </w:rPr>
        <w:t>medRxiv:2020.2002.2026.20028191 [DOI:</w:t>
      </w:r>
      <w:r w:rsidR="008B7D39"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10.1101/2020.02.26.20028191]</w:t>
      </w:r>
    </w:p>
    <w:p w14:paraId="698ACCB5" w14:textId="5E7050E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6 </w:t>
      </w:r>
      <w:r w:rsidRPr="00053D5A">
        <w:rPr>
          <w:rFonts w:ascii="Book Antiqua" w:eastAsia="Book Antiqua" w:hAnsi="Book Antiqua" w:cs="Book Antiqua"/>
          <w:b/>
          <w:bCs/>
          <w:color w:val="000000"/>
        </w:rPr>
        <w:t>Gordon DE</w:t>
      </w:r>
      <w:r w:rsidRPr="00053D5A">
        <w:rPr>
          <w:rFonts w:ascii="Book Antiqua" w:eastAsia="Book Antiqua" w:hAnsi="Book Antiqua" w:cs="Book Antiqua"/>
          <w:color w:val="000000"/>
        </w:rPr>
        <w:t xml:space="preserve">, Jang GM, Bouhaddou M, Xu J, Obernier K, White KM, O'Meara MJ, Rezelj VV, Guo JZ, Swaney DL, Tummino TA, Hüttenhain R, Kaake RM, Richards AL, Tutuncuoglu B, Foussard H, Batra J, Haas K, Modak M, Kim M, Haas P, Polacco BJ, Braberg H, Fabius JM, Eckhardt M, Soucheray M, Bennett MJ, Cakir M, McGregor MJ, Li Q, Meyer B, Roesch F, Vallet T, Mac Kain A, Miorin L, Moreno E, Naing ZZC, Zhou Y, Peng S, Shi Y, Zhang Z, Shen W, Kirby IT, Melnyk JE, Chorba JS, Lou K, Dai SA, Barrio-Hernandez I, Memon D, Hernandez-Armenta C, Lyu J, Mathy CJP, Perica T, Pilla KB, Ganesan SJ, Saltzberg DJ, Rakesh R, Liu X, Rosenthal SB, Calviello L, Venkataramanan S, Liboy-Lugo J, Lin Y, Huang XP, Liu Y, Wankowicz SA, Bohn M, </w:t>
      </w:r>
      <w:r w:rsidRPr="00053D5A">
        <w:rPr>
          <w:rFonts w:ascii="Book Antiqua" w:eastAsia="Book Antiqua" w:hAnsi="Book Antiqua" w:cs="Book Antiqua"/>
          <w:color w:val="000000"/>
        </w:rPr>
        <w:lastRenderedPageBreak/>
        <w:t xml:space="preserve">Safari M, Ugur FS, Koh C, Savar NS, Tran QD, Shengjuler D, Fletcher SJ, O'Neal MC, Cai Y, Chang JCJ, Broadhurst DJ, Klippsten S, Sharp PP, Wenzell NA, Kuzuoglu-Ozturk D, Wang HY, Trenker R, Young JM, Cavero DA, Hiatt J, Roth TL, Rathore U, Subramanian A, Noack J, Hubert M, Stroud RM, Frankel AD, Rosenberg OS, Verba KA, Agard DA, Ott M, Emerman M, Jura N, von Zastrow M, Verdin E, Ashworth A, Schwartz O, d'Enfert C, Mukherjee S, Jacobson M, Malik HS, Fujimori DG, Ideker T, Craik CS, Floor SN, Fraser JS, Gross JD, Sali A, Roth BL, Ruggero D, Taunton J, Kortemme T, Beltrao P, Vignuzzi M, García-Sastre A, Shokat KM, Shoichet BK, Krogan NJ. A SARS-CoV-2 protein interaction map reveals targets for drug repurposing. </w:t>
      </w:r>
      <w:r w:rsidRPr="00053D5A">
        <w:rPr>
          <w:rFonts w:ascii="Book Antiqua" w:eastAsia="Book Antiqua" w:hAnsi="Book Antiqua" w:cs="Book Antiqua"/>
          <w:i/>
          <w:iCs/>
          <w:color w:val="000000"/>
        </w:rPr>
        <w:t>Nature</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583</w:t>
      </w:r>
      <w:r w:rsidRPr="00053D5A">
        <w:rPr>
          <w:rFonts w:ascii="Book Antiqua" w:eastAsia="Book Antiqua" w:hAnsi="Book Antiqua" w:cs="Book Antiqua"/>
          <w:color w:val="000000"/>
        </w:rPr>
        <w:t>: 459-468 [PMID: 32353859 DOI: 10.1038/s41586-020-2286-9]</w:t>
      </w:r>
    </w:p>
    <w:p w14:paraId="0CDC1FC9" w14:textId="347F736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7 </w:t>
      </w:r>
      <w:r w:rsidRPr="00053D5A">
        <w:rPr>
          <w:rFonts w:ascii="Book Antiqua" w:eastAsia="Book Antiqua" w:hAnsi="Book Antiqua" w:cs="Book Antiqua"/>
          <w:b/>
          <w:bCs/>
          <w:color w:val="000000"/>
        </w:rPr>
        <w:t>Wang Y</w:t>
      </w:r>
      <w:r w:rsidRPr="00053D5A">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sidRPr="00053D5A">
        <w:rPr>
          <w:rFonts w:ascii="Book Antiqua" w:eastAsia="Book Antiqua" w:hAnsi="Book Antiqua" w:cs="Book Antiqua"/>
          <w:i/>
          <w:iCs/>
          <w:color w:val="000000"/>
        </w:rPr>
        <w:t>J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73</w:t>
      </w:r>
      <w:r w:rsidRPr="00053D5A">
        <w:rPr>
          <w:rFonts w:ascii="Book Antiqua" w:eastAsia="Book Antiqua" w:hAnsi="Book Antiqua" w:cs="Book Antiqua"/>
          <w:color w:val="000000"/>
        </w:rPr>
        <w:t>: 807-816 [PMID: 32437830 DOI: 10.1016/j.jhep.2020.05.002]</w:t>
      </w:r>
    </w:p>
    <w:p w14:paraId="73BC284D" w14:textId="4D4C7C8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w:t>
      </w:r>
      <w:r w:rsidRPr="00053D5A">
        <w:rPr>
          <w:rFonts w:ascii="Book Antiqua" w:eastAsia="Book Antiqua" w:hAnsi="Book Antiqua" w:cs="Book Antiqua"/>
          <w:color w:val="000000"/>
        </w:rPr>
        <w:t xml:space="preserve">8 </w:t>
      </w:r>
      <w:r w:rsidRPr="00053D5A">
        <w:rPr>
          <w:rFonts w:ascii="Book Antiqua" w:eastAsia="Book Antiqua" w:hAnsi="Book Antiqua" w:cs="Book Antiqua"/>
          <w:b/>
          <w:bCs/>
          <w:color w:val="000000"/>
        </w:rPr>
        <w:t>Sarin SK</w:t>
      </w:r>
      <w:r w:rsidRPr="00053D5A">
        <w:rPr>
          <w:rFonts w:ascii="Book Antiqua" w:eastAsia="Book Antiqua" w:hAnsi="Book Antiqua" w:cs="Book Antiqua"/>
          <w:color w:val="000000"/>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COVID Liver Injury Spectrum Study (APCOLIS Study-NCT 04345640). Pre-existing liver disease is associated with poor outcome in patients with SARS CoV2 infection; The APCOLIS Study (APASL COVID-19 Liver Injury Spectrum Study). </w:t>
      </w:r>
      <w:r w:rsidRPr="00053D5A">
        <w:rPr>
          <w:rFonts w:ascii="Book Antiqua" w:eastAsia="Book Antiqua" w:hAnsi="Book Antiqua" w:cs="Book Antiqua"/>
          <w:i/>
          <w:iCs/>
          <w:color w:val="000000"/>
        </w:rPr>
        <w:t>Hepatol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14</w:t>
      </w:r>
      <w:r w:rsidRPr="00053D5A">
        <w:rPr>
          <w:rFonts w:ascii="Book Antiqua" w:eastAsia="Book Antiqua" w:hAnsi="Book Antiqua" w:cs="Book Antiqua"/>
          <w:color w:val="000000"/>
        </w:rPr>
        <w:t>: 690-700 [PMID: 32623632 DOI: 10.1007/s12072-020-10072-8]</w:t>
      </w:r>
    </w:p>
    <w:p w14:paraId="5D9F6FA8" w14:textId="0663199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39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Xu Z</w:t>
      </w:r>
      <w:r w:rsidRPr="00053D5A">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053D5A">
        <w:rPr>
          <w:rFonts w:ascii="Book Antiqua" w:eastAsia="Book Antiqua" w:hAnsi="Book Antiqua" w:cs="Book Antiqua"/>
          <w:i/>
          <w:iCs/>
          <w:color w:val="000000"/>
        </w:rPr>
        <w:t>Lancet Respir Med</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420-422 [PMID: 32085846 DOI: 10.1016/S2213-2600(20)30076-X]</w:t>
      </w:r>
    </w:p>
    <w:p w14:paraId="488B5A78" w14:textId="69D50B4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40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Liu Q</w:t>
      </w:r>
      <w:r w:rsidRPr="00053D5A">
        <w:rPr>
          <w:rFonts w:ascii="Book Antiqua" w:eastAsia="Book Antiqua" w:hAnsi="Book Antiqua" w:cs="Book Antiqua"/>
          <w:color w:val="000000"/>
        </w:rPr>
        <w:t xml:space="preserve">, Wang RS, Qu GQ, Wang YY, Liu P, Zhu YZ, Fei G, Ren L, Zhou YW, Liu L. Gross examination report of a COVID-19 death autopsy. </w:t>
      </w:r>
      <w:r w:rsidRPr="00053D5A">
        <w:rPr>
          <w:rFonts w:ascii="Book Antiqua" w:eastAsia="Book Antiqua" w:hAnsi="Book Antiqua" w:cs="Book Antiqua"/>
          <w:i/>
          <w:iCs/>
          <w:color w:val="000000"/>
        </w:rPr>
        <w:t>Fa Yi Xue Za Zhi</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36</w:t>
      </w:r>
      <w:r w:rsidRPr="00053D5A">
        <w:rPr>
          <w:rFonts w:ascii="Book Antiqua" w:eastAsia="Book Antiqua" w:hAnsi="Book Antiqua" w:cs="Book Antiqua"/>
          <w:color w:val="000000"/>
        </w:rPr>
        <w:t>: 21-23 [PMID: 32198987 DOI: 10.12116/j.issn.1004-5619.2020.01.005]</w:t>
      </w:r>
    </w:p>
    <w:p w14:paraId="251A90A7" w14:textId="7913AFCA"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Sonzogni A,</w:t>
      </w:r>
      <w:r w:rsidRPr="00053D5A">
        <w:rPr>
          <w:rFonts w:ascii="Book Antiqua" w:eastAsia="Book Antiqua" w:hAnsi="Book Antiqua" w:cs="Book Antiqua"/>
          <w:color w:val="000000"/>
        </w:rPr>
        <w:t xml:space="preserve"> Previtali G, Seghezzi M, Alessio MG, Gianatti A, Licini L, Zerbi P, Carsana L, Rossi R, Lauri E, Pellegrinelli A, Nebuloni M. Liver and COVID 19 Infection: A Very Preliminary Lesson Learnt from Histological Post-mortem Findings in 48 patients. </w:t>
      </w:r>
      <w:r w:rsidR="00DD7EC4" w:rsidRPr="00053D5A">
        <w:rPr>
          <w:rFonts w:ascii="Book Antiqua" w:eastAsia="Book Antiqua" w:hAnsi="Book Antiqua" w:cs="Book Antiqua"/>
          <w:color w:val="000000"/>
        </w:rPr>
        <w:t>2020 Preprint. Available from: medRxiv:</w:t>
      </w:r>
      <w:r w:rsidRPr="00053D5A">
        <w:rPr>
          <w:rFonts w:ascii="Book Antiqua" w:eastAsia="Book Antiqua" w:hAnsi="Book Antiqua" w:cs="Book Antiqua"/>
          <w:color w:val="000000"/>
        </w:rPr>
        <w:t>2020040438 [DOI:</w:t>
      </w:r>
      <w:r w:rsidR="00355E2C" w:rsidRPr="00053D5A">
        <w:rPr>
          <w:rFonts w:ascii="Book Antiqua" w:eastAsia="Book Antiqua" w:hAnsi="Book Antiqua" w:cs="Book Antiqua"/>
          <w:color w:val="000000"/>
        </w:rPr>
        <w:t xml:space="preserve"> 10.20944/preprints202004.0438.v1</w:t>
      </w:r>
      <w:r w:rsidRPr="00053D5A">
        <w:rPr>
          <w:rFonts w:ascii="Book Antiqua" w:eastAsia="Book Antiqua" w:hAnsi="Book Antiqua" w:cs="Book Antiqua"/>
          <w:color w:val="000000"/>
        </w:rPr>
        <w:t>]</w:t>
      </w:r>
    </w:p>
    <w:p w14:paraId="072C0F18" w14:textId="486D974D"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Boettler T</w:t>
      </w:r>
      <w:r w:rsidRPr="00053D5A">
        <w:rPr>
          <w:rFonts w:ascii="Book Antiqua" w:eastAsia="Book Antiqua" w:hAnsi="Book Antiqua" w:cs="Book Antiqua"/>
          <w:color w:val="000000"/>
        </w:rPr>
        <w:t xml:space="preserve">, Newsome PN, Mondelli MU, Maticic M, Cordero E, Cornberg M, Berg T. Care of patients with liver disease during the COVID-19 pandemic: EASL-ESCMID position paper. </w:t>
      </w:r>
      <w:r w:rsidRPr="00053D5A">
        <w:rPr>
          <w:rFonts w:ascii="Book Antiqua" w:eastAsia="Book Antiqua" w:hAnsi="Book Antiqua" w:cs="Book Antiqua"/>
          <w:i/>
          <w:iCs/>
          <w:color w:val="000000"/>
        </w:rPr>
        <w:t>JHEP Rep</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2</w:t>
      </w:r>
      <w:r w:rsidRPr="00053D5A">
        <w:rPr>
          <w:rFonts w:ascii="Book Antiqua" w:eastAsia="Book Antiqua" w:hAnsi="Book Antiqua" w:cs="Book Antiqua"/>
          <w:color w:val="000000"/>
        </w:rPr>
        <w:t>: 100113 [PMID: 32289115 DOI: 10.1016/j.jhepr.2020.100113]</w:t>
      </w:r>
    </w:p>
    <w:p w14:paraId="404BB694" w14:textId="0741BF0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Y</w:t>
      </w:r>
      <w:r w:rsidRPr="00053D5A">
        <w:rPr>
          <w:rFonts w:ascii="Book Antiqua" w:eastAsia="Book Antiqua" w:hAnsi="Book Antiqua" w:cs="Book Antiqua"/>
          <w:color w:val="000000"/>
        </w:rPr>
        <w:t xml:space="preserve">, Xiao SY. Hepatic involvement in COVID-19 patients: Pathology, pathogenesis, and clinical implications. </w:t>
      </w:r>
      <w:r w:rsidRPr="00053D5A">
        <w:rPr>
          <w:rFonts w:ascii="Book Antiqua" w:eastAsia="Book Antiqua" w:hAnsi="Book Antiqua" w:cs="Book Antiqua"/>
          <w:i/>
          <w:iCs/>
          <w:color w:val="000000"/>
        </w:rPr>
        <w:t>J Med Virol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92</w:t>
      </w:r>
      <w:r w:rsidRPr="00053D5A">
        <w:rPr>
          <w:rFonts w:ascii="Book Antiqua" w:eastAsia="Book Antiqua" w:hAnsi="Book Antiqua" w:cs="Book Antiqua"/>
          <w:color w:val="000000"/>
        </w:rPr>
        <w:t>: 1491-1494 [PMID: 32369204 DOI: 10.1002/jmv.25973]</w:t>
      </w:r>
    </w:p>
    <w:p w14:paraId="33A821B6" w14:textId="7112F2E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Ramachandran P</w:t>
      </w:r>
      <w:r w:rsidRPr="00053D5A">
        <w:rPr>
          <w:rFonts w:ascii="Book Antiqua" w:eastAsia="Book Antiqua" w:hAnsi="Book Antiqua" w:cs="Book Antiqua"/>
          <w:color w:val="000000"/>
        </w:rPr>
        <w:t xml:space="preserve">, Perisetti A, Gajendran M, Chakraborti A, Narh JT, Goyal H. Increased Serum Aminotransferase Activity and Clinical Outcomes in Coronavirus Disease 2019. </w:t>
      </w:r>
      <w:r w:rsidRPr="00053D5A">
        <w:rPr>
          <w:rFonts w:ascii="Book Antiqua" w:eastAsia="Book Antiqua" w:hAnsi="Book Antiqua" w:cs="Book Antiqua"/>
          <w:i/>
          <w:iCs/>
          <w:color w:val="000000"/>
        </w:rPr>
        <w:t>J Clin Exp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10</w:t>
      </w:r>
      <w:r w:rsidRPr="00053D5A">
        <w:rPr>
          <w:rFonts w:ascii="Book Antiqua" w:eastAsia="Book Antiqua" w:hAnsi="Book Antiqua" w:cs="Book Antiqua"/>
          <w:color w:val="000000"/>
        </w:rPr>
        <w:t>: 533-539 [PMID: 32837096 DOI: 10.1016/j.jceh.2020.06.009]</w:t>
      </w:r>
    </w:p>
    <w:p w14:paraId="542203B4" w14:textId="1CE46D94" w:rsidR="00A77B3E" w:rsidRPr="00053D5A" w:rsidRDefault="00EE3B77" w:rsidP="00053D5A">
      <w:pPr>
        <w:spacing w:line="360" w:lineRule="auto"/>
        <w:jc w:val="both"/>
        <w:rPr>
          <w:rFonts w:ascii="Book Antiqua" w:hAnsi="Book Antiqua"/>
        </w:rPr>
      </w:pPr>
      <w:r w:rsidRPr="00170C74">
        <w:rPr>
          <w:rFonts w:ascii="Book Antiqua" w:eastAsia="Book Antiqua" w:hAnsi="Book Antiqua" w:cs="Book Antiqua"/>
          <w:color w:val="000000"/>
          <w:highlight w:val="yellow"/>
        </w:rPr>
        <w:t>1</w:t>
      </w:r>
      <w:r w:rsidR="00024C0E" w:rsidRPr="00170C74">
        <w:rPr>
          <w:rFonts w:ascii="Book Antiqua" w:eastAsia="Book Antiqua" w:hAnsi="Book Antiqua" w:cs="Book Antiqua"/>
          <w:color w:val="000000"/>
          <w:highlight w:val="yellow"/>
        </w:rPr>
        <w:t>45</w:t>
      </w:r>
      <w:r w:rsidRPr="00170C74">
        <w:rPr>
          <w:rFonts w:ascii="Book Antiqua" w:eastAsia="Book Antiqua" w:hAnsi="Book Antiqua" w:cs="Book Antiqua"/>
          <w:color w:val="000000"/>
          <w:highlight w:val="yellow"/>
        </w:rPr>
        <w:t xml:space="preserve"> </w:t>
      </w:r>
      <w:r w:rsidRPr="00170C74">
        <w:rPr>
          <w:rFonts w:ascii="Book Antiqua" w:eastAsia="Book Antiqua" w:hAnsi="Book Antiqua" w:cs="Book Antiqua"/>
          <w:b/>
          <w:bCs/>
          <w:color w:val="000000"/>
          <w:highlight w:val="yellow"/>
        </w:rPr>
        <w:t xml:space="preserve">SOHU News. </w:t>
      </w:r>
      <w:r w:rsidRPr="00170C74">
        <w:rPr>
          <w:rFonts w:ascii="Book Antiqua" w:eastAsia="Book Antiqua" w:hAnsi="Book Antiqua" w:cs="Book Antiqua"/>
          <w:color w:val="000000"/>
          <w:highlight w:val="yellow"/>
        </w:rPr>
        <w:t xml:space="preserve">Doctor blackened after successful rescue? Expert: It could be multiple organ damage [in Chinese]. 2020. </w:t>
      </w:r>
      <w:r w:rsidR="0019038F" w:rsidRPr="00170C74">
        <w:rPr>
          <w:rFonts w:ascii="Book Antiqua" w:eastAsia="Book Antiqua" w:hAnsi="Book Antiqua" w:cs="Book Antiqua"/>
          <w:color w:val="000000"/>
          <w:highlight w:val="yellow"/>
        </w:rPr>
        <w:t xml:space="preserve">[cited 14 January 2021]. </w:t>
      </w:r>
      <w:r w:rsidRPr="00170C74">
        <w:rPr>
          <w:rFonts w:ascii="Book Antiqua" w:eastAsia="Book Antiqua" w:hAnsi="Book Antiqua" w:cs="Book Antiqua"/>
          <w:color w:val="000000"/>
          <w:highlight w:val="yellow"/>
        </w:rPr>
        <w:t>Available from: https://www.sohu.com/a/389423079_160789</w:t>
      </w:r>
      <w:r w:rsidRPr="00053D5A">
        <w:rPr>
          <w:rFonts w:ascii="Book Antiqua" w:eastAsia="Book Antiqua" w:hAnsi="Book Antiqua" w:cs="Book Antiqua"/>
          <w:color w:val="000000"/>
        </w:rPr>
        <w:t xml:space="preserve"> </w:t>
      </w:r>
    </w:p>
    <w:p w14:paraId="37F50042" w14:textId="1B7338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Zhu Y.</w:t>
      </w:r>
      <w:r w:rsidRPr="00053D5A">
        <w:rPr>
          <w:rFonts w:ascii="Book Antiqua" w:eastAsia="Book Antiqua" w:hAnsi="Book Antiqua" w:cs="Book Antiqua"/>
          <w:color w:val="000000"/>
        </w:rPr>
        <w:t xml:space="preserve"> Skin darkens in patients with COVID-19: don’t ignore the medical reasons. </w:t>
      </w:r>
      <w:r w:rsidRPr="00053D5A">
        <w:rPr>
          <w:rFonts w:ascii="Book Antiqua" w:eastAsia="Book Antiqua" w:hAnsi="Book Antiqua" w:cs="Book Antiqua"/>
          <w:i/>
          <w:iCs/>
          <w:color w:val="000000"/>
        </w:rPr>
        <w:t>Health J</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w:t>
      </w:r>
      <w:r w:rsidRPr="00053D5A">
        <w:rPr>
          <w:rFonts w:ascii="Book Antiqua" w:eastAsia="Book Antiqua" w:hAnsi="Book Antiqua" w:cs="Book Antiqua"/>
          <w:color w:val="000000"/>
        </w:rPr>
        <w:t>:</w:t>
      </w:r>
      <w:r w:rsidR="006346F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1-2</w:t>
      </w:r>
    </w:p>
    <w:p w14:paraId="4D17C515" w14:textId="23269295"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47</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Liu X</w:t>
      </w:r>
      <w:r w:rsidRPr="00053D5A">
        <w:rPr>
          <w:rFonts w:ascii="Book Antiqua" w:eastAsia="Book Antiqua" w:hAnsi="Book Antiqua" w:cs="Book Antiqua"/>
          <w:color w:val="000000"/>
        </w:rPr>
        <w:t xml:space="preserve">, Xue R, Yang C, Gu J, Chen S, Zhang S. Cholestasis-induced bile acid elevates estrogen level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farnesoid X receptor-mediated suppression of the estrogen sulfotransferase SULT1E1. </w:t>
      </w:r>
      <w:r w:rsidRPr="00053D5A">
        <w:rPr>
          <w:rFonts w:ascii="Book Antiqua" w:eastAsia="Book Antiqua" w:hAnsi="Book Antiqua" w:cs="Book Antiqua"/>
          <w:i/>
          <w:iCs/>
          <w:color w:val="000000"/>
        </w:rPr>
        <w:t>J Biol Chem</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293</w:t>
      </w:r>
      <w:r w:rsidRPr="00053D5A">
        <w:rPr>
          <w:rFonts w:ascii="Book Antiqua" w:eastAsia="Book Antiqua" w:hAnsi="Book Antiqua" w:cs="Book Antiqua"/>
          <w:color w:val="000000"/>
        </w:rPr>
        <w:t>: 12759-12769 [PMID: 29929982 DOI: 10.1074/jbc.RA118.001789]</w:t>
      </w:r>
    </w:p>
    <w:p w14:paraId="23F0A00E" w14:textId="790F48A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48</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Jee SH</w:t>
      </w:r>
      <w:r w:rsidRPr="00053D5A">
        <w:rPr>
          <w:rFonts w:ascii="Book Antiqua" w:eastAsia="Book Antiqua" w:hAnsi="Book Antiqua" w:cs="Book Antiqua"/>
          <w:color w:val="000000"/>
        </w:rPr>
        <w:t xml:space="preserve">, Lee SY, Chiu HC, Chang CC, Chen TJ. Effects of estrogen and estrogen receptor in normal human melanocytes. </w:t>
      </w:r>
      <w:r w:rsidRPr="00053D5A">
        <w:rPr>
          <w:rFonts w:ascii="Book Antiqua" w:eastAsia="Book Antiqua" w:hAnsi="Book Antiqua" w:cs="Book Antiqua"/>
          <w:i/>
          <w:iCs/>
          <w:color w:val="000000"/>
        </w:rPr>
        <w:t>Biochem Biophys Res Commun</w:t>
      </w:r>
      <w:r w:rsidRPr="00053D5A">
        <w:rPr>
          <w:rFonts w:ascii="Book Antiqua" w:eastAsia="Book Antiqua" w:hAnsi="Book Antiqua" w:cs="Book Antiqua"/>
          <w:color w:val="000000"/>
        </w:rPr>
        <w:t xml:space="preserve"> 1994; </w:t>
      </w:r>
      <w:r w:rsidRPr="00053D5A">
        <w:rPr>
          <w:rFonts w:ascii="Book Antiqua" w:eastAsia="Book Antiqua" w:hAnsi="Book Antiqua" w:cs="Book Antiqua"/>
          <w:b/>
          <w:bCs/>
          <w:color w:val="000000"/>
        </w:rPr>
        <w:t>199</w:t>
      </w:r>
      <w:r w:rsidRPr="00053D5A">
        <w:rPr>
          <w:rFonts w:ascii="Book Antiqua" w:eastAsia="Book Antiqua" w:hAnsi="Book Antiqua" w:cs="Book Antiqua"/>
          <w:color w:val="000000"/>
        </w:rPr>
        <w:t>: 1407-1412 [PMID: 8147884 DOI: 10.1006/bbrc.1994.1387]</w:t>
      </w:r>
    </w:p>
    <w:p w14:paraId="6139025D" w14:textId="31DF19E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49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Burra P</w:t>
      </w:r>
      <w:r w:rsidRPr="00053D5A">
        <w:rPr>
          <w:rFonts w:ascii="Book Antiqua" w:eastAsia="Book Antiqua" w:hAnsi="Book Antiqua" w:cs="Book Antiqua"/>
          <w:color w:val="000000"/>
        </w:rPr>
        <w:t xml:space="preserve">. Liver abnormalities and endocrine diseases. </w:t>
      </w:r>
      <w:r w:rsidRPr="00053D5A">
        <w:rPr>
          <w:rFonts w:ascii="Book Antiqua" w:eastAsia="Book Antiqua" w:hAnsi="Book Antiqua" w:cs="Book Antiqua"/>
          <w:i/>
          <w:iCs/>
          <w:color w:val="000000"/>
        </w:rPr>
        <w:t>Best Pract Res Clin Gastroenterol</w:t>
      </w:r>
      <w:r w:rsidRPr="00053D5A">
        <w:rPr>
          <w:rFonts w:ascii="Book Antiqua" w:eastAsia="Book Antiqua" w:hAnsi="Book Antiqua" w:cs="Book Antiqua"/>
          <w:color w:val="000000"/>
        </w:rPr>
        <w:t xml:space="preserve"> 2013; </w:t>
      </w:r>
      <w:r w:rsidRPr="00053D5A">
        <w:rPr>
          <w:rFonts w:ascii="Book Antiqua" w:eastAsia="Book Antiqua" w:hAnsi="Book Antiqua" w:cs="Book Antiqua"/>
          <w:b/>
          <w:bCs/>
          <w:color w:val="000000"/>
        </w:rPr>
        <w:t>27</w:t>
      </w:r>
      <w:r w:rsidRPr="00053D5A">
        <w:rPr>
          <w:rFonts w:ascii="Book Antiqua" w:eastAsia="Book Antiqua" w:hAnsi="Book Antiqua" w:cs="Book Antiqua"/>
          <w:color w:val="000000"/>
        </w:rPr>
        <w:t>: 553-563 [PMID: 24090942 DOI: 10.1016/j.bpg.2013.06.014]</w:t>
      </w:r>
    </w:p>
    <w:p w14:paraId="631C9C59" w14:textId="08E4D83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Wang CY</w:t>
      </w:r>
      <w:r w:rsidRPr="00053D5A">
        <w:rPr>
          <w:rFonts w:ascii="Book Antiqua" w:eastAsia="Book Antiqua" w:hAnsi="Book Antiqua" w:cs="Book Antiqua"/>
          <w:color w:val="000000"/>
        </w:rPr>
        <w:t xml:space="preserve">, Babitt JL. Liver iron sensing and body iron homeostasis. </w:t>
      </w:r>
      <w:r w:rsidRPr="00053D5A">
        <w:rPr>
          <w:rFonts w:ascii="Book Antiqua" w:eastAsia="Book Antiqua" w:hAnsi="Book Antiqua" w:cs="Book Antiqua"/>
          <w:i/>
          <w:iCs/>
          <w:color w:val="000000"/>
        </w:rPr>
        <w:t>Blood</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133</w:t>
      </w:r>
      <w:r w:rsidRPr="00053D5A">
        <w:rPr>
          <w:rFonts w:ascii="Book Antiqua" w:eastAsia="Book Antiqua" w:hAnsi="Book Antiqua" w:cs="Book Antiqua"/>
          <w:color w:val="000000"/>
        </w:rPr>
        <w:t>: 18-29 [PMID: 30401708 DOI: 10.1182/blood-2018-06-815894]</w:t>
      </w:r>
    </w:p>
    <w:p w14:paraId="5BA6F81E" w14:textId="4AFE7E61"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Graham RM</w:t>
      </w:r>
      <w:r w:rsidRPr="00053D5A">
        <w:rPr>
          <w:rFonts w:ascii="Book Antiqua" w:eastAsia="Book Antiqua" w:hAnsi="Book Antiqua" w:cs="Book Antiqua"/>
          <w:color w:val="000000"/>
        </w:rPr>
        <w:t xml:space="preserve">, Chua AC, Herbison CE, Olynyk JK, Trinder D. Liver iron transport. </w:t>
      </w:r>
      <w:r w:rsidRPr="00053D5A">
        <w:rPr>
          <w:rFonts w:ascii="Book Antiqua" w:eastAsia="Book Antiqua" w:hAnsi="Book Antiqua" w:cs="Book Antiqua"/>
          <w:i/>
          <w:iCs/>
          <w:color w:val="000000"/>
        </w:rPr>
        <w:t>World J Gastroenterol</w:t>
      </w:r>
      <w:r w:rsidRPr="00053D5A">
        <w:rPr>
          <w:rFonts w:ascii="Book Antiqua" w:eastAsia="Book Antiqua" w:hAnsi="Book Antiqua" w:cs="Book Antiqua"/>
          <w:color w:val="000000"/>
        </w:rPr>
        <w:t xml:space="preserve"> 2007; </w:t>
      </w:r>
      <w:r w:rsidRPr="00053D5A">
        <w:rPr>
          <w:rFonts w:ascii="Book Antiqua" w:eastAsia="Book Antiqua" w:hAnsi="Book Antiqua" w:cs="Book Antiqua"/>
          <w:b/>
          <w:bCs/>
          <w:color w:val="000000"/>
        </w:rPr>
        <w:t>13</w:t>
      </w:r>
      <w:r w:rsidRPr="00053D5A">
        <w:rPr>
          <w:rFonts w:ascii="Book Antiqua" w:eastAsia="Book Antiqua" w:hAnsi="Book Antiqua" w:cs="Book Antiqua"/>
          <w:color w:val="000000"/>
        </w:rPr>
        <w:t>: 4725-4736 [PMID: 17729394 DOI: 10.3748/wjg.v13.i35.4725]</w:t>
      </w:r>
    </w:p>
    <w:p w14:paraId="2F89856B" w14:textId="0ECF05F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Xu X</w:t>
      </w:r>
      <w:r w:rsidRPr="00053D5A">
        <w:rPr>
          <w:rFonts w:ascii="Book Antiqua" w:eastAsia="Book Antiqua" w:hAnsi="Book Antiqua" w:cs="Book Antiqua"/>
          <w:color w:val="000000"/>
        </w:rPr>
        <w:t xml:space="preserve">, Chen P, Wang J, Feng J, Zhou H, Li X, Zhong W, Hao P. Evolution of the novel coronavirus from the ongoing Wuhan outbreak and modeling of its spike protein for risk of human transmission. </w:t>
      </w:r>
      <w:r w:rsidRPr="00053D5A">
        <w:rPr>
          <w:rFonts w:ascii="Book Antiqua" w:eastAsia="Book Antiqua" w:hAnsi="Book Antiqua" w:cs="Book Antiqua"/>
          <w:i/>
          <w:iCs/>
          <w:color w:val="000000"/>
        </w:rPr>
        <w:t>Sci China Life Sci</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63</w:t>
      </w:r>
      <w:r w:rsidRPr="00053D5A">
        <w:rPr>
          <w:rFonts w:ascii="Book Antiqua" w:eastAsia="Book Antiqua" w:hAnsi="Book Antiqua" w:cs="Book Antiqua"/>
          <w:color w:val="000000"/>
        </w:rPr>
        <w:t>: 457-460 [PMID: 32009228 DOI: 10.1007/s11427-020-1637-5]</w:t>
      </w:r>
    </w:p>
    <w:p w14:paraId="49D030A3" w14:textId="3D51384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Letko M</w:t>
      </w:r>
      <w:r w:rsidRPr="00053D5A">
        <w:rPr>
          <w:rFonts w:ascii="Book Antiqua" w:eastAsia="Book Antiqua" w:hAnsi="Book Antiqua" w:cs="Book Antiqua"/>
          <w:color w:val="000000"/>
        </w:rPr>
        <w:t xml:space="preserve">, Marzi A, Munster V. Functional assessment of cell entry and receptor usage for SARS-CoV-2 and other lineage B betacoronaviruses. </w:t>
      </w:r>
      <w:r w:rsidRPr="00053D5A">
        <w:rPr>
          <w:rFonts w:ascii="Book Antiqua" w:eastAsia="Book Antiqua" w:hAnsi="Book Antiqua" w:cs="Book Antiqua"/>
          <w:i/>
          <w:iCs/>
          <w:color w:val="000000"/>
        </w:rPr>
        <w:t>Nat Microbiol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562-569 [PMID: 32094589 DOI: 10.1038/s41564-020-0688-y]</w:t>
      </w:r>
    </w:p>
    <w:p w14:paraId="52E6C417" w14:textId="4A6BBAB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Chai X,</w:t>
      </w:r>
      <w:r w:rsidRPr="00053D5A">
        <w:rPr>
          <w:rFonts w:ascii="Book Antiqua" w:eastAsia="Book Antiqua" w:hAnsi="Book Antiqua" w:cs="Book Antiqua"/>
          <w:color w:val="000000"/>
        </w:rPr>
        <w:t xml:space="preserve"> Hu L, Zhang Y, Han W, Lu Z, Ke A, Zhou J, Shi G, Fang N, Fan J, Cai J, Fan J, Lan F. Specific ACE2 Expression in Cholangiocytes May Cause Liver Damage After 2019-nCoV Infection. </w:t>
      </w:r>
      <w:r w:rsidR="006346FA" w:rsidRPr="00053D5A">
        <w:rPr>
          <w:rFonts w:ascii="Book Antiqua" w:eastAsia="Book Antiqua" w:hAnsi="Book Antiqua" w:cs="Book Antiqua"/>
          <w:color w:val="000000"/>
        </w:rPr>
        <w:t xml:space="preserve">2020 Preprint. Available from: </w:t>
      </w:r>
      <w:r w:rsidRPr="00053D5A">
        <w:rPr>
          <w:rFonts w:ascii="Book Antiqua" w:eastAsia="Book Antiqua" w:hAnsi="Book Antiqua" w:cs="Book Antiqua"/>
          <w:color w:val="000000"/>
        </w:rPr>
        <w:t>bioRxiv:2020 [DOI:</w:t>
      </w:r>
      <w:r w:rsidR="006346F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10.1101/2020.02.03.931766]</w:t>
      </w:r>
    </w:p>
    <w:p w14:paraId="79FD8F40" w14:textId="5256260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55</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Zhang Y</w:t>
      </w:r>
      <w:r w:rsidRPr="00053D5A">
        <w:rPr>
          <w:rFonts w:ascii="Book Antiqua" w:eastAsia="Book Antiqua" w:hAnsi="Book Antiqua" w:cs="Book Antiqua"/>
          <w:color w:val="000000"/>
        </w:rPr>
        <w:t xml:space="preserve">, Zheng L, Liu L, Zhao M, Xiao J, Zhao Q. Liver impairment in COVID-19 patients: A retrospective analysis of 115 cases from a single centre in Wuhan city, China. </w:t>
      </w:r>
      <w:r w:rsidRPr="00053D5A">
        <w:rPr>
          <w:rFonts w:ascii="Book Antiqua" w:eastAsia="Book Antiqua" w:hAnsi="Book Antiqua" w:cs="Book Antiqua"/>
          <w:i/>
          <w:iCs/>
          <w:color w:val="000000"/>
        </w:rPr>
        <w:t>Liver Int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40</w:t>
      </w:r>
      <w:r w:rsidRPr="00053D5A">
        <w:rPr>
          <w:rFonts w:ascii="Book Antiqua" w:eastAsia="Book Antiqua" w:hAnsi="Book Antiqua" w:cs="Book Antiqua"/>
          <w:color w:val="000000"/>
        </w:rPr>
        <w:t>: 2095-2103 [PMID: 32239796 DOI: 10.1111/</w:t>
      </w:r>
      <w:r w:rsidR="00894E46" w:rsidRPr="00053D5A">
        <w:rPr>
          <w:rFonts w:ascii="Book Antiqua" w:eastAsia="Book Antiqua" w:hAnsi="Book Antiqua" w:cs="Book Antiqua"/>
          <w:color w:val="000000"/>
        </w:rPr>
        <w:t>l</w:t>
      </w:r>
      <w:r w:rsidRPr="00053D5A">
        <w:rPr>
          <w:rFonts w:ascii="Book Antiqua" w:eastAsia="Book Antiqua" w:hAnsi="Book Antiqua" w:cs="Book Antiqua"/>
          <w:color w:val="000000"/>
        </w:rPr>
        <w:t>iv.14455]</w:t>
      </w:r>
    </w:p>
    <w:p w14:paraId="0F6D95D8" w14:textId="6E88A85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Tirado SM</w:t>
      </w:r>
      <w:r w:rsidRPr="00053D5A">
        <w:rPr>
          <w:rFonts w:ascii="Book Antiqua" w:eastAsia="Book Antiqua" w:hAnsi="Book Antiqua" w:cs="Book Antiqua"/>
          <w:color w:val="000000"/>
        </w:rPr>
        <w:t xml:space="preserve">, Yoon KJ. Antibody-dependent enhancement of virus infection and disease. </w:t>
      </w:r>
      <w:r w:rsidRPr="00053D5A">
        <w:rPr>
          <w:rFonts w:ascii="Book Antiqua" w:eastAsia="Book Antiqua" w:hAnsi="Book Antiqua" w:cs="Book Antiqua"/>
          <w:i/>
          <w:iCs/>
          <w:color w:val="000000"/>
        </w:rPr>
        <w:t>Viral Immunol</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16</w:t>
      </w:r>
      <w:r w:rsidRPr="00053D5A">
        <w:rPr>
          <w:rFonts w:ascii="Book Antiqua" w:eastAsia="Book Antiqua" w:hAnsi="Book Antiqua" w:cs="Book Antiqua"/>
          <w:color w:val="000000"/>
        </w:rPr>
        <w:t>: 69-86 [PMID: 12725690 DOI: 10.1089/088282403763635465]</w:t>
      </w:r>
    </w:p>
    <w:p w14:paraId="7A1A423A" w14:textId="515B30C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57</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Wang SF</w:t>
      </w:r>
      <w:r w:rsidRPr="00053D5A">
        <w:rPr>
          <w:rFonts w:ascii="Book Antiqua" w:eastAsia="Book Antiqua" w:hAnsi="Book Antiqua" w:cs="Book Antiqua"/>
          <w:color w:val="000000"/>
        </w:rPr>
        <w:t xml:space="preserve">, Tseng SP, Yen CH, Yang JY, Tsao CH, Shen CW, Chen KH, Liu FT, Liu WT, Chen YM, Huang JC. Antibody-dependent SARS coronavirus infection is mediated </w:t>
      </w:r>
      <w:r w:rsidRPr="00053D5A">
        <w:rPr>
          <w:rFonts w:ascii="Book Antiqua" w:eastAsia="Book Antiqua" w:hAnsi="Book Antiqua" w:cs="Book Antiqua"/>
          <w:color w:val="000000"/>
        </w:rPr>
        <w:lastRenderedPageBreak/>
        <w:t xml:space="preserve">by antibodies against spike proteins. </w:t>
      </w:r>
      <w:r w:rsidRPr="00053D5A">
        <w:rPr>
          <w:rFonts w:ascii="Book Antiqua" w:eastAsia="Book Antiqua" w:hAnsi="Book Antiqua" w:cs="Book Antiqua"/>
          <w:i/>
          <w:iCs/>
          <w:color w:val="000000"/>
        </w:rPr>
        <w:t>Biochem Biophys Res Commun</w:t>
      </w:r>
      <w:r w:rsidRPr="00053D5A">
        <w:rPr>
          <w:rFonts w:ascii="Book Antiqua" w:eastAsia="Book Antiqua" w:hAnsi="Book Antiqua" w:cs="Book Antiqua"/>
          <w:color w:val="000000"/>
        </w:rPr>
        <w:t xml:space="preserve"> 2014; </w:t>
      </w:r>
      <w:r w:rsidRPr="00053D5A">
        <w:rPr>
          <w:rFonts w:ascii="Book Antiqua" w:eastAsia="Book Antiqua" w:hAnsi="Book Antiqua" w:cs="Book Antiqua"/>
          <w:b/>
          <w:bCs/>
          <w:color w:val="000000"/>
        </w:rPr>
        <w:t>451</w:t>
      </w:r>
      <w:r w:rsidRPr="00053D5A">
        <w:rPr>
          <w:rFonts w:ascii="Book Antiqua" w:eastAsia="Book Antiqua" w:hAnsi="Book Antiqua" w:cs="Book Antiqua"/>
          <w:color w:val="000000"/>
        </w:rPr>
        <w:t>: 208-214 [PMID: 25073113 DOI: 10.1016/j.bbrc.2014.07.090]</w:t>
      </w:r>
    </w:p>
    <w:p w14:paraId="5C6BA534" w14:textId="07606BD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58</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Wong CK</w:t>
      </w:r>
      <w:r w:rsidRPr="00053D5A">
        <w:rPr>
          <w:rFonts w:ascii="Book Antiqua" w:eastAsia="Book Antiqua" w:hAnsi="Book Antiqua" w:cs="Book Antiqua"/>
          <w:color w:val="000000"/>
        </w:rPr>
        <w:t xml:space="preserve">, Lam CW, Wu AK, Ip WK, Lee NL, Chan IH, Lit LC, Hui DS, Chan MH, Chung SS, Sung JJ. Plasma inflammatory cytokines and chemokines in severe acute respiratory syndrome. </w:t>
      </w:r>
      <w:r w:rsidRPr="00053D5A">
        <w:rPr>
          <w:rFonts w:ascii="Book Antiqua" w:eastAsia="Book Antiqua" w:hAnsi="Book Antiqua" w:cs="Book Antiqua"/>
          <w:i/>
          <w:iCs/>
          <w:color w:val="000000"/>
        </w:rPr>
        <w:t>Clin Exp Immunol</w:t>
      </w:r>
      <w:r w:rsidRPr="00053D5A">
        <w:rPr>
          <w:rFonts w:ascii="Book Antiqua" w:eastAsia="Book Antiqua" w:hAnsi="Book Antiqua" w:cs="Book Antiqua"/>
          <w:color w:val="000000"/>
        </w:rPr>
        <w:t xml:space="preserve"> 2004; </w:t>
      </w:r>
      <w:r w:rsidRPr="00053D5A">
        <w:rPr>
          <w:rFonts w:ascii="Book Antiqua" w:eastAsia="Book Antiqua" w:hAnsi="Book Antiqua" w:cs="Book Antiqua"/>
          <w:b/>
          <w:bCs/>
          <w:color w:val="000000"/>
        </w:rPr>
        <w:t>136</w:t>
      </w:r>
      <w:r w:rsidRPr="00053D5A">
        <w:rPr>
          <w:rFonts w:ascii="Book Antiqua" w:eastAsia="Book Antiqua" w:hAnsi="Book Antiqua" w:cs="Book Antiqua"/>
          <w:color w:val="000000"/>
        </w:rPr>
        <w:t>: 95-103 [PMID: 15030519 DOI: 10.1111/j.1365-2249.2004.02415.x]</w:t>
      </w:r>
    </w:p>
    <w:p w14:paraId="28AD98BB" w14:textId="2FAA86E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59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Channappanavar R</w:t>
      </w:r>
      <w:r w:rsidRPr="00053D5A">
        <w:rPr>
          <w:rFonts w:ascii="Book Antiqua" w:eastAsia="Book Antiqua" w:hAnsi="Book Antiqua" w:cs="Book Antiqua"/>
          <w:color w:val="000000"/>
        </w:rPr>
        <w:t xml:space="preserve">, Perlman S. Pathogenic human coronavirus infections: causes and consequences of cytokine storm and immunopathology. </w:t>
      </w:r>
      <w:r w:rsidRPr="00053D5A">
        <w:rPr>
          <w:rFonts w:ascii="Book Antiqua" w:eastAsia="Book Antiqua" w:hAnsi="Book Antiqua" w:cs="Book Antiqua"/>
          <w:i/>
          <w:iCs/>
          <w:color w:val="000000"/>
        </w:rPr>
        <w:t>Semin Immunopathol</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39</w:t>
      </w:r>
      <w:r w:rsidRPr="00053D5A">
        <w:rPr>
          <w:rFonts w:ascii="Book Antiqua" w:eastAsia="Book Antiqua" w:hAnsi="Book Antiqua" w:cs="Book Antiqua"/>
          <w:color w:val="000000"/>
        </w:rPr>
        <w:t>: 529-539 [PMID: 28466096 DOI: 10.1007/s00281-017-0629-x]</w:t>
      </w:r>
    </w:p>
    <w:p w14:paraId="26C8F36F" w14:textId="5A46714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Mahallawi WH</w:t>
      </w:r>
      <w:r w:rsidRPr="00053D5A">
        <w:rPr>
          <w:rFonts w:ascii="Book Antiqua" w:eastAsia="Book Antiqua" w:hAnsi="Book Antiqua" w:cs="Book Antiqua"/>
          <w:color w:val="000000"/>
        </w:rPr>
        <w:t xml:space="preserve">, Khabour OF, Zhang Q, Makhdoum HM, Suliman BA. MERS-CoV infection in humans is associated with a pro-inflammatory Th1 and Th17 cytokine profile. </w:t>
      </w:r>
      <w:r w:rsidRPr="00053D5A">
        <w:rPr>
          <w:rFonts w:ascii="Book Antiqua" w:eastAsia="Book Antiqua" w:hAnsi="Book Antiqua" w:cs="Book Antiqua"/>
          <w:i/>
          <w:iCs/>
          <w:color w:val="000000"/>
        </w:rPr>
        <w:t>Cytokine</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104</w:t>
      </w:r>
      <w:r w:rsidRPr="00053D5A">
        <w:rPr>
          <w:rFonts w:ascii="Book Antiqua" w:eastAsia="Book Antiqua" w:hAnsi="Book Antiqua" w:cs="Book Antiqua"/>
          <w:color w:val="000000"/>
        </w:rPr>
        <w:t>: 8-13 [PMID: 29414327 DOI: 10.1016/j.cyto.2018.01.025]</w:t>
      </w:r>
    </w:p>
    <w:p w14:paraId="062FB754" w14:textId="5141151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Tian D</w:t>
      </w:r>
      <w:r w:rsidRPr="00053D5A">
        <w:rPr>
          <w:rFonts w:ascii="Book Antiqua" w:eastAsia="Book Antiqua" w:hAnsi="Book Antiqua" w:cs="Book Antiqua"/>
          <w:color w:val="000000"/>
        </w:rPr>
        <w:t xml:space="preserve">, Ye Q. Hepatic complications of COVID-19 and its treatment. </w:t>
      </w:r>
      <w:r w:rsidRPr="00053D5A">
        <w:rPr>
          <w:rFonts w:ascii="Book Antiqua" w:eastAsia="Book Antiqua" w:hAnsi="Book Antiqua" w:cs="Book Antiqua"/>
          <w:i/>
          <w:iCs/>
          <w:color w:val="000000"/>
        </w:rPr>
        <w:t>J Med Virol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92</w:t>
      </w:r>
      <w:r w:rsidRPr="00053D5A">
        <w:rPr>
          <w:rFonts w:ascii="Book Antiqua" w:eastAsia="Book Antiqua" w:hAnsi="Book Antiqua" w:cs="Book Antiqua"/>
          <w:color w:val="000000"/>
        </w:rPr>
        <w:t>: 1818-1824 [PMID: 32437004 DOI: 10.1002/jmv.26036]</w:t>
      </w:r>
    </w:p>
    <w:p w14:paraId="6F98C85C" w14:textId="737236B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X</w:t>
      </w:r>
      <w:r w:rsidRPr="00053D5A">
        <w:rPr>
          <w:rFonts w:ascii="Book Antiqua" w:eastAsia="Book Antiqua" w:hAnsi="Book Antiqua" w:cs="Book Antiqua"/>
          <w:color w:val="000000"/>
        </w:rPr>
        <w:t xml:space="preserve">, Li X, Huang N, Liu R, Sun R. A comprehensive review and perspectives on pharmacology and toxicology of saikosaponins. </w:t>
      </w:r>
      <w:r w:rsidRPr="00053D5A">
        <w:rPr>
          <w:rFonts w:ascii="Book Antiqua" w:eastAsia="Book Antiqua" w:hAnsi="Book Antiqua" w:cs="Book Antiqua"/>
          <w:i/>
          <w:iCs/>
          <w:color w:val="000000"/>
        </w:rPr>
        <w:t>Phytomedicine</w:t>
      </w:r>
      <w:r w:rsidRPr="00053D5A">
        <w:rPr>
          <w:rFonts w:ascii="Book Antiqua" w:eastAsia="Book Antiqua" w:hAnsi="Book Antiqua" w:cs="Book Antiqua"/>
          <w:color w:val="000000"/>
        </w:rPr>
        <w:t xml:space="preserve"> 2018; </w:t>
      </w:r>
      <w:r w:rsidRPr="00053D5A">
        <w:rPr>
          <w:rFonts w:ascii="Book Antiqua" w:eastAsia="Book Antiqua" w:hAnsi="Book Antiqua" w:cs="Book Antiqua"/>
          <w:b/>
          <w:bCs/>
          <w:color w:val="000000"/>
        </w:rPr>
        <w:t>50</w:t>
      </w:r>
      <w:r w:rsidRPr="00053D5A">
        <w:rPr>
          <w:rFonts w:ascii="Book Antiqua" w:eastAsia="Book Antiqua" w:hAnsi="Book Antiqua" w:cs="Book Antiqua"/>
          <w:color w:val="000000"/>
        </w:rPr>
        <w:t>: 73-87 [PMID: 30466994 DOI: 10.1016/j.phymed.2018.09.174]</w:t>
      </w:r>
    </w:p>
    <w:p w14:paraId="534B7020" w14:textId="440C670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Li X</w:t>
      </w:r>
      <w:r w:rsidRPr="00053D5A">
        <w:rPr>
          <w:rFonts w:ascii="Book Antiqua" w:eastAsia="Book Antiqua" w:hAnsi="Book Antiqua" w:cs="Book Antiqua"/>
          <w:color w:val="000000"/>
        </w:rPr>
        <w:t xml:space="preserve">, Li X, Lu J, Huang Y, Lv L, Luan Y, Liu R, Sun R. Saikosaponins induced hepatotoxicity in mice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lipid metabolism dysregulation and oxidative stress: a proteomic study. </w:t>
      </w:r>
      <w:r w:rsidRPr="00053D5A">
        <w:rPr>
          <w:rFonts w:ascii="Book Antiqua" w:eastAsia="Book Antiqua" w:hAnsi="Book Antiqua" w:cs="Book Antiqua"/>
          <w:i/>
          <w:iCs/>
          <w:color w:val="000000"/>
        </w:rPr>
        <w:t>BMC Complement Altern Med</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17</w:t>
      </w:r>
      <w:r w:rsidRPr="00053D5A">
        <w:rPr>
          <w:rFonts w:ascii="Book Antiqua" w:eastAsia="Book Antiqua" w:hAnsi="Book Antiqua" w:cs="Book Antiqua"/>
          <w:color w:val="000000"/>
        </w:rPr>
        <w:t>: 219 [PMID: 28420359 DOI: 10.1186/s12906-017-1733-0]</w:t>
      </w:r>
    </w:p>
    <w:p w14:paraId="10195B76" w14:textId="7244637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Pan X</w:t>
      </w:r>
      <w:r w:rsidRPr="00053D5A">
        <w:rPr>
          <w:rFonts w:ascii="Book Antiqua" w:eastAsia="Book Antiqua" w:hAnsi="Book Antiqua" w:cs="Book Antiqua"/>
          <w:color w:val="000000"/>
        </w:rPr>
        <w:t xml:space="preserve">, Zhou J, Chen Y, Xie X, Rao C, Liang J, Zhang Y, Peng C. Classification, hepatotoxic mechanisms, and targets of the risk ingredients in traditional Chinese medicine-induced liver injury. </w:t>
      </w:r>
      <w:r w:rsidRPr="00053D5A">
        <w:rPr>
          <w:rFonts w:ascii="Book Antiqua" w:eastAsia="Book Antiqua" w:hAnsi="Book Antiqua" w:cs="Book Antiqua"/>
          <w:i/>
          <w:iCs/>
          <w:color w:val="000000"/>
        </w:rPr>
        <w:t>Toxicol Lett</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323</w:t>
      </w:r>
      <w:r w:rsidRPr="00053D5A">
        <w:rPr>
          <w:rFonts w:ascii="Book Antiqua" w:eastAsia="Book Antiqua" w:hAnsi="Book Antiqua" w:cs="Book Antiqua"/>
          <w:color w:val="000000"/>
        </w:rPr>
        <w:t>: 48-56 [PMID: 32017980 DOI: 10.1016/j.toxlet.2020.01.026]</w:t>
      </w:r>
    </w:p>
    <w:p w14:paraId="37D67D8F" w14:textId="5BB9E78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65</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Iorga A</w:t>
      </w:r>
      <w:r w:rsidRPr="00053D5A">
        <w:rPr>
          <w:rFonts w:ascii="Book Antiqua" w:eastAsia="Book Antiqua" w:hAnsi="Book Antiqua" w:cs="Book Antiqua"/>
          <w:color w:val="000000"/>
        </w:rPr>
        <w:t xml:space="preserve">, Dara L. Cell death in drug-induced liver injury. </w:t>
      </w:r>
      <w:r w:rsidRPr="00053D5A">
        <w:rPr>
          <w:rFonts w:ascii="Book Antiqua" w:eastAsia="Book Antiqua" w:hAnsi="Book Antiqua" w:cs="Book Antiqua"/>
          <w:i/>
          <w:iCs/>
          <w:color w:val="000000"/>
        </w:rPr>
        <w:t>Adv Pharmacol</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85</w:t>
      </w:r>
      <w:r w:rsidRPr="00053D5A">
        <w:rPr>
          <w:rFonts w:ascii="Book Antiqua" w:eastAsia="Book Antiqua" w:hAnsi="Book Antiqua" w:cs="Book Antiqua"/>
          <w:color w:val="000000"/>
        </w:rPr>
        <w:t>: 31-74 [PMID: 31307591 DOI: 10.1016/bs.apha.2019.01.006]</w:t>
      </w:r>
    </w:p>
    <w:p w14:paraId="3A9B9990" w14:textId="7660C16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66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Shehu AI</w:t>
      </w:r>
      <w:r w:rsidRPr="00053D5A">
        <w:rPr>
          <w:rFonts w:ascii="Book Antiqua" w:eastAsia="Book Antiqua" w:hAnsi="Book Antiqua" w:cs="Book Antiqua"/>
          <w:color w:val="000000"/>
        </w:rPr>
        <w:t xml:space="preserve">, Lu J, Wang P, Zhu J, Wang Y, Yang D, McMahon D, Xie W, Gonzalez FJ, Ma X. Pregnane X receptor activation potentiates ritonavir hepatotoxicity. </w:t>
      </w:r>
      <w:r w:rsidRPr="00053D5A">
        <w:rPr>
          <w:rFonts w:ascii="Book Antiqua" w:eastAsia="Book Antiqua" w:hAnsi="Book Antiqua" w:cs="Book Antiqua"/>
          <w:i/>
          <w:iCs/>
          <w:color w:val="000000"/>
        </w:rPr>
        <w:t>J Clin Invest</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129</w:t>
      </w:r>
      <w:r w:rsidRPr="00053D5A">
        <w:rPr>
          <w:rFonts w:ascii="Book Antiqua" w:eastAsia="Book Antiqua" w:hAnsi="Book Antiqua" w:cs="Book Antiqua"/>
          <w:color w:val="000000"/>
        </w:rPr>
        <w:t>: 2898-2903 [PMID: 31039134 DOI: 10.1172/JCI128274]</w:t>
      </w:r>
    </w:p>
    <w:p w14:paraId="7E5EEF24" w14:textId="2B5E4FF8"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67</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Zha BS</w:t>
      </w:r>
      <w:r w:rsidRPr="00053D5A">
        <w:rPr>
          <w:rFonts w:ascii="Book Antiqua" w:eastAsia="Book Antiqua" w:hAnsi="Book Antiqua" w:cs="Book Antiqua"/>
          <w:color w:val="000000"/>
        </w:rPr>
        <w:t xml:space="preserve">, Wan X, Zhang X, Zha W, Zhou J, Wabitsch M, Wang G, Lyall V, Hylemon PB, Zhou H. HIV protease inhibitors disrupt lipid metabolism by activating endoplasmic reticulum stress and inhibiting autophagy activity in adipocytes. </w:t>
      </w:r>
      <w:r w:rsidRPr="00053D5A">
        <w:rPr>
          <w:rFonts w:ascii="Book Antiqua" w:eastAsia="Book Antiqua" w:hAnsi="Book Antiqua" w:cs="Book Antiqua"/>
          <w:i/>
          <w:iCs/>
          <w:color w:val="000000"/>
        </w:rPr>
        <w:t>PLoS One</w:t>
      </w:r>
      <w:r w:rsidRPr="00053D5A">
        <w:rPr>
          <w:rFonts w:ascii="Book Antiqua" w:eastAsia="Book Antiqua" w:hAnsi="Book Antiqua" w:cs="Book Antiqua"/>
          <w:color w:val="000000"/>
        </w:rPr>
        <w:t xml:space="preserve"> 2013; </w:t>
      </w:r>
      <w:r w:rsidRPr="00053D5A">
        <w:rPr>
          <w:rFonts w:ascii="Book Antiqua" w:eastAsia="Book Antiqua" w:hAnsi="Book Antiqua" w:cs="Book Antiqua"/>
          <w:b/>
          <w:bCs/>
          <w:color w:val="000000"/>
        </w:rPr>
        <w:t>8</w:t>
      </w:r>
      <w:r w:rsidRPr="00053D5A">
        <w:rPr>
          <w:rFonts w:ascii="Book Antiqua" w:eastAsia="Book Antiqua" w:hAnsi="Book Antiqua" w:cs="Book Antiqua"/>
          <w:color w:val="000000"/>
        </w:rPr>
        <w:t>: e59514 [PMID: 23533630 DOI: 10.1371/journal.pone.0059514]</w:t>
      </w:r>
    </w:p>
    <w:p w14:paraId="1B09435F" w14:textId="78FD78DF"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68</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Cao R</w:t>
      </w:r>
      <w:r w:rsidRPr="00053D5A">
        <w:rPr>
          <w:rFonts w:ascii="Book Antiqua" w:eastAsia="Book Antiqua" w:hAnsi="Book Antiqua" w:cs="Book Antiqua"/>
          <w:color w:val="000000"/>
        </w:rPr>
        <w:t xml:space="preserve">, Hu Y, Wang Y, Gurley EC, Studer EJ, Wang X, Hylemon PB, Pandak WM, Sanyal AJ, Zhang L, Zhou H. Prevention of HIV protease inhibitor-induced dysregulation of hepatic lipid metabolism by raltegravir </w:t>
      </w:r>
      <w:r w:rsidRPr="00053D5A">
        <w:rPr>
          <w:rFonts w:ascii="Book Antiqua" w:eastAsia="Book Antiqua" w:hAnsi="Book Antiqua" w:cs="Book Antiqua"/>
          <w:i/>
          <w:iCs/>
          <w:color w:val="000000"/>
        </w:rPr>
        <w:t>via</w:t>
      </w:r>
      <w:r w:rsidRPr="00053D5A">
        <w:rPr>
          <w:rFonts w:ascii="Book Antiqua" w:eastAsia="Book Antiqua" w:hAnsi="Book Antiqua" w:cs="Book Antiqua"/>
          <w:color w:val="000000"/>
        </w:rPr>
        <w:t xml:space="preserve"> endoplasmic reticulum stress signaling pathways. </w:t>
      </w:r>
      <w:r w:rsidRPr="00053D5A">
        <w:rPr>
          <w:rFonts w:ascii="Book Antiqua" w:eastAsia="Book Antiqua" w:hAnsi="Book Antiqua" w:cs="Book Antiqua"/>
          <w:i/>
          <w:iCs/>
          <w:color w:val="000000"/>
        </w:rPr>
        <w:t>J Pharmacol Exp Ther</w:t>
      </w:r>
      <w:r w:rsidRPr="00053D5A">
        <w:rPr>
          <w:rFonts w:ascii="Book Antiqua" w:eastAsia="Book Antiqua" w:hAnsi="Book Antiqua" w:cs="Book Antiqua"/>
          <w:color w:val="000000"/>
        </w:rPr>
        <w:t xml:space="preserve"> 2010; </w:t>
      </w:r>
      <w:r w:rsidRPr="00053D5A">
        <w:rPr>
          <w:rFonts w:ascii="Book Antiqua" w:eastAsia="Book Antiqua" w:hAnsi="Book Antiqua" w:cs="Book Antiqua"/>
          <w:b/>
          <w:bCs/>
          <w:color w:val="000000"/>
        </w:rPr>
        <w:t>334</w:t>
      </w:r>
      <w:r w:rsidRPr="00053D5A">
        <w:rPr>
          <w:rFonts w:ascii="Book Antiqua" w:eastAsia="Book Antiqua" w:hAnsi="Book Antiqua" w:cs="Book Antiqua"/>
          <w:color w:val="000000"/>
        </w:rPr>
        <w:t>: 530-539 [PMID: 20472667 DOI: 10.1124/jpet.110.168484]</w:t>
      </w:r>
    </w:p>
    <w:p w14:paraId="4D6A60C3" w14:textId="4691FDA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69</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Shen T</w:t>
      </w:r>
      <w:r w:rsidRPr="00053D5A">
        <w:rPr>
          <w:rFonts w:ascii="Book Antiqua" w:eastAsia="Book Antiqua" w:hAnsi="Book Antiqua" w:cs="Book Antiqua"/>
          <w:color w:val="000000"/>
        </w:rPr>
        <w:t xml:space="preserve">, Liu Y, Shang J, Xie Q, Li J, Yan M, Xu J, Niu J, Liu J, Watkins PB, Aithal GP, Andrade RJ, Dou X, Yao L, Lv F, Wang Q, Li Y, Zhou X, Zhang Y, Zong P, Wan B, Zou Z, Yang D, Nie Y, Li D, Wang Y, Han X, Zhuang H, Mao Y, Chen C. Incidence and Etiology of Drug-Induced Liver Injury in Mainland China. </w:t>
      </w:r>
      <w:r w:rsidRPr="00053D5A">
        <w:rPr>
          <w:rFonts w:ascii="Book Antiqua" w:eastAsia="Book Antiqua" w:hAnsi="Book Antiqua" w:cs="Book Antiqua"/>
          <w:i/>
          <w:iCs/>
          <w:color w:val="000000"/>
        </w:rPr>
        <w:t>Gastroenterology</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156</w:t>
      </w:r>
      <w:r w:rsidRPr="00053D5A">
        <w:rPr>
          <w:rFonts w:ascii="Book Antiqua" w:eastAsia="Book Antiqua" w:hAnsi="Book Antiqua" w:cs="Book Antiqua"/>
          <w:color w:val="000000"/>
        </w:rPr>
        <w:t>: 2230-2241.e11 [PMID: 30742832 DOI: 10.1053/j.gastro.2019.02.002]</w:t>
      </w:r>
    </w:p>
    <w:p w14:paraId="050EFD19" w14:textId="5BCF87C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70</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Zhang C</w:t>
      </w:r>
      <w:r w:rsidRPr="00053D5A">
        <w:rPr>
          <w:rFonts w:ascii="Book Antiqua" w:eastAsia="Book Antiqua" w:hAnsi="Book Antiqua" w:cs="Book Antiqua"/>
          <w:color w:val="000000"/>
        </w:rPr>
        <w:t xml:space="preserve">, Shi L, Wang FS. Liver injury in COVID-19: management and challenges.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428-430 [PMID: 32145190 DOI: 10.1016/S2468-1253(20)30057-1]</w:t>
      </w:r>
    </w:p>
    <w:p w14:paraId="2B105CE8" w14:textId="71A39C0C"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71</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Huang Y,</w:t>
      </w:r>
      <w:r w:rsidRPr="00053D5A">
        <w:rPr>
          <w:rFonts w:ascii="Book Antiqua" w:eastAsia="Book Antiqua" w:hAnsi="Book Antiqua" w:cs="Book Antiqua"/>
          <w:color w:val="000000"/>
        </w:rPr>
        <w:t xml:space="preserve"> Gao Z. Study of the relationship SARS and hepatitis virus B. </w:t>
      </w:r>
      <w:r w:rsidR="002F6764" w:rsidRPr="00053D5A">
        <w:rPr>
          <w:rFonts w:ascii="Book Antiqua" w:eastAsia="Book Antiqua" w:hAnsi="Book Antiqua" w:cs="Book Antiqua"/>
          <w:i/>
          <w:iCs/>
          <w:color w:val="000000"/>
        </w:rPr>
        <w:t>Zhongguo Linchuang Ganbingxue Zazhi</w:t>
      </w:r>
      <w:r w:rsidRPr="00053D5A">
        <w:rPr>
          <w:rFonts w:ascii="Book Antiqua" w:eastAsia="Book Antiqua" w:hAnsi="Book Antiqua" w:cs="Book Antiqua"/>
          <w:color w:val="000000"/>
        </w:rPr>
        <w:t xml:space="preserve"> 2003;</w:t>
      </w:r>
      <w:r w:rsidRPr="00053D5A">
        <w:rPr>
          <w:rFonts w:ascii="Book Antiqua" w:eastAsia="Book Antiqua" w:hAnsi="Book Antiqua" w:cs="Book Antiqua"/>
          <w:b/>
          <w:bCs/>
          <w:color w:val="000000"/>
        </w:rPr>
        <w:t xml:space="preserve"> 6:</w:t>
      </w:r>
      <w:r w:rsidR="002F6764"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342–343</w:t>
      </w:r>
    </w:p>
    <w:p w14:paraId="2DC90C4B" w14:textId="17166A7E"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Strnad P</w:t>
      </w:r>
      <w:r w:rsidRPr="00053D5A">
        <w:rPr>
          <w:rFonts w:ascii="Book Antiqua" w:eastAsia="Book Antiqua" w:hAnsi="Book Antiqua" w:cs="Book Antiqua"/>
          <w:color w:val="000000"/>
        </w:rPr>
        <w:t xml:space="preserve">, Tacke F, Koch A, Trautwein C. Liver - guardian, modifier and target of sepsis. </w:t>
      </w:r>
      <w:r w:rsidRPr="00053D5A">
        <w:rPr>
          <w:rFonts w:ascii="Book Antiqua" w:eastAsia="Book Antiqua" w:hAnsi="Book Antiqua" w:cs="Book Antiqua"/>
          <w:i/>
          <w:iCs/>
          <w:color w:val="000000"/>
        </w:rPr>
        <w:t>Nat Rev Gastroenterol Hepatol</w:t>
      </w:r>
      <w:r w:rsidRPr="00053D5A">
        <w:rPr>
          <w:rFonts w:ascii="Book Antiqua" w:eastAsia="Book Antiqua" w:hAnsi="Book Antiqua" w:cs="Book Antiqua"/>
          <w:color w:val="000000"/>
        </w:rPr>
        <w:t xml:space="preserve"> 2017; </w:t>
      </w:r>
      <w:r w:rsidRPr="00053D5A">
        <w:rPr>
          <w:rFonts w:ascii="Book Antiqua" w:eastAsia="Book Antiqua" w:hAnsi="Book Antiqua" w:cs="Book Antiqua"/>
          <w:b/>
          <w:bCs/>
          <w:color w:val="000000"/>
        </w:rPr>
        <w:t>14</w:t>
      </w:r>
      <w:r w:rsidRPr="00053D5A">
        <w:rPr>
          <w:rFonts w:ascii="Book Antiqua" w:eastAsia="Book Antiqua" w:hAnsi="Book Antiqua" w:cs="Book Antiqua"/>
          <w:color w:val="000000"/>
        </w:rPr>
        <w:t>: 55-66 [PMID: 27924081 DOI: 10.1038/nrgastro.2016.168]</w:t>
      </w:r>
    </w:p>
    <w:p w14:paraId="14E97530" w14:textId="2E2DD88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1</w:t>
      </w:r>
      <w:r w:rsidR="00024C0E" w:rsidRPr="00053D5A">
        <w:rPr>
          <w:rFonts w:ascii="Book Antiqua" w:eastAsia="Book Antiqua" w:hAnsi="Book Antiqua" w:cs="Book Antiqua"/>
          <w:color w:val="000000"/>
        </w:rPr>
        <w:t>73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Xiao Y</w:t>
      </w:r>
      <w:r w:rsidRPr="00053D5A">
        <w:rPr>
          <w:rFonts w:ascii="Book Antiqua" w:eastAsia="Book Antiqua" w:hAnsi="Book Antiqua" w:cs="Book Antiqua"/>
          <w:color w:val="000000"/>
        </w:rPr>
        <w:t xml:space="preserve">, Pan H, She Q, Wang F, Chen M. Prevention of SARS-CoV-2 infection in patients with decompensated cirrhosis. </w:t>
      </w:r>
      <w:r w:rsidRPr="00053D5A">
        <w:rPr>
          <w:rFonts w:ascii="Book Antiqua" w:eastAsia="Book Antiqua" w:hAnsi="Book Antiqua" w:cs="Book Antiqua"/>
          <w:i/>
          <w:iCs/>
          <w:color w:val="000000"/>
        </w:rPr>
        <w:t>Lancet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w:t>
      </w:r>
      <w:r w:rsidRPr="00053D5A">
        <w:rPr>
          <w:rFonts w:ascii="Book Antiqua" w:eastAsia="Book Antiqua" w:hAnsi="Book Antiqua" w:cs="Book Antiqua"/>
          <w:color w:val="000000"/>
        </w:rPr>
        <w:t>: 528-529 [PMID: 32197093 DOI: 10.1016/S2468-1253(20)30080-7]</w:t>
      </w:r>
    </w:p>
    <w:p w14:paraId="5B41610B" w14:textId="01C40D42"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w:t>
      </w:r>
      <w:r w:rsidR="00024C0E" w:rsidRPr="00053D5A">
        <w:rPr>
          <w:rFonts w:ascii="Book Antiqua" w:eastAsia="Book Antiqua" w:hAnsi="Book Antiqua" w:cs="Book Antiqua"/>
          <w:color w:val="000000"/>
        </w:rPr>
        <w:t>74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Kumar D</w:t>
      </w:r>
      <w:r w:rsidRPr="00053D5A">
        <w:rPr>
          <w:rFonts w:ascii="Book Antiqua" w:eastAsia="Book Antiqua" w:hAnsi="Book Antiqua" w:cs="Book Antiqua"/>
          <w:color w:val="000000"/>
        </w:rPr>
        <w:t xml:space="preserve">, Tellier R, Draker R, Levy G, Humar A. Severe Acute Respiratory Syndrome (SARS) in a liver transplant recipient and guidelines for donor SARS screening. </w:t>
      </w:r>
      <w:r w:rsidRPr="00053D5A">
        <w:rPr>
          <w:rFonts w:ascii="Book Antiqua" w:eastAsia="Book Antiqua" w:hAnsi="Book Antiqua" w:cs="Book Antiqua"/>
          <w:i/>
          <w:iCs/>
          <w:color w:val="000000"/>
        </w:rPr>
        <w:t>Am J Transplant</w:t>
      </w:r>
      <w:r w:rsidRPr="00053D5A">
        <w:rPr>
          <w:rFonts w:ascii="Book Antiqua" w:eastAsia="Book Antiqua" w:hAnsi="Book Antiqua" w:cs="Book Antiqua"/>
          <w:color w:val="000000"/>
        </w:rPr>
        <w:t xml:space="preserve"> 2003; </w:t>
      </w:r>
      <w:r w:rsidRPr="00053D5A">
        <w:rPr>
          <w:rFonts w:ascii="Book Antiqua" w:eastAsia="Book Antiqua" w:hAnsi="Book Antiqua" w:cs="Book Antiqua"/>
          <w:b/>
          <w:bCs/>
          <w:color w:val="000000"/>
        </w:rPr>
        <w:t>3</w:t>
      </w:r>
      <w:r w:rsidRPr="00053D5A">
        <w:rPr>
          <w:rFonts w:ascii="Book Antiqua" w:eastAsia="Book Antiqua" w:hAnsi="Book Antiqua" w:cs="Book Antiqua"/>
          <w:color w:val="000000"/>
        </w:rPr>
        <w:t>: 977-981 [PMID: 12859532 DOI: 10.1034/j.1600-6143.2003.00197.x]</w:t>
      </w:r>
    </w:p>
    <w:p w14:paraId="7634BC15" w14:textId="3B27CEA0"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175</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Michaels MG</w:t>
      </w:r>
      <w:r w:rsidR="00EE3B77" w:rsidRPr="00053D5A">
        <w:rPr>
          <w:rFonts w:ascii="Book Antiqua" w:eastAsia="Book Antiqua" w:hAnsi="Book Antiqua" w:cs="Book Antiqua"/>
          <w:color w:val="000000"/>
        </w:rPr>
        <w:t xml:space="preserve">, La Hoz RM, Danziger-Isakov L, Blumberg EA, Kumar D, Green M, Pruett TL, Wolfe CR. Coronavirus disease 2019: Implications of emerging infections for transplantation. </w:t>
      </w:r>
      <w:r w:rsidR="00EE3B77" w:rsidRPr="00053D5A">
        <w:rPr>
          <w:rFonts w:ascii="Book Antiqua" w:eastAsia="Book Antiqua" w:hAnsi="Book Antiqua" w:cs="Book Antiqua"/>
          <w:i/>
          <w:iCs/>
          <w:color w:val="000000"/>
        </w:rPr>
        <w:t>Am J Transplant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1768-1772 [PMID: 32090448 DOI: 10.1111/ajt.15832]</w:t>
      </w:r>
    </w:p>
    <w:p w14:paraId="602070B5" w14:textId="5AAD2E2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176</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Gori A</w:t>
      </w:r>
      <w:r w:rsidR="00EE3B77" w:rsidRPr="00053D5A">
        <w:rPr>
          <w:rFonts w:ascii="Book Antiqua" w:eastAsia="Book Antiqua" w:hAnsi="Book Antiqua" w:cs="Book Antiqua"/>
          <w:color w:val="000000"/>
        </w:rPr>
        <w:t xml:space="preserve">, Dondossola D, Antonelli B, Mangioni D, Alagna L, Reggiani P, Bandera A, Rossi G. Coronavirus disease 2019 and transplantation: A view from the inside. </w:t>
      </w:r>
      <w:r w:rsidR="00EE3B77" w:rsidRPr="00053D5A">
        <w:rPr>
          <w:rFonts w:ascii="Book Antiqua" w:eastAsia="Book Antiqua" w:hAnsi="Book Antiqua" w:cs="Book Antiqua"/>
          <w:i/>
          <w:iCs/>
          <w:color w:val="000000"/>
        </w:rPr>
        <w:t>Am J Transplant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20</w:t>
      </w:r>
      <w:r w:rsidR="00EE3B77" w:rsidRPr="00053D5A">
        <w:rPr>
          <w:rFonts w:ascii="Book Antiqua" w:eastAsia="Book Antiqua" w:hAnsi="Book Antiqua" w:cs="Book Antiqua"/>
          <w:color w:val="000000"/>
        </w:rPr>
        <w:t>: 1939-1940 [PMID: 32181969 DOI: 10.1111/ajt.15853]</w:t>
      </w:r>
    </w:p>
    <w:p w14:paraId="5790ABFD" w14:textId="2ED8E95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Qin J</w:t>
      </w:r>
      <w:r w:rsidR="00EE3B77" w:rsidRPr="00053D5A">
        <w:rPr>
          <w:rFonts w:ascii="Book Antiqua" w:eastAsia="Book Antiqua" w:hAnsi="Book Antiqua" w:cs="Book Antiqua"/>
          <w:color w:val="000000"/>
        </w:rPr>
        <w:t xml:space="preserve">, Wang H, Qin X, Zhang P, Zhu L, Cai J, Yuan Y, Li H. Perioperative Presentation of COVID-19 Disease in a Liver Transplant Recipient. </w:t>
      </w:r>
      <w:r w:rsidR="00EE3B77" w:rsidRPr="00053D5A">
        <w:rPr>
          <w:rFonts w:ascii="Book Antiqua" w:eastAsia="Book Antiqua" w:hAnsi="Book Antiqua" w:cs="Book Antiqua"/>
          <w:i/>
          <w:iCs/>
          <w:color w:val="000000"/>
        </w:rPr>
        <w:t>Hepatology</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72</w:t>
      </w:r>
      <w:r w:rsidR="00EE3B77" w:rsidRPr="00053D5A">
        <w:rPr>
          <w:rFonts w:ascii="Book Antiqua" w:eastAsia="Book Antiqua" w:hAnsi="Book Antiqua" w:cs="Book Antiqua"/>
          <w:color w:val="000000"/>
        </w:rPr>
        <w:t>: 1491-1493 [PMID: 32220017 DOI: 10.1002/hep.31257]</w:t>
      </w:r>
    </w:p>
    <w:p w14:paraId="6422F9C0" w14:textId="5AF7EB0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178</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Fraser J</w:t>
      </w:r>
      <w:r w:rsidR="00EE3B77" w:rsidRPr="00053D5A">
        <w:rPr>
          <w:rFonts w:ascii="Book Antiqua" w:eastAsia="Book Antiqua" w:hAnsi="Book Antiqua" w:cs="Book Antiqua"/>
          <w:color w:val="000000"/>
        </w:rPr>
        <w:t xml:space="preserve">, Mousley J, Testro A, Smibert OC, Koshy AN. Clinical Presentation, Treatment, and Mortality Rate in Liver Transplant Recipients With Coronavirus Disease 2019: A Systematic Review and Quantitative Analysis. </w:t>
      </w:r>
      <w:r w:rsidR="00EE3B77" w:rsidRPr="00053D5A">
        <w:rPr>
          <w:rFonts w:ascii="Book Antiqua" w:eastAsia="Book Antiqua" w:hAnsi="Book Antiqua" w:cs="Book Antiqua"/>
          <w:i/>
          <w:iCs/>
          <w:color w:val="000000"/>
        </w:rPr>
        <w:t>Transplant Proc</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52</w:t>
      </w:r>
      <w:r w:rsidR="00EE3B77" w:rsidRPr="00053D5A">
        <w:rPr>
          <w:rFonts w:ascii="Book Antiqua" w:eastAsia="Book Antiqua" w:hAnsi="Book Antiqua" w:cs="Book Antiqua"/>
          <w:color w:val="000000"/>
        </w:rPr>
        <w:t>: 2676-2683 [PMID: 32891405 DOI: 10.1016/j.transproceed.2020.07.012]</w:t>
      </w:r>
    </w:p>
    <w:p w14:paraId="2CD429B8" w14:textId="02F39CD3"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179</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D'Antiga L</w:t>
      </w:r>
      <w:r w:rsidR="00EE3B77" w:rsidRPr="00053D5A">
        <w:rPr>
          <w:rFonts w:ascii="Book Antiqua" w:eastAsia="Book Antiqua" w:hAnsi="Book Antiqua" w:cs="Book Antiqua"/>
          <w:color w:val="000000"/>
        </w:rPr>
        <w:t xml:space="preserve">. Coronaviruses and Immunosuppressed Patients: The Facts During the Third Epidemic. </w:t>
      </w:r>
      <w:r w:rsidR="00EE3B77" w:rsidRPr="00053D5A">
        <w:rPr>
          <w:rFonts w:ascii="Book Antiqua" w:eastAsia="Book Antiqua" w:hAnsi="Book Antiqua" w:cs="Book Antiqua"/>
          <w:i/>
          <w:iCs/>
          <w:color w:val="000000"/>
        </w:rPr>
        <w:t>Liver Transpl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832-834 [PMID: 32196933 DOI: 10.1002/</w:t>
      </w:r>
      <w:r w:rsidR="00894E46" w:rsidRPr="00053D5A">
        <w:rPr>
          <w:rFonts w:ascii="Book Antiqua" w:eastAsia="Book Antiqua" w:hAnsi="Book Antiqua" w:cs="Book Antiqua"/>
          <w:color w:val="000000"/>
        </w:rPr>
        <w:t>l</w:t>
      </w:r>
      <w:r w:rsidR="00EE3B77" w:rsidRPr="00053D5A">
        <w:rPr>
          <w:rFonts w:ascii="Book Antiqua" w:eastAsia="Book Antiqua" w:hAnsi="Book Antiqua" w:cs="Book Antiqua"/>
          <w:color w:val="000000"/>
        </w:rPr>
        <w:t>t.25756]</w:t>
      </w:r>
    </w:p>
    <w:p w14:paraId="6251520E" w14:textId="1A8DE24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180</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Webb GJ</w:t>
      </w:r>
      <w:r w:rsidR="00EE3B77" w:rsidRPr="00053D5A">
        <w:rPr>
          <w:rFonts w:ascii="Book Antiqua" w:eastAsia="Book Antiqua" w:hAnsi="Book Antiqua" w:cs="Book Antiqua"/>
          <w:color w:val="000000"/>
        </w:rPr>
        <w:t xml:space="preserve">, Marjot T, Cook JA, Aloman C, Armstrong MJ, Brenner EJ, Catana MA, Cargill T, Dhanasekaran R, García-Juárez I, Hagström H, Kennedy JM, Marshall A, Masson S, Mercer CJ, Perumalswami PV, Ruiz I, Thaker S, Ufere NN, Barnes E, Barritt AS 4th, Moon AM. Outcomes following SARS-CoV-2 infection in liver transplant recipients: an international registry study. </w:t>
      </w:r>
      <w:r w:rsidR="00EE3B77" w:rsidRPr="00053D5A">
        <w:rPr>
          <w:rFonts w:ascii="Book Antiqua" w:eastAsia="Book Antiqua" w:hAnsi="Book Antiqua" w:cs="Book Antiqua"/>
          <w:i/>
          <w:iCs/>
          <w:color w:val="000000"/>
        </w:rPr>
        <w:t>Lancet Gastroenterol Hepatol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5</w:t>
      </w:r>
      <w:r w:rsidR="00EE3B77" w:rsidRPr="00053D5A">
        <w:rPr>
          <w:rFonts w:ascii="Book Antiqua" w:eastAsia="Book Antiqua" w:hAnsi="Book Antiqua" w:cs="Book Antiqua"/>
          <w:color w:val="000000"/>
        </w:rPr>
        <w:t>: 1008-1016 [PMID: 32866433 DOI: 10.1016/</w:t>
      </w:r>
      <w:r w:rsidR="00894E46" w:rsidRPr="00053D5A">
        <w:rPr>
          <w:rFonts w:ascii="Book Antiqua" w:eastAsia="Book Antiqua" w:hAnsi="Book Antiqua" w:cs="Book Antiqua"/>
          <w:color w:val="000000"/>
        </w:rPr>
        <w:t>S</w:t>
      </w:r>
      <w:r w:rsidR="00EE3B77" w:rsidRPr="00053D5A">
        <w:rPr>
          <w:rFonts w:ascii="Book Antiqua" w:eastAsia="Book Antiqua" w:hAnsi="Book Antiqua" w:cs="Book Antiqua"/>
          <w:color w:val="000000"/>
        </w:rPr>
        <w:t>2468-1253(20)30271-5]</w:t>
      </w:r>
    </w:p>
    <w:p w14:paraId="64C5D799" w14:textId="484FADB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181</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Yang RX</w:t>
      </w:r>
      <w:r w:rsidR="00EE3B77" w:rsidRPr="00053D5A">
        <w:rPr>
          <w:rFonts w:ascii="Book Antiqua" w:eastAsia="Book Antiqua" w:hAnsi="Book Antiqua" w:cs="Book Antiqua"/>
          <w:color w:val="000000"/>
        </w:rPr>
        <w:t xml:space="preserve">, Zheng RD, Fan JG. Etiology and management of liver injury in patients with COVID-19. </w:t>
      </w:r>
      <w:r w:rsidR="00EE3B77" w:rsidRPr="00053D5A">
        <w:rPr>
          <w:rFonts w:ascii="Book Antiqua" w:eastAsia="Book Antiqua" w:hAnsi="Book Antiqua" w:cs="Book Antiqua"/>
          <w:i/>
          <w:iCs/>
          <w:color w:val="000000"/>
        </w:rPr>
        <w:t>World J Gastroenterol</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4753-4762 [PMID: 32921955 DOI: 10.3748/wjg.v26.i32.4753]</w:t>
      </w:r>
    </w:p>
    <w:p w14:paraId="14ECF3BC" w14:textId="0BA40DB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182</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Tang JW</w:t>
      </w:r>
      <w:r w:rsidR="00EE3B77" w:rsidRPr="00053D5A">
        <w:rPr>
          <w:rFonts w:ascii="Book Antiqua" w:eastAsia="Book Antiqua" w:hAnsi="Book Antiqua" w:cs="Book Antiqua"/>
          <w:color w:val="000000"/>
        </w:rPr>
        <w:t xml:space="preserve">, Li Y, Eames I, Chan PK, Ridgway GL. Factors involved in the aerosol transmission of infection and control of ventilation in healthcare premises. </w:t>
      </w:r>
      <w:r w:rsidR="00EE3B77" w:rsidRPr="00053D5A">
        <w:rPr>
          <w:rFonts w:ascii="Book Antiqua" w:eastAsia="Book Antiqua" w:hAnsi="Book Antiqua" w:cs="Book Antiqua"/>
          <w:i/>
          <w:iCs/>
          <w:color w:val="000000"/>
        </w:rPr>
        <w:t>J Hosp Infect</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64</w:t>
      </w:r>
      <w:r w:rsidR="00EE3B77" w:rsidRPr="00053D5A">
        <w:rPr>
          <w:rFonts w:ascii="Book Antiqua" w:eastAsia="Book Antiqua" w:hAnsi="Book Antiqua" w:cs="Book Antiqua"/>
          <w:color w:val="000000"/>
        </w:rPr>
        <w:t>: 100-114 [PMID: 16916564 DOI: 10.1016/j.jhin.2006.05.022]</w:t>
      </w:r>
    </w:p>
    <w:p w14:paraId="614F1D08" w14:textId="22C127B0"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183</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Lau G</w:t>
      </w:r>
      <w:r w:rsidR="00EE3B77" w:rsidRPr="00053D5A">
        <w:rPr>
          <w:rFonts w:ascii="Book Antiqua" w:eastAsia="Book Antiqua" w:hAnsi="Book Antiqua" w:cs="Book Antiqua"/>
          <w:color w:val="000000"/>
        </w:rPr>
        <w:t xml:space="preserve">, Ward JW. Synthesis of Liver Associations Recommendations for Hepatology and Liver Transplant Care During the COVID-19 Pandemic. </w:t>
      </w:r>
      <w:r w:rsidR="00EE3B77" w:rsidRPr="00053D5A">
        <w:rPr>
          <w:rFonts w:ascii="Book Antiqua" w:eastAsia="Book Antiqua" w:hAnsi="Book Antiqua" w:cs="Book Antiqua"/>
          <w:i/>
          <w:iCs/>
          <w:color w:val="000000"/>
        </w:rPr>
        <w:t>Clin Liver Dis (Hoboken)</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204-209 [PMID: 32489655 DOI: 10.1002/cld.972]</w:t>
      </w:r>
    </w:p>
    <w:p w14:paraId="33199C6A" w14:textId="7DEFE5BB"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184</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Kushner T</w:t>
      </w:r>
      <w:r w:rsidR="00EE3B77" w:rsidRPr="00053D5A">
        <w:rPr>
          <w:rFonts w:ascii="Book Antiqua" w:eastAsia="Book Antiqua" w:hAnsi="Book Antiqua" w:cs="Book Antiqua"/>
          <w:color w:val="000000"/>
        </w:rPr>
        <w:t xml:space="preserve">, Cafardi J. Chronic Liver Disease and COVID-19: Alcohol Use Disorder/Alcohol-Associated Liver Disease, Nonalcoholic Fatty Liver Disease/Nonalcoholic Steatohepatitis, Autoimmune Liver Disease, and Compensated Cirrhosis. </w:t>
      </w:r>
      <w:r w:rsidR="00EE3B77" w:rsidRPr="00053D5A">
        <w:rPr>
          <w:rFonts w:ascii="Book Antiqua" w:eastAsia="Book Antiqua" w:hAnsi="Book Antiqua" w:cs="Book Antiqua"/>
          <w:i/>
          <w:iCs/>
          <w:color w:val="000000"/>
        </w:rPr>
        <w:t>Clin Liver Dis (Hoboken)</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15</w:t>
      </w:r>
      <w:r w:rsidR="00EE3B77" w:rsidRPr="00053D5A">
        <w:rPr>
          <w:rFonts w:ascii="Book Antiqua" w:eastAsia="Book Antiqua" w:hAnsi="Book Antiqua" w:cs="Book Antiqua"/>
          <w:color w:val="000000"/>
        </w:rPr>
        <w:t>: 195-199 [PMID: 32537135 DOI: 10.1002/cld.974]</w:t>
      </w:r>
    </w:p>
    <w:p w14:paraId="7892668C" w14:textId="6616C6F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185</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The Lancet</w:t>
      </w:r>
      <w:r w:rsidR="00EE3B77" w:rsidRPr="00053D5A">
        <w:rPr>
          <w:rFonts w:ascii="Book Antiqua" w:eastAsia="Book Antiqua" w:hAnsi="Book Antiqua" w:cs="Book Antiqua"/>
          <w:color w:val="000000"/>
        </w:rPr>
        <w:t xml:space="preserve">. COVID-19: protecting health-care workers. </w:t>
      </w:r>
      <w:r w:rsidR="00EE3B77" w:rsidRPr="00053D5A">
        <w:rPr>
          <w:rFonts w:ascii="Book Antiqua" w:eastAsia="Book Antiqua" w:hAnsi="Book Antiqua" w:cs="Book Antiqua"/>
          <w:i/>
          <w:iCs/>
          <w:color w:val="000000"/>
        </w:rPr>
        <w:t>Lancet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395</w:t>
      </w:r>
      <w:r w:rsidR="00EE3B77" w:rsidRPr="00053D5A">
        <w:rPr>
          <w:rFonts w:ascii="Book Antiqua" w:eastAsia="Book Antiqua" w:hAnsi="Book Antiqua" w:cs="Book Antiqua"/>
          <w:color w:val="000000"/>
        </w:rPr>
        <w:t>: 922 [PMID: 32199474 DOI: 10.1016/S0140-6736(20)30644-9]</w:t>
      </w:r>
    </w:p>
    <w:p w14:paraId="2374F31C" w14:textId="11E1771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186</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Wang C</w:t>
      </w:r>
      <w:r w:rsidR="00EE3B77" w:rsidRPr="00053D5A">
        <w:rPr>
          <w:rFonts w:ascii="Book Antiqua" w:eastAsia="Book Antiqua" w:hAnsi="Book Antiqua" w:cs="Book Antiqua"/>
          <w:color w:val="000000"/>
        </w:rPr>
        <w:t xml:space="preserve">, Horby PW, Hayden FG, Gao GF. A novel coronavirus outbreak of global health concern. </w:t>
      </w:r>
      <w:r w:rsidR="00EE3B77" w:rsidRPr="00053D5A">
        <w:rPr>
          <w:rFonts w:ascii="Book Antiqua" w:eastAsia="Book Antiqua" w:hAnsi="Book Antiqua" w:cs="Book Antiqua"/>
          <w:i/>
          <w:iCs/>
          <w:color w:val="000000"/>
        </w:rPr>
        <w:t>Lancet</w:t>
      </w:r>
      <w:r w:rsidR="00EE3B77" w:rsidRPr="00053D5A">
        <w:rPr>
          <w:rFonts w:ascii="Book Antiqua" w:eastAsia="Book Antiqua" w:hAnsi="Book Antiqua" w:cs="Book Antiqua"/>
          <w:color w:val="000000"/>
        </w:rPr>
        <w:t xml:space="preserve"> 2020; </w:t>
      </w:r>
      <w:r w:rsidR="00EE3B77" w:rsidRPr="00053D5A">
        <w:rPr>
          <w:rFonts w:ascii="Book Antiqua" w:eastAsia="Book Antiqua" w:hAnsi="Book Antiqua" w:cs="Book Antiqua"/>
          <w:b/>
          <w:bCs/>
          <w:color w:val="000000"/>
        </w:rPr>
        <w:t>395</w:t>
      </w:r>
      <w:r w:rsidR="00EE3B77" w:rsidRPr="00053D5A">
        <w:rPr>
          <w:rFonts w:ascii="Book Antiqua" w:eastAsia="Book Antiqua" w:hAnsi="Book Antiqua" w:cs="Book Antiqua"/>
          <w:color w:val="000000"/>
        </w:rPr>
        <w:t>: 470-473 [PMID: 31986257 DOI: 10.1016/S0140-6736(20)30185-9]</w:t>
      </w:r>
    </w:p>
    <w:p w14:paraId="589F4287" w14:textId="6CC87F8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Johnston ER</w:t>
      </w:r>
      <w:r w:rsidR="00EE3B77" w:rsidRPr="00053D5A">
        <w:rPr>
          <w:rFonts w:ascii="Book Antiqua" w:eastAsia="Book Antiqua" w:hAnsi="Book Antiqua" w:cs="Book Antiqua"/>
          <w:color w:val="000000"/>
        </w:rPr>
        <w:t xml:space="preserve">, Habib-Bein N, Dueker JM, Quiroz B, Corsaro E, Ambrogio M, Kingsley M, Papachristou GI, Kreiss C, Khalid A. Risk of bacterial exposure to the endoscopist's face during endoscopy. </w:t>
      </w:r>
      <w:r w:rsidR="00EE3B77" w:rsidRPr="00053D5A">
        <w:rPr>
          <w:rFonts w:ascii="Book Antiqua" w:eastAsia="Book Antiqua" w:hAnsi="Book Antiqua" w:cs="Book Antiqua"/>
          <w:i/>
          <w:iCs/>
          <w:color w:val="000000"/>
        </w:rPr>
        <w:t>Gastrointest Endosc</w:t>
      </w:r>
      <w:r w:rsidR="00EE3B77" w:rsidRPr="00053D5A">
        <w:rPr>
          <w:rFonts w:ascii="Book Antiqua" w:eastAsia="Book Antiqua" w:hAnsi="Book Antiqua" w:cs="Book Antiqua"/>
          <w:color w:val="000000"/>
        </w:rPr>
        <w:t xml:space="preserve"> 2019; </w:t>
      </w:r>
      <w:r w:rsidR="00EE3B77" w:rsidRPr="00053D5A">
        <w:rPr>
          <w:rFonts w:ascii="Book Antiqua" w:eastAsia="Book Antiqua" w:hAnsi="Book Antiqua" w:cs="Book Antiqua"/>
          <w:b/>
          <w:bCs/>
          <w:color w:val="000000"/>
        </w:rPr>
        <w:t>89</w:t>
      </w:r>
      <w:r w:rsidR="00EE3B77" w:rsidRPr="00053D5A">
        <w:rPr>
          <w:rFonts w:ascii="Book Antiqua" w:eastAsia="Book Antiqua" w:hAnsi="Book Antiqua" w:cs="Book Antiqua"/>
          <w:color w:val="000000"/>
        </w:rPr>
        <w:t>: 818-824 [PMID: 30391253 DOI: 10.1016/j.gie.2018.10.034]</w:t>
      </w:r>
    </w:p>
    <w:p w14:paraId="70C80836" w14:textId="717A6346"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188</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Mohandas KM</w:t>
      </w:r>
      <w:r w:rsidR="00EE3B77" w:rsidRPr="00053D5A">
        <w:rPr>
          <w:rFonts w:ascii="Book Antiqua" w:eastAsia="Book Antiqua" w:hAnsi="Book Antiqua" w:cs="Book Antiqua"/>
          <w:color w:val="000000"/>
        </w:rPr>
        <w:t xml:space="preserve">, Gopalakrishnan G. Mucocutaneous exposure to body fluids during digestive endoscopy: the need for universal precautions. </w:t>
      </w:r>
      <w:r w:rsidR="00EE3B77" w:rsidRPr="00053D5A">
        <w:rPr>
          <w:rFonts w:ascii="Book Antiqua" w:eastAsia="Book Antiqua" w:hAnsi="Book Antiqua" w:cs="Book Antiqua"/>
          <w:i/>
          <w:iCs/>
          <w:color w:val="000000"/>
        </w:rPr>
        <w:t>Indian J Gastroenterol</w:t>
      </w:r>
      <w:r w:rsidR="00EE3B77" w:rsidRPr="00053D5A">
        <w:rPr>
          <w:rFonts w:ascii="Book Antiqua" w:eastAsia="Book Antiqua" w:hAnsi="Book Antiqua" w:cs="Book Antiqua"/>
          <w:color w:val="000000"/>
        </w:rPr>
        <w:t xml:space="preserve"> 1999; </w:t>
      </w:r>
      <w:r w:rsidR="00EE3B77" w:rsidRPr="00053D5A">
        <w:rPr>
          <w:rFonts w:ascii="Book Antiqua" w:eastAsia="Book Antiqua" w:hAnsi="Book Antiqua" w:cs="Book Antiqua"/>
          <w:b/>
          <w:bCs/>
          <w:color w:val="000000"/>
        </w:rPr>
        <w:t>18</w:t>
      </w:r>
      <w:r w:rsidR="00EE3B77" w:rsidRPr="00053D5A">
        <w:rPr>
          <w:rFonts w:ascii="Book Antiqua" w:eastAsia="Book Antiqua" w:hAnsi="Book Antiqua" w:cs="Book Antiqua"/>
          <w:color w:val="000000"/>
        </w:rPr>
        <w:t>: 109-111 [PMID: 10407563]</w:t>
      </w:r>
    </w:p>
    <w:p w14:paraId="44EFF149" w14:textId="7B20F1BA"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189</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Agency for Healthcare Research and Quality.</w:t>
      </w:r>
      <w:r w:rsidR="00EE3B77" w:rsidRPr="00053D5A">
        <w:rPr>
          <w:rFonts w:ascii="Book Antiqua" w:eastAsia="Book Antiqua" w:hAnsi="Book Antiqua" w:cs="Book Antiqua"/>
          <w:color w:val="000000"/>
        </w:rPr>
        <w:t xml:space="preserve"> Preventable tragedies: superbugs and how ineffective monitoring of medical device safety fails patients. Rockville: Agency for Healthcare Research and Quality</w:t>
      </w:r>
      <w:r w:rsidR="008014DE" w:rsidRPr="00053D5A">
        <w:rPr>
          <w:rFonts w:ascii="Book Antiqua" w:eastAsia="Book Antiqua" w:hAnsi="Book Antiqua" w:cs="Book Antiqua"/>
          <w:color w:val="000000"/>
        </w:rPr>
        <w:t>,</w:t>
      </w:r>
      <w:r w:rsidR="00EE3B77" w:rsidRPr="00053D5A">
        <w:rPr>
          <w:rFonts w:ascii="Book Antiqua" w:eastAsia="Book Antiqua" w:hAnsi="Book Antiqua" w:cs="Book Antiqua"/>
          <w:color w:val="000000"/>
        </w:rPr>
        <w:t xml:space="preserve"> 2016.</w:t>
      </w:r>
    </w:p>
    <w:p w14:paraId="44084620" w14:textId="5B60E52C"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190</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Costerton JW</w:t>
      </w:r>
      <w:r w:rsidR="00EE3B77" w:rsidRPr="00053D5A">
        <w:rPr>
          <w:rFonts w:ascii="Book Antiqua" w:eastAsia="Book Antiqua" w:hAnsi="Book Antiqua" w:cs="Book Antiqua"/>
          <w:color w:val="000000"/>
        </w:rPr>
        <w:t xml:space="preserve">, Lewandowski Z, Caldwell DE, Korber DR, Lappin-Scott HM. Microbial biofilms. </w:t>
      </w:r>
      <w:r w:rsidR="00EE3B77" w:rsidRPr="00053D5A">
        <w:rPr>
          <w:rFonts w:ascii="Book Antiqua" w:eastAsia="Book Antiqua" w:hAnsi="Book Antiqua" w:cs="Book Antiqua"/>
          <w:i/>
          <w:iCs/>
          <w:color w:val="000000"/>
        </w:rPr>
        <w:t>Annu Rev Microbiol</w:t>
      </w:r>
      <w:r w:rsidR="00EE3B77" w:rsidRPr="00053D5A">
        <w:rPr>
          <w:rFonts w:ascii="Book Antiqua" w:eastAsia="Book Antiqua" w:hAnsi="Book Antiqua" w:cs="Book Antiqua"/>
          <w:color w:val="000000"/>
        </w:rPr>
        <w:t xml:space="preserve"> 1995; </w:t>
      </w:r>
      <w:r w:rsidR="00EE3B77" w:rsidRPr="00053D5A">
        <w:rPr>
          <w:rFonts w:ascii="Book Antiqua" w:eastAsia="Book Antiqua" w:hAnsi="Book Antiqua" w:cs="Book Antiqua"/>
          <w:b/>
          <w:bCs/>
          <w:color w:val="000000"/>
        </w:rPr>
        <w:t>49</w:t>
      </w:r>
      <w:r w:rsidR="00EE3B77" w:rsidRPr="00053D5A">
        <w:rPr>
          <w:rFonts w:ascii="Book Antiqua" w:eastAsia="Book Antiqua" w:hAnsi="Book Antiqua" w:cs="Book Antiqua"/>
          <w:color w:val="000000"/>
        </w:rPr>
        <w:t>: 711-745 [PMID: 8561477 DOI: 10.1146/annurev.mi.49.100195.003431]</w:t>
      </w:r>
    </w:p>
    <w:p w14:paraId="0C7713D8" w14:textId="2843A3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191</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Pajkos A</w:t>
      </w:r>
      <w:r w:rsidR="00EE3B77" w:rsidRPr="00053D5A">
        <w:rPr>
          <w:rFonts w:ascii="Book Antiqua" w:eastAsia="Book Antiqua" w:hAnsi="Book Antiqua" w:cs="Book Antiqua"/>
          <w:color w:val="000000"/>
        </w:rPr>
        <w:t xml:space="preserve">, Vickery K, Cossart Y. Is biofilm accumulation on endoscope tubing a contributor to the failure of cleaning and decontamination? </w:t>
      </w:r>
      <w:r w:rsidR="00EE3B77" w:rsidRPr="00053D5A">
        <w:rPr>
          <w:rFonts w:ascii="Book Antiqua" w:eastAsia="Book Antiqua" w:hAnsi="Book Antiqua" w:cs="Book Antiqua"/>
          <w:i/>
          <w:iCs/>
          <w:color w:val="000000"/>
        </w:rPr>
        <w:t>J Hosp Infect</w:t>
      </w:r>
      <w:r w:rsidR="00EE3B77" w:rsidRPr="00053D5A">
        <w:rPr>
          <w:rFonts w:ascii="Book Antiqua" w:eastAsia="Book Antiqua" w:hAnsi="Book Antiqua" w:cs="Book Antiqua"/>
          <w:color w:val="000000"/>
        </w:rPr>
        <w:t xml:space="preserve"> 2004; </w:t>
      </w:r>
      <w:r w:rsidR="00EE3B77" w:rsidRPr="00053D5A">
        <w:rPr>
          <w:rFonts w:ascii="Book Antiqua" w:eastAsia="Book Antiqua" w:hAnsi="Book Antiqua" w:cs="Book Antiqua"/>
          <w:b/>
          <w:bCs/>
          <w:color w:val="000000"/>
        </w:rPr>
        <w:t>58</w:t>
      </w:r>
      <w:r w:rsidR="00EE3B77" w:rsidRPr="00053D5A">
        <w:rPr>
          <w:rFonts w:ascii="Book Antiqua" w:eastAsia="Book Antiqua" w:hAnsi="Book Antiqua" w:cs="Book Antiqua"/>
          <w:color w:val="000000"/>
        </w:rPr>
        <w:t>: 224-229 [PMID: 15501338 DOI: 10.1016/j.jhin.2004.06.023]</w:t>
      </w:r>
    </w:p>
    <w:p w14:paraId="4F40ED41" w14:textId="09707DB9"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192</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Leung JW</w:t>
      </w:r>
      <w:r w:rsidR="00EE3B77" w:rsidRPr="00053D5A">
        <w:rPr>
          <w:rFonts w:ascii="Book Antiqua" w:eastAsia="Book Antiqua" w:hAnsi="Book Antiqua" w:cs="Book Antiqua"/>
          <w:color w:val="000000"/>
        </w:rPr>
        <w:t xml:space="preserve">, Ling TK, Chan RC, Cheung SW, Lai CW, Sung JJ, Chung SC, Cheng AF. Antibiotics, biliary sepsis, and bile duct stones. </w:t>
      </w:r>
      <w:r w:rsidR="00EE3B77" w:rsidRPr="00053D5A">
        <w:rPr>
          <w:rFonts w:ascii="Book Antiqua" w:eastAsia="Book Antiqua" w:hAnsi="Book Antiqua" w:cs="Book Antiqua"/>
          <w:i/>
          <w:iCs/>
          <w:color w:val="000000"/>
        </w:rPr>
        <w:t>Gastrointest Endosc</w:t>
      </w:r>
      <w:r w:rsidR="00EE3B77" w:rsidRPr="00053D5A">
        <w:rPr>
          <w:rFonts w:ascii="Book Antiqua" w:eastAsia="Book Antiqua" w:hAnsi="Book Antiqua" w:cs="Book Antiqua"/>
          <w:color w:val="000000"/>
        </w:rPr>
        <w:t xml:space="preserve"> 1994; </w:t>
      </w:r>
      <w:r w:rsidR="00EE3B77" w:rsidRPr="00053D5A">
        <w:rPr>
          <w:rFonts w:ascii="Book Antiqua" w:eastAsia="Book Antiqua" w:hAnsi="Book Antiqua" w:cs="Book Antiqua"/>
          <w:b/>
          <w:bCs/>
          <w:color w:val="000000"/>
        </w:rPr>
        <w:t>40</w:t>
      </w:r>
      <w:r w:rsidR="00EE3B77" w:rsidRPr="00053D5A">
        <w:rPr>
          <w:rFonts w:ascii="Book Antiqua" w:eastAsia="Book Antiqua" w:hAnsi="Book Antiqua" w:cs="Book Antiqua"/>
          <w:color w:val="000000"/>
        </w:rPr>
        <w:t>: 716-721 [PMID: 7859970]</w:t>
      </w:r>
    </w:p>
    <w:p w14:paraId="08DAC1C4" w14:textId="04CC0A37"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193</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Rerknimitr R</w:t>
      </w:r>
      <w:r w:rsidR="00EE3B77" w:rsidRPr="00053D5A">
        <w:rPr>
          <w:rFonts w:ascii="Book Antiqua" w:eastAsia="Book Antiqua" w:hAnsi="Book Antiqua" w:cs="Book Antiqua"/>
          <w:color w:val="000000"/>
        </w:rPr>
        <w:t xml:space="preserve">, Fogel EL, Kalayci C, Esber E, Lehman GA, Sherman S. Microbiology of bile in patients with cholangitis or cholestasis with and without plastic biliary endoprosthesis. </w:t>
      </w:r>
      <w:r w:rsidR="00EE3B77" w:rsidRPr="00053D5A">
        <w:rPr>
          <w:rFonts w:ascii="Book Antiqua" w:eastAsia="Book Antiqua" w:hAnsi="Book Antiqua" w:cs="Book Antiqua"/>
          <w:i/>
          <w:iCs/>
          <w:color w:val="000000"/>
        </w:rPr>
        <w:t>Gastrointest Endosc</w:t>
      </w:r>
      <w:r w:rsidR="00EE3B77" w:rsidRPr="00053D5A">
        <w:rPr>
          <w:rFonts w:ascii="Book Antiqua" w:eastAsia="Book Antiqua" w:hAnsi="Book Antiqua" w:cs="Book Antiqua"/>
          <w:color w:val="000000"/>
        </w:rPr>
        <w:t xml:space="preserve"> 2002; </w:t>
      </w:r>
      <w:r w:rsidR="00EE3B77" w:rsidRPr="00053D5A">
        <w:rPr>
          <w:rFonts w:ascii="Book Antiqua" w:eastAsia="Book Antiqua" w:hAnsi="Book Antiqua" w:cs="Book Antiqua"/>
          <w:b/>
          <w:bCs/>
          <w:color w:val="000000"/>
        </w:rPr>
        <w:t>56</w:t>
      </w:r>
      <w:r w:rsidR="00EE3B77" w:rsidRPr="00053D5A">
        <w:rPr>
          <w:rFonts w:ascii="Book Antiqua" w:eastAsia="Book Antiqua" w:hAnsi="Book Antiqua" w:cs="Book Antiqua"/>
          <w:color w:val="000000"/>
        </w:rPr>
        <w:t>: 885-889 [PMID: 12447303 DOI: 10.1067/mge.2002.129604]</w:t>
      </w:r>
    </w:p>
    <w:p w14:paraId="4B4825F0" w14:textId="611492B1"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194</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Nelson DB</w:t>
      </w:r>
      <w:r w:rsidR="00EE3B77" w:rsidRPr="00053D5A">
        <w:rPr>
          <w:rFonts w:ascii="Book Antiqua" w:eastAsia="Book Antiqua" w:hAnsi="Book Antiqua" w:cs="Book Antiqua"/>
          <w:color w:val="000000"/>
        </w:rPr>
        <w:t xml:space="preserve">, Muscarella LF. Current issues in endoscope reprocessing and infection control during gastrointestinal endoscopy. </w:t>
      </w:r>
      <w:r w:rsidR="00EE3B77" w:rsidRPr="00053D5A">
        <w:rPr>
          <w:rFonts w:ascii="Book Antiqua" w:eastAsia="Book Antiqua" w:hAnsi="Book Antiqua" w:cs="Book Antiqua"/>
          <w:i/>
          <w:iCs/>
          <w:color w:val="000000"/>
        </w:rPr>
        <w:t>World J Gastroenterol</w:t>
      </w:r>
      <w:r w:rsidR="00EE3B77" w:rsidRPr="00053D5A">
        <w:rPr>
          <w:rFonts w:ascii="Book Antiqua" w:eastAsia="Book Antiqua" w:hAnsi="Book Antiqua" w:cs="Book Antiqua"/>
          <w:color w:val="000000"/>
        </w:rPr>
        <w:t xml:space="preserve"> 2006; </w:t>
      </w:r>
      <w:r w:rsidR="00EE3B77" w:rsidRPr="00053D5A">
        <w:rPr>
          <w:rFonts w:ascii="Book Antiqua" w:eastAsia="Book Antiqua" w:hAnsi="Book Antiqua" w:cs="Book Antiqua"/>
          <w:b/>
          <w:bCs/>
          <w:color w:val="000000"/>
        </w:rPr>
        <w:t>12</w:t>
      </w:r>
      <w:r w:rsidR="00EE3B77" w:rsidRPr="00053D5A">
        <w:rPr>
          <w:rFonts w:ascii="Book Antiqua" w:eastAsia="Book Antiqua" w:hAnsi="Book Antiqua" w:cs="Book Antiqua"/>
          <w:color w:val="000000"/>
        </w:rPr>
        <w:t>: 3953-3964 [PMID: 16810740 DOI: 10.3748/wjg.v12.i25.3953]</w:t>
      </w:r>
    </w:p>
    <w:p w14:paraId="29E448B2" w14:textId="41708C92"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195</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Kovaleva J</w:t>
      </w:r>
      <w:r w:rsidR="00EE3B77" w:rsidRPr="00053D5A">
        <w:rPr>
          <w:rFonts w:ascii="Book Antiqua" w:eastAsia="Book Antiqua" w:hAnsi="Book Antiqua" w:cs="Book Antiqua"/>
          <w:color w:val="000000"/>
        </w:rPr>
        <w:t xml:space="preserve">, Peters FT, van der Mei HC, Degener JE. Transmission of infection by flexible gastrointestinal endoscopy and bronchoscopy. </w:t>
      </w:r>
      <w:r w:rsidR="00EE3B77" w:rsidRPr="00053D5A">
        <w:rPr>
          <w:rFonts w:ascii="Book Antiqua" w:eastAsia="Book Antiqua" w:hAnsi="Book Antiqua" w:cs="Book Antiqua"/>
          <w:i/>
          <w:iCs/>
          <w:color w:val="000000"/>
        </w:rPr>
        <w:t>Clin Microbiol Rev</w:t>
      </w:r>
      <w:r w:rsidR="00EE3B77" w:rsidRPr="00053D5A">
        <w:rPr>
          <w:rFonts w:ascii="Book Antiqua" w:eastAsia="Book Antiqua" w:hAnsi="Book Antiqua" w:cs="Book Antiqua"/>
          <w:color w:val="000000"/>
        </w:rPr>
        <w:t xml:space="preserve"> 2013; </w:t>
      </w:r>
      <w:r w:rsidR="00EE3B77" w:rsidRPr="00053D5A">
        <w:rPr>
          <w:rFonts w:ascii="Book Antiqua" w:eastAsia="Book Antiqua" w:hAnsi="Book Antiqua" w:cs="Book Antiqua"/>
          <w:b/>
          <w:bCs/>
          <w:color w:val="000000"/>
        </w:rPr>
        <w:t>26</w:t>
      </w:r>
      <w:r w:rsidR="00EE3B77" w:rsidRPr="00053D5A">
        <w:rPr>
          <w:rFonts w:ascii="Book Antiqua" w:eastAsia="Book Antiqua" w:hAnsi="Book Antiqua" w:cs="Book Antiqua"/>
          <w:color w:val="000000"/>
        </w:rPr>
        <w:t>: 231-254 [PMID: 23554415 DOI: 10.1128/CMR.00085-12]</w:t>
      </w:r>
    </w:p>
    <w:p w14:paraId="35C5ACB5" w14:textId="55B536C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196</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Rutala WA</w:t>
      </w:r>
      <w:r w:rsidR="00EE3B77" w:rsidRPr="00053D5A">
        <w:rPr>
          <w:rFonts w:ascii="Book Antiqua" w:eastAsia="Book Antiqua" w:hAnsi="Book Antiqua" w:cs="Book Antiqua"/>
          <w:color w:val="000000"/>
        </w:rPr>
        <w:t xml:space="preserve">, Weber DJ. Outbreaks of carbapenem-resistant Enterobacteriaceae infections associated with duodenoscopes: What can we do to prevent infections? </w:t>
      </w:r>
      <w:r w:rsidR="00EE3B77" w:rsidRPr="00053D5A">
        <w:rPr>
          <w:rFonts w:ascii="Book Antiqua" w:eastAsia="Book Antiqua" w:hAnsi="Book Antiqua" w:cs="Book Antiqua"/>
          <w:i/>
          <w:iCs/>
          <w:color w:val="000000"/>
        </w:rPr>
        <w:t>Am J Infect Control</w:t>
      </w:r>
      <w:r w:rsidR="00EE3B77" w:rsidRPr="00053D5A">
        <w:rPr>
          <w:rFonts w:ascii="Book Antiqua" w:eastAsia="Book Antiqua" w:hAnsi="Book Antiqua" w:cs="Book Antiqua"/>
          <w:color w:val="000000"/>
        </w:rPr>
        <w:t xml:space="preserve"> 2016; </w:t>
      </w:r>
      <w:r w:rsidR="00EE3B77" w:rsidRPr="00053D5A">
        <w:rPr>
          <w:rFonts w:ascii="Book Antiqua" w:eastAsia="Book Antiqua" w:hAnsi="Book Antiqua" w:cs="Book Antiqua"/>
          <w:b/>
          <w:bCs/>
          <w:color w:val="000000"/>
        </w:rPr>
        <w:t>44</w:t>
      </w:r>
      <w:r w:rsidR="00EE3B77" w:rsidRPr="00053D5A">
        <w:rPr>
          <w:rFonts w:ascii="Book Antiqua" w:eastAsia="Book Antiqua" w:hAnsi="Book Antiqua" w:cs="Book Antiqua"/>
          <w:color w:val="000000"/>
        </w:rPr>
        <w:t>: e47-e51 [PMID: 27131135 DOI: 10.1016/j.ajic.2015.10.037]</w:t>
      </w:r>
    </w:p>
    <w:p w14:paraId="7B7F5FA3" w14:textId="3B1BB08E" w:rsidR="00A77B3E" w:rsidRPr="00053D5A" w:rsidRDefault="00024C0E" w:rsidP="00053D5A">
      <w:pPr>
        <w:spacing w:line="360" w:lineRule="auto"/>
        <w:jc w:val="both"/>
        <w:rPr>
          <w:rFonts w:ascii="Book Antiqua" w:hAnsi="Book Antiqua"/>
        </w:rPr>
      </w:pPr>
      <w:r w:rsidRPr="00053D5A">
        <w:rPr>
          <w:rFonts w:ascii="Book Antiqua" w:eastAsia="Book Antiqua" w:hAnsi="Book Antiqua" w:cs="Book Antiqua"/>
          <w:color w:val="000000"/>
        </w:rPr>
        <w:t>197</w:t>
      </w:r>
      <w:r w:rsidR="00EE3B77" w:rsidRPr="00053D5A">
        <w:rPr>
          <w:rFonts w:ascii="Book Antiqua" w:eastAsia="Book Antiqua" w:hAnsi="Book Antiqua" w:cs="Book Antiqua"/>
          <w:color w:val="000000"/>
        </w:rPr>
        <w:t xml:space="preserve"> </w:t>
      </w:r>
      <w:r w:rsidR="00EE3B77" w:rsidRPr="00053D5A">
        <w:rPr>
          <w:rFonts w:ascii="Book Antiqua" w:eastAsia="Book Antiqua" w:hAnsi="Book Antiqua" w:cs="Book Antiqua"/>
          <w:b/>
          <w:bCs/>
          <w:color w:val="000000"/>
        </w:rPr>
        <w:t>Reprocessing Guideline Task Force.</w:t>
      </w:r>
      <w:r w:rsidR="00EE3B77" w:rsidRPr="00053D5A">
        <w:rPr>
          <w:rFonts w:ascii="Book Antiqua" w:eastAsia="Book Antiqua" w:hAnsi="Book Antiqua" w:cs="Book Antiqua"/>
          <w:color w:val="000000"/>
        </w:rPr>
        <w:t xml:space="preserve">, Petersen BT, Cohen J, Hambrick RD 3rd, Buttar N, Greenwald DA, Buscaglia JM, Collins J, Eisen G. Multisociety guideline on reprocessing flexible GI endoscopes: 2016 update. </w:t>
      </w:r>
      <w:r w:rsidR="00EE3B77" w:rsidRPr="00053D5A">
        <w:rPr>
          <w:rFonts w:ascii="Book Antiqua" w:eastAsia="Book Antiqua" w:hAnsi="Book Antiqua" w:cs="Book Antiqua"/>
          <w:i/>
          <w:iCs/>
          <w:color w:val="000000"/>
        </w:rPr>
        <w:t>Gastrointest Endosc</w:t>
      </w:r>
      <w:r w:rsidR="00EE3B77" w:rsidRPr="00053D5A">
        <w:rPr>
          <w:rFonts w:ascii="Book Antiqua" w:eastAsia="Book Antiqua" w:hAnsi="Book Antiqua" w:cs="Book Antiqua"/>
          <w:color w:val="000000"/>
        </w:rPr>
        <w:t xml:space="preserve"> 2017; </w:t>
      </w:r>
      <w:r w:rsidR="00EE3B77" w:rsidRPr="00053D5A">
        <w:rPr>
          <w:rFonts w:ascii="Book Antiqua" w:eastAsia="Book Antiqua" w:hAnsi="Book Antiqua" w:cs="Book Antiqua"/>
          <w:b/>
          <w:bCs/>
          <w:color w:val="000000"/>
        </w:rPr>
        <w:t>85</w:t>
      </w:r>
      <w:r w:rsidR="00EE3B77" w:rsidRPr="00053D5A">
        <w:rPr>
          <w:rFonts w:ascii="Book Antiqua" w:eastAsia="Book Antiqua" w:hAnsi="Book Antiqua" w:cs="Book Antiqua"/>
          <w:color w:val="000000"/>
        </w:rPr>
        <w:t>: 282-294.e1 [PMID: 28069113 DOI: 10.1016/j.gie.2016.10.002]</w:t>
      </w:r>
    </w:p>
    <w:p w14:paraId="6084DFC8" w14:textId="10DE8A24" w:rsidR="00A77B3E" w:rsidRPr="00E73E6B" w:rsidRDefault="00024C0E" w:rsidP="00053D5A">
      <w:pPr>
        <w:spacing w:line="360" w:lineRule="auto"/>
        <w:jc w:val="both"/>
        <w:rPr>
          <w:rFonts w:ascii="Book Antiqua" w:hAnsi="Book Antiqua"/>
          <w:highlight w:val="yellow"/>
        </w:rPr>
      </w:pPr>
      <w:r w:rsidRPr="00E73E6B">
        <w:rPr>
          <w:rFonts w:ascii="Book Antiqua" w:eastAsia="Book Antiqua" w:hAnsi="Book Antiqua" w:cs="Book Antiqua"/>
          <w:color w:val="000000"/>
          <w:highlight w:val="yellow"/>
        </w:rPr>
        <w:t>198</w:t>
      </w:r>
      <w:r w:rsidR="00EE3B77" w:rsidRPr="00E73E6B">
        <w:rPr>
          <w:rFonts w:ascii="Book Antiqua" w:eastAsia="Book Antiqua" w:hAnsi="Book Antiqua" w:cs="Book Antiqua"/>
          <w:color w:val="000000"/>
          <w:highlight w:val="yellow"/>
        </w:rPr>
        <w:t xml:space="preserve"> </w:t>
      </w:r>
      <w:r w:rsidR="00EE3B77" w:rsidRPr="00E73E6B">
        <w:rPr>
          <w:rFonts w:ascii="Book Antiqua" w:eastAsia="Book Antiqua" w:hAnsi="Book Antiqua" w:cs="Book Antiqua"/>
          <w:b/>
          <w:bCs/>
          <w:color w:val="000000"/>
          <w:highlight w:val="yellow"/>
        </w:rPr>
        <w:t xml:space="preserve">U.S. Food and Drug Administration (FDA). </w:t>
      </w:r>
      <w:r w:rsidR="00EE3B77" w:rsidRPr="00E73E6B">
        <w:rPr>
          <w:rFonts w:ascii="Book Antiqua" w:eastAsia="Book Antiqua" w:hAnsi="Book Antiqua" w:cs="Book Antiqua"/>
          <w:color w:val="000000"/>
          <w:highlight w:val="yellow"/>
        </w:rPr>
        <w:t>Supplemental Measures to Enhance Duodenoscope Reprocessing: FDA Safety Communication. New Hampshire Avenue: FDA; 2015.</w:t>
      </w:r>
      <w:r w:rsidR="006C457C" w:rsidRPr="00E73E6B">
        <w:rPr>
          <w:rFonts w:ascii="Book Antiqua" w:eastAsia="Book Antiqua" w:hAnsi="Book Antiqua" w:cs="Book Antiqua"/>
          <w:color w:val="000000"/>
          <w:highlight w:val="yellow"/>
        </w:rPr>
        <w:t xml:space="preserve"> [cited 1 January 2021]. Available from: https://www.fda.gov/</w:t>
      </w:r>
    </w:p>
    <w:p w14:paraId="6489E754" w14:textId="491E9481" w:rsidR="00A77B3E" w:rsidRPr="00E73E6B" w:rsidRDefault="00024C0E" w:rsidP="00053D5A">
      <w:pPr>
        <w:spacing w:line="360" w:lineRule="auto"/>
        <w:jc w:val="both"/>
        <w:rPr>
          <w:rFonts w:ascii="Book Antiqua" w:hAnsi="Book Antiqua"/>
          <w:highlight w:val="yellow"/>
        </w:rPr>
      </w:pPr>
      <w:r w:rsidRPr="00E73E6B">
        <w:rPr>
          <w:rFonts w:ascii="Book Antiqua" w:eastAsia="Book Antiqua" w:hAnsi="Book Antiqua" w:cs="Book Antiqua"/>
          <w:color w:val="000000"/>
          <w:highlight w:val="yellow"/>
        </w:rPr>
        <w:t>199</w:t>
      </w:r>
      <w:r w:rsidR="00EE3B77" w:rsidRPr="00E73E6B">
        <w:rPr>
          <w:rFonts w:ascii="Book Antiqua" w:eastAsia="Book Antiqua" w:hAnsi="Book Antiqua" w:cs="Book Antiqua"/>
          <w:color w:val="000000"/>
          <w:highlight w:val="yellow"/>
        </w:rPr>
        <w:t xml:space="preserve"> </w:t>
      </w:r>
      <w:r w:rsidR="00EE3B77" w:rsidRPr="00E73E6B">
        <w:rPr>
          <w:rFonts w:ascii="Book Antiqua" w:eastAsia="Book Antiqua" w:hAnsi="Book Antiqua" w:cs="Book Antiqua"/>
          <w:b/>
          <w:bCs/>
          <w:color w:val="000000"/>
          <w:highlight w:val="yellow"/>
        </w:rPr>
        <w:t>U.S. Food and Drug Administration (FDA).</w:t>
      </w:r>
      <w:r w:rsidR="00EE3B77" w:rsidRPr="00E73E6B">
        <w:rPr>
          <w:rFonts w:ascii="Book Antiqua" w:eastAsia="Book Antiqua" w:hAnsi="Book Antiqua" w:cs="Book Antiqua"/>
          <w:color w:val="000000"/>
          <w:highlight w:val="yellow"/>
        </w:rPr>
        <w:t xml:space="preserve"> Reprocessing medical devices in health care settings: validation methods and labeling guidance for industry and Food and </w:t>
      </w:r>
      <w:r w:rsidR="00EE3B77" w:rsidRPr="00E73E6B">
        <w:rPr>
          <w:rFonts w:ascii="Book Antiqua" w:eastAsia="Book Antiqua" w:hAnsi="Book Antiqua" w:cs="Book Antiqua"/>
          <w:color w:val="000000"/>
          <w:highlight w:val="yellow"/>
        </w:rPr>
        <w:lastRenderedPageBreak/>
        <w:t>Drug Administration staf. New Hampshire Avenue: FDA; 2015.</w:t>
      </w:r>
      <w:r w:rsidR="006C457C" w:rsidRPr="00E73E6B">
        <w:rPr>
          <w:rFonts w:ascii="Book Antiqua" w:eastAsia="Book Antiqua" w:hAnsi="Book Antiqua" w:cs="Book Antiqua"/>
          <w:color w:val="000000"/>
          <w:highlight w:val="yellow"/>
        </w:rPr>
        <w:t xml:space="preserve"> [cited 1</w:t>
      </w:r>
      <w:r w:rsidR="0050472E" w:rsidRPr="00E73E6B">
        <w:rPr>
          <w:rFonts w:ascii="Book Antiqua" w:eastAsia="Book Antiqua" w:hAnsi="Book Antiqua" w:cs="Book Antiqua"/>
          <w:color w:val="000000"/>
          <w:highlight w:val="yellow"/>
        </w:rPr>
        <w:t>0</w:t>
      </w:r>
      <w:r w:rsidR="006C457C" w:rsidRPr="00E73E6B">
        <w:rPr>
          <w:rFonts w:ascii="Book Antiqua" w:eastAsia="Book Antiqua" w:hAnsi="Book Antiqua" w:cs="Book Antiqua"/>
          <w:color w:val="000000"/>
          <w:highlight w:val="yellow"/>
        </w:rPr>
        <w:t xml:space="preserve"> January 2021]. Available from: https://www.fda.gov/</w:t>
      </w:r>
    </w:p>
    <w:p w14:paraId="197C5C08" w14:textId="08645404" w:rsidR="00A77B3E" w:rsidRPr="00053D5A" w:rsidRDefault="00EE3B77" w:rsidP="00053D5A">
      <w:pPr>
        <w:spacing w:line="360" w:lineRule="auto"/>
        <w:jc w:val="both"/>
        <w:rPr>
          <w:rFonts w:ascii="Book Antiqua" w:hAnsi="Book Antiqua"/>
        </w:rPr>
      </w:pPr>
      <w:r w:rsidRPr="00E73E6B">
        <w:rPr>
          <w:rFonts w:ascii="Book Antiqua" w:eastAsia="Book Antiqua" w:hAnsi="Book Antiqua" w:cs="Book Antiqua"/>
          <w:color w:val="000000"/>
          <w:highlight w:val="yellow"/>
        </w:rPr>
        <w:t>2</w:t>
      </w:r>
      <w:r w:rsidR="00024C0E" w:rsidRPr="00E73E6B">
        <w:rPr>
          <w:rFonts w:ascii="Book Antiqua" w:eastAsia="Book Antiqua" w:hAnsi="Book Antiqua" w:cs="Book Antiqua"/>
          <w:color w:val="000000"/>
          <w:highlight w:val="yellow"/>
        </w:rPr>
        <w:t>00</w:t>
      </w:r>
      <w:r w:rsidRPr="00E73E6B">
        <w:rPr>
          <w:rFonts w:ascii="Book Antiqua" w:eastAsia="Book Antiqua" w:hAnsi="Book Antiqua" w:cs="Book Antiqua"/>
          <w:color w:val="000000"/>
          <w:highlight w:val="yellow"/>
        </w:rPr>
        <w:t xml:space="preserve"> </w:t>
      </w:r>
      <w:r w:rsidRPr="00E73E6B">
        <w:rPr>
          <w:rFonts w:ascii="Book Antiqua" w:eastAsia="Book Antiqua" w:hAnsi="Book Antiqua" w:cs="Book Antiqua"/>
          <w:b/>
          <w:bCs/>
          <w:color w:val="000000"/>
          <w:highlight w:val="yellow"/>
        </w:rPr>
        <w:t>Rutala WA,</w:t>
      </w:r>
      <w:r w:rsidRPr="00E73E6B">
        <w:rPr>
          <w:rFonts w:ascii="Book Antiqua" w:eastAsia="Book Antiqua" w:hAnsi="Book Antiqua" w:cs="Book Antiqua"/>
          <w:color w:val="000000"/>
          <w:highlight w:val="yellow"/>
        </w:rPr>
        <w:t xml:space="preserve"> Weber DJ. Guideline for disinfection and sterilization in healthcare facilities. Atlanta, GA: CDC; 2019.</w:t>
      </w:r>
      <w:r w:rsidR="0066166F" w:rsidRPr="00E73E6B">
        <w:rPr>
          <w:rFonts w:ascii="Book Antiqua" w:eastAsia="Book Antiqua" w:hAnsi="Book Antiqua" w:cs="Book Antiqua"/>
          <w:color w:val="000000"/>
          <w:highlight w:val="yellow"/>
        </w:rPr>
        <w:t xml:space="preserve"> [cited </w:t>
      </w:r>
      <w:r w:rsidR="0050472E" w:rsidRPr="00E73E6B">
        <w:rPr>
          <w:rFonts w:ascii="Book Antiqua" w:eastAsia="Book Antiqua" w:hAnsi="Book Antiqua" w:cs="Book Antiqua"/>
          <w:color w:val="000000"/>
          <w:highlight w:val="yellow"/>
        </w:rPr>
        <w:t>5</w:t>
      </w:r>
      <w:r w:rsidR="0066166F" w:rsidRPr="00E73E6B">
        <w:rPr>
          <w:rFonts w:ascii="Book Antiqua" w:eastAsia="Book Antiqua" w:hAnsi="Book Antiqua" w:cs="Book Antiqua"/>
          <w:color w:val="000000"/>
          <w:highlight w:val="yellow"/>
        </w:rPr>
        <w:t xml:space="preserve"> January 2021]. Available from: https://www.baidu.com/link?url=iza_ELF480aY01ogG5yoAQfQWGItZhSDXCauPcrUM32TMiqpwSXk1wjDdspbGOAhZAuZPb_v3cSiaCU_384Edhw4voHdo0-S9CXSoCsClzhxAFKj1dCVEouuSjo8kyVA&amp;wd=&amp;eqid=9a54e1460017380c0000000260b771a4</w:t>
      </w:r>
    </w:p>
    <w:p w14:paraId="52E36291" w14:textId="63E39BBF" w:rsidR="00A77B3E" w:rsidRPr="00053D5A" w:rsidRDefault="00EE3B77" w:rsidP="00053D5A">
      <w:pPr>
        <w:spacing w:line="360" w:lineRule="auto"/>
        <w:jc w:val="both"/>
        <w:rPr>
          <w:rFonts w:ascii="Book Antiqua" w:hAnsi="Book Antiqua"/>
        </w:rPr>
      </w:pPr>
      <w:r w:rsidRPr="00291C39">
        <w:rPr>
          <w:rFonts w:ascii="Book Antiqua" w:eastAsia="Book Antiqua" w:hAnsi="Book Antiqua" w:cs="Book Antiqua"/>
          <w:color w:val="000000"/>
          <w:highlight w:val="yellow"/>
        </w:rPr>
        <w:t>2</w:t>
      </w:r>
      <w:r w:rsidR="00024C0E" w:rsidRPr="00291C39">
        <w:rPr>
          <w:rFonts w:ascii="Book Antiqua" w:eastAsia="Book Antiqua" w:hAnsi="Book Antiqua" w:cs="Book Antiqua"/>
          <w:color w:val="000000"/>
          <w:highlight w:val="yellow"/>
        </w:rPr>
        <w:t>01</w:t>
      </w:r>
      <w:r w:rsidRPr="00291C39">
        <w:rPr>
          <w:rFonts w:ascii="Book Antiqua" w:eastAsia="Book Antiqua" w:hAnsi="Book Antiqua" w:cs="Book Antiqua"/>
          <w:color w:val="000000"/>
          <w:highlight w:val="yellow"/>
        </w:rPr>
        <w:t xml:space="preserve"> </w:t>
      </w:r>
      <w:r w:rsidRPr="00291C39">
        <w:rPr>
          <w:rFonts w:ascii="Book Antiqua" w:eastAsia="Book Antiqua" w:hAnsi="Book Antiqua" w:cs="Book Antiqua"/>
          <w:b/>
          <w:bCs/>
          <w:color w:val="000000"/>
          <w:highlight w:val="yellow"/>
        </w:rPr>
        <w:t xml:space="preserve">Food and Drug Administration (FDA). </w:t>
      </w:r>
      <w:r w:rsidRPr="00291C39">
        <w:rPr>
          <w:rFonts w:ascii="Book Antiqua" w:eastAsia="Book Antiqua" w:hAnsi="Book Antiqua" w:cs="Book Antiqua"/>
          <w:color w:val="000000"/>
          <w:highlight w:val="yellow"/>
        </w:rPr>
        <w:t>Brief Summary of the Gastroenterology and Urology Panel of the Medical Devices Advisory Committee Meeting – February 26, 2016. Rockville, MD: FDA; 2016.</w:t>
      </w:r>
      <w:r w:rsidR="006C457C" w:rsidRPr="00291C39">
        <w:rPr>
          <w:rFonts w:ascii="Book Antiqua" w:eastAsia="Book Antiqua" w:hAnsi="Book Antiqua" w:cs="Book Antiqua"/>
          <w:color w:val="000000"/>
          <w:highlight w:val="yellow"/>
        </w:rPr>
        <w:t xml:space="preserve"> [cited 1 January 2021]. Available from: https://www.fda.gov/</w:t>
      </w:r>
    </w:p>
    <w:p w14:paraId="78492F56" w14:textId="1DE155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02</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Muthusamy VR</w:t>
      </w:r>
      <w:r w:rsidRPr="00053D5A">
        <w:rPr>
          <w:rFonts w:ascii="Book Antiqua" w:eastAsia="Book Antiqua" w:hAnsi="Book Antiqua" w:cs="Book Antiqua"/>
          <w:color w:val="000000"/>
        </w:rPr>
        <w:t xml:space="preserve">, Bruno MJ, Kozarek RA, Petersen BT, Pleskow DK, Sejpal DV, Slivka A, Peetermans JA, Rousseau MJ, Tirrell GP, Ross AS. Clinical Evaluation of a Single-Use Duodenoscope for Endoscopic Retrograde Cholangiopancreatography. </w:t>
      </w:r>
      <w:r w:rsidRPr="00053D5A">
        <w:rPr>
          <w:rFonts w:ascii="Book Antiqua" w:eastAsia="Book Antiqua" w:hAnsi="Book Antiqua" w:cs="Book Antiqua"/>
          <w:i/>
          <w:iCs/>
          <w:color w:val="000000"/>
        </w:rPr>
        <w:t>Clin Gastroenterol Hepatol</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18</w:t>
      </w:r>
      <w:r w:rsidRPr="00053D5A">
        <w:rPr>
          <w:rFonts w:ascii="Book Antiqua" w:eastAsia="Book Antiqua" w:hAnsi="Book Antiqua" w:cs="Book Antiqua"/>
          <w:color w:val="000000"/>
        </w:rPr>
        <w:t>: 2108-2117.e3 [PMID: 31706060 DOI: 10.1016/j.cgh.2019.10.052]</w:t>
      </w:r>
    </w:p>
    <w:p w14:paraId="2AA9EE34" w14:textId="1783B51B"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03</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Gralnek IM</w:t>
      </w:r>
      <w:r w:rsidRPr="00053D5A">
        <w:rPr>
          <w:rFonts w:ascii="Book Antiqua" w:eastAsia="Book Antiqua" w:hAnsi="Book Antiqua" w:cs="Book Antiqua"/>
          <w:color w:val="000000"/>
        </w:rPr>
        <w:t xml:space="preserve">, Hassan C, Beilenhoff U, Antonelli G, Ebigbo A, Pellisè M, Arvanitakis M, Bhandari P, Bisschops R, Van Hooft JE, Kaminski MF, Triantafyllou K, Webster G, Pohl H, Dunkley I, Fehrke B, Gazic M, Gjergek T, Maasen S, Waagenes W, de Pater M, Ponchon T, Siersema PD, Messmann H, Dinis-Ribeiro M. ESGE and ESGENA Position Statement on gastrointestinal endoscopy and the COVID-19 pandemic. </w:t>
      </w:r>
      <w:r w:rsidRPr="00053D5A">
        <w:rPr>
          <w:rFonts w:ascii="Book Antiqua" w:eastAsia="Book Antiqua" w:hAnsi="Book Antiqua" w:cs="Book Antiqua"/>
          <w:i/>
          <w:iCs/>
          <w:color w:val="000000"/>
        </w:rPr>
        <w:t>Endoscopy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52</w:t>
      </w:r>
      <w:r w:rsidRPr="00053D5A">
        <w:rPr>
          <w:rFonts w:ascii="Book Antiqua" w:eastAsia="Book Antiqua" w:hAnsi="Book Antiqua" w:cs="Book Antiqua"/>
          <w:color w:val="000000"/>
        </w:rPr>
        <w:t>: 483-490 [PMID: 32303090 DOI: 10.1055/a-1155-6229]</w:t>
      </w:r>
    </w:p>
    <w:p w14:paraId="54241363" w14:textId="58D7EEB0" w:rsidR="00A77B3E" w:rsidRPr="00053D5A" w:rsidRDefault="00EE3B77" w:rsidP="00053D5A">
      <w:pPr>
        <w:spacing w:line="360" w:lineRule="auto"/>
        <w:jc w:val="both"/>
        <w:rPr>
          <w:rFonts w:ascii="Book Antiqua" w:hAnsi="Book Antiqua"/>
          <w:lang w:val="pt-BR"/>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04</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Franzini TAP</w:t>
      </w:r>
      <w:r w:rsidRPr="00053D5A">
        <w:rPr>
          <w:rFonts w:ascii="Book Antiqua" w:eastAsia="Book Antiqua" w:hAnsi="Book Antiqua" w:cs="Book Antiqua"/>
          <w:color w:val="000000"/>
        </w:rPr>
        <w:t xml:space="preserve">, Kotinda APST, Moura DTH, Badana MLV, Medeiros MS, Lima PGR, Mello BF, Kayano RP, Carmona MJC, Rocha MC, Campos AF, McCarty TR, Guimarães T, Moura MLDN, Thompson CC, Moura EGH. Approach to Endoscopic Procedures: A Routine Protocol from a Quaternary University Referral Center Exclusively for Coronavirus Disease 2019 Patients. </w:t>
      </w:r>
      <w:r w:rsidRPr="00053D5A">
        <w:rPr>
          <w:rFonts w:ascii="Book Antiqua" w:eastAsia="Book Antiqua" w:hAnsi="Book Antiqua" w:cs="Book Antiqua"/>
          <w:i/>
          <w:iCs/>
          <w:color w:val="000000"/>
          <w:lang w:val="pt-BR"/>
        </w:rPr>
        <w:t>Clinics (Sao Paulo)</w:t>
      </w:r>
      <w:r w:rsidRPr="00053D5A">
        <w:rPr>
          <w:rFonts w:ascii="Book Antiqua" w:eastAsia="Book Antiqua" w:hAnsi="Book Antiqua" w:cs="Book Antiqua"/>
          <w:color w:val="000000"/>
          <w:lang w:val="pt-BR"/>
        </w:rPr>
        <w:t xml:space="preserve"> 2020; </w:t>
      </w:r>
      <w:r w:rsidRPr="00053D5A">
        <w:rPr>
          <w:rFonts w:ascii="Book Antiqua" w:eastAsia="Book Antiqua" w:hAnsi="Book Antiqua" w:cs="Book Antiqua"/>
          <w:b/>
          <w:bCs/>
          <w:color w:val="000000"/>
          <w:lang w:val="pt-BR"/>
        </w:rPr>
        <w:t>75</w:t>
      </w:r>
      <w:r w:rsidRPr="00053D5A">
        <w:rPr>
          <w:rFonts w:ascii="Book Antiqua" w:eastAsia="Book Antiqua" w:hAnsi="Book Antiqua" w:cs="Book Antiqua"/>
          <w:color w:val="000000"/>
          <w:lang w:val="pt-BR"/>
        </w:rPr>
        <w:t>: e1989 [PMID: 32555947 DOI: 10.6061/clinics/2020/e1989]</w:t>
      </w:r>
    </w:p>
    <w:p w14:paraId="07089648" w14:textId="1018F7A9"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lang w:val="pt-BR"/>
        </w:rPr>
        <w:lastRenderedPageBreak/>
        <w:t>2</w:t>
      </w:r>
      <w:r w:rsidR="00024C0E" w:rsidRPr="00053D5A">
        <w:rPr>
          <w:rFonts w:ascii="Book Antiqua" w:eastAsia="Book Antiqua" w:hAnsi="Book Antiqua" w:cs="Book Antiqua"/>
          <w:color w:val="000000"/>
          <w:lang w:val="pt-BR"/>
        </w:rPr>
        <w:t>05</w:t>
      </w:r>
      <w:r w:rsidRPr="00053D5A">
        <w:rPr>
          <w:rFonts w:ascii="Book Antiqua" w:eastAsia="Book Antiqua" w:hAnsi="Book Antiqua" w:cs="Book Antiqua"/>
          <w:color w:val="000000"/>
          <w:lang w:val="pt-BR"/>
        </w:rPr>
        <w:t xml:space="preserve"> </w:t>
      </w:r>
      <w:r w:rsidRPr="00053D5A">
        <w:rPr>
          <w:rFonts w:ascii="Book Antiqua" w:eastAsia="Book Antiqua" w:hAnsi="Book Antiqua" w:cs="Book Antiqua"/>
          <w:b/>
          <w:bCs/>
          <w:color w:val="000000"/>
          <w:lang w:val="pt-BR"/>
        </w:rPr>
        <w:t>Smith ZL</w:t>
      </w:r>
      <w:r w:rsidRPr="00053D5A">
        <w:rPr>
          <w:rFonts w:ascii="Book Antiqua" w:eastAsia="Book Antiqua" w:hAnsi="Book Antiqua" w:cs="Book Antiqua"/>
          <w:color w:val="000000"/>
          <w:lang w:val="pt-BR"/>
        </w:rPr>
        <w:t xml:space="preserve">, Das KK, Kushnir VM. </w:t>
      </w:r>
      <w:r w:rsidRPr="00053D5A">
        <w:rPr>
          <w:rFonts w:ascii="Book Antiqua" w:eastAsia="Book Antiqua" w:hAnsi="Book Antiqua" w:cs="Book Antiqua"/>
          <w:color w:val="000000"/>
        </w:rPr>
        <w:t xml:space="preserve">Anesthesia-administered sedation for endoscopic retrograde cholangiopancreatography: monitored anesthesia care or general endotracheal anesthesia? </w:t>
      </w:r>
      <w:r w:rsidRPr="00053D5A">
        <w:rPr>
          <w:rFonts w:ascii="Book Antiqua" w:eastAsia="Book Antiqua" w:hAnsi="Book Antiqua" w:cs="Book Antiqua"/>
          <w:i/>
          <w:iCs/>
          <w:color w:val="000000"/>
        </w:rPr>
        <w:t>Curr Opin Anaesthesiol</w:t>
      </w:r>
      <w:r w:rsidRPr="00053D5A">
        <w:rPr>
          <w:rFonts w:ascii="Book Antiqua" w:eastAsia="Book Antiqua" w:hAnsi="Book Antiqua" w:cs="Book Antiqua"/>
          <w:color w:val="000000"/>
        </w:rPr>
        <w:t xml:space="preserve"> 2019; </w:t>
      </w:r>
      <w:r w:rsidRPr="00053D5A">
        <w:rPr>
          <w:rFonts w:ascii="Book Antiqua" w:eastAsia="Book Antiqua" w:hAnsi="Book Antiqua" w:cs="Book Antiqua"/>
          <w:b/>
          <w:bCs/>
          <w:color w:val="000000"/>
        </w:rPr>
        <w:t>32</w:t>
      </w:r>
      <w:r w:rsidRPr="00053D5A">
        <w:rPr>
          <w:rFonts w:ascii="Book Antiqua" w:eastAsia="Book Antiqua" w:hAnsi="Book Antiqua" w:cs="Book Antiqua"/>
          <w:color w:val="000000"/>
        </w:rPr>
        <w:t>: 531-537 [PMID: 30994476 DOI: 10.1097/ACO.0000000000000741]</w:t>
      </w:r>
    </w:p>
    <w:p w14:paraId="410A5A23" w14:textId="19D0A102" w:rsidR="00024C0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w:t>
      </w:r>
      <w:r w:rsidR="00024C0E" w:rsidRPr="00053D5A">
        <w:rPr>
          <w:rFonts w:ascii="Book Antiqua" w:eastAsia="Book Antiqua" w:hAnsi="Book Antiqua" w:cs="Book Antiqua"/>
          <w:color w:val="000000"/>
        </w:rPr>
        <w:t>06</w:t>
      </w:r>
      <w:r w:rsidRPr="00053D5A">
        <w:rPr>
          <w:rFonts w:ascii="Book Antiqua" w:eastAsia="Book Antiqua" w:hAnsi="Book Antiqua" w:cs="Book Antiqua"/>
          <w:color w:val="000000"/>
        </w:rPr>
        <w:t xml:space="preserve"> </w:t>
      </w:r>
      <w:r w:rsidRPr="00053D5A">
        <w:rPr>
          <w:rFonts w:ascii="Book Antiqua" w:eastAsia="Book Antiqua" w:hAnsi="Book Antiqua" w:cs="Book Antiqua"/>
          <w:b/>
          <w:bCs/>
          <w:color w:val="000000"/>
        </w:rPr>
        <w:t>Chen X</w:t>
      </w:r>
      <w:r w:rsidRPr="00053D5A">
        <w:rPr>
          <w:rFonts w:ascii="Book Antiqua" w:eastAsia="Book Antiqua" w:hAnsi="Book Antiqua" w:cs="Book Antiqua"/>
          <w:color w:val="000000"/>
        </w:rPr>
        <w:t xml:space="preserve">, Liu Y, Gong Y, Guo X, Zuo M, Li J, Shi W, Li H, Xu X, Mi W, Huang Y; Chinese Society of Anesthesiology, Chinese Association of Anesthesiologists. Perioperative Management of Patients Infected with the Novel Coronavirus: Recommendation from the Joint Task Force of the Chinese Society of Anesthesiology and the Chinese Association of Anesthesiologists. </w:t>
      </w:r>
      <w:r w:rsidRPr="00053D5A">
        <w:rPr>
          <w:rFonts w:ascii="Book Antiqua" w:eastAsia="Book Antiqua" w:hAnsi="Book Antiqua" w:cs="Book Antiqua"/>
          <w:i/>
          <w:iCs/>
          <w:color w:val="000000"/>
        </w:rPr>
        <w:t>Anesthesiology</w:t>
      </w:r>
      <w:r w:rsidRPr="00053D5A">
        <w:rPr>
          <w:rFonts w:ascii="Book Antiqua" w:eastAsia="Book Antiqua" w:hAnsi="Book Antiqua" w:cs="Book Antiqua"/>
          <w:color w:val="000000"/>
        </w:rPr>
        <w:t xml:space="preserve"> 2020; </w:t>
      </w:r>
      <w:r w:rsidRPr="00053D5A">
        <w:rPr>
          <w:rFonts w:ascii="Book Antiqua" w:eastAsia="Book Antiqua" w:hAnsi="Book Antiqua" w:cs="Book Antiqua"/>
          <w:b/>
          <w:bCs/>
          <w:color w:val="000000"/>
        </w:rPr>
        <w:t>132</w:t>
      </w:r>
      <w:r w:rsidRPr="00053D5A">
        <w:rPr>
          <w:rFonts w:ascii="Book Antiqua" w:eastAsia="Book Antiqua" w:hAnsi="Book Antiqua" w:cs="Book Antiqua"/>
          <w:color w:val="000000"/>
        </w:rPr>
        <w:t>: 1307-1316 [PMID: 32195699 DOI: 10.1097/ALN.0000000000003301]</w:t>
      </w:r>
      <w:r w:rsidR="00024C0E" w:rsidRPr="00053D5A">
        <w:rPr>
          <w:rFonts w:ascii="Book Antiqua" w:eastAsia="Book Antiqua" w:hAnsi="Book Antiqua" w:cs="Book Antiqua"/>
          <w:color w:val="000000"/>
        </w:rPr>
        <w:t xml:space="preserve"> </w:t>
      </w:r>
    </w:p>
    <w:p w14:paraId="2F31333E" w14:textId="29812547"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207</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Kujawski S,</w:t>
      </w:r>
      <w:r w:rsidR="00024C0E" w:rsidRPr="00053D5A">
        <w:rPr>
          <w:rFonts w:ascii="Book Antiqua" w:eastAsia="Book Antiqua" w:hAnsi="Book Antiqua" w:cs="Book Antiqua"/>
          <w:color w:val="000000"/>
        </w:rPr>
        <w:t xml:space="preserve"> Wong K, Collins J, Epstein L, Killerby M, Midgley C, Abedi G, Ahmed N, Almendares O, Alvarez F, Anderson K, Balter S, Barry V, Bartlett K, Beer K, Ben-Aderet M, Benowitz I, Biggs H, Binder A. First 12 patients with coronavirus disease 2019 (COVID-19) in the United States.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10.1101/2020.03.09.20032896]</w:t>
      </w:r>
    </w:p>
    <w:p w14:paraId="0D87A034" w14:textId="21E851E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Young BE</w:t>
      </w:r>
      <w:r w:rsidR="00024C0E" w:rsidRPr="00053D5A">
        <w:rPr>
          <w:rFonts w:ascii="Book Antiqua" w:eastAsia="Book Antiqua" w:hAnsi="Book Antiqua" w:cs="Book Antiqua"/>
          <w:color w:val="000000"/>
        </w:rPr>
        <w:t xml:space="preserve">, Ong SWX, Kalimuddin S, Low JG, Tan SY, Loh J, Ng OT, Marimuthu K, Ang LW, Mak TM, Lau SK, Anderson DE, Chan KS, Tan TY, Ng TY, Cui L, Said Z, Kurupatham L, Chen MI, Chan M, Vasoo S, Wang LF, Tan BH, Lin RTP, Lee VJM, Leo YS, Lye DC; Singapore 2019 Novel Coronavirus Outbreak Research Team. Epidemiologic Features and Clinical Course of Patients Infected With SARS-CoV-2 in Singapore. </w:t>
      </w:r>
      <w:r w:rsidR="00024C0E" w:rsidRPr="00053D5A">
        <w:rPr>
          <w:rFonts w:ascii="Book Antiqua" w:eastAsia="Book Antiqua" w:hAnsi="Book Antiqua" w:cs="Book Antiqua"/>
          <w:i/>
          <w:iCs/>
          <w:color w:val="000000"/>
        </w:rPr>
        <w:t>JAMA</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323</w:t>
      </w:r>
      <w:r w:rsidR="00024C0E" w:rsidRPr="00053D5A">
        <w:rPr>
          <w:rFonts w:ascii="Book Antiqua" w:eastAsia="Book Antiqua" w:hAnsi="Book Antiqua" w:cs="Book Antiqua"/>
          <w:color w:val="000000"/>
        </w:rPr>
        <w:t>: 1488-1494 [PMID: 32125362 DOI: 10.1001/jama.2020.3204]</w:t>
      </w:r>
    </w:p>
    <w:p w14:paraId="271993BA" w14:textId="42AD3D0D"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209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Tabata S</w:t>
      </w:r>
      <w:r w:rsidR="00024C0E" w:rsidRPr="00053D5A">
        <w:rPr>
          <w:rFonts w:ascii="Book Antiqua" w:eastAsia="Book Antiqua" w:hAnsi="Book Antiqua" w:cs="Book Antiqua"/>
          <w:color w:val="000000"/>
        </w:rPr>
        <w:t xml:space="preserve">, Imai K, Kawano S, Ikeda M, Kodama T, Miyoshi K, Obinata H, Mimura S, Kodera T, Kitagaki M, Sato M, Suzuki S, Ito T, Uwabe Y, Tamura K. Clinical characteristics of COVID-19 in 104 people with SARS-CoV-2 infection on the Diamond Princess cruise ship: a retrospective analysis. </w:t>
      </w:r>
      <w:r w:rsidR="00024C0E" w:rsidRPr="00053D5A">
        <w:rPr>
          <w:rFonts w:ascii="Book Antiqua" w:eastAsia="Book Antiqua" w:hAnsi="Book Antiqua" w:cs="Book Antiqua"/>
          <w:i/>
          <w:iCs/>
          <w:color w:val="000000"/>
        </w:rPr>
        <w:t>Lancet Infect Dis</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20</w:t>
      </w:r>
      <w:r w:rsidR="00024C0E" w:rsidRPr="00053D5A">
        <w:rPr>
          <w:rFonts w:ascii="Book Antiqua" w:eastAsia="Book Antiqua" w:hAnsi="Book Antiqua" w:cs="Book Antiqua"/>
          <w:color w:val="000000"/>
        </w:rPr>
        <w:t>: 1043-1050 [PMID: 32539988 DOI: 10.1016/S1473-3099(20)30482-5]</w:t>
      </w:r>
    </w:p>
    <w:p w14:paraId="1B452030" w14:textId="1AFA192F"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210</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Wölfel R</w:t>
      </w:r>
      <w:r w:rsidR="00024C0E" w:rsidRPr="00053D5A">
        <w:rPr>
          <w:rFonts w:ascii="Book Antiqua" w:eastAsia="Book Antiqua" w:hAnsi="Book Antiqua" w:cs="Book Antiqua"/>
          <w:color w:val="000000"/>
        </w:rPr>
        <w:t xml:space="preserve">, Corman VM, Guggemos W, Seilmaier M, Zange S, Müller MA, Niemeyer D, Jones TC, Vollmar P, Rothe C, Hoelscher M, Bleicker T, Brünink S, Schneider J, Ehmann R, Zwirglmaier K, Drosten C, Wendtner C. Virological assessment of </w:t>
      </w:r>
      <w:r w:rsidR="00024C0E" w:rsidRPr="00053D5A">
        <w:rPr>
          <w:rFonts w:ascii="Book Antiqua" w:eastAsia="Book Antiqua" w:hAnsi="Book Antiqua" w:cs="Book Antiqua"/>
          <w:color w:val="000000"/>
        </w:rPr>
        <w:lastRenderedPageBreak/>
        <w:t xml:space="preserve">hospitalized patients with COVID-2019. </w:t>
      </w:r>
      <w:r w:rsidR="00024C0E" w:rsidRPr="00053D5A">
        <w:rPr>
          <w:rFonts w:ascii="Book Antiqua" w:eastAsia="Book Antiqua" w:hAnsi="Book Antiqua" w:cs="Book Antiqua"/>
          <w:i/>
          <w:iCs/>
          <w:color w:val="000000"/>
        </w:rPr>
        <w:t>Nature</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581</w:t>
      </w:r>
      <w:r w:rsidR="00024C0E" w:rsidRPr="00053D5A">
        <w:rPr>
          <w:rFonts w:ascii="Book Antiqua" w:eastAsia="Book Antiqua" w:hAnsi="Book Antiqua" w:cs="Book Antiqua"/>
          <w:color w:val="000000"/>
        </w:rPr>
        <w:t>: 465-469 [PMID: 32235945 DOI: 10.1038/s41586-020-2196-x]</w:t>
      </w:r>
    </w:p>
    <w:p w14:paraId="45F08E34" w14:textId="70BCBFC0"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211</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Gritti G,</w:t>
      </w:r>
      <w:r w:rsidR="00024C0E" w:rsidRPr="00053D5A">
        <w:rPr>
          <w:rFonts w:ascii="Book Antiqua" w:eastAsia="Book Antiqua" w:hAnsi="Book Antiqua" w:cs="Book Antiqua"/>
          <w:color w:val="000000"/>
        </w:rPr>
        <w:t xml:space="preserve"> Raimondi F, Ripamonti D, Riva I, Landi F, Alborghetti L, Frigeni M, Damiani M, Micò C, Fagiuoli S. IL-6 signalling pathway inactivation with siltuximab in patients with COVID-19 respiratory failure: an observational cohort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w:t>
      </w:r>
    </w:p>
    <w:p w14:paraId="388C46A5" w14:textId="1326FEB8"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212</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COVID-19 National Incident Room Surveillance Team.</w:t>
      </w:r>
      <w:r w:rsidR="00024C0E" w:rsidRPr="00053D5A">
        <w:rPr>
          <w:rFonts w:ascii="Book Antiqua" w:eastAsia="Book Antiqua" w:hAnsi="Book Antiqua" w:cs="Book Antiqua"/>
          <w:color w:val="000000"/>
        </w:rPr>
        <w:t xml:space="preserve">. COVID-19, Australia: Epidemiology Report 7 (Reporting week ending 19:00 AEDT 14 March 2020). </w:t>
      </w:r>
      <w:r w:rsidR="00024C0E" w:rsidRPr="00053D5A">
        <w:rPr>
          <w:rFonts w:ascii="Book Antiqua" w:eastAsia="Book Antiqua" w:hAnsi="Book Antiqua" w:cs="Book Antiqua"/>
          <w:i/>
          <w:iCs/>
          <w:color w:val="000000"/>
        </w:rPr>
        <w:t>Commun Dis Intell (2018)</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44</w:t>
      </w:r>
      <w:r w:rsidR="00024C0E" w:rsidRPr="00053D5A">
        <w:rPr>
          <w:rFonts w:ascii="Book Antiqua" w:eastAsia="Book Antiqua" w:hAnsi="Book Antiqua" w:cs="Book Antiqua"/>
          <w:color w:val="000000"/>
        </w:rPr>
        <w:t xml:space="preserve"> [PMID: 32192424 DOI: 10.33321/cdi.2020.44.23]</w:t>
      </w:r>
    </w:p>
    <w:p w14:paraId="787EF50A" w14:textId="432A494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213</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COVID-19 National Emergency Response Center, Epidemiology and Case Management Team, Korea Centers for Disease Control and Prevention.</w:t>
      </w:r>
      <w:r w:rsidR="00024C0E" w:rsidRPr="00053D5A">
        <w:rPr>
          <w:rFonts w:ascii="Book Antiqua" w:eastAsia="Book Antiqua" w:hAnsi="Book Antiqua" w:cs="Book Antiqua"/>
          <w:color w:val="000000"/>
        </w:rPr>
        <w:t xml:space="preserve"> Early Epidemiological and Clinical Characteristics of 28 Cases of Coronavirus Disease in South Korea. </w:t>
      </w:r>
      <w:r w:rsidR="00024C0E" w:rsidRPr="00053D5A">
        <w:rPr>
          <w:rFonts w:ascii="Book Antiqua" w:eastAsia="Book Antiqua" w:hAnsi="Book Antiqua" w:cs="Book Antiqua"/>
          <w:i/>
          <w:iCs/>
          <w:color w:val="000000"/>
        </w:rPr>
        <w:t>Osong Public Health Res Perspect</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11</w:t>
      </w:r>
      <w:r w:rsidR="00024C0E" w:rsidRPr="00053D5A">
        <w:rPr>
          <w:rFonts w:ascii="Book Antiqua" w:eastAsia="Book Antiqua" w:hAnsi="Book Antiqua" w:cs="Book Antiqua"/>
          <w:color w:val="000000"/>
        </w:rPr>
        <w:t>: 8-14 [PMID: 32149037 DOI: 10.24171/j.phrp.2020.11.1.03]</w:t>
      </w:r>
    </w:p>
    <w:p w14:paraId="398B7D50" w14:textId="0A4A14E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214</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Sierpiński R</w:t>
      </w:r>
      <w:r w:rsidR="00024C0E" w:rsidRPr="00053D5A">
        <w:rPr>
          <w:rFonts w:ascii="Book Antiqua" w:eastAsia="Book Antiqua" w:hAnsi="Book Antiqua" w:cs="Book Antiqua"/>
          <w:color w:val="000000"/>
        </w:rPr>
        <w:t xml:space="preserve">, Pinkas J, Jankowski M, Zgliczyński WS, Wierzba W, Gujski M, Szumowski Ł. Sex differences in the frequency of gastrointestinal symptoms and olfactory or taste disorders in 1942 nonhospitalized patients with coronavirus disease 2019 (COVID-19). </w:t>
      </w:r>
      <w:r w:rsidR="00024C0E" w:rsidRPr="00053D5A">
        <w:rPr>
          <w:rFonts w:ascii="Book Antiqua" w:eastAsia="Book Antiqua" w:hAnsi="Book Antiqua" w:cs="Book Antiqua"/>
          <w:i/>
          <w:iCs/>
          <w:color w:val="000000"/>
        </w:rPr>
        <w:t>Pol Arch Intern Med</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130</w:t>
      </w:r>
      <w:r w:rsidR="00024C0E" w:rsidRPr="00053D5A">
        <w:rPr>
          <w:rFonts w:ascii="Book Antiqua" w:eastAsia="Book Antiqua" w:hAnsi="Book Antiqua" w:cs="Book Antiqua"/>
          <w:color w:val="000000"/>
        </w:rPr>
        <w:t>: 501-505 [PMID: 32491298 DOI: 10.20452/pamw.15414]</w:t>
      </w:r>
    </w:p>
    <w:p w14:paraId="3753497E" w14:textId="4F81E999"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215</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Qi D,</w:t>
      </w:r>
      <w:r w:rsidR="00024C0E" w:rsidRPr="00053D5A">
        <w:rPr>
          <w:rFonts w:ascii="Book Antiqua" w:eastAsia="Book Antiqua" w:hAnsi="Book Antiqua" w:cs="Book Antiqua"/>
          <w:color w:val="000000"/>
        </w:rPr>
        <w:t xml:space="preserve"> Yan X, Tang X, Peng J, Yu Q, Feng L, Yuan G, Zhang A, Chen Y, Yuan J. Epidemiological and clinical features of 2019-nCoV acute respiratory disease cases in Chongqing municipality, China: a retrospective, descriptive, multiple-center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w:t>
      </w:r>
    </w:p>
    <w:p w14:paraId="1137420A" w14:textId="79B4D891" w:rsidR="00024C0E" w:rsidRPr="00053D5A" w:rsidRDefault="001179D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216</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Wen Y,</w:t>
      </w:r>
      <w:r w:rsidR="00024C0E" w:rsidRPr="00053D5A">
        <w:rPr>
          <w:rFonts w:ascii="Book Antiqua" w:eastAsia="Book Antiqua" w:hAnsi="Book Antiqua" w:cs="Book Antiqua"/>
          <w:color w:val="000000"/>
        </w:rPr>
        <w:t xml:space="preserve"> Wei L, Li Y, Tang X, Feng S, Leung K, Wu X, Pan X-F, Chen C, Xia J. Epidemiological and clinical characteristics of COVID-19 in Shenzhen, the largest migrant city of China.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10.1101/2020.03.22.20035246]</w:t>
      </w:r>
    </w:p>
    <w:p w14:paraId="0FED3641" w14:textId="748AEA30" w:rsidR="00024C0E" w:rsidRPr="00053D5A" w:rsidRDefault="001179D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color w:val="000000"/>
        </w:rPr>
        <w:t>217</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Dan F,</w:t>
      </w:r>
      <w:r w:rsidR="00024C0E" w:rsidRPr="00053D5A">
        <w:rPr>
          <w:rFonts w:ascii="Book Antiqua" w:eastAsia="Book Antiqua" w:hAnsi="Book Antiqua" w:cs="Book Antiqua"/>
          <w:color w:val="000000"/>
        </w:rPr>
        <w:t xml:space="preserve"> Jingdong MA, Jialun G, Muru W, Yang S, Dean T, Peiyuan LI. Manifestations of digestive system in hospitalized patients with novel coronavirus pneumonia in Wuhan, China: a single-center, descriptive study. </w:t>
      </w:r>
      <w:r w:rsidR="00024C0E" w:rsidRPr="00053D5A">
        <w:rPr>
          <w:rFonts w:ascii="Book Antiqua" w:eastAsia="Book Antiqua" w:hAnsi="Book Antiqua" w:cs="Book Antiqua"/>
          <w:i/>
          <w:iCs/>
          <w:color w:val="000000"/>
        </w:rPr>
        <w:t xml:space="preserve">Zhonghua Xiaohua Zazhi </w:t>
      </w:r>
      <w:r w:rsidR="00024C0E" w:rsidRPr="00053D5A">
        <w:rPr>
          <w:rFonts w:ascii="Book Antiqua" w:eastAsia="Book Antiqua" w:hAnsi="Book Antiqua" w:cs="Book Antiqua"/>
          <w:color w:val="000000"/>
        </w:rPr>
        <w:t xml:space="preserve">2020; </w:t>
      </w:r>
      <w:r w:rsidR="00024C0E" w:rsidRPr="00053D5A">
        <w:rPr>
          <w:rFonts w:ascii="Book Antiqua" w:eastAsia="Book Antiqua" w:hAnsi="Book Antiqua" w:cs="Book Antiqua"/>
          <w:b/>
          <w:bCs/>
          <w:color w:val="000000"/>
        </w:rPr>
        <w:t xml:space="preserve">12: </w:t>
      </w:r>
      <w:r w:rsidR="00024C0E" w:rsidRPr="00053D5A">
        <w:rPr>
          <w:rFonts w:ascii="Book Antiqua" w:eastAsia="Book Antiqua" w:hAnsi="Book Antiqua" w:cs="Book Antiqua"/>
          <w:color w:val="000000"/>
        </w:rPr>
        <w:t>E005 [DOI: 10.3760/cma.j.issn.0254-1432.2020.0005]</w:t>
      </w:r>
    </w:p>
    <w:p w14:paraId="1A470D12" w14:textId="792EADEE"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218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Ma L,</w:t>
      </w:r>
      <w:r w:rsidR="00024C0E" w:rsidRPr="00053D5A">
        <w:rPr>
          <w:rFonts w:ascii="Book Antiqua" w:eastAsia="Book Antiqua" w:hAnsi="Book Antiqua" w:cs="Book Antiqua"/>
          <w:color w:val="000000"/>
        </w:rPr>
        <w:t xml:space="preserve"> Xie W, Li D, Shi L, Mao Y, Xiong Y, Zhang Y, Zhang M. Effect of SARS-CoV-2 infection upon male gonadal function: A single center-based study. </w:t>
      </w:r>
      <w:r w:rsidR="00024C0E" w:rsidRPr="00053D5A">
        <w:rPr>
          <w:rFonts w:ascii="Book Antiqua" w:eastAsia="Book Antiqua" w:hAnsi="Book Antiqua" w:cs="Book Antiqua"/>
          <w:i/>
          <w:iCs/>
          <w:color w:val="000000"/>
        </w:rPr>
        <w:t>BMJ</w:t>
      </w:r>
      <w:r w:rsidR="00024C0E" w:rsidRPr="00053D5A">
        <w:rPr>
          <w:rFonts w:ascii="Book Antiqua" w:eastAsia="Book Antiqua" w:hAnsi="Book Antiqua" w:cs="Book Antiqua"/>
          <w:color w:val="000000"/>
        </w:rPr>
        <w:t xml:space="preserve"> 2020 [DOI: 10.1101/2020.03.21.20037267]</w:t>
      </w:r>
    </w:p>
    <w:p w14:paraId="32CD1A85" w14:textId="626D3F14"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219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Liu L</w:t>
      </w:r>
      <w:r w:rsidR="00024C0E" w:rsidRPr="00053D5A">
        <w:rPr>
          <w:rFonts w:ascii="Book Antiqua" w:eastAsia="Book Antiqua" w:hAnsi="Book Antiqua" w:cs="Book Antiqua"/>
          <w:color w:val="000000"/>
        </w:rPr>
        <w:t xml:space="preserve">, Liu W, Zheng Y, Jiang X, Kou G, Ding J, Wang Q, Huang Q, Ding Y, Ni W, Wu W, Tang S, Tan L, Hu Z, Xu W, Zhang Y, Zhang B, Tang Z, Zhang X, Li H, Rao Z, Jiang H, Ren X, Wang S, Zheng S. A preliminary study on serological assay for severe acute respiratory syndrome coronavirus 2 (SARS-CoV-2) in 238 admitted hospital patients. </w:t>
      </w:r>
      <w:r w:rsidR="00024C0E" w:rsidRPr="00053D5A">
        <w:rPr>
          <w:rFonts w:ascii="Book Antiqua" w:eastAsia="Book Antiqua" w:hAnsi="Book Antiqua" w:cs="Book Antiqua"/>
          <w:i/>
          <w:iCs/>
          <w:color w:val="000000"/>
        </w:rPr>
        <w:t>Microbes Infect</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22</w:t>
      </w:r>
      <w:r w:rsidR="00024C0E" w:rsidRPr="00053D5A">
        <w:rPr>
          <w:rFonts w:ascii="Book Antiqua" w:eastAsia="Book Antiqua" w:hAnsi="Book Antiqua" w:cs="Book Antiqua"/>
          <w:color w:val="000000"/>
        </w:rPr>
        <w:t>: 206-211 [PMID: 32425648 DOI: 10.1016/j.micinf.2020.05.008]</w:t>
      </w:r>
    </w:p>
    <w:p w14:paraId="017F35E3" w14:textId="2AC6671E"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220</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Ai J,</w:t>
      </w:r>
      <w:r w:rsidR="00024C0E" w:rsidRPr="00053D5A">
        <w:rPr>
          <w:rFonts w:ascii="Book Antiqua" w:eastAsia="Book Antiqua" w:hAnsi="Book Antiqua" w:cs="Book Antiqua"/>
          <w:color w:val="000000"/>
        </w:rPr>
        <w:t xml:space="preserve"> Chen J, Wang Y, Liu X, Fan W, Gaojing Q, Zhang M, Pei S, Tang B, Yuan S, Li Y, Wang L, Huang G, Pei B. The cross-sectional study of hospitalized coronavirus disease 2019 patients in Xiangyang, Hubei province. 2020 Preprint. Available from: medRxiv:2020 [DOI: 10.1101/2020.02.19.20025023]</w:t>
      </w:r>
    </w:p>
    <w:p w14:paraId="08430994" w14:textId="1ADDB8A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221</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Zhao Z,</w:t>
      </w:r>
      <w:r w:rsidR="00024C0E" w:rsidRPr="00053D5A">
        <w:rPr>
          <w:rFonts w:ascii="Book Antiqua" w:eastAsia="Book Antiqua" w:hAnsi="Book Antiqua" w:cs="Book Antiqua"/>
          <w:color w:val="000000"/>
        </w:rPr>
        <w:t xml:space="preserve"> Xie J, Yin M, Yang Y, He H, Jin T, Li W, Zhu X, Xu J, Zhao C, Li L, Li Y, Mengist HM, Zahid A, Yao Z, Ding C, Qi Y, Gao Y, Ma X. Clinical and Laboratory Profiles of 75 Hospitalized Patients with Novel Coronavirus Disease 2019 in Hefei, China. 2020 Preprint. Available from: medRxiv:2020 [DOI:10.1101/2020.03.01.20029785]</w:t>
      </w:r>
    </w:p>
    <w:p w14:paraId="0ED32A84" w14:textId="6079D95C"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222</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 K</w:t>
      </w:r>
      <w:r w:rsidR="00024C0E" w:rsidRPr="00053D5A">
        <w:rPr>
          <w:rFonts w:ascii="Book Antiqua" w:eastAsia="Book Antiqua" w:hAnsi="Book Antiqua" w:cs="Book Antiqua"/>
          <w:color w:val="000000"/>
        </w:rPr>
        <w:t xml:space="preserve">, Wu J, Wu F, Guo D, Chen L, Fang Z, Li C. The Clinical and Chest CT Features Associated With Severe and Critical COVID-19 Pneumonia. </w:t>
      </w:r>
      <w:r w:rsidR="00024C0E" w:rsidRPr="00053D5A">
        <w:rPr>
          <w:rFonts w:ascii="Book Antiqua" w:eastAsia="Book Antiqua" w:hAnsi="Book Antiqua" w:cs="Book Antiqua"/>
          <w:i/>
          <w:iCs/>
          <w:color w:val="000000"/>
        </w:rPr>
        <w:t>Invest Radiol</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55</w:t>
      </w:r>
      <w:r w:rsidR="00024C0E" w:rsidRPr="00053D5A">
        <w:rPr>
          <w:rFonts w:ascii="Book Antiqua" w:eastAsia="Book Antiqua" w:hAnsi="Book Antiqua" w:cs="Book Antiqua"/>
          <w:color w:val="000000"/>
        </w:rPr>
        <w:t>: 327-331 [PMID: 32118615 DOI: 10.1097/RLI.0000000000000672]</w:t>
      </w:r>
    </w:p>
    <w:p w14:paraId="5612CE53" w14:textId="4BB5EC27"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223</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Lin L</w:t>
      </w:r>
      <w:r w:rsidR="00024C0E" w:rsidRPr="00053D5A">
        <w:rPr>
          <w:rFonts w:ascii="Book Antiqua" w:eastAsia="Book Antiqua" w:hAnsi="Book Antiqua" w:cs="Book Antiqua"/>
          <w:color w:val="000000"/>
        </w:rPr>
        <w:t xml:space="preserve">, Jiang X, Zhang Z, Huang S, Zhang Z, Fang Z, Gu Z, Gao L, Shi H, Mai L, Liu Y, Lin X, Lai R, Yan Z, Li X, Shan H. Gastrointestinal symptoms of 95 cases with SARS-CoV-2 infection. </w:t>
      </w:r>
      <w:r w:rsidR="00024C0E" w:rsidRPr="00053D5A">
        <w:rPr>
          <w:rFonts w:ascii="Book Antiqua" w:eastAsia="Book Antiqua" w:hAnsi="Book Antiqua" w:cs="Book Antiqua"/>
          <w:i/>
          <w:iCs/>
          <w:color w:val="000000"/>
        </w:rPr>
        <w:t>Gut</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69</w:t>
      </w:r>
      <w:r w:rsidR="00024C0E" w:rsidRPr="00053D5A">
        <w:rPr>
          <w:rFonts w:ascii="Book Antiqua" w:eastAsia="Book Antiqua" w:hAnsi="Book Antiqua" w:cs="Book Antiqua"/>
          <w:color w:val="000000"/>
        </w:rPr>
        <w:t>: 997-1001 [PMID: 32241899 DOI: 10.1136/gutjnl-2020-321013]</w:t>
      </w:r>
    </w:p>
    <w:p w14:paraId="2A822979" w14:textId="65FF1AFC"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224</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Cholankeril G</w:t>
      </w:r>
      <w:r w:rsidR="00024C0E" w:rsidRPr="00053D5A">
        <w:rPr>
          <w:rFonts w:ascii="Book Antiqua" w:eastAsia="Book Antiqua" w:hAnsi="Book Antiqua" w:cs="Book Antiqua"/>
          <w:color w:val="000000"/>
        </w:rPr>
        <w:t xml:space="preserve">, Podboy A, Aivaliotis VI, Pham EA, Spencer SP, Kim D, Ahmed A. Association of Digestive Symptoms and Hospitalization in Patients With SARS-CoV-2 Infection. </w:t>
      </w:r>
      <w:r w:rsidR="00024C0E" w:rsidRPr="00053D5A">
        <w:rPr>
          <w:rFonts w:ascii="Book Antiqua" w:eastAsia="Book Antiqua" w:hAnsi="Book Antiqua" w:cs="Book Antiqua"/>
          <w:i/>
          <w:iCs/>
          <w:color w:val="000000"/>
        </w:rPr>
        <w:t>Am J Gastroenterol</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115</w:t>
      </w:r>
      <w:r w:rsidR="00024C0E" w:rsidRPr="00053D5A">
        <w:rPr>
          <w:rFonts w:ascii="Book Antiqua" w:eastAsia="Book Antiqua" w:hAnsi="Book Antiqua" w:cs="Book Antiqua"/>
          <w:color w:val="000000"/>
        </w:rPr>
        <w:t>: 1129-1132 [PMID: 32618665 DOI: 10.14309/ajg.0000000000000712]</w:t>
      </w:r>
    </w:p>
    <w:p w14:paraId="5E7DC48C" w14:textId="799840F4"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lastRenderedPageBreak/>
        <w:t>225</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Redd WD</w:t>
      </w:r>
      <w:r w:rsidR="00024C0E" w:rsidRPr="00053D5A">
        <w:rPr>
          <w:rFonts w:ascii="Book Antiqua" w:eastAsia="Book Antiqua" w:hAnsi="Book Antiqua" w:cs="Book Antiqua"/>
          <w:color w:val="000000"/>
        </w:rPr>
        <w:t xml:space="preserve">, Zhou JC, Hathorn KE, McCarty TR, Bazarbashi AN, Thompson CC, Shen L, Chan WW. Prevalence and Characteristics of Gastrointestinal Symptoms in Patients With Severe Acute Respiratory Syndrome Coronavirus 2 Infection in the United States: A Multicenter Cohort Study. </w:t>
      </w:r>
      <w:r w:rsidR="00024C0E" w:rsidRPr="00053D5A">
        <w:rPr>
          <w:rFonts w:ascii="Book Antiqua" w:eastAsia="Book Antiqua" w:hAnsi="Book Antiqua" w:cs="Book Antiqua"/>
          <w:i/>
          <w:iCs/>
          <w:color w:val="000000"/>
        </w:rPr>
        <w:t>Gastroenterology</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159</w:t>
      </w:r>
      <w:r w:rsidR="00024C0E" w:rsidRPr="00053D5A">
        <w:rPr>
          <w:rFonts w:ascii="Book Antiqua" w:eastAsia="Book Antiqua" w:hAnsi="Book Antiqua" w:cs="Book Antiqua"/>
          <w:color w:val="000000"/>
        </w:rPr>
        <w:t>: 765-767.e2 [PMID: 32333911 DOI: 10.1053/j.gastro.2020.04.045]</w:t>
      </w:r>
    </w:p>
    <w:p w14:paraId="19EA148A" w14:textId="6D7DB47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226</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Kluytmans-van den Bergh MFQ,</w:t>
      </w:r>
      <w:r w:rsidR="00024C0E" w:rsidRPr="00053D5A">
        <w:rPr>
          <w:rFonts w:ascii="Book Antiqua" w:eastAsia="Book Antiqua" w:hAnsi="Book Antiqua" w:cs="Book Antiqua"/>
          <w:color w:val="000000"/>
        </w:rPr>
        <w:t xml:space="preserve"> Buiting AGM, Pas SD, Bentvelsen RG, van den Bijllaardt W, van Oudheusden A, van Rijen MML, Verweij JJ, Koopmans MPG, Kluytmans JAJW. SARS-CoV-2 infection in 86 healthcare workers in two Dutch hospitals in March 2020: a cross-sectional study with short-term follow-up. 2020 Preprint. Available from: medRxiv:2020 [DOI: 10.1101/2020.03.23.20041913]</w:t>
      </w:r>
    </w:p>
    <w:p w14:paraId="35C45A65" w14:textId="1A71B308"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227</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Shu L</w:t>
      </w:r>
      <w:r w:rsidR="00024C0E" w:rsidRPr="00053D5A">
        <w:rPr>
          <w:rFonts w:ascii="Book Antiqua" w:eastAsia="Book Antiqua" w:hAnsi="Book Antiqua" w:cs="Book Antiqua"/>
          <w:color w:val="000000"/>
        </w:rPr>
        <w:t xml:space="preserve">, Wang X, Li M, Chen X, Ji N, Shi L, Wu M, Deng K, Wei J, Wang X, Cao Y, Yan J, Feng G. Clinical characteristics of moderate COVID-19 patients aggravation in Wuhan Stadium Cabin Hospital: A 571 cases of retrospective cohort study. </w:t>
      </w:r>
      <w:r w:rsidR="00024C0E" w:rsidRPr="00053D5A">
        <w:rPr>
          <w:rFonts w:ascii="Book Antiqua" w:eastAsia="Book Antiqua" w:hAnsi="Book Antiqua" w:cs="Book Antiqua"/>
          <w:i/>
          <w:iCs/>
          <w:color w:val="000000"/>
        </w:rPr>
        <w:t>J Med Virol</w:t>
      </w:r>
      <w:r w:rsidR="00024C0E" w:rsidRPr="00053D5A">
        <w:rPr>
          <w:rFonts w:ascii="Book Antiqua" w:eastAsia="Book Antiqua" w:hAnsi="Book Antiqua" w:cs="Book Antiqua"/>
          <w:color w:val="000000"/>
        </w:rPr>
        <w:t xml:space="preserve"> 2021; </w:t>
      </w:r>
      <w:r w:rsidR="00024C0E" w:rsidRPr="00053D5A">
        <w:rPr>
          <w:rFonts w:ascii="Book Antiqua" w:eastAsia="Book Antiqua" w:hAnsi="Book Antiqua" w:cs="Book Antiqua"/>
          <w:b/>
          <w:bCs/>
          <w:color w:val="000000"/>
        </w:rPr>
        <w:t>93</w:t>
      </w:r>
      <w:r w:rsidR="00024C0E" w:rsidRPr="00053D5A">
        <w:rPr>
          <w:rFonts w:ascii="Book Antiqua" w:eastAsia="Book Antiqua" w:hAnsi="Book Antiqua" w:cs="Book Antiqua"/>
          <w:color w:val="000000"/>
        </w:rPr>
        <w:t>: 1133-1140 [PMID: 32779760 DOI: 10.1002/jmv.26414]</w:t>
      </w:r>
    </w:p>
    <w:p w14:paraId="48CC9DF9" w14:textId="24CADA42"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228</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Huang Y,</w:t>
      </w:r>
      <w:r w:rsidR="00024C0E" w:rsidRPr="00053D5A">
        <w:rPr>
          <w:rFonts w:ascii="Book Antiqua" w:eastAsia="Book Antiqua" w:hAnsi="Book Antiqua" w:cs="Book Antiqua"/>
          <w:color w:val="000000"/>
        </w:rPr>
        <w:t xml:space="preserve"> Yang R, Xu Y, Gong P. Clinical characteristics of 36 non-survivors with COVID-19 in Wuhan, China. 2020 Preprint. Available from: medRxiv:2020 [DOI: 10.1101/2020.02.27.20029009]</w:t>
      </w:r>
    </w:p>
    <w:p w14:paraId="6CD525A8" w14:textId="65B90543"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229</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Yao N</w:t>
      </w:r>
      <w:r w:rsidR="00024C0E" w:rsidRPr="00053D5A">
        <w:rPr>
          <w:rFonts w:ascii="Book Antiqua" w:eastAsia="Book Antiqua" w:hAnsi="Book Antiqua" w:cs="Book Antiqua"/>
          <w:color w:val="000000"/>
        </w:rPr>
        <w:t xml:space="preserve">, Wang SN, Lian JQ, Sun YT, Zhang GF, Kang WZ, Kang W. [Clinical characteristics and influencing factors of patients with novel coronavirus pneumonia combined with liver injury in Shaanxi region]. </w:t>
      </w:r>
      <w:r w:rsidR="00024C0E" w:rsidRPr="00053D5A">
        <w:rPr>
          <w:rFonts w:ascii="Book Antiqua" w:eastAsia="Book Antiqua" w:hAnsi="Book Antiqua" w:cs="Book Antiqua"/>
          <w:i/>
          <w:iCs/>
          <w:color w:val="000000"/>
        </w:rPr>
        <w:t>Zhonghua Gan Zang Bing Za Zhi</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28</w:t>
      </w:r>
      <w:r w:rsidR="00024C0E" w:rsidRPr="00053D5A">
        <w:rPr>
          <w:rFonts w:ascii="Book Antiqua" w:eastAsia="Book Antiqua" w:hAnsi="Book Antiqua" w:cs="Book Antiqua"/>
          <w:color w:val="000000"/>
        </w:rPr>
        <w:t>: 234-239 [PMID: 32153170 DOI: 10.3760/cma.j.cn501113-20200226-00070]</w:t>
      </w:r>
    </w:p>
    <w:p w14:paraId="481293D1" w14:textId="60AD09C6"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230</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Xu S,</w:t>
      </w:r>
      <w:r w:rsidR="00024C0E" w:rsidRPr="00053D5A">
        <w:rPr>
          <w:rFonts w:ascii="Book Antiqua" w:eastAsia="Book Antiqua" w:hAnsi="Book Antiqua" w:cs="Book Antiqua"/>
          <w:color w:val="000000"/>
        </w:rPr>
        <w:t xml:space="preserve"> Fu L, Fei J, Xiang H-X, Xiang Y, Tan Z-X, Li M-D, Liu F-F, Li Y, Han M-F, Li X-Y, Yu D-X, Zhao H, Xu D-X. Acute kidney injury at early stage as a negative prognostic indicator of patients with COVID-19: a hospital-based retrospective analysis. 2020 Preprint. Available from: medRxiv:2020. [DOI:10.1101/2020.03.24.20042408]</w:t>
      </w:r>
    </w:p>
    <w:p w14:paraId="0BBDA773" w14:textId="3CEEC87D" w:rsidR="00024C0E" w:rsidRPr="00053D5A" w:rsidRDefault="001179D7" w:rsidP="00053D5A">
      <w:pPr>
        <w:spacing w:line="360" w:lineRule="auto"/>
        <w:jc w:val="both"/>
        <w:rPr>
          <w:rFonts w:ascii="Book Antiqua" w:hAnsi="Book Antiqua"/>
        </w:rPr>
      </w:pPr>
      <w:r w:rsidRPr="00053D5A">
        <w:rPr>
          <w:rFonts w:ascii="Book Antiqua" w:eastAsia="Book Antiqua" w:hAnsi="Book Antiqua" w:cs="Book Antiqua"/>
          <w:color w:val="000000"/>
        </w:rPr>
        <w:t>231</w:t>
      </w:r>
      <w:r w:rsidR="00024C0E" w:rsidRPr="00053D5A">
        <w:rPr>
          <w:rFonts w:ascii="Book Antiqua" w:eastAsia="Book Antiqua" w:hAnsi="Book Antiqua" w:cs="Book Antiqua"/>
          <w:color w:val="000000"/>
        </w:rPr>
        <w:t xml:space="preserve"> </w:t>
      </w:r>
      <w:r w:rsidR="00024C0E" w:rsidRPr="00053D5A">
        <w:rPr>
          <w:rFonts w:ascii="Book Antiqua" w:eastAsia="Book Antiqua" w:hAnsi="Book Antiqua" w:cs="Book Antiqua"/>
          <w:b/>
          <w:bCs/>
          <w:color w:val="000000"/>
        </w:rPr>
        <w:t>Cai Q</w:t>
      </w:r>
      <w:r w:rsidR="00024C0E" w:rsidRPr="00053D5A">
        <w:rPr>
          <w:rFonts w:ascii="Book Antiqua" w:eastAsia="Book Antiqua" w:hAnsi="Book Antiqua" w:cs="Book Antiqua"/>
          <w:color w:val="000000"/>
        </w:rPr>
        <w:t xml:space="preserve">, Huang D, Ou P, Yu H, Zhu Z, Xia Z, Su Y, Ma Z, Zhang Y, Li Z, He Q, Liu L, Fu Y, Chen J. COVID-19 in a designated infectious diseases hospital outside Hubei Province, China. </w:t>
      </w:r>
      <w:r w:rsidR="00024C0E" w:rsidRPr="00053D5A">
        <w:rPr>
          <w:rFonts w:ascii="Book Antiqua" w:eastAsia="Book Antiqua" w:hAnsi="Book Antiqua" w:cs="Book Antiqua"/>
          <w:i/>
          <w:iCs/>
          <w:color w:val="000000"/>
        </w:rPr>
        <w:t>Allergy</w:t>
      </w:r>
      <w:r w:rsidR="00024C0E" w:rsidRPr="00053D5A">
        <w:rPr>
          <w:rFonts w:ascii="Book Antiqua" w:eastAsia="Book Antiqua" w:hAnsi="Book Antiqua" w:cs="Book Antiqua"/>
          <w:color w:val="000000"/>
        </w:rPr>
        <w:t xml:space="preserve"> 2020; </w:t>
      </w:r>
      <w:r w:rsidR="00024C0E" w:rsidRPr="00053D5A">
        <w:rPr>
          <w:rFonts w:ascii="Book Antiqua" w:eastAsia="Book Antiqua" w:hAnsi="Book Antiqua" w:cs="Book Antiqua"/>
          <w:b/>
          <w:bCs/>
          <w:color w:val="000000"/>
        </w:rPr>
        <w:t>75</w:t>
      </w:r>
      <w:r w:rsidR="00024C0E" w:rsidRPr="00053D5A">
        <w:rPr>
          <w:rFonts w:ascii="Book Antiqua" w:eastAsia="Book Antiqua" w:hAnsi="Book Antiqua" w:cs="Book Antiqua"/>
          <w:color w:val="000000"/>
        </w:rPr>
        <w:t>: 1742-1752 [PMID: 32239761 DOI: 10.1111/all.14309]</w:t>
      </w:r>
    </w:p>
    <w:p w14:paraId="6F7A0F69" w14:textId="4422B844" w:rsidR="00A77B3E" w:rsidRPr="00053D5A" w:rsidRDefault="00A77B3E" w:rsidP="00053D5A">
      <w:pPr>
        <w:spacing w:line="360" w:lineRule="auto"/>
        <w:jc w:val="both"/>
        <w:rPr>
          <w:rFonts w:ascii="Book Antiqua" w:hAnsi="Book Antiqua"/>
        </w:rPr>
      </w:pPr>
    </w:p>
    <w:p w14:paraId="38AE2562" w14:textId="77777777" w:rsidR="00A77B3E" w:rsidRPr="00053D5A" w:rsidRDefault="00A77B3E" w:rsidP="00053D5A">
      <w:pPr>
        <w:spacing w:line="360" w:lineRule="auto"/>
        <w:jc w:val="both"/>
        <w:rPr>
          <w:rFonts w:ascii="Book Antiqua" w:hAnsi="Book Antiqua"/>
        </w:rPr>
        <w:sectPr w:rsidR="00A77B3E" w:rsidRPr="00053D5A">
          <w:pgSz w:w="12240" w:h="15840"/>
          <w:pgMar w:top="1440" w:right="1440" w:bottom="1440" w:left="1440" w:header="720" w:footer="720" w:gutter="0"/>
          <w:cols w:space="720"/>
          <w:docGrid w:linePitch="360"/>
        </w:sectPr>
      </w:pPr>
    </w:p>
    <w:p w14:paraId="0BDCEC5C"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lastRenderedPageBreak/>
        <w:t>Footnotes</w:t>
      </w:r>
    </w:p>
    <w:p w14:paraId="35642B09" w14:textId="2CFC1E34"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Conflict-of-interest statement: </w:t>
      </w:r>
      <w:r w:rsidRPr="00053D5A">
        <w:rPr>
          <w:rFonts w:ascii="Book Antiqua" w:eastAsia="Book Antiqua" w:hAnsi="Book Antiqua" w:cs="Book Antiqua"/>
          <w:color w:val="000000"/>
        </w:rPr>
        <w:t xml:space="preserve">The authors </w:t>
      </w:r>
      <w:r w:rsidR="00FA51EC">
        <w:rPr>
          <w:rFonts w:ascii="Book Antiqua" w:eastAsia="Book Antiqua" w:hAnsi="Book Antiqua" w:cs="Book Antiqua"/>
          <w:color w:val="000000"/>
        </w:rPr>
        <w:t>have</w:t>
      </w:r>
      <w:r w:rsidRPr="00053D5A">
        <w:rPr>
          <w:rFonts w:ascii="Book Antiqua" w:eastAsia="Book Antiqua" w:hAnsi="Book Antiqua" w:cs="Book Antiqua"/>
          <w:color w:val="000000"/>
        </w:rPr>
        <w:t xml:space="preserve"> no conflicts of interest</w:t>
      </w:r>
      <w:r w:rsidR="00FA51EC">
        <w:rPr>
          <w:rFonts w:ascii="Book Antiqua" w:eastAsia="Book Antiqua" w:hAnsi="Book Antiqua" w:cs="Book Antiqua"/>
          <w:color w:val="000000"/>
        </w:rPr>
        <w:t xml:space="preserve"> to declare</w:t>
      </w:r>
      <w:r w:rsidRPr="00053D5A">
        <w:rPr>
          <w:rFonts w:ascii="Book Antiqua" w:eastAsia="Book Antiqua" w:hAnsi="Book Antiqua" w:cs="Book Antiqua"/>
          <w:color w:val="000000"/>
        </w:rPr>
        <w:t>. The authors only are responsible for the content and writing of the article.</w:t>
      </w:r>
    </w:p>
    <w:p w14:paraId="5ED3D926" w14:textId="77777777" w:rsidR="00A77B3E" w:rsidRPr="00053D5A" w:rsidRDefault="00A77B3E" w:rsidP="00053D5A">
      <w:pPr>
        <w:spacing w:line="360" w:lineRule="auto"/>
        <w:jc w:val="both"/>
        <w:rPr>
          <w:rFonts w:ascii="Book Antiqua" w:hAnsi="Book Antiqua"/>
        </w:rPr>
      </w:pPr>
    </w:p>
    <w:p w14:paraId="003E81B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bCs/>
          <w:color w:val="000000"/>
        </w:rPr>
        <w:t xml:space="preserve">Open-Access: </w:t>
      </w:r>
      <w:r w:rsidRPr="00053D5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21294" w14:textId="77777777" w:rsidR="00A77B3E" w:rsidRPr="00053D5A" w:rsidRDefault="00A77B3E" w:rsidP="00053D5A">
      <w:pPr>
        <w:spacing w:line="360" w:lineRule="auto"/>
        <w:jc w:val="both"/>
        <w:rPr>
          <w:rFonts w:ascii="Book Antiqua" w:hAnsi="Book Antiqua"/>
        </w:rPr>
      </w:pPr>
    </w:p>
    <w:p w14:paraId="5F8FA935" w14:textId="61A0FEB3"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Manuscript source: </w:t>
      </w:r>
      <w:r w:rsidRPr="00053D5A">
        <w:rPr>
          <w:rFonts w:ascii="Book Antiqua" w:eastAsia="Book Antiqua" w:hAnsi="Book Antiqua" w:cs="Book Antiqua"/>
          <w:color w:val="000000"/>
        </w:rPr>
        <w:t xml:space="preserve">Invited </w:t>
      </w:r>
      <w:r w:rsidR="00661A36" w:rsidRPr="00053D5A">
        <w:rPr>
          <w:rFonts w:ascii="Book Antiqua" w:eastAsia="Book Antiqua" w:hAnsi="Book Antiqua" w:cs="Book Antiqua"/>
          <w:color w:val="000000"/>
        </w:rPr>
        <w:t>m</w:t>
      </w:r>
      <w:r w:rsidRPr="00053D5A">
        <w:rPr>
          <w:rFonts w:ascii="Book Antiqua" w:eastAsia="Book Antiqua" w:hAnsi="Book Antiqua" w:cs="Book Antiqua"/>
          <w:color w:val="000000"/>
        </w:rPr>
        <w:t>anuscript</w:t>
      </w:r>
    </w:p>
    <w:p w14:paraId="255B3EA2" w14:textId="77777777" w:rsidR="00A77B3E" w:rsidRPr="00053D5A" w:rsidRDefault="00A77B3E" w:rsidP="00053D5A">
      <w:pPr>
        <w:spacing w:line="360" w:lineRule="auto"/>
        <w:jc w:val="both"/>
        <w:rPr>
          <w:rFonts w:ascii="Book Antiqua" w:hAnsi="Book Antiqua"/>
        </w:rPr>
      </w:pPr>
    </w:p>
    <w:p w14:paraId="387E814D"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Peer-review started: </w:t>
      </w:r>
      <w:r w:rsidRPr="00053D5A">
        <w:rPr>
          <w:rFonts w:ascii="Book Antiqua" w:eastAsia="Book Antiqua" w:hAnsi="Book Antiqua" w:cs="Book Antiqua"/>
          <w:color w:val="000000"/>
        </w:rPr>
        <w:t>January 15, 2021</w:t>
      </w:r>
    </w:p>
    <w:p w14:paraId="68334681"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First decision: </w:t>
      </w:r>
      <w:r w:rsidRPr="00053D5A">
        <w:rPr>
          <w:rFonts w:ascii="Book Antiqua" w:eastAsia="Book Antiqua" w:hAnsi="Book Antiqua" w:cs="Book Antiqua"/>
          <w:color w:val="000000"/>
        </w:rPr>
        <w:t>January 31, 2021</w:t>
      </w:r>
    </w:p>
    <w:p w14:paraId="1224B369"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Article in press: </w:t>
      </w:r>
    </w:p>
    <w:p w14:paraId="25036FE1" w14:textId="77777777" w:rsidR="00A77B3E" w:rsidRPr="00053D5A" w:rsidRDefault="00A77B3E" w:rsidP="00053D5A">
      <w:pPr>
        <w:spacing w:line="360" w:lineRule="auto"/>
        <w:jc w:val="both"/>
        <w:rPr>
          <w:rFonts w:ascii="Book Antiqua" w:hAnsi="Book Antiqua"/>
        </w:rPr>
      </w:pPr>
    </w:p>
    <w:p w14:paraId="0FE7CF13" w14:textId="64E6F3F6"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Specialty type: </w:t>
      </w:r>
      <w:r w:rsidRPr="00053D5A">
        <w:rPr>
          <w:rFonts w:ascii="Book Antiqua" w:eastAsia="Book Antiqua" w:hAnsi="Book Antiqua" w:cs="Book Antiqua"/>
          <w:color w:val="000000"/>
        </w:rPr>
        <w:t xml:space="preserve">Gastroenterology and </w:t>
      </w:r>
      <w:r w:rsidR="00661A36" w:rsidRPr="00053D5A">
        <w:rPr>
          <w:rFonts w:ascii="Book Antiqua" w:eastAsia="Book Antiqua" w:hAnsi="Book Antiqua" w:cs="Book Antiqua"/>
          <w:color w:val="000000"/>
        </w:rPr>
        <w:t>h</w:t>
      </w:r>
      <w:r w:rsidRPr="00053D5A">
        <w:rPr>
          <w:rFonts w:ascii="Book Antiqua" w:eastAsia="Book Antiqua" w:hAnsi="Book Antiqua" w:cs="Book Antiqua"/>
          <w:color w:val="000000"/>
        </w:rPr>
        <w:t>epatology</w:t>
      </w:r>
    </w:p>
    <w:p w14:paraId="4AFFD88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 xml:space="preserve">Country/Territory of origin: </w:t>
      </w:r>
      <w:r w:rsidRPr="00053D5A">
        <w:rPr>
          <w:rFonts w:ascii="Book Antiqua" w:eastAsia="Book Antiqua" w:hAnsi="Book Antiqua" w:cs="Book Antiqua"/>
          <w:color w:val="000000"/>
        </w:rPr>
        <w:t>Egypt</w:t>
      </w:r>
    </w:p>
    <w:p w14:paraId="54239275"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b/>
          <w:color w:val="000000"/>
        </w:rPr>
        <w:t>Peer-review report’s scientific quality classification</w:t>
      </w:r>
    </w:p>
    <w:p w14:paraId="73B6684B"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A (Excellent): A, A</w:t>
      </w:r>
    </w:p>
    <w:p w14:paraId="37CC04A0"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B (Very good): B, B</w:t>
      </w:r>
    </w:p>
    <w:p w14:paraId="28DA3FE0" w14:textId="7F22115A"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C (Good): C, C</w:t>
      </w:r>
      <w:r w:rsidR="00367561" w:rsidRPr="00053D5A">
        <w:rPr>
          <w:rFonts w:ascii="Book Antiqua" w:eastAsia="Book Antiqua" w:hAnsi="Book Antiqua" w:cs="Book Antiqua"/>
          <w:color w:val="000000"/>
        </w:rPr>
        <w:t>, C</w:t>
      </w:r>
    </w:p>
    <w:p w14:paraId="57D12E5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D (Fair): 0</w:t>
      </w:r>
    </w:p>
    <w:p w14:paraId="0EECBC9E" w14:textId="77777777" w:rsidR="00A77B3E" w:rsidRPr="00053D5A" w:rsidRDefault="00EE3B77" w:rsidP="00053D5A">
      <w:pPr>
        <w:spacing w:line="360" w:lineRule="auto"/>
        <w:jc w:val="both"/>
        <w:rPr>
          <w:rFonts w:ascii="Book Antiqua" w:hAnsi="Book Antiqua"/>
        </w:rPr>
      </w:pPr>
      <w:r w:rsidRPr="00053D5A">
        <w:rPr>
          <w:rFonts w:ascii="Book Antiqua" w:eastAsia="Book Antiqua" w:hAnsi="Book Antiqua" w:cs="Book Antiqua"/>
          <w:color w:val="000000"/>
        </w:rPr>
        <w:t>Grade E (Poor): 0</w:t>
      </w:r>
    </w:p>
    <w:p w14:paraId="2B0CC587" w14:textId="77777777" w:rsidR="00A77B3E" w:rsidRPr="00053D5A" w:rsidRDefault="00A77B3E" w:rsidP="00053D5A">
      <w:pPr>
        <w:spacing w:line="360" w:lineRule="auto"/>
        <w:jc w:val="both"/>
        <w:rPr>
          <w:rFonts w:ascii="Book Antiqua" w:hAnsi="Book Antiqua"/>
        </w:rPr>
      </w:pPr>
    </w:p>
    <w:p w14:paraId="24029480" w14:textId="7391D36D" w:rsidR="00A77B3E" w:rsidRPr="00053D5A" w:rsidRDefault="00EE3B77" w:rsidP="00053D5A">
      <w:pPr>
        <w:spacing w:line="360" w:lineRule="auto"/>
        <w:jc w:val="both"/>
        <w:rPr>
          <w:rFonts w:ascii="Book Antiqua" w:eastAsia="Book Antiqua" w:hAnsi="Book Antiqua" w:cs="Book Antiqua"/>
          <w:b/>
          <w:color w:val="000000"/>
        </w:rPr>
      </w:pPr>
      <w:r w:rsidRPr="00053D5A">
        <w:rPr>
          <w:rFonts w:ascii="Book Antiqua" w:eastAsia="Book Antiqua" w:hAnsi="Book Antiqua" w:cs="Book Antiqua"/>
          <w:b/>
          <w:color w:val="000000"/>
        </w:rPr>
        <w:t xml:space="preserve">P-Reviewer: </w:t>
      </w:r>
      <w:r w:rsidRPr="00053D5A">
        <w:rPr>
          <w:rFonts w:ascii="Book Antiqua" w:eastAsia="Book Antiqua" w:hAnsi="Book Antiqua" w:cs="Book Antiqua"/>
          <w:color w:val="000000"/>
        </w:rPr>
        <w:t>Perisetti A, Song B, Vij M, Watanabe T</w:t>
      </w:r>
      <w:r w:rsidRPr="00053D5A">
        <w:rPr>
          <w:rFonts w:ascii="Book Antiqua" w:eastAsia="Book Antiqua" w:hAnsi="Book Antiqua" w:cs="Book Antiqua"/>
          <w:b/>
          <w:color w:val="000000"/>
        </w:rPr>
        <w:t xml:space="preserve"> S-Editor: </w:t>
      </w:r>
      <w:r w:rsidRPr="00053D5A">
        <w:rPr>
          <w:rFonts w:ascii="Book Antiqua" w:eastAsia="Book Antiqua" w:hAnsi="Book Antiqua" w:cs="Book Antiqua"/>
          <w:color w:val="000000"/>
        </w:rPr>
        <w:t>Fan JR</w:t>
      </w:r>
      <w:r w:rsidRPr="00053D5A">
        <w:rPr>
          <w:rFonts w:ascii="Book Antiqua" w:eastAsia="Book Antiqua" w:hAnsi="Book Antiqua" w:cs="Book Antiqua"/>
          <w:b/>
          <w:color w:val="000000"/>
        </w:rPr>
        <w:t xml:space="preserve"> L-Editor:  </w:t>
      </w:r>
      <w:r w:rsidR="00FA51EC">
        <w:rPr>
          <w:rFonts w:ascii="Book Antiqua" w:eastAsia="Book Antiqua" w:hAnsi="Book Antiqua" w:cs="Book Antiqua"/>
          <w:color w:val="000000"/>
        </w:rPr>
        <w:t xml:space="preserve">Webster JR </w:t>
      </w:r>
      <w:r w:rsidRPr="00053D5A">
        <w:rPr>
          <w:rFonts w:ascii="Book Antiqua" w:eastAsia="Book Antiqua" w:hAnsi="Book Antiqua" w:cs="Book Antiqua"/>
          <w:b/>
          <w:color w:val="000000"/>
        </w:rPr>
        <w:t xml:space="preserve">P-Editor: </w:t>
      </w:r>
    </w:p>
    <w:p w14:paraId="484F8849" w14:textId="0F8A5A64" w:rsidR="007D00E8" w:rsidRPr="00053D5A" w:rsidRDefault="007D00E8" w:rsidP="00053D5A">
      <w:pPr>
        <w:spacing w:line="360" w:lineRule="auto"/>
        <w:jc w:val="both"/>
        <w:rPr>
          <w:rFonts w:ascii="Book Antiqua" w:eastAsia="Book Antiqua" w:hAnsi="Book Antiqua" w:cs="Book Antiqua"/>
          <w:b/>
          <w:color w:val="000000"/>
        </w:rPr>
      </w:pPr>
    </w:p>
    <w:p w14:paraId="49BA7762" w14:textId="67EA1176" w:rsidR="007D00E8" w:rsidRPr="00053D5A" w:rsidRDefault="007D00E8" w:rsidP="00053D5A">
      <w:pPr>
        <w:spacing w:line="360" w:lineRule="auto"/>
        <w:jc w:val="both"/>
        <w:rPr>
          <w:rFonts w:ascii="Book Antiqua" w:eastAsia="Book Antiqua" w:hAnsi="Book Antiqua" w:cs="Book Antiqua"/>
          <w:b/>
          <w:color w:val="000000"/>
        </w:rPr>
      </w:pPr>
    </w:p>
    <w:p w14:paraId="3C3F8A9D" w14:textId="58168E86" w:rsidR="007D00E8" w:rsidRPr="00053D5A" w:rsidRDefault="008748C7" w:rsidP="00053D5A">
      <w:pPr>
        <w:spacing w:line="360" w:lineRule="auto"/>
        <w:jc w:val="both"/>
        <w:rPr>
          <w:rFonts w:ascii="Book Antiqua" w:eastAsia="Book Antiqua" w:hAnsi="Book Antiqua" w:cs="Book Antiqua"/>
          <w:b/>
          <w:color w:val="000000"/>
        </w:rPr>
      </w:pPr>
      <w:r w:rsidRPr="00053D5A">
        <w:rPr>
          <w:rFonts w:ascii="Book Antiqua" w:eastAsia="Book Antiqua" w:hAnsi="Book Antiqua" w:cs="Book Antiqua"/>
          <w:b/>
          <w:color w:val="000000"/>
        </w:rPr>
        <w:t>Figure Legends</w:t>
      </w:r>
    </w:p>
    <w:p w14:paraId="0ADE6D07" w14:textId="77777777" w:rsidR="007D00E8" w:rsidRPr="00053D5A" w:rsidRDefault="007D00E8" w:rsidP="00053D5A">
      <w:pPr>
        <w:spacing w:line="360" w:lineRule="auto"/>
        <w:jc w:val="both"/>
        <w:rPr>
          <w:rFonts w:ascii="Book Antiqua" w:hAnsi="Book Antiqua"/>
        </w:rPr>
      </w:pPr>
      <w:r w:rsidRPr="00053D5A">
        <w:rPr>
          <w:rFonts w:ascii="Book Antiqua" w:hAnsi="Book Antiqua"/>
          <w:noProof/>
          <w:lang w:val="en-GB" w:eastAsia="zh-CN"/>
        </w:rPr>
        <w:drawing>
          <wp:inline distT="0" distB="0" distL="0" distR="0" wp14:anchorId="00EE47FF" wp14:editId="504CC393">
            <wp:extent cx="5943600" cy="429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95140"/>
                    </a:xfrm>
                    <a:prstGeom prst="rect">
                      <a:avLst/>
                    </a:prstGeom>
                  </pic:spPr>
                </pic:pic>
              </a:graphicData>
            </a:graphic>
          </wp:inline>
        </w:drawing>
      </w:r>
    </w:p>
    <w:p w14:paraId="120965E9" w14:textId="0D1970C5" w:rsidR="007D00E8" w:rsidRPr="00053D5A" w:rsidRDefault="007D00E8"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1 Pulmonary and extrapulmonary manifestations of coronavirus disease 2019. </w:t>
      </w:r>
      <w:r w:rsidRPr="00053D5A">
        <w:rPr>
          <w:rFonts w:ascii="Book Antiqua" w:eastAsia="Book Antiqua" w:hAnsi="Book Antiqua" w:cs="Book Antiqua"/>
          <w:color w:val="000000"/>
        </w:rPr>
        <w:t xml:space="preserve">ARDS: </w:t>
      </w:r>
      <w:r w:rsidRPr="00053D5A">
        <w:rPr>
          <w:rFonts w:ascii="Book Antiqua" w:eastAsia="Book Antiqua" w:hAnsi="Book Antiqua" w:cs="Book Antiqua"/>
          <w:color w:val="000000"/>
          <w:shd w:val="clear" w:color="auto" w:fill="FFFFFF"/>
        </w:rPr>
        <w:t xml:space="preserve">Acute respiratory distress syndrome; </w:t>
      </w:r>
      <w:r w:rsidRPr="00053D5A">
        <w:rPr>
          <w:rFonts w:ascii="Book Antiqua" w:eastAsia="Book Antiqua" w:hAnsi="Book Antiqua" w:cs="Book Antiqua"/>
          <w:color w:val="000000"/>
        </w:rPr>
        <w:t>ALT: Alanine aminotransferase; AST: Aspartate aminotransferase.</w:t>
      </w:r>
      <w:r w:rsidR="00FA51EC">
        <w:rPr>
          <w:rFonts w:ascii="Book Antiqua" w:eastAsia="Book Antiqua" w:hAnsi="Book Antiqua" w:cs="Book Antiqua"/>
          <w:color w:val="000000"/>
        </w:rPr>
        <w:t xml:space="preserve"> Headache and urticaria spelled wrongly.</w:t>
      </w:r>
    </w:p>
    <w:p w14:paraId="62BB8AC2" w14:textId="0D97503F" w:rsidR="007D00E8" w:rsidRPr="00053D5A" w:rsidRDefault="007D00E8" w:rsidP="00053D5A">
      <w:pPr>
        <w:spacing w:line="360" w:lineRule="auto"/>
        <w:jc w:val="both"/>
        <w:rPr>
          <w:rFonts w:ascii="Book Antiqua" w:hAnsi="Book Antiqua"/>
        </w:rPr>
        <w:sectPr w:rsidR="007D00E8" w:rsidRPr="00053D5A">
          <w:pgSz w:w="12240" w:h="15840"/>
          <w:pgMar w:top="1440" w:right="1440" w:bottom="1440" w:left="1440" w:header="720" w:footer="720" w:gutter="0"/>
          <w:cols w:space="720"/>
          <w:docGrid w:linePitch="360"/>
        </w:sectPr>
      </w:pPr>
      <w:r w:rsidRPr="00053D5A">
        <w:rPr>
          <w:rFonts w:ascii="Book Antiqua" w:eastAsia="Book Antiqua" w:hAnsi="Book Antiqua" w:cs="Book Antiqua"/>
          <w:color w:val="000000"/>
        </w:rPr>
        <w:br w:type="page"/>
      </w:r>
    </w:p>
    <w:p w14:paraId="1B553A69" w14:textId="590677EA" w:rsidR="00060C35" w:rsidRPr="00053D5A" w:rsidRDefault="00060C35" w:rsidP="00053D5A">
      <w:pPr>
        <w:spacing w:line="360" w:lineRule="auto"/>
        <w:jc w:val="both"/>
        <w:rPr>
          <w:rFonts w:ascii="Book Antiqua" w:hAnsi="Book Antiqua"/>
        </w:rPr>
      </w:pPr>
      <w:r w:rsidRPr="00053D5A">
        <w:rPr>
          <w:rFonts w:ascii="Book Antiqua" w:hAnsi="Book Antiqua"/>
          <w:noProof/>
          <w:lang w:val="en-GB" w:eastAsia="zh-CN"/>
        </w:rPr>
        <w:lastRenderedPageBreak/>
        <w:drawing>
          <wp:inline distT="0" distB="0" distL="0" distR="0" wp14:anchorId="1F04FB8A" wp14:editId="55DC6B27">
            <wp:extent cx="4555499" cy="57805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7694" cy="5796073"/>
                    </a:xfrm>
                    <a:prstGeom prst="rect">
                      <a:avLst/>
                    </a:prstGeom>
                  </pic:spPr>
                </pic:pic>
              </a:graphicData>
            </a:graphic>
          </wp:inline>
        </w:drawing>
      </w:r>
    </w:p>
    <w:p w14:paraId="1D673AD6" w14:textId="5DFA22E0" w:rsidR="007D00E8" w:rsidRPr="00053D5A" w:rsidRDefault="007D00E8" w:rsidP="00053D5A">
      <w:pPr>
        <w:spacing w:line="360" w:lineRule="auto"/>
        <w:jc w:val="both"/>
        <w:rPr>
          <w:rFonts w:ascii="Book Antiqua" w:hAnsi="Book Antiqua"/>
        </w:rPr>
      </w:pPr>
      <w:r w:rsidRPr="00053D5A">
        <w:rPr>
          <w:rFonts w:ascii="Book Antiqua" w:eastAsia="Times New Roman" w:hAnsi="Book Antiqua" w:cstheme="majorBidi"/>
          <w:b/>
          <w:bCs/>
        </w:rPr>
        <w:t xml:space="preserve">Figure 2 </w:t>
      </w:r>
      <w:r w:rsidRPr="00053D5A">
        <w:rPr>
          <w:rFonts w:ascii="Book Antiqua" w:hAnsi="Book Antiqua" w:cstheme="majorBidi"/>
          <w:b/>
          <w:bCs/>
        </w:rPr>
        <w:t xml:space="preserve">Mechanisms and manifestations </w:t>
      </w:r>
      <w:r w:rsidR="00FA51EC">
        <w:rPr>
          <w:rFonts w:ascii="Book Antiqua" w:hAnsi="Book Antiqua" w:cstheme="majorBidi"/>
          <w:b/>
          <w:bCs/>
        </w:rPr>
        <w:t xml:space="preserve">of </w:t>
      </w:r>
      <w:r w:rsidR="008F0DBE" w:rsidRPr="00053D5A">
        <w:rPr>
          <w:rFonts w:ascii="Book Antiqua" w:eastAsia="Book Antiqua" w:hAnsi="Book Antiqua" w:cs="Book Antiqua"/>
          <w:b/>
          <w:bCs/>
          <w:color w:val="000000"/>
        </w:rPr>
        <w:t>coronavirus disease 2019</w:t>
      </w:r>
      <w:r w:rsidRPr="00053D5A">
        <w:rPr>
          <w:rFonts w:ascii="Book Antiqua" w:hAnsi="Book Antiqua" w:cstheme="majorBidi"/>
          <w:b/>
          <w:bCs/>
        </w:rPr>
        <w:t xml:space="preserve"> in </w:t>
      </w:r>
      <w:r w:rsidR="00FA51EC">
        <w:rPr>
          <w:rFonts w:ascii="Book Antiqua" w:hAnsi="Book Antiqua" w:cstheme="majorBidi"/>
          <w:b/>
          <w:bCs/>
        </w:rPr>
        <w:t xml:space="preserve">the </w:t>
      </w:r>
      <w:r w:rsidRPr="00053D5A">
        <w:rPr>
          <w:rFonts w:ascii="Book Antiqua" w:hAnsi="Book Antiqua" w:cstheme="majorBidi"/>
          <w:b/>
          <w:bCs/>
        </w:rPr>
        <w:t xml:space="preserve">gut and liver. </w:t>
      </w:r>
      <w:r w:rsidRPr="00053D5A">
        <w:rPr>
          <w:rFonts w:ascii="Book Antiqua" w:hAnsi="Book Antiqua" w:cstheme="majorBidi"/>
        </w:rPr>
        <w:t>SARS</w:t>
      </w:r>
      <w:r w:rsidR="008748C7" w:rsidRPr="00053D5A">
        <w:rPr>
          <w:rFonts w:ascii="Book Antiqua" w:eastAsia="SimSun" w:hAnsi="Book Antiqua" w:cs="SimSun"/>
          <w:lang w:eastAsia="zh-CN"/>
        </w:rPr>
        <w:t>-</w:t>
      </w:r>
      <w:r w:rsidRPr="00053D5A">
        <w:rPr>
          <w:rFonts w:ascii="Book Antiqua" w:hAnsi="Book Antiqua" w:cstheme="majorBidi"/>
        </w:rPr>
        <w:t>CoV</w:t>
      </w:r>
      <w:r w:rsidR="008748C7" w:rsidRPr="00053D5A">
        <w:rPr>
          <w:rFonts w:ascii="Book Antiqua" w:eastAsia="SimSun" w:hAnsi="Book Antiqua" w:cs="SimSun"/>
          <w:lang w:eastAsia="zh-CN"/>
        </w:rPr>
        <w:t>-</w:t>
      </w:r>
      <w:r w:rsidRPr="00053D5A">
        <w:rPr>
          <w:rFonts w:ascii="Book Antiqua" w:hAnsi="Book Antiqua" w:cstheme="majorBidi"/>
        </w:rPr>
        <w:t>2</w:t>
      </w:r>
      <w:r w:rsidR="008748C7" w:rsidRPr="00053D5A">
        <w:rPr>
          <w:rFonts w:ascii="Book Antiqua" w:hAnsi="Book Antiqua" w:cstheme="majorBidi"/>
        </w:rPr>
        <w:t>:</w:t>
      </w:r>
      <w:r w:rsidRPr="00053D5A">
        <w:rPr>
          <w:rFonts w:ascii="Book Antiqua" w:hAnsi="Book Antiqua" w:cstheme="majorBidi"/>
        </w:rPr>
        <w:t xml:space="preserve"> </w:t>
      </w:r>
      <w:r w:rsidR="008748C7" w:rsidRPr="00053D5A">
        <w:rPr>
          <w:rFonts w:ascii="Book Antiqua" w:hAnsi="Book Antiqua" w:cstheme="majorBidi"/>
        </w:rPr>
        <w:t>S</w:t>
      </w:r>
      <w:r w:rsidRPr="00053D5A">
        <w:rPr>
          <w:rFonts w:ascii="Book Antiqua" w:hAnsi="Book Antiqua" w:cstheme="majorBidi"/>
        </w:rPr>
        <w:t>evere acute respiratory syndrome coronavirus 2</w:t>
      </w:r>
      <w:r w:rsidR="008748C7" w:rsidRPr="00053D5A">
        <w:rPr>
          <w:rFonts w:ascii="Book Antiqua" w:hAnsi="Book Antiqua" w:cstheme="majorBidi"/>
        </w:rPr>
        <w:t>;</w:t>
      </w:r>
      <w:r w:rsidRPr="00053D5A">
        <w:rPr>
          <w:rFonts w:ascii="Book Antiqua" w:hAnsi="Book Antiqua" w:cstheme="majorBidi"/>
        </w:rPr>
        <w:t xml:space="preserve"> ACE2</w:t>
      </w:r>
      <w:r w:rsidR="008748C7" w:rsidRPr="00053D5A">
        <w:rPr>
          <w:rStyle w:val="Hyperlink"/>
          <w:rFonts w:ascii="Book Antiqua" w:hAnsi="Book Antiqua" w:cstheme="majorBidi"/>
          <w:color w:val="auto"/>
          <w:u w:val="none"/>
          <w:shd w:val="clear" w:color="auto" w:fill="FFFFFF"/>
        </w:rPr>
        <w:t>:</w:t>
      </w:r>
      <w:r w:rsidR="008748C7" w:rsidRPr="00053D5A">
        <w:rPr>
          <w:rStyle w:val="Hyperlink"/>
          <w:rFonts w:ascii="Book Antiqua" w:hAnsi="Book Antiqua" w:cstheme="majorBidi"/>
          <w:b/>
          <w:bCs/>
          <w:color w:val="auto"/>
          <w:u w:val="none"/>
          <w:shd w:val="clear" w:color="auto" w:fill="FFFFFF"/>
        </w:rPr>
        <w:t xml:space="preserve"> </w:t>
      </w:r>
      <w:r w:rsidRPr="00053D5A">
        <w:rPr>
          <w:rStyle w:val="Emphasis"/>
          <w:rFonts w:ascii="Book Antiqua" w:hAnsi="Book Antiqua" w:cstheme="majorBidi"/>
          <w:i w:val="0"/>
          <w:iCs w:val="0"/>
          <w:shd w:val="clear" w:color="auto" w:fill="FFFFFF"/>
        </w:rPr>
        <w:t>Angiotensin-converting enzyme 2</w:t>
      </w:r>
      <w:r w:rsidR="008748C7" w:rsidRPr="00053D5A">
        <w:rPr>
          <w:rFonts w:ascii="Book Antiqua" w:hAnsi="Book Antiqua" w:cstheme="majorBidi"/>
        </w:rPr>
        <w:t>;</w:t>
      </w:r>
      <w:r w:rsidRPr="00053D5A">
        <w:rPr>
          <w:rFonts w:ascii="Book Antiqua" w:hAnsi="Book Antiqua" w:cstheme="majorBidi"/>
        </w:rPr>
        <w:t xml:space="preserve"> GIT</w:t>
      </w:r>
      <w:r w:rsidR="008748C7" w:rsidRPr="00053D5A">
        <w:rPr>
          <w:rFonts w:ascii="Book Antiqua" w:hAnsi="Book Antiqua" w:cstheme="majorBidi"/>
        </w:rPr>
        <w:t>:</w:t>
      </w:r>
      <w:r w:rsidRPr="00053D5A">
        <w:rPr>
          <w:rFonts w:ascii="Book Antiqua" w:hAnsi="Book Antiqua" w:cstheme="majorBidi"/>
        </w:rPr>
        <w:t xml:space="preserve"> gastrointestinal tract</w:t>
      </w:r>
      <w:r w:rsidR="008748C7" w:rsidRPr="00053D5A">
        <w:rPr>
          <w:rFonts w:ascii="Book Antiqua" w:hAnsi="Book Antiqua" w:cstheme="majorBidi"/>
        </w:rPr>
        <w:t>;</w:t>
      </w:r>
      <w:r w:rsidRPr="00053D5A">
        <w:rPr>
          <w:rFonts w:ascii="Book Antiqua" w:hAnsi="Book Antiqua" w:cstheme="majorBidi"/>
        </w:rPr>
        <w:t xml:space="preserve"> ADE</w:t>
      </w:r>
      <w:r w:rsidR="008748C7" w:rsidRPr="00053D5A">
        <w:rPr>
          <w:rFonts w:ascii="Book Antiqua" w:hAnsi="Book Antiqua" w:cstheme="majorBidi"/>
        </w:rPr>
        <w:t>:</w:t>
      </w:r>
      <w:r w:rsidRPr="00053D5A">
        <w:rPr>
          <w:rFonts w:ascii="Book Antiqua" w:hAnsi="Book Antiqua" w:cstheme="majorBidi"/>
        </w:rPr>
        <w:t xml:space="preserve"> Antibody</w:t>
      </w:r>
      <w:r w:rsidR="008748C7" w:rsidRPr="00053D5A">
        <w:rPr>
          <w:rFonts w:ascii="Book Antiqua" w:eastAsia="SimSun" w:hAnsi="Book Antiqua" w:cs="SimSun"/>
          <w:lang w:eastAsia="zh-CN"/>
        </w:rPr>
        <w:t>-</w:t>
      </w:r>
      <w:r w:rsidRPr="00053D5A">
        <w:rPr>
          <w:rFonts w:ascii="Book Antiqua" w:hAnsi="Book Antiqua" w:cstheme="majorBidi"/>
        </w:rPr>
        <w:t>dependent enhancement of infection</w:t>
      </w:r>
      <w:r w:rsidR="008748C7" w:rsidRPr="00053D5A">
        <w:rPr>
          <w:rFonts w:ascii="Book Antiqua" w:hAnsi="Book Antiqua" w:cstheme="majorBidi"/>
        </w:rPr>
        <w:t xml:space="preserve">; </w:t>
      </w:r>
      <w:r w:rsidRPr="00053D5A">
        <w:rPr>
          <w:rFonts w:ascii="Book Antiqua" w:hAnsi="Book Antiqua" w:cstheme="majorBidi"/>
        </w:rPr>
        <w:t>SIRS: Systemic inflammatory response syndrome</w:t>
      </w:r>
      <w:r w:rsidR="008748C7" w:rsidRPr="00053D5A">
        <w:rPr>
          <w:rFonts w:ascii="Book Antiqua" w:hAnsi="Book Antiqua" w:cstheme="majorBidi"/>
        </w:rPr>
        <w:t>;</w:t>
      </w:r>
      <w:r w:rsidRPr="00053D5A">
        <w:rPr>
          <w:rFonts w:ascii="Book Antiqua" w:hAnsi="Book Antiqua" w:cstheme="majorBidi"/>
        </w:rPr>
        <w:t xml:space="preserve"> I/R</w:t>
      </w:r>
      <w:r w:rsidR="008748C7" w:rsidRPr="00053D5A">
        <w:rPr>
          <w:rFonts w:ascii="Book Antiqua" w:hAnsi="Book Antiqua" w:cstheme="majorBidi"/>
        </w:rPr>
        <w:t>:</w:t>
      </w:r>
      <w:r w:rsidRPr="00053D5A">
        <w:rPr>
          <w:rFonts w:ascii="Book Antiqua" w:hAnsi="Book Antiqua" w:cstheme="majorBidi"/>
        </w:rPr>
        <w:t xml:space="preserve"> </w:t>
      </w:r>
      <w:r w:rsidR="008748C7" w:rsidRPr="00053D5A">
        <w:rPr>
          <w:rFonts w:ascii="Book Antiqua" w:hAnsi="Book Antiqua" w:cstheme="majorBidi"/>
        </w:rPr>
        <w:t>I</w:t>
      </w:r>
      <w:r w:rsidRPr="00053D5A">
        <w:rPr>
          <w:rFonts w:ascii="Book Antiqua" w:hAnsi="Book Antiqua" w:cstheme="majorBidi"/>
        </w:rPr>
        <w:t>schemia and hypoxia reperfusion injury</w:t>
      </w:r>
      <w:r w:rsidR="008748C7" w:rsidRPr="00053D5A">
        <w:rPr>
          <w:rFonts w:ascii="Book Antiqua" w:hAnsi="Book Antiqua" w:cstheme="majorBidi"/>
        </w:rPr>
        <w:t>.</w:t>
      </w:r>
      <w:r w:rsidR="00060C35" w:rsidRPr="00053D5A">
        <w:rPr>
          <w:rFonts w:ascii="Book Antiqua" w:hAnsi="Book Antiqua"/>
        </w:rPr>
        <w:br w:type="page"/>
      </w:r>
    </w:p>
    <w:p w14:paraId="0D8F4AA2" w14:textId="59CAED3F" w:rsidR="002173BD" w:rsidRPr="00053D5A" w:rsidRDefault="001D57EF" w:rsidP="00053D5A">
      <w:pPr>
        <w:spacing w:line="360" w:lineRule="auto"/>
        <w:jc w:val="both"/>
        <w:rPr>
          <w:rFonts w:ascii="Book Antiqua" w:hAnsi="Book Antiqua"/>
        </w:rPr>
      </w:pPr>
      <w:r w:rsidRPr="00053D5A">
        <w:rPr>
          <w:rFonts w:ascii="Book Antiqua" w:hAnsi="Book Antiqua"/>
          <w:noProof/>
          <w:lang w:val="en-GB" w:eastAsia="zh-CN"/>
        </w:rPr>
        <w:lastRenderedPageBreak/>
        <w:drawing>
          <wp:inline distT="0" distB="0" distL="0" distR="0" wp14:anchorId="4DF567F0" wp14:editId="411825CE">
            <wp:extent cx="5828394" cy="6838122"/>
            <wp:effectExtent l="0" t="0" r="1270" b="127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1326" cy="6865027"/>
                    </a:xfrm>
                    <a:prstGeom prst="rect">
                      <a:avLst/>
                    </a:prstGeom>
                  </pic:spPr>
                </pic:pic>
              </a:graphicData>
            </a:graphic>
          </wp:inline>
        </w:drawing>
      </w:r>
    </w:p>
    <w:p w14:paraId="6FF059F8" w14:textId="5605C6DD"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BC4543" w:rsidRPr="00053D5A">
        <w:rPr>
          <w:rFonts w:ascii="Book Antiqua" w:eastAsia="Book Antiqua" w:hAnsi="Book Antiqua" w:cs="Book Antiqua"/>
          <w:b/>
          <w:bCs/>
          <w:color w:val="000000"/>
        </w:rPr>
        <w:t>3</w:t>
      </w:r>
      <w:r w:rsidRPr="00053D5A">
        <w:rPr>
          <w:rFonts w:ascii="Book Antiqua" w:eastAsia="Book Antiqua" w:hAnsi="Book Antiqua" w:cs="Book Antiqua"/>
          <w:b/>
          <w:bCs/>
          <w:color w:val="000000"/>
        </w:rPr>
        <w:t xml:space="preserve"> Mechanism of gastrointestinal symptoms in patients with </w:t>
      </w:r>
      <w:r w:rsidR="003D6E32"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w:t>
      </w:r>
      <w:r w:rsidRPr="00053D5A">
        <w:rPr>
          <w:rFonts w:ascii="Book Antiqua" w:eastAsia="Book Antiqua" w:hAnsi="Book Antiqua" w:cs="Book Antiqua"/>
          <w:color w:val="000000"/>
        </w:rPr>
        <w:t xml:space="preserve"> (1) Gut-lung axis: </w:t>
      </w:r>
      <w:r w:rsidR="003D6E32" w:rsidRPr="00053D5A">
        <w:rPr>
          <w:rFonts w:ascii="Book Antiqua" w:eastAsia="Book Antiqua" w:hAnsi="Book Antiqua" w:cs="Book Antiqua"/>
          <w:color w:val="000000"/>
        </w:rPr>
        <w:t>Severe acute respiratory syndrome coronavirus 2 (</w:t>
      </w:r>
      <w:r w:rsidRPr="00053D5A">
        <w:rPr>
          <w:rFonts w:ascii="Book Antiqua" w:eastAsia="Book Antiqua" w:hAnsi="Book Antiqua" w:cs="Book Antiqua"/>
          <w:color w:val="000000"/>
        </w:rPr>
        <w:t>SARS-CoV-2</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binds with </w:t>
      </w:r>
      <w:r w:rsidR="003D6E32" w:rsidRPr="00053D5A">
        <w:rPr>
          <w:rFonts w:ascii="Book Antiqua" w:eastAsia="Book Antiqua" w:hAnsi="Book Antiqua" w:cs="Book Antiqua"/>
          <w:color w:val="000000"/>
        </w:rPr>
        <w:t>angiotensin-converting enzyme 2 (</w:t>
      </w:r>
      <w:r w:rsidRPr="00053D5A">
        <w:rPr>
          <w:rFonts w:ascii="Book Antiqua" w:eastAsia="Book Antiqua" w:hAnsi="Book Antiqua" w:cs="Book Antiqua"/>
          <w:color w:val="000000"/>
        </w:rPr>
        <w:t>ACE2</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to enter the lung, which leads to the accumulation of </w:t>
      </w:r>
      <w:r w:rsidR="003D6E32" w:rsidRPr="00053D5A">
        <w:rPr>
          <w:rFonts w:ascii="Book Antiqua" w:eastAsia="Book Antiqua" w:hAnsi="Book Antiqua" w:cs="Book Antiqua"/>
          <w:color w:val="000000"/>
        </w:rPr>
        <w:t>angiotensin II (</w:t>
      </w:r>
      <w:r w:rsidRPr="00053D5A">
        <w:rPr>
          <w:rFonts w:ascii="Book Antiqua" w:eastAsia="Book Antiqua" w:hAnsi="Book Antiqua" w:cs="Book Antiqua"/>
          <w:color w:val="000000"/>
        </w:rPr>
        <w:t>ANG II</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and the reduction of </w:t>
      </w:r>
      <w:r w:rsidR="003D6E32" w:rsidRPr="00053D5A">
        <w:rPr>
          <w:rFonts w:ascii="Book Antiqua" w:eastAsia="Book Antiqua" w:hAnsi="Book Antiqua" w:cs="Book Antiqua"/>
          <w:color w:val="000000"/>
        </w:rPr>
        <w:lastRenderedPageBreak/>
        <w:t>Angiotensin (1-7)</w:t>
      </w:r>
      <w:r w:rsidRPr="00053D5A">
        <w:rPr>
          <w:rFonts w:ascii="Book Antiqua" w:eastAsia="Book Antiqua" w:hAnsi="Book Antiqua" w:cs="Book Antiqua"/>
          <w:color w:val="000000"/>
        </w:rPr>
        <w:t xml:space="preserve">. ANG II combined with </w:t>
      </w:r>
      <w:r w:rsidR="003D6E32" w:rsidRPr="00053D5A">
        <w:rPr>
          <w:rFonts w:ascii="Book Antiqua" w:eastAsia="Book Antiqua" w:hAnsi="Book Antiqua" w:cs="Book Antiqua"/>
          <w:color w:val="000000"/>
        </w:rPr>
        <w:t>angiotensin 1 receptor</w:t>
      </w:r>
      <w:r w:rsidRPr="00053D5A">
        <w:rPr>
          <w:rFonts w:ascii="Book Antiqua" w:eastAsia="Book Antiqua" w:hAnsi="Book Antiqua" w:cs="Book Antiqua"/>
          <w:color w:val="000000"/>
        </w:rPr>
        <w:t xml:space="preserve"> stimulates cytokine release and </w:t>
      </w:r>
      <w:r w:rsidR="00FA51EC">
        <w:rPr>
          <w:rFonts w:ascii="Book Antiqua" w:eastAsia="Book Antiqua" w:hAnsi="Book Antiqua" w:cs="Book Antiqua"/>
          <w:color w:val="000000"/>
        </w:rPr>
        <w:t xml:space="preserve">causes an </w:t>
      </w:r>
      <w:r w:rsidRPr="00053D5A">
        <w:rPr>
          <w:rFonts w:ascii="Book Antiqua" w:eastAsia="Book Antiqua" w:hAnsi="Book Antiqua" w:cs="Book Antiqua"/>
          <w:color w:val="000000"/>
        </w:rPr>
        <w:t>upsurge</w:t>
      </w:r>
      <w:r w:rsidR="00FA51EC">
        <w:rPr>
          <w:rFonts w:ascii="Book Antiqua" w:eastAsia="Book Antiqua" w:hAnsi="Book Antiqua" w:cs="Book Antiqua"/>
          <w:color w:val="000000"/>
        </w:rPr>
        <w:t xml:space="preserve"> of</w:t>
      </w:r>
      <w:r w:rsidRPr="00053D5A">
        <w:rPr>
          <w:rFonts w:ascii="Book Antiqua" w:eastAsia="Book Antiqua" w:hAnsi="Book Antiqua" w:cs="Book Antiqua"/>
          <w:color w:val="000000"/>
        </w:rPr>
        <w:t xml:space="preserve"> </w:t>
      </w:r>
      <w:r w:rsidR="003D6E32" w:rsidRPr="00053D5A">
        <w:rPr>
          <w:rFonts w:ascii="Book Antiqua" w:eastAsia="Book Antiqua" w:hAnsi="Book Antiqua" w:cs="Book Antiqua"/>
          <w:color w:val="000000"/>
        </w:rPr>
        <w:t>C-C chemokine receptor type 9 (</w:t>
      </w:r>
      <w:r w:rsidRPr="00053D5A">
        <w:rPr>
          <w:rFonts w:ascii="Book Antiqua" w:eastAsia="Book Antiqua" w:hAnsi="Book Antiqua" w:cs="Book Antiqua"/>
          <w:color w:val="000000"/>
        </w:rPr>
        <w:t>CCR9</w:t>
      </w:r>
      <w:r w:rsidR="003D6E3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CD4T cells. </w:t>
      </w:r>
      <w:r w:rsidR="00FA51EC">
        <w:rPr>
          <w:rFonts w:ascii="Book Antiqua" w:eastAsia="Book Antiqua" w:hAnsi="Book Antiqua" w:cs="Book Antiqua"/>
          <w:color w:val="000000"/>
        </w:rPr>
        <w:t>C</w:t>
      </w:r>
      <w:r w:rsidR="003D6E32" w:rsidRPr="00053D5A">
        <w:rPr>
          <w:rFonts w:ascii="Book Antiqua" w:eastAsia="Book Antiqua" w:hAnsi="Book Antiqua" w:cs="Book Antiqua"/>
          <w:color w:val="000000"/>
        </w:rPr>
        <w:t>hemokine (C-C motif) ligand 25</w:t>
      </w:r>
      <w:r w:rsidRPr="00053D5A">
        <w:rPr>
          <w:rFonts w:ascii="Book Antiqua" w:eastAsia="Book Antiqua" w:hAnsi="Book Antiqua" w:cs="Book Antiqua"/>
          <w:color w:val="000000"/>
        </w:rPr>
        <w:t xml:space="preserve"> </w:t>
      </w:r>
      <w:r w:rsidR="00FA51EC">
        <w:rPr>
          <w:rFonts w:ascii="Book Antiqua" w:eastAsia="Book Antiqua" w:hAnsi="Book Antiqua" w:cs="Book Antiqua"/>
          <w:color w:val="000000"/>
        </w:rPr>
        <w:t xml:space="preserve">subsequently </w:t>
      </w:r>
      <w:r w:rsidRPr="00053D5A">
        <w:rPr>
          <w:rFonts w:ascii="Book Antiqua" w:eastAsia="Book Antiqua" w:hAnsi="Book Antiqua" w:cs="Book Antiqua"/>
          <w:color w:val="000000"/>
        </w:rPr>
        <w:t xml:space="preserve">enhances the recruitment of CCR9 CD4T cells into the small intestine. The changing flora then stimulates </w:t>
      </w:r>
      <w:r w:rsidR="00FA51EC">
        <w:rPr>
          <w:rFonts w:ascii="Book Antiqua" w:eastAsia="Book Antiqua" w:hAnsi="Book Antiqua" w:cs="Book Antiqua"/>
          <w:color w:val="000000"/>
        </w:rPr>
        <w:t xml:space="preserve">the polarization of </w:t>
      </w:r>
      <w:r w:rsidR="003D6E32" w:rsidRPr="00053D5A">
        <w:rPr>
          <w:rFonts w:ascii="Book Antiqua" w:eastAsia="Book Antiqua" w:hAnsi="Book Antiqua" w:cs="Book Antiqua"/>
          <w:color w:val="000000"/>
        </w:rPr>
        <w:t>T helper 17</w:t>
      </w:r>
      <w:r w:rsidRPr="00053D5A">
        <w:rPr>
          <w:rFonts w:ascii="Book Antiqua" w:eastAsia="Book Antiqua" w:hAnsi="Book Antiqua" w:cs="Book Antiqua"/>
          <w:color w:val="000000"/>
        </w:rPr>
        <w:t xml:space="preserve"> cells, and eventually, </w:t>
      </w:r>
      <w:r w:rsidR="00361DB9" w:rsidRPr="00053D5A">
        <w:rPr>
          <w:rFonts w:ascii="Book Antiqua" w:eastAsia="Book Antiqua" w:hAnsi="Book Antiqua" w:cs="Book Antiqua"/>
          <w:color w:val="000000"/>
        </w:rPr>
        <w:t>i</w:t>
      </w:r>
      <w:r w:rsidR="003D6E32" w:rsidRPr="00053D5A">
        <w:rPr>
          <w:rFonts w:ascii="Book Antiqua" w:eastAsia="Book Antiqua" w:hAnsi="Book Antiqua" w:cs="Book Antiqua"/>
          <w:color w:val="000000"/>
        </w:rPr>
        <w:t>nterleukin 17</w:t>
      </w:r>
      <w:r w:rsidRPr="00053D5A">
        <w:rPr>
          <w:rFonts w:ascii="Book Antiqua" w:eastAsia="Book Antiqua" w:hAnsi="Book Antiqua" w:cs="Book Antiqua"/>
          <w:color w:val="000000"/>
        </w:rPr>
        <w:t>A in</w:t>
      </w:r>
      <w:r w:rsidR="00FA51EC">
        <w:rPr>
          <w:rFonts w:ascii="Book Antiqua" w:eastAsia="Book Antiqua" w:hAnsi="Book Antiqua" w:cs="Book Antiqua"/>
          <w:color w:val="000000"/>
        </w:rPr>
        <w:t>duces</w:t>
      </w:r>
      <w:r w:rsidRPr="00053D5A">
        <w:rPr>
          <w:rFonts w:ascii="Book Antiqua" w:eastAsia="Book Antiqua" w:hAnsi="Book Antiqua" w:cs="Book Antiqua"/>
          <w:color w:val="000000"/>
        </w:rPr>
        <w:t xml:space="preserve"> the recruitment of neutrophils. Cytokines and intestinal bacteria also enter the lung through the bloodstream, further affecting lung inflammation</w:t>
      </w:r>
      <w:r w:rsidR="003D6E32" w:rsidRPr="00053D5A">
        <w:rPr>
          <w:rFonts w:ascii="Book Antiqua" w:eastAsia="Book Antiqua" w:hAnsi="Book Antiqua" w:cs="Book Antiqua"/>
          <w:color w:val="000000"/>
        </w:rPr>
        <w:t>; and</w:t>
      </w:r>
      <w:r w:rsidRPr="00053D5A">
        <w:rPr>
          <w:rFonts w:ascii="Book Antiqua" w:eastAsia="Book Antiqua" w:hAnsi="Book Antiqua" w:cs="Book Antiqua"/>
          <w:color w:val="000000"/>
        </w:rPr>
        <w:t xml:space="preserve"> (2) Gut-liver axis: SARS-CoV-2 binds with ACE2 to enter the intestine, prevents absorption of the B0AT1/ACE2 transport pathway, and then decreases the stimulation of </w:t>
      </w:r>
      <w:r w:rsidR="003D6E32" w:rsidRPr="00053D5A">
        <w:rPr>
          <w:rFonts w:ascii="Book Antiqua" w:eastAsia="Book Antiqua" w:hAnsi="Book Antiqua" w:cs="Book Antiqua"/>
          <w:color w:val="000000"/>
        </w:rPr>
        <w:t>mammalian target of rapamycin</w:t>
      </w:r>
      <w:r w:rsidRPr="00053D5A">
        <w:rPr>
          <w:rFonts w:ascii="Book Antiqua" w:eastAsia="Book Antiqua" w:hAnsi="Book Antiqua" w:cs="Book Antiqua"/>
          <w:color w:val="000000"/>
        </w:rPr>
        <w:t xml:space="preserve"> to diminish the expression of antimicrobial peptides which result in </w:t>
      </w:r>
      <w:r w:rsidR="003B3246" w:rsidRPr="00053D5A">
        <w:rPr>
          <w:rFonts w:ascii="Book Antiqua" w:eastAsia="Book Antiqua" w:hAnsi="Book Antiqua" w:cs="Book Antiqua"/>
          <w:color w:val="000000"/>
        </w:rPr>
        <w:t>gastrointestinal tract</w:t>
      </w:r>
      <w:r w:rsidRPr="00053D5A">
        <w:rPr>
          <w:rFonts w:ascii="Book Antiqua" w:eastAsia="Book Antiqua" w:hAnsi="Book Antiqua" w:cs="Book Antiqua"/>
          <w:color w:val="000000"/>
        </w:rPr>
        <w:t xml:space="preserve"> symptoms or enhance</w:t>
      </w:r>
      <w:r w:rsidR="00FA51EC">
        <w:rPr>
          <w:rFonts w:ascii="Book Antiqua" w:eastAsia="Book Antiqua" w:hAnsi="Book Antiqua" w:cs="Book Antiqua"/>
          <w:color w:val="000000"/>
        </w:rPr>
        <w:t>d</w:t>
      </w:r>
      <w:r w:rsidRPr="00053D5A">
        <w:rPr>
          <w:rFonts w:ascii="Book Antiqua" w:eastAsia="Book Antiqua" w:hAnsi="Book Antiqua" w:cs="Book Antiqua"/>
          <w:color w:val="000000"/>
        </w:rPr>
        <w:t xml:space="preserve"> ANG II that le</w:t>
      </w:r>
      <w:r w:rsidR="00FA51EC">
        <w:rPr>
          <w:rFonts w:ascii="Book Antiqua" w:eastAsia="Book Antiqua" w:hAnsi="Book Antiqua" w:cs="Book Antiqua"/>
          <w:color w:val="000000"/>
        </w:rPr>
        <w:t>a</w:t>
      </w:r>
      <w:r w:rsidRPr="00053D5A">
        <w:rPr>
          <w:rFonts w:ascii="Book Antiqua" w:eastAsia="Book Antiqua" w:hAnsi="Book Antiqua" w:cs="Book Antiqua"/>
          <w:color w:val="000000"/>
        </w:rPr>
        <w:t>d</w:t>
      </w:r>
      <w:r w:rsidR="00FA51EC">
        <w:rPr>
          <w:rFonts w:ascii="Book Antiqua" w:eastAsia="Book Antiqua" w:hAnsi="Book Antiqua" w:cs="Book Antiqua"/>
          <w:color w:val="000000"/>
        </w:rPr>
        <w:t>s</w:t>
      </w:r>
      <w:r w:rsidRPr="00053D5A">
        <w:rPr>
          <w:rFonts w:ascii="Book Antiqua" w:eastAsia="Book Antiqua" w:hAnsi="Book Antiqua" w:cs="Book Antiqua"/>
          <w:color w:val="000000"/>
        </w:rPr>
        <w:t xml:space="preserve"> to the upregulation of </w:t>
      </w:r>
      <w:r w:rsidR="003D6E32" w:rsidRPr="00053D5A">
        <w:rPr>
          <w:rFonts w:ascii="Book Antiqua" w:eastAsia="Book Antiqua" w:hAnsi="Book Antiqua" w:cs="Book Antiqua"/>
          <w:color w:val="000000"/>
        </w:rPr>
        <w:t>tissue factor VIII</w:t>
      </w:r>
      <w:r w:rsidRPr="00053D5A">
        <w:rPr>
          <w:rFonts w:ascii="Book Antiqua" w:eastAsia="Book Antiqua" w:hAnsi="Book Antiqua" w:cs="Book Antiqua"/>
          <w:color w:val="000000"/>
        </w:rPr>
        <w:t xml:space="preserve">, </w:t>
      </w:r>
      <w:r w:rsidR="00287490" w:rsidRPr="00053D5A">
        <w:rPr>
          <w:rFonts w:ascii="Book Antiqua" w:eastAsia="Book Antiqua" w:hAnsi="Book Antiqua" w:cs="Book Antiqua"/>
          <w:color w:val="000000"/>
        </w:rPr>
        <w:t>Von Willebrand factor</w:t>
      </w:r>
      <w:r w:rsidRPr="00053D5A">
        <w:rPr>
          <w:rFonts w:ascii="Book Antiqua" w:eastAsia="Book Antiqua" w:hAnsi="Book Antiqua" w:cs="Book Antiqua"/>
          <w:color w:val="000000"/>
        </w:rPr>
        <w:t xml:space="preserve">, and </w:t>
      </w:r>
      <w:r w:rsidR="00287490" w:rsidRPr="00053D5A">
        <w:rPr>
          <w:rFonts w:ascii="Book Antiqua" w:eastAsia="Book Antiqua" w:hAnsi="Book Antiqua" w:cs="Book Antiqua"/>
          <w:color w:val="000000"/>
        </w:rPr>
        <w:t>plasminogen activator inhibitor-1</w:t>
      </w:r>
      <w:r w:rsidRPr="00053D5A">
        <w:rPr>
          <w:rFonts w:ascii="Book Antiqua" w:eastAsia="Book Antiqua" w:hAnsi="Book Antiqua" w:cs="Book Antiqua"/>
          <w:color w:val="000000"/>
        </w:rPr>
        <w:t xml:space="preserve"> expression by endothelial cells resulting in mesenteric thrombosis. The intestinal flora, through the portal vein, is transferred to the liver, where it binds to </w:t>
      </w:r>
      <w:r w:rsidR="00BA79AC" w:rsidRPr="00053D5A">
        <w:rPr>
          <w:rFonts w:ascii="Book Antiqua" w:eastAsia="Book Antiqua" w:hAnsi="Book Antiqua" w:cs="Book Antiqua"/>
          <w:color w:val="000000"/>
        </w:rPr>
        <w:t>toll-like receptor</w:t>
      </w:r>
      <w:r w:rsidRPr="00053D5A">
        <w:rPr>
          <w:rFonts w:ascii="Book Antiqua" w:eastAsia="Book Antiqua" w:hAnsi="Book Antiqua" w:cs="Book Antiqua"/>
          <w:color w:val="000000"/>
        </w:rPr>
        <w:t>s resulting in hepatitis. Additionally, the liver, can transport metabolites to the intestine</w:t>
      </w:r>
      <w:r w:rsidR="0047190D" w:rsidRPr="0047190D">
        <w:rPr>
          <w:rFonts w:ascii="Book Antiqua" w:eastAsia="Book Antiqua" w:hAnsi="Book Antiqua" w:cs="Book Antiqua"/>
          <w:color w:val="000000"/>
        </w:rPr>
        <w:t xml:space="preserve"> </w:t>
      </w:r>
      <w:r w:rsidR="0047190D" w:rsidRPr="00935121">
        <w:rPr>
          <w:rFonts w:ascii="Book Antiqua" w:eastAsia="Book Antiqua" w:hAnsi="Book Antiqua" w:cs="Book Antiqua"/>
          <w:i/>
          <w:color w:val="000000"/>
        </w:rPr>
        <w:t>via</w:t>
      </w:r>
      <w:r w:rsidR="0047190D" w:rsidRPr="00053D5A">
        <w:rPr>
          <w:rFonts w:ascii="Book Antiqua" w:eastAsia="Book Antiqua" w:hAnsi="Book Antiqua" w:cs="Book Antiqua"/>
          <w:color w:val="000000"/>
        </w:rPr>
        <w:t xml:space="preserve"> the biliary tract,</w:t>
      </w:r>
      <w:r w:rsidRPr="00053D5A">
        <w:rPr>
          <w:rFonts w:ascii="Book Antiqua" w:eastAsia="Book Antiqua" w:hAnsi="Book Antiqua" w:cs="Book Antiqua"/>
          <w:color w:val="000000"/>
        </w:rPr>
        <w:t>. COVID-19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C</w:t>
      </w:r>
      <w:r w:rsidRPr="00053D5A">
        <w:rPr>
          <w:rFonts w:ascii="Book Antiqua" w:eastAsia="Book Antiqua" w:hAnsi="Book Antiqua" w:cs="Book Antiqua"/>
          <w:color w:val="000000"/>
        </w:rPr>
        <w:t>oronavirus disease 2019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SARS-CoV-2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ACE2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ngiotensin-converting enzyme 2</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ANG 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Ang1–7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AT1R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ngiotensin 1 receptor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CCR9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 chemokine receptor type 9</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CCL25</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Chemokine (C-C motif) ligand 25</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Th17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 helper 17</w:t>
      </w:r>
      <w:r w:rsidR="00E56000"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IL-17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Interleukin 17</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PMNS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P</w:t>
      </w:r>
      <w:r w:rsidRPr="00053D5A">
        <w:rPr>
          <w:rFonts w:ascii="Book Antiqua" w:eastAsia="Book Antiqua" w:hAnsi="Book Antiqua" w:cs="Book Antiqua"/>
          <w:color w:val="000000"/>
        </w:rPr>
        <w:t>olymorph</w:t>
      </w:r>
      <w:r w:rsidR="0047190D">
        <w:rPr>
          <w:rFonts w:ascii="Book Antiqua" w:eastAsia="Book Antiqua" w:hAnsi="Book Antiqua" w:cs="Book Antiqua"/>
          <w:color w:val="000000"/>
        </w:rPr>
        <w:t>o</w:t>
      </w:r>
      <w:r w:rsidRPr="00053D5A">
        <w:rPr>
          <w:rFonts w:ascii="Book Antiqua" w:eastAsia="Book Antiqua" w:hAnsi="Book Antiqua" w:cs="Book Antiqua"/>
          <w:color w:val="000000"/>
        </w:rPr>
        <w:t>nuclear neutrophils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B0AT1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Sodium-dependent neutral amino acid transporter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mTOR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M</w:t>
      </w:r>
      <w:r w:rsidRPr="00053D5A">
        <w:rPr>
          <w:rFonts w:ascii="Book Antiqua" w:eastAsia="Book Antiqua" w:hAnsi="Book Antiqua" w:cs="Book Antiqua"/>
          <w:color w:val="000000"/>
        </w:rPr>
        <w:t>ammalian target of rapamycin</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AMPs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A</w:t>
      </w:r>
      <w:r w:rsidRPr="00053D5A">
        <w:rPr>
          <w:rFonts w:ascii="Book Antiqua" w:eastAsia="Book Antiqua" w:hAnsi="Book Antiqua" w:cs="Book Antiqua"/>
          <w:color w:val="000000"/>
        </w:rPr>
        <w:t>ntimicrobial peptides</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FVIII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T</w:t>
      </w:r>
      <w:r w:rsidRPr="00053D5A">
        <w:rPr>
          <w:rFonts w:ascii="Book Antiqua" w:eastAsia="Book Antiqua" w:hAnsi="Book Antiqua" w:cs="Book Antiqua"/>
          <w:color w:val="000000"/>
        </w:rPr>
        <w:t>issue factor VIII</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VWF</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V</w:t>
      </w:r>
      <w:r w:rsidRPr="00053D5A">
        <w:rPr>
          <w:rFonts w:ascii="Book Antiqua" w:eastAsia="Book Antiqua" w:hAnsi="Book Antiqua" w:cs="Book Antiqua"/>
          <w:color w:val="000000"/>
        </w:rPr>
        <w:t>on Willebrand factor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PAI-1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P</w:t>
      </w:r>
      <w:r w:rsidRPr="00053D5A">
        <w:rPr>
          <w:rFonts w:ascii="Book Antiqua" w:eastAsia="Book Antiqua" w:hAnsi="Book Antiqua" w:cs="Book Antiqua"/>
          <w:color w:val="000000"/>
        </w:rPr>
        <w:t>lasminogen activator inhibitor-1</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TLR</w:t>
      </w:r>
      <w:r w:rsidR="00E56000"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E56000" w:rsidRPr="00053D5A">
        <w:rPr>
          <w:rFonts w:ascii="Book Antiqua" w:eastAsia="Book Antiqua" w:hAnsi="Book Antiqua" w:cs="Book Antiqua"/>
          <w:color w:val="000000"/>
        </w:rPr>
        <w:t>T</w:t>
      </w:r>
      <w:r w:rsidRPr="00053D5A">
        <w:rPr>
          <w:rFonts w:ascii="Book Antiqua" w:eastAsia="Book Antiqua" w:hAnsi="Book Antiqua" w:cs="Book Antiqua"/>
          <w:color w:val="000000"/>
        </w:rPr>
        <w:t>oll-like receptor.</w:t>
      </w:r>
    </w:p>
    <w:p w14:paraId="4C9F8D6B" w14:textId="4BC8FBED" w:rsidR="002173BD" w:rsidRPr="00053D5A" w:rsidRDefault="002173BD" w:rsidP="00053D5A">
      <w:pPr>
        <w:spacing w:line="360" w:lineRule="auto"/>
        <w:jc w:val="both"/>
        <w:rPr>
          <w:rFonts w:ascii="Book Antiqua" w:hAnsi="Book Antiqua"/>
        </w:rPr>
      </w:pPr>
      <w:r w:rsidRPr="00053D5A">
        <w:rPr>
          <w:rFonts w:ascii="Book Antiqua" w:eastAsia="Book Antiqua" w:hAnsi="Book Antiqua" w:cs="Book Antiqua"/>
          <w:color w:val="000000"/>
        </w:rPr>
        <w:br w:type="page"/>
      </w:r>
      <w:r w:rsidRPr="00053D5A">
        <w:rPr>
          <w:rFonts w:ascii="Book Antiqua" w:hAnsi="Book Antiqua"/>
          <w:noProof/>
          <w:lang w:val="en-GB" w:eastAsia="zh-CN"/>
        </w:rPr>
        <w:lastRenderedPageBreak/>
        <w:drawing>
          <wp:inline distT="0" distB="0" distL="0" distR="0" wp14:anchorId="78759327" wp14:editId="7AFE50B3">
            <wp:extent cx="5834175" cy="5414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3376" cy="5441940"/>
                    </a:xfrm>
                    <a:prstGeom prst="rect">
                      <a:avLst/>
                    </a:prstGeom>
                  </pic:spPr>
                </pic:pic>
              </a:graphicData>
            </a:graphic>
          </wp:inline>
        </w:drawing>
      </w:r>
    </w:p>
    <w:p w14:paraId="72B87C99" w14:textId="7176D393"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BE538A" w:rsidRPr="00053D5A">
        <w:rPr>
          <w:rFonts w:ascii="Book Antiqua" w:eastAsia="Book Antiqua" w:hAnsi="Book Antiqua" w:cs="Book Antiqua"/>
          <w:b/>
          <w:bCs/>
          <w:color w:val="000000"/>
        </w:rPr>
        <w:t xml:space="preserve">4 </w:t>
      </w:r>
      <w:r w:rsidRPr="00053D5A">
        <w:rPr>
          <w:rFonts w:ascii="Book Antiqua" w:eastAsia="Book Antiqua" w:hAnsi="Book Antiqua" w:cs="Book Antiqua"/>
          <w:b/>
          <w:bCs/>
          <w:color w:val="000000"/>
        </w:rPr>
        <w:t xml:space="preserve">Facial blackness and dull skin after </w:t>
      </w:r>
      <w:r w:rsidR="00125922"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 xml:space="preserve"> recovery.</w:t>
      </w:r>
      <w:r w:rsidRPr="00053D5A">
        <w:rPr>
          <w:rFonts w:ascii="Book Antiqua" w:eastAsia="Book Antiqua" w:hAnsi="Book Antiqua" w:cs="Book Antiqua"/>
          <w:color w:val="000000"/>
        </w:rPr>
        <w:t xml:space="preserve"> Three possible mechanisms are shown: (1) </w:t>
      </w:r>
      <w:r w:rsidR="00125922" w:rsidRPr="00053D5A">
        <w:rPr>
          <w:rFonts w:ascii="Book Antiqua" w:eastAsia="Book Antiqua" w:hAnsi="Book Antiqua" w:cs="Book Antiqua"/>
          <w:color w:val="000000"/>
        </w:rPr>
        <w:t>I</w:t>
      </w:r>
      <w:r w:rsidRPr="00053D5A">
        <w:rPr>
          <w:rFonts w:ascii="Book Antiqua" w:eastAsia="Book Antiqua" w:hAnsi="Book Antiqua" w:cs="Book Antiqua"/>
          <w:color w:val="000000"/>
        </w:rPr>
        <w:t xml:space="preserve">ron in the damaged liver drains into blood vessels. </w:t>
      </w:r>
      <w:r w:rsidR="0047190D">
        <w:rPr>
          <w:rFonts w:ascii="Book Antiqua" w:eastAsia="Book Antiqua" w:hAnsi="Book Antiqua" w:cs="Book Antiqua"/>
          <w:color w:val="000000"/>
        </w:rPr>
        <w:t>B</w:t>
      </w:r>
      <w:r w:rsidRPr="00053D5A">
        <w:rPr>
          <w:rFonts w:ascii="Book Antiqua" w:eastAsia="Book Antiqua" w:hAnsi="Book Antiqua" w:cs="Book Antiqua"/>
          <w:color w:val="000000"/>
        </w:rPr>
        <w:t xml:space="preserve">lood with high iron levels can lead to blackening of the face </w:t>
      </w:r>
      <w:r w:rsidR="0047190D">
        <w:rPr>
          <w:rFonts w:ascii="Book Antiqua" w:eastAsia="Book Antiqua" w:hAnsi="Book Antiqua" w:cs="Book Antiqua"/>
          <w:color w:val="000000"/>
        </w:rPr>
        <w:t>when</w:t>
      </w:r>
      <w:r w:rsidRPr="00053D5A">
        <w:rPr>
          <w:rFonts w:ascii="Book Antiqua" w:eastAsia="Book Antiqua" w:hAnsi="Book Antiqua" w:cs="Book Antiqua"/>
          <w:color w:val="000000"/>
        </w:rPr>
        <w:t xml:space="preserve"> it supplies the facial skin; (2) </w:t>
      </w:r>
      <w:r w:rsidR="00125922" w:rsidRPr="00053D5A">
        <w:rPr>
          <w:rFonts w:ascii="Book Antiqua" w:eastAsia="Book Antiqua" w:hAnsi="Book Antiqua" w:cs="Book Antiqua"/>
          <w:color w:val="000000"/>
        </w:rPr>
        <w:t>E</w:t>
      </w:r>
      <w:r w:rsidRPr="00053D5A">
        <w:rPr>
          <w:rFonts w:ascii="Book Antiqua" w:eastAsia="Book Antiqua" w:hAnsi="Book Antiqua" w:cs="Book Antiqua"/>
          <w:color w:val="000000"/>
        </w:rPr>
        <w:t xml:space="preserve">strogen cannot be metabolized in the damaged liver. </w:t>
      </w:r>
      <w:r w:rsidR="0047190D">
        <w:rPr>
          <w:rFonts w:ascii="Book Antiqua" w:eastAsia="Book Antiqua" w:hAnsi="Book Antiqua" w:cs="Book Antiqua"/>
          <w:color w:val="000000"/>
        </w:rPr>
        <w:t>Thus</w:t>
      </w:r>
      <w:r w:rsidRPr="00053D5A">
        <w:rPr>
          <w:rFonts w:ascii="Book Antiqua" w:eastAsia="Book Antiqua" w:hAnsi="Book Antiqua" w:cs="Book Antiqua"/>
          <w:color w:val="000000"/>
        </w:rPr>
        <w:t>, elevat</w:t>
      </w:r>
      <w:r w:rsidR="0047190D">
        <w:rPr>
          <w:rFonts w:ascii="Book Antiqua" w:eastAsia="Book Antiqua" w:hAnsi="Book Antiqua" w:cs="Book Antiqua"/>
          <w:color w:val="000000"/>
        </w:rPr>
        <w:t>ed</w:t>
      </w:r>
      <w:r w:rsidRPr="00053D5A">
        <w:rPr>
          <w:rFonts w:ascii="Book Antiqua" w:eastAsia="Book Antiqua" w:hAnsi="Book Antiqua" w:cs="Book Antiqua"/>
          <w:color w:val="000000"/>
        </w:rPr>
        <w:t xml:space="preserve"> estrogen in the blood enhances the conversion of tyrosine to melanin; </w:t>
      </w:r>
      <w:r w:rsidR="00125922" w:rsidRPr="00053D5A">
        <w:rPr>
          <w:rFonts w:ascii="Book Antiqua" w:eastAsia="Book Antiqua" w:hAnsi="Book Antiqua" w:cs="Book Antiqua"/>
          <w:color w:val="000000"/>
        </w:rPr>
        <w:t xml:space="preserve">and </w:t>
      </w:r>
      <w:r w:rsidRPr="00053D5A">
        <w:rPr>
          <w:rFonts w:ascii="Book Antiqua" w:eastAsia="Book Antiqua" w:hAnsi="Book Antiqua" w:cs="Book Antiqua"/>
          <w:color w:val="000000"/>
        </w:rPr>
        <w:t xml:space="preserve">(3) </w:t>
      </w:r>
      <w:r w:rsidR="00125922" w:rsidRPr="00053D5A">
        <w:rPr>
          <w:rFonts w:ascii="Book Antiqua" w:eastAsia="Book Antiqua" w:hAnsi="Book Antiqua" w:cs="Book Antiqua"/>
          <w:color w:val="000000"/>
        </w:rPr>
        <w:t>W</w:t>
      </w:r>
      <w:r w:rsidRPr="00053D5A">
        <w:rPr>
          <w:rFonts w:ascii="Book Antiqua" w:eastAsia="Book Antiqua" w:hAnsi="Book Antiqua" w:cs="Book Antiqua"/>
          <w:color w:val="000000"/>
        </w:rPr>
        <w:t>hen liver function is impaired, adrenocortical function is hypoactive, and melanocyte-stimulating hormone increases result</w:t>
      </w:r>
      <w:r w:rsidR="0047190D">
        <w:rPr>
          <w:rFonts w:ascii="Book Antiqua" w:eastAsia="Book Antiqua" w:hAnsi="Book Antiqua" w:cs="Book Antiqua"/>
          <w:color w:val="000000"/>
        </w:rPr>
        <w:t>ing</w:t>
      </w:r>
      <w:r w:rsidRPr="00053D5A">
        <w:rPr>
          <w:rFonts w:ascii="Book Antiqua" w:eastAsia="Book Antiqua" w:hAnsi="Book Antiqua" w:cs="Book Antiqua"/>
          <w:color w:val="000000"/>
        </w:rPr>
        <w:t xml:space="preserve"> in an elevation in the secretion of melanin. SARS</w:t>
      </w:r>
      <w:r w:rsidR="00125922"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125922"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2</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MSH</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M</w:t>
      </w:r>
      <w:r w:rsidRPr="00053D5A">
        <w:rPr>
          <w:rFonts w:ascii="Book Antiqua" w:eastAsia="Book Antiqua" w:hAnsi="Book Antiqua" w:cs="Book Antiqua"/>
          <w:color w:val="000000"/>
        </w:rPr>
        <w:t>elanocyte-stimulating hormone</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COVID-19</w:t>
      </w:r>
      <w:r w:rsidR="00125922"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125922" w:rsidRPr="00053D5A">
        <w:rPr>
          <w:rFonts w:ascii="Book Antiqua" w:eastAsia="Book Antiqua" w:hAnsi="Book Antiqua" w:cs="Book Antiqua"/>
          <w:color w:val="000000"/>
        </w:rPr>
        <w:t>C</w:t>
      </w:r>
      <w:r w:rsidRPr="00053D5A">
        <w:rPr>
          <w:rFonts w:ascii="Book Antiqua" w:eastAsia="Book Antiqua" w:hAnsi="Book Antiqua" w:cs="Book Antiqua"/>
          <w:color w:val="000000"/>
        </w:rPr>
        <w:t>oronavirus disease</w:t>
      </w:r>
      <w:r w:rsidR="00125922"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2019.</w:t>
      </w:r>
    </w:p>
    <w:p w14:paraId="73EC6745" w14:textId="0226A093" w:rsidR="002173BD" w:rsidRPr="00053D5A" w:rsidRDefault="002173BD" w:rsidP="00053D5A">
      <w:pPr>
        <w:spacing w:line="360" w:lineRule="auto"/>
        <w:jc w:val="both"/>
        <w:rPr>
          <w:rFonts w:ascii="Book Antiqua" w:hAnsi="Book Antiqua"/>
        </w:rPr>
      </w:pPr>
      <w:r w:rsidRPr="00053D5A">
        <w:rPr>
          <w:rFonts w:ascii="Book Antiqua" w:eastAsia="Book Antiqua" w:hAnsi="Book Antiqua" w:cs="Book Antiqua"/>
          <w:color w:val="000000"/>
        </w:rPr>
        <w:br w:type="page"/>
      </w:r>
      <w:r w:rsidRPr="00053D5A">
        <w:rPr>
          <w:rFonts w:ascii="Book Antiqua" w:hAnsi="Book Antiqua"/>
          <w:noProof/>
          <w:lang w:val="en-GB" w:eastAsia="zh-CN"/>
        </w:rPr>
        <w:lastRenderedPageBreak/>
        <w:drawing>
          <wp:inline distT="0" distB="0" distL="0" distR="0" wp14:anchorId="1EEACB4C" wp14:editId="2C254D23">
            <wp:extent cx="5943600" cy="49288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928870"/>
                    </a:xfrm>
                    <a:prstGeom prst="rect">
                      <a:avLst/>
                    </a:prstGeom>
                  </pic:spPr>
                </pic:pic>
              </a:graphicData>
            </a:graphic>
          </wp:inline>
        </w:drawing>
      </w:r>
    </w:p>
    <w:p w14:paraId="2A90DD03" w14:textId="63CCC694" w:rsidR="00A77B3E" w:rsidRPr="00053D5A" w:rsidRDefault="00EE3B77" w:rsidP="00053D5A">
      <w:pPr>
        <w:spacing w:line="360" w:lineRule="auto"/>
        <w:jc w:val="both"/>
        <w:rPr>
          <w:rFonts w:ascii="Book Antiqua" w:eastAsia="Book Antiqua" w:hAnsi="Book Antiqua" w:cs="Book Antiqua"/>
          <w:color w:val="000000"/>
        </w:rPr>
      </w:pPr>
      <w:r w:rsidRPr="00053D5A">
        <w:rPr>
          <w:rFonts w:ascii="Book Antiqua" w:eastAsia="Book Antiqua" w:hAnsi="Book Antiqua" w:cs="Book Antiqua"/>
          <w:b/>
          <w:bCs/>
          <w:color w:val="000000"/>
        </w:rPr>
        <w:t xml:space="preserve">Figure </w:t>
      </w:r>
      <w:r w:rsidR="00617F3C" w:rsidRPr="00053D5A">
        <w:rPr>
          <w:rFonts w:ascii="Book Antiqua" w:eastAsia="Book Antiqua" w:hAnsi="Book Antiqua" w:cs="Book Antiqua"/>
          <w:b/>
          <w:bCs/>
          <w:color w:val="000000"/>
        </w:rPr>
        <w:t>5</w:t>
      </w:r>
      <w:r w:rsidRPr="00053D5A">
        <w:rPr>
          <w:rFonts w:ascii="Book Antiqua" w:eastAsia="Book Antiqua" w:hAnsi="Book Antiqua" w:cs="Book Antiqua"/>
          <w:b/>
          <w:bCs/>
          <w:color w:val="000000"/>
        </w:rPr>
        <w:t xml:space="preserve"> Mechanisms of liver injury in patients with </w:t>
      </w:r>
      <w:r w:rsidR="00053D5A" w:rsidRPr="00053D5A">
        <w:rPr>
          <w:rFonts w:ascii="Book Antiqua" w:eastAsia="Book Antiqua" w:hAnsi="Book Antiqua" w:cs="Book Antiqua"/>
          <w:b/>
          <w:bCs/>
          <w:color w:val="000000"/>
        </w:rPr>
        <w:t>coronavirus disease 2019</w:t>
      </w:r>
      <w:r w:rsidRPr="00053D5A">
        <w:rPr>
          <w:rFonts w:ascii="Book Antiqua" w:eastAsia="Book Antiqua" w:hAnsi="Book Antiqua" w:cs="Book Antiqua"/>
          <w:b/>
          <w:bCs/>
          <w:color w:val="000000"/>
        </w:rPr>
        <w:t xml:space="preserve">. </w:t>
      </w:r>
      <w:r w:rsidRPr="00053D5A">
        <w:rPr>
          <w:rFonts w:ascii="Book Antiqua" w:eastAsia="Book Antiqua" w:hAnsi="Book Antiqua" w:cs="Book Antiqua"/>
          <w:color w:val="000000"/>
        </w:rPr>
        <w:t xml:space="preserve">(1) </w:t>
      </w:r>
      <w:r w:rsidR="00E109B0" w:rsidRPr="00053D5A">
        <w:rPr>
          <w:rFonts w:ascii="Book Antiqua" w:eastAsia="Book Antiqua" w:hAnsi="Book Antiqua" w:cs="Book Antiqua"/>
          <w:color w:val="000000"/>
          <w:shd w:val="clear" w:color="auto" w:fill="FFFFFF"/>
        </w:rPr>
        <w:t>Angiotensin-converting enzyme 2</w:t>
      </w:r>
      <w:r w:rsidRPr="00053D5A">
        <w:rPr>
          <w:rFonts w:ascii="Book Antiqua" w:eastAsia="Book Antiqua" w:hAnsi="Book Antiqua" w:cs="Book Antiqua"/>
          <w:color w:val="000000"/>
        </w:rPr>
        <w:t>-mediated targeting of cholangiocytes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(2) </w:t>
      </w:r>
      <w:r w:rsidR="00E109B0" w:rsidRPr="00053D5A">
        <w:rPr>
          <w:rFonts w:ascii="Book Antiqua" w:eastAsia="Book Antiqua" w:hAnsi="Book Antiqua" w:cs="Book Antiqua"/>
          <w:color w:val="000000"/>
        </w:rPr>
        <w:t>Antibody</w:t>
      </w:r>
      <w:r w:rsidR="00E109B0" w:rsidRPr="00053D5A">
        <w:rPr>
          <w:rFonts w:ascii="Book Antiqua" w:eastAsia="SimSun" w:hAnsi="Book Antiqua" w:cs="SimSun"/>
          <w:color w:val="000000"/>
          <w:lang w:eastAsia="zh-CN"/>
        </w:rPr>
        <w:t>-</w:t>
      </w:r>
      <w:r w:rsidR="00E109B0" w:rsidRPr="00053D5A">
        <w:rPr>
          <w:rFonts w:ascii="Book Antiqua" w:eastAsia="Book Antiqua" w:hAnsi="Book Antiqua" w:cs="Book Antiqua"/>
          <w:color w:val="000000"/>
        </w:rPr>
        <w:t>dependent enhancement of infection</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(3) </w:t>
      </w:r>
      <w:r w:rsidR="00E109B0" w:rsidRPr="00053D5A">
        <w:rPr>
          <w:rFonts w:ascii="Book Antiqua" w:eastAsia="Book Antiqua" w:hAnsi="Book Antiqua" w:cs="Book Antiqua"/>
          <w:color w:val="000000"/>
        </w:rPr>
        <w:t>Systemic inflammatory response syndrome</w:t>
      </w:r>
      <w:r w:rsidRPr="00053D5A">
        <w:rPr>
          <w:rFonts w:ascii="Book Antiqua" w:eastAsia="Book Antiqua" w:hAnsi="Book Antiqua" w:cs="Book Antiqua"/>
          <w:color w:val="000000"/>
        </w:rPr>
        <w:t xml:space="preserve"> and cytokine storms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and (4) Drug-induced liver injury. SARS</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CoV</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7D2AEA" w:rsidRPr="00053D5A">
        <w:rPr>
          <w:rFonts w:ascii="Book Antiqua" w:eastAsia="Book Antiqua" w:hAnsi="Book Antiqua" w:cs="Book Antiqua"/>
          <w:color w:val="000000"/>
        </w:rPr>
        <w:t>S</w:t>
      </w:r>
      <w:r w:rsidRPr="00053D5A">
        <w:rPr>
          <w:rFonts w:ascii="Book Antiqua" w:eastAsia="Book Antiqua" w:hAnsi="Book Antiqua" w:cs="Book Antiqua"/>
          <w:color w:val="000000"/>
        </w:rPr>
        <w:t>evere acute respiratory syndrome coronavirus 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ACE2</w:t>
      </w:r>
      <w:r w:rsidR="007D2AEA" w:rsidRPr="00053D5A">
        <w:rPr>
          <w:rFonts w:ascii="Book Antiqua" w:eastAsia="Book Antiqua" w:hAnsi="Book Antiqua" w:cs="Book Antiqua"/>
          <w:color w:val="000000"/>
          <w:u w:color="0563C1"/>
          <w:shd w:val="clear" w:color="auto" w:fill="FFFFFF"/>
        </w:rPr>
        <w:t>:</w:t>
      </w:r>
      <w:r w:rsidRPr="00053D5A">
        <w:rPr>
          <w:rFonts w:ascii="Book Antiqua" w:eastAsia="Book Antiqua" w:hAnsi="Book Antiqua" w:cs="Book Antiqua"/>
          <w:color w:val="000000"/>
          <w:u w:color="0563C1"/>
          <w:shd w:val="clear" w:color="auto" w:fill="FFFFFF"/>
        </w:rPr>
        <w:t xml:space="preserve"> </w:t>
      </w:r>
      <w:r w:rsidRPr="00053D5A">
        <w:rPr>
          <w:rFonts w:ascii="Book Antiqua" w:eastAsia="Book Antiqua" w:hAnsi="Book Antiqua" w:cs="Book Antiqua"/>
          <w:color w:val="000000"/>
          <w:shd w:val="clear" w:color="auto" w:fill="FFFFFF"/>
        </w:rPr>
        <w:t>Angiotensin-converting enzyme 2</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ADE</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Antibody</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dependent enhancement of infection</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SIRS: Systemic inflammatory response syndrome</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ARDS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shd w:val="clear" w:color="auto" w:fill="FFFFFF"/>
        </w:rPr>
        <w:t>Acute respiratory distress syndrome</w:t>
      </w:r>
      <w:r w:rsidR="007D2AEA" w:rsidRPr="00053D5A">
        <w:rPr>
          <w:rFonts w:ascii="Book Antiqua" w:eastAsia="Book Antiqua" w:hAnsi="Book Antiqua" w:cs="Book Antiqua"/>
          <w:color w:val="000000"/>
          <w:shd w:val="clear" w:color="auto" w:fill="FFFFFF"/>
        </w:rPr>
        <w:t>;</w:t>
      </w:r>
      <w:r w:rsidRPr="00053D5A">
        <w:rPr>
          <w:rFonts w:ascii="Book Antiqua" w:eastAsia="Book Antiqua" w:hAnsi="Book Antiqua" w:cs="Book Antiqua"/>
          <w:color w:val="000000"/>
        </w:rPr>
        <w:t xml:space="preserve"> IFN</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γ</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007D2AEA" w:rsidRPr="00053D5A">
        <w:rPr>
          <w:rFonts w:ascii="Book Antiqua" w:eastAsia="Book Antiqua" w:hAnsi="Book Antiqua" w:cs="Book Antiqua"/>
          <w:color w:val="000000"/>
        </w:rPr>
        <w:t>I</w:t>
      </w:r>
      <w:r w:rsidRPr="00053D5A">
        <w:rPr>
          <w:rFonts w:ascii="Book Antiqua" w:eastAsia="Book Antiqua" w:hAnsi="Book Antiqua" w:cs="Book Antiqua"/>
          <w:color w:val="000000"/>
        </w:rPr>
        <w:t>nterferon</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γ</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IL-6</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w:t>
      </w:r>
      <w:r w:rsidR="0047190D">
        <w:rPr>
          <w:rFonts w:ascii="Book Antiqua" w:eastAsia="Book Antiqua" w:hAnsi="Book Antiqua" w:cs="Book Antiqua"/>
          <w:color w:val="000000"/>
        </w:rPr>
        <w:t>u</w:t>
      </w:r>
      <w:r w:rsidRPr="00053D5A">
        <w:rPr>
          <w:rFonts w:ascii="Book Antiqua" w:eastAsia="Book Antiqua" w:hAnsi="Book Antiqua" w:cs="Book Antiqua"/>
          <w:color w:val="000000"/>
        </w:rPr>
        <w:t>kin-6</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IL-18</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Interle</w:t>
      </w:r>
      <w:r w:rsidR="0047190D">
        <w:rPr>
          <w:rFonts w:ascii="Book Antiqua" w:eastAsia="Book Antiqua" w:hAnsi="Book Antiqua" w:cs="Book Antiqua"/>
          <w:color w:val="000000"/>
        </w:rPr>
        <w:t>u</w:t>
      </w:r>
      <w:r w:rsidRPr="00053D5A">
        <w:rPr>
          <w:rFonts w:ascii="Book Antiqua" w:eastAsia="Book Antiqua" w:hAnsi="Book Antiqua" w:cs="Book Antiqua"/>
          <w:color w:val="000000"/>
        </w:rPr>
        <w:t>kin-18</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TNF</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 xml:space="preserve">α; </w:t>
      </w:r>
      <w:r w:rsidR="007D2AEA" w:rsidRPr="00053D5A">
        <w:rPr>
          <w:rFonts w:ascii="Book Antiqua" w:eastAsia="Book Antiqua" w:hAnsi="Book Antiqua" w:cs="Book Antiqua"/>
          <w:color w:val="000000"/>
        </w:rPr>
        <w:t>T</w:t>
      </w:r>
      <w:r w:rsidRPr="00053D5A">
        <w:rPr>
          <w:rFonts w:ascii="Book Antiqua" w:eastAsia="Book Antiqua" w:hAnsi="Book Antiqua" w:cs="Book Antiqua"/>
          <w:color w:val="000000"/>
        </w:rPr>
        <w:t>umor necrosis factor</w:t>
      </w:r>
      <w:r w:rsidR="007D2AEA" w:rsidRPr="00053D5A">
        <w:rPr>
          <w:rFonts w:ascii="Book Antiqua" w:eastAsia="SimSun" w:hAnsi="Book Antiqua" w:cs="SimSun"/>
          <w:color w:val="000000"/>
          <w:lang w:eastAsia="zh-CN"/>
        </w:rPr>
        <w:t>-</w:t>
      </w:r>
      <w:r w:rsidRPr="00053D5A">
        <w:rPr>
          <w:rFonts w:ascii="Book Antiqua" w:eastAsia="Book Antiqua" w:hAnsi="Book Antiqua" w:cs="Book Antiqua"/>
          <w:color w:val="000000"/>
        </w:rPr>
        <w:t>α</w:t>
      </w:r>
      <w:r w:rsidR="007D2AEA"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rPr>
        <w:t>ROS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Reactive oxygen species</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ATP</w:t>
      </w:r>
      <w:r w:rsidR="007D2AEA" w:rsidRPr="00053D5A">
        <w:rPr>
          <w:rFonts w:ascii="Book Antiqua" w:eastAsia="Book Antiqua" w:hAnsi="Book Antiqua" w:cs="Book Antiqua"/>
          <w:color w:val="000000"/>
        </w:rPr>
        <w:t>:</w:t>
      </w:r>
      <w:r w:rsidRPr="00053D5A">
        <w:rPr>
          <w:rFonts w:ascii="Book Antiqua" w:eastAsia="Book Antiqua" w:hAnsi="Book Antiqua" w:cs="Book Antiqua"/>
          <w:color w:val="000000"/>
        </w:rPr>
        <w:t xml:space="preserve"> </w:t>
      </w:r>
      <w:r w:rsidRPr="00053D5A">
        <w:rPr>
          <w:rFonts w:ascii="Book Antiqua" w:eastAsia="Book Antiqua" w:hAnsi="Book Antiqua" w:cs="Book Antiqua"/>
          <w:color w:val="000000"/>
          <w:shd w:val="clear" w:color="auto" w:fill="FFFFFF"/>
        </w:rPr>
        <w:t>Adenosine triphosphate</w:t>
      </w:r>
      <w:r w:rsidRPr="00053D5A">
        <w:rPr>
          <w:rFonts w:ascii="Book Antiqua" w:eastAsia="Book Antiqua" w:hAnsi="Book Antiqua" w:cs="Book Antiqua"/>
          <w:color w:val="000000"/>
        </w:rPr>
        <w:t>.</w:t>
      </w:r>
    </w:p>
    <w:p w14:paraId="1F684554" w14:textId="2E9BDCAC" w:rsidR="00110AAA" w:rsidRPr="00053D5A" w:rsidRDefault="002173BD" w:rsidP="00053D5A">
      <w:pPr>
        <w:spacing w:line="360" w:lineRule="auto"/>
        <w:jc w:val="both"/>
        <w:rPr>
          <w:rFonts w:ascii="Book Antiqua" w:hAnsi="Book Antiqua" w:cstheme="majorBidi"/>
          <w:b/>
          <w:bCs/>
        </w:rPr>
      </w:pPr>
      <w:r w:rsidRPr="00053D5A">
        <w:rPr>
          <w:rFonts w:ascii="Book Antiqua" w:eastAsia="Book Antiqua" w:hAnsi="Book Antiqua" w:cs="Book Antiqua"/>
          <w:color w:val="000000"/>
        </w:rPr>
        <w:br w:type="page"/>
      </w:r>
      <w:r w:rsidR="00110AAA" w:rsidRPr="00053D5A">
        <w:rPr>
          <w:rFonts w:ascii="Book Antiqua" w:hAnsi="Book Antiqua" w:cstheme="majorBidi"/>
          <w:b/>
          <w:bCs/>
        </w:rPr>
        <w:lastRenderedPageBreak/>
        <w:t>Table</w:t>
      </w:r>
      <w:r w:rsidR="00DC7A56" w:rsidRPr="00053D5A">
        <w:rPr>
          <w:rFonts w:ascii="Book Antiqua" w:hAnsi="Book Antiqua" w:cstheme="majorBidi"/>
          <w:b/>
          <w:bCs/>
        </w:rPr>
        <w:t xml:space="preserve"> </w:t>
      </w:r>
      <w:r w:rsidR="00110AAA" w:rsidRPr="00053D5A">
        <w:rPr>
          <w:rFonts w:ascii="Book Antiqua" w:hAnsi="Book Antiqua" w:cstheme="majorBidi"/>
          <w:b/>
          <w:bCs/>
        </w:rPr>
        <w:t xml:space="preserve">1 Incidence of common gastrointestinal symptoms in patients with </w:t>
      </w:r>
      <w:r w:rsidR="00DC7A56" w:rsidRPr="00053D5A">
        <w:rPr>
          <w:rFonts w:ascii="Book Antiqua" w:hAnsi="Book Antiqua" w:cstheme="majorBidi"/>
          <w:b/>
          <w:bCs/>
        </w:rPr>
        <w:t>severe acute respiratory syndrome coronavirus 2</w:t>
      </w:r>
      <w:r w:rsidR="00110AAA" w:rsidRPr="00053D5A">
        <w:rPr>
          <w:rFonts w:ascii="Book Antiqua" w:hAnsi="Book Antiqua" w:cstheme="majorBidi"/>
          <w:b/>
          <w:bCs/>
        </w:rPr>
        <w:t xml:space="preserve"> infection</w:t>
      </w:r>
    </w:p>
    <w:tbl>
      <w:tblPr>
        <w:tblStyle w:val="TableGrid"/>
        <w:tblW w:w="11103" w:type="dxa"/>
        <w:jc w:val="center"/>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47"/>
        <w:gridCol w:w="1355"/>
        <w:gridCol w:w="3469"/>
        <w:gridCol w:w="1716"/>
        <w:gridCol w:w="1716"/>
      </w:tblGrid>
      <w:tr w:rsidR="00110AAA" w:rsidRPr="00053D5A" w14:paraId="2984C1C1" w14:textId="77777777" w:rsidTr="007D2AEA">
        <w:trPr>
          <w:trHeight w:val="20"/>
          <w:jc w:val="center"/>
        </w:trPr>
        <w:tc>
          <w:tcPr>
            <w:tcW w:w="2847" w:type="dxa"/>
            <w:tcBorders>
              <w:top w:val="single" w:sz="4" w:space="0" w:color="auto"/>
              <w:bottom w:val="single" w:sz="4" w:space="0" w:color="auto"/>
            </w:tcBorders>
          </w:tcPr>
          <w:p w14:paraId="7E385777" w14:textId="49006197"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Ref</w:t>
            </w:r>
            <w:r w:rsidR="00DC7A56" w:rsidRPr="00053D5A">
              <w:rPr>
                <w:rFonts w:ascii="Book Antiqua" w:eastAsia="Calibri" w:hAnsi="Book Antiqua" w:cs="Times New Roman"/>
                <w:b/>
                <w:bCs/>
              </w:rPr>
              <w:t>.</w:t>
            </w:r>
          </w:p>
        </w:tc>
        <w:tc>
          <w:tcPr>
            <w:tcW w:w="1355" w:type="dxa"/>
            <w:tcBorders>
              <w:top w:val="single" w:sz="4" w:space="0" w:color="auto"/>
              <w:bottom w:val="single" w:sz="4" w:space="0" w:color="auto"/>
            </w:tcBorders>
          </w:tcPr>
          <w:p w14:paraId="52807A06" w14:textId="77777777"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Patient number</w:t>
            </w:r>
          </w:p>
        </w:tc>
        <w:tc>
          <w:tcPr>
            <w:tcW w:w="3469" w:type="dxa"/>
            <w:tcBorders>
              <w:top w:val="single" w:sz="4" w:space="0" w:color="auto"/>
              <w:bottom w:val="single" w:sz="4" w:space="0" w:color="auto"/>
            </w:tcBorders>
          </w:tcPr>
          <w:p w14:paraId="25D61385" w14:textId="2674AFB0"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Anorexia, nausea or vomiting</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c>
          <w:tcPr>
            <w:tcW w:w="1716" w:type="dxa"/>
            <w:tcBorders>
              <w:top w:val="single" w:sz="4" w:space="0" w:color="auto"/>
              <w:bottom w:val="single" w:sz="4" w:space="0" w:color="auto"/>
            </w:tcBorders>
          </w:tcPr>
          <w:p w14:paraId="20B798E7" w14:textId="6F138F74"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Diarrhea</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c>
          <w:tcPr>
            <w:tcW w:w="1716" w:type="dxa"/>
            <w:tcBorders>
              <w:top w:val="single" w:sz="4" w:space="0" w:color="auto"/>
              <w:bottom w:val="single" w:sz="4" w:space="0" w:color="auto"/>
            </w:tcBorders>
          </w:tcPr>
          <w:p w14:paraId="3E71A99D" w14:textId="5C733CFD" w:rsidR="00110AAA" w:rsidRPr="00053D5A" w:rsidRDefault="00110AAA" w:rsidP="00053D5A">
            <w:pPr>
              <w:spacing w:line="360" w:lineRule="auto"/>
              <w:jc w:val="both"/>
              <w:rPr>
                <w:rFonts w:ascii="Book Antiqua" w:eastAsia="Calibri" w:hAnsi="Book Antiqua" w:cs="Times New Roman"/>
                <w:b/>
                <w:bCs/>
              </w:rPr>
            </w:pPr>
            <w:r w:rsidRPr="00053D5A">
              <w:rPr>
                <w:rFonts w:ascii="Book Antiqua" w:eastAsia="Calibri" w:hAnsi="Book Antiqua" w:cs="Times New Roman"/>
                <w:b/>
                <w:bCs/>
              </w:rPr>
              <w:t>Abdominal pain</w:t>
            </w:r>
            <w:r w:rsidR="00AC4045">
              <w:rPr>
                <w:rFonts w:ascii="Book Antiqua" w:eastAsia="Calibri" w:hAnsi="Book Antiqua" w:cs="Times New Roman"/>
                <w:b/>
                <w:bCs/>
              </w:rPr>
              <w:t xml:space="preserve">, </w:t>
            </w:r>
            <w:r w:rsidR="00AC4045" w:rsidRPr="00AC4045">
              <w:rPr>
                <w:rFonts w:ascii="Book Antiqua" w:eastAsia="Calibri" w:hAnsi="Book Antiqua" w:cs="Times New Roman"/>
                <w:b/>
                <w:bCs/>
                <w:i/>
              </w:rPr>
              <w:t>n</w:t>
            </w:r>
            <w:r w:rsidR="00AC4045" w:rsidRPr="00AC4045">
              <w:rPr>
                <w:rFonts w:ascii="Book Antiqua" w:eastAsia="Calibri" w:hAnsi="Book Antiqua" w:cs="Times New Roman"/>
                <w:b/>
                <w:bCs/>
              </w:rPr>
              <w:t xml:space="preserve"> </w:t>
            </w:r>
            <w:r w:rsidR="00AC4045" w:rsidRPr="00AC4045">
              <w:rPr>
                <w:rFonts w:ascii="Book Antiqua" w:hAnsi="Book Antiqua" w:cs="Times New Roman"/>
                <w:b/>
                <w:bCs/>
                <w:lang w:eastAsia="zh-CN"/>
              </w:rPr>
              <w:t>(%)</w:t>
            </w:r>
          </w:p>
        </w:tc>
      </w:tr>
      <w:tr w:rsidR="00110AAA" w:rsidRPr="00053D5A" w14:paraId="6A866202" w14:textId="77777777" w:rsidTr="007D2AEA">
        <w:trPr>
          <w:trHeight w:val="20"/>
          <w:jc w:val="center"/>
        </w:trPr>
        <w:tc>
          <w:tcPr>
            <w:tcW w:w="2847" w:type="dxa"/>
            <w:tcBorders>
              <w:top w:val="single" w:sz="4" w:space="0" w:color="auto"/>
            </w:tcBorders>
          </w:tcPr>
          <w:p w14:paraId="462989C3" w14:textId="16D450BB"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Kujawski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&lt;EndNote&gt;&lt;Cite&gt;&lt;Author&gt;Kujawski&lt;/Author&gt;&lt;Year&gt;2020&lt;/Year&gt;&lt;RecNum&gt;28&lt;/RecNum&gt;&lt;DisplayText&gt;[51]&lt;/DisplayText&gt;&lt;record&gt;&lt;rec-number&gt;28&lt;/rec-number&gt;&lt;foreign-keys&gt;&lt;key app="EN" db-id="0r9fw5tpzpt5sye00v3x2fzyx29ez5xva9av"&gt;28&lt;/key&gt;&lt;/foreign-keys&gt;&lt;ref-type name="Journal Article"&gt;17&lt;/ref-type&gt;&lt;contributors&gt;&lt;authors&gt;&lt;author&gt;&lt;style face="bold" font="default" size="100%"&gt;Kujawski, Stephanie&lt;/style&gt;&lt;/author&gt;&lt;author&gt;Wong, Karen&lt;/author&gt;&lt;author&gt;Collins, Jennifer&lt;/author&gt;&lt;author&gt;Epstein, Lauren&lt;/author&gt;&lt;author&gt;Killerby, Marie&lt;/author&gt;&lt;author&gt;Midgley, Claire&lt;/author&gt;&lt;author&gt;Abedi, Glen&lt;/author&gt;&lt;author&gt;Ahmed, N.&lt;/author&gt;&lt;author&gt;Almendares, Olivia&lt;/author&gt;&lt;author&gt;Alvarez, Francisco&lt;/author&gt;&lt;author&gt;Anderson, Kayla&lt;/author&gt;&lt;author&gt;Balter, Sharon&lt;/author&gt;&lt;author&gt;Barry, Vaughn&lt;/author&gt;&lt;author&gt;Bartlett, Karri&lt;/author&gt;&lt;author&gt;Beer, Karlyn&lt;/author&gt;&lt;author&gt;Ben-Aderet, Michael&lt;/author&gt;&lt;author&gt;Benowitz, Isaac&lt;/author&gt;&lt;author&gt;Biggs, Holly&lt;/author&gt;&lt;author&gt;Binder, Alison&lt;/author&gt;&lt;/authors&gt;&lt;/contributors&gt;&lt;titles&gt;&lt;title&gt;First 12 patients with coronavirus disease 2019 (COVID-19) in the United States&lt;/title&gt;&lt;secondary-title&gt; BMJ&lt;/secondary-title&gt;&lt;alt-title&gt;BMJ &lt;/alt-title&gt;&lt;/titles&gt;&lt;alt-periodical&gt;&lt;full-title&gt;Bmj&lt;/full-title&gt;&lt;abbr-1&gt;BMJ (Clinical research ed.)&lt;/abbr-1&gt;&lt;/alt-periodical&gt;&lt;dates&gt;&lt;year&gt;2020&lt;/year&gt;&lt;/dates&gt;&lt;urls&gt;&lt;/urls&gt;&lt;electronic-resource-num&gt;10.1101/2020.03.09.20032896&lt;/electronic-resource-num&gt;&lt;/record&gt;&lt;/Cite&gt;&lt;/EndNote&gt;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1" w:tooltip="Kujawski, 2020 #28" w:history="1">
              <w:r w:rsidR="001179D7" w:rsidRPr="00053D5A">
                <w:rPr>
                  <w:rFonts w:ascii="Book Antiqua" w:eastAsia="Calibri" w:hAnsi="Book Antiqua" w:cs="Times New Roman"/>
                  <w:noProof/>
                  <w:vertAlign w:val="superscript"/>
                </w:rPr>
                <w:t>207</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8F138C" w:rsidRPr="00053D5A">
              <w:rPr>
                <w:rFonts w:ascii="Book Antiqua" w:hAnsi="Book Antiqua" w:cstheme="majorBidi"/>
              </w:rPr>
              <w:t>, 2020</w:t>
            </w:r>
          </w:p>
        </w:tc>
        <w:tc>
          <w:tcPr>
            <w:tcW w:w="1355" w:type="dxa"/>
            <w:tcBorders>
              <w:top w:val="single" w:sz="4" w:space="0" w:color="auto"/>
            </w:tcBorders>
          </w:tcPr>
          <w:p w14:paraId="4296DDD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12</w:t>
            </w:r>
          </w:p>
        </w:tc>
        <w:tc>
          <w:tcPr>
            <w:tcW w:w="3469" w:type="dxa"/>
            <w:tcBorders>
              <w:top w:val="single" w:sz="4" w:space="0" w:color="auto"/>
            </w:tcBorders>
          </w:tcPr>
          <w:p w14:paraId="30C8B548" w14:textId="6FBFBA6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 (25</w:t>
            </w:r>
            <w:r w:rsidR="008A6D53">
              <w:rPr>
                <w:rFonts w:ascii="Book Antiqua" w:eastAsia="Calibri" w:hAnsi="Book Antiqua" w:cs="Times New Roman"/>
              </w:rPr>
              <w:t>)</w:t>
            </w:r>
          </w:p>
        </w:tc>
        <w:tc>
          <w:tcPr>
            <w:tcW w:w="1716" w:type="dxa"/>
            <w:tcBorders>
              <w:top w:val="single" w:sz="4" w:space="0" w:color="auto"/>
            </w:tcBorders>
          </w:tcPr>
          <w:p w14:paraId="1EDF4587" w14:textId="1813897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 (33.3</w:t>
            </w:r>
            <w:r w:rsidR="008A6D53">
              <w:rPr>
                <w:rFonts w:ascii="Book Antiqua" w:eastAsia="Calibri" w:hAnsi="Book Antiqua" w:cs="Times New Roman"/>
              </w:rPr>
              <w:t>)</w:t>
            </w:r>
          </w:p>
        </w:tc>
        <w:tc>
          <w:tcPr>
            <w:tcW w:w="1716" w:type="dxa"/>
            <w:tcBorders>
              <w:top w:val="single" w:sz="4" w:space="0" w:color="auto"/>
            </w:tcBorders>
          </w:tcPr>
          <w:p w14:paraId="767B129F" w14:textId="0444B47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(16.7</w:t>
            </w:r>
            <w:r w:rsidR="008A6D53">
              <w:rPr>
                <w:rFonts w:ascii="Book Antiqua" w:eastAsia="Calibri" w:hAnsi="Book Antiqua" w:cs="Times New Roman"/>
              </w:rPr>
              <w:t>)</w:t>
            </w:r>
          </w:p>
        </w:tc>
      </w:tr>
      <w:tr w:rsidR="008F138C" w:rsidRPr="00053D5A" w14:paraId="3CA1D4A9" w14:textId="77777777" w:rsidTr="007D2AEA">
        <w:trPr>
          <w:trHeight w:val="20"/>
          <w:jc w:val="center"/>
        </w:trPr>
        <w:tc>
          <w:tcPr>
            <w:tcW w:w="2847" w:type="dxa"/>
            <w:vMerge w:val="restart"/>
          </w:tcPr>
          <w:p w14:paraId="406AD77E" w14:textId="475CC339"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Hajifathalian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PEVuZE5vdGU+PENpdGU+PEF1dGhvcj5IYWppZmF0aGFsaWFuPC9BdXRob3I+PFllYXI+MjAyMDwv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L2FiYnItMT48L2FsdC1wZXJpb2RpY2FsPjxwYWdlcz4xMTM3LTExNDA8L3BhZ2VzPjx2b2x1bWU+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44" w:tooltip="Hajifathalian, 2020 #29" w:history="1">
              <w:r w:rsidRPr="00053D5A">
                <w:rPr>
                  <w:rFonts w:ascii="Book Antiqua" w:eastAsia="Calibri" w:hAnsi="Book Antiqua" w:cs="Times New Roman"/>
                  <w:noProof/>
                  <w:vertAlign w:val="superscript"/>
                </w:rPr>
                <w:t>44</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vMerge w:val="restart"/>
          </w:tcPr>
          <w:p w14:paraId="5DD9E4C6" w14:textId="77777777"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1059</w:t>
            </w:r>
          </w:p>
        </w:tc>
        <w:tc>
          <w:tcPr>
            <w:tcW w:w="3469" w:type="dxa"/>
          </w:tcPr>
          <w:p w14:paraId="09D74AFE" w14:textId="55F2563C"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240 (22.7</w:t>
            </w:r>
            <w:r w:rsidR="008A6D53">
              <w:rPr>
                <w:rFonts w:ascii="Book Antiqua" w:eastAsia="Calibri" w:hAnsi="Book Antiqua" w:cs="Times New Roman"/>
              </w:rPr>
              <w:t>)</w:t>
            </w:r>
          </w:p>
        </w:tc>
        <w:tc>
          <w:tcPr>
            <w:tcW w:w="1716" w:type="dxa"/>
            <w:vMerge w:val="restart"/>
          </w:tcPr>
          <w:p w14:paraId="2364B0B1" w14:textId="4170E0FA"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234 (22.1</w:t>
            </w:r>
            <w:r w:rsidR="008A6D53">
              <w:rPr>
                <w:rFonts w:ascii="Book Antiqua" w:eastAsia="Calibri" w:hAnsi="Book Antiqua" w:cs="Times New Roman"/>
              </w:rPr>
              <w:t>)</w:t>
            </w:r>
          </w:p>
        </w:tc>
        <w:tc>
          <w:tcPr>
            <w:tcW w:w="1716" w:type="dxa"/>
            <w:vMerge w:val="restart"/>
          </w:tcPr>
          <w:p w14:paraId="68DB358A" w14:textId="4D1BE03F"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72 (6.8</w:t>
            </w:r>
            <w:r w:rsidR="008A6D53">
              <w:rPr>
                <w:rFonts w:ascii="Book Antiqua" w:eastAsia="Calibri" w:hAnsi="Book Antiqua" w:cs="Times New Roman"/>
              </w:rPr>
              <w:t>)</w:t>
            </w:r>
          </w:p>
        </w:tc>
      </w:tr>
      <w:tr w:rsidR="008F138C" w:rsidRPr="00053D5A" w14:paraId="3FB5F0A4" w14:textId="77777777" w:rsidTr="007D2AEA">
        <w:trPr>
          <w:trHeight w:val="20"/>
          <w:jc w:val="center"/>
        </w:trPr>
        <w:tc>
          <w:tcPr>
            <w:tcW w:w="2847" w:type="dxa"/>
            <w:vMerge/>
          </w:tcPr>
          <w:p w14:paraId="02B29B9A" w14:textId="77777777" w:rsidR="008F138C" w:rsidRPr="00053D5A" w:rsidRDefault="008F138C" w:rsidP="00053D5A">
            <w:pPr>
              <w:spacing w:line="360" w:lineRule="auto"/>
              <w:jc w:val="both"/>
              <w:rPr>
                <w:rFonts w:ascii="Book Antiqua" w:eastAsia="Calibri" w:hAnsi="Book Antiqua"/>
              </w:rPr>
            </w:pPr>
          </w:p>
        </w:tc>
        <w:tc>
          <w:tcPr>
            <w:tcW w:w="1355" w:type="dxa"/>
            <w:vMerge/>
          </w:tcPr>
          <w:p w14:paraId="1908123A" w14:textId="77777777" w:rsidR="008F138C" w:rsidRPr="00053D5A" w:rsidRDefault="008F138C" w:rsidP="00053D5A">
            <w:pPr>
              <w:spacing w:line="360" w:lineRule="auto"/>
              <w:jc w:val="both"/>
              <w:rPr>
                <w:rFonts w:ascii="Book Antiqua" w:eastAsia="Calibri" w:hAnsi="Book Antiqua"/>
              </w:rPr>
            </w:pPr>
          </w:p>
        </w:tc>
        <w:tc>
          <w:tcPr>
            <w:tcW w:w="3469" w:type="dxa"/>
          </w:tcPr>
          <w:p w14:paraId="65B00626" w14:textId="7EBD278B" w:rsidR="008F138C" w:rsidRPr="00053D5A" w:rsidRDefault="008F138C"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168 (15.3</w:t>
            </w:r>
            <w:r w:rsidR="008A6D53">
              <w:rPr>
                <w:rFonts w:ascii="Book Antiqua" w:eastAsia="Calibri" w:hAnsi="Book Antiqua" w:cs="Times New Roman"/>
              </w:rPr>
              <w:t>)</w:t>
            </w:r>
          </w:p>
        </w:tc>
        <w:tc>
          <w:tcPr>
            <w:tcW w:w="1716" w:type="dxa"/>
            <w:vMerge/>
          </w:tcPr>
          <w:p w14:paraId="2CE8D0CC" w14:textId="77777777" w:rsidR="008F138C" w:rsidRPr="00053D5A" w:rsidRDefault="008F138C" w:rsidP="00053D5A">
            <w:pPr>
              <w:spacing w:line="360" w:lineRule="auto"/>
              <w:jc w:val="both"/>
              <w:rPr>
                <w:rFonts w:ascii="Book Antiqua" w:eastAsia="Calibri" w:hAnsi="Book Antiqua"/>
              </w:rPr>
            </w:pPr>
          </w:p>
        </w:tc>
        <w:tc>
          <w:tcPr>
            <w:tcW w:w="1716" w:type="dxa"/>
            <w:vMerge/>
          </w:tcPr>
          <w:p w14:paraId="7A9EF8A6" w14:textId="77777777" w:rsidR="008F138C" w:rsidRPr="00053D5A" w:rsidRDefault="008F138C" w:rsidP="00053D5A">
            <w:pPr>
              <w:spacing w:line="360" w:lineRule="auto"/>
              <w:jc w:val="both"/>
              <w:rPr>
                <w:rFonts w:ascii="Book Antiqua" w:eastAsia="Calibri" w:hAnsi="Book Antiqua"/>
              </w:rPr>
            </w:pPr>
          </w:p>
        </w:tc>
      </w:tr>
      <w:tr w:rsidR="008F138C" w:rsidRPr="00053D5A" w14:paraId="30974385" w14:textId="77777777" w:rsidTr="007D2AEA">
        <w:trPr>
          <w:trHeight w:val="20"/>
          <w:jc w:val="center"/>
        </w:trPr>
        <w:tc>
          <w:tcPr>
            <w:tcW w:w="2847" w:type="dxa"/>
            <w:vMerge/>
          </w:tcPr>
          <w:p w14:paraId="41FA8105" w14:textId="77777777" w:rsidR="008F138C" w:rsidRPr="00053D5A" w:rsidRDefault="008F138C" w:rsidP="00053D5A">
            <w:pPr>
              <w:spacing w:line="360" w:lineRule="auto"/>
              <w:jc w:val="both"/>
              <w:rPr>
                <w:rFonts w:ascii="Book Antiqua" w:eastAsia="Calibri" w:hAnsi="Book Antiqua"/>
              </w:rPr>
            </w:pPr>
          </w:p>
        </w:tc>
        <w:tc>
          <w:tcPr>
            <w:tcW w:w="1355" w:type="dxa"/>
            <w:vMerge/>
          </w:tcPr>
          <w:p w14:paraId="4234699E" w14:textId="77777777" w:rsidR="008F138C" w:rsidRPr="00053D5A" w:rsidRDefault="008F138C" w:rsidP="00053D5A">
            <w:pPr>
              <w:spacing w:line="360" w:lineRule="auto"/>
              <w:jc w:val="both"/>
              <w:rPr>
                <w:rFonts w:ascii="Book Antiqua" w:eastAsia="Calibri" w:hAnsi="Book Antiqua"/>
              </w:rPr>
            </w:pPr>
          </w:p>
        </w:tc>
        <w:tc>
          <w:tcPr>
            <w:tcW w:w="3469" w:type="dxa"/>
          </w:tcPr>
          <w:p w14:paraId="6FC4B334" w14:textId="3C60B166" w:rsidR="008F138C" w:rsidRPr="00053D5A" w:rsidRDefault="008F138C" w:rsidP="00053D5A">
            <w:pPr>
              <w:spacing w:line="360" w:lineRule="auto"/>
              <w:jc w:val="both"/>
              <w:rPr>
                <w:rFonts w:ascii="Book Antiqua" w:eastAsia="Calibri" w:hAnsi="Book Antiqua"/>
              </w:rPr>
            </w:pPr>
            <w:r w:rsidRPr="00053D5A">
              <w:rPr>
                <w:rFonts w:ascii="Book Antiqua" w:eastAsia="Calibri" w:hAnsi="Book Antiqua" w:cs="Times New Roman"/>
              </w:rPr>
              <w:t>Vomiting: 91 (8.6</w:t>
            </w:r>
            <w:r w:rsidR="008A6D53">
              <w:rPr>
                <w:rFonts w:ascii="Book Antiqua" w:eastAsia="Calibri" w:hAnsi="Book Antiqua" w:cs="Times New Roman"/>
              </w:rPr>
              <w:t>)</w:t>
            </w:r>
          </w:p>
        </w:tc>
        <w:tc>
          <w:tcPr>
            <w:tcW w:w="1716" w:type="dxa"/>
            <w:vMerge/>
          </w:tcPr>
          <w:p w14:paraId="681BC5CD" w14:textId="77777777" w:rsidR="008F138C" w:rsidRPr="00053D5A" w:rsidRDefault="008F138C" w:rsidP="00053D5A">
            <w:pPr>
              <w:spacing w:line="360" w:lineRule="auto"/>
              <w:jc w:val="both"/>
              <w:rPr>
                <w:rFonts w:ascii="Book Antiqua" w:eastAsia="Calibri" w:hAnsi="Book Antiqua"/>
              </w:rPr>
            </w:pPr>
          </w:p>
        </w:tc>
        <w:tc>
          <w:tcPr>
            <w:tcW w:w="1716" w:type="dxa"/>
            <w:vMerge/>
          </w:tcPr>
          <w:p w14:paraId="0C8049AE" w14:textId="77777777" w:rsidR="008F138C" w:rsidRPr="00053D5A" w:rsidRDefault="008F138C" w:rsidP="00053D5A">
            <w:pPr>
              <w:spacing w:line="360" w:lineRule="auto"/>
              <w:jc w:val="both"/>
              <w:rPr>
                <w:rFonts w:ascii="Book Antiqua" w:eastAsia="Calibri" w:hAnsi="Book Antiqua"/>
              </w:rPr>
            </w:pPr>
          </w:p>
        </w:tc>
      </w:tr>
      <w:tr w:rsidR="00110AAA" w:rsidRPr="00053D5A" w14:paraId="60EC10A8" w14:textId="77777777" w:rsidTr="007D2AEA">
        <w:trPr>
          <w:trHeight w:val="20"/>
          <w:jc w:val="center"/>
        </w:trPr>
        <w:tc>
          <w:tcPr>
            <w:tcW w:w="2847" w:type="dxa"/>
          </w:tcPr>
          <w:p w14:paraId="276835F5" w14:textId="6CA6117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Young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PEVuZE5vdGU+PENpdGU+PEF1dGhvcj5Zb3VuZzwvQXV0aG9yPjxZZWFyPjIwMjA8L1llYXI+PFJl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2" w:tooltip="Young, 2020 #30" w:history="1">
              <w:r w:rsidR="001179D7" w:rsidRPr="00053D5A">
                <w:rPr>
                  <w:rFonts w:ascii="Book Antiqua" w:eastAsia="Calibri" w:hAnsi="Book Antiqua" w:cs="Times New Roman"/>
                  <w:noProof/>
                  <w:vertAlign w:val="superscript"/>
                </w:rPr>
                <w:t>208</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63EAB452"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18</w:t>
            </w:r>
          </w:p>
        </w:tc>
        <w:tc>
          <w:tcPr>
            <w:tcW w:w="3469" w:type="dxa"/>
          </w:tcPr>
          <w:p w14:paraId="3E14901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5E8CE8C" w14:textId="7B4D92E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3 (17</w:t>
            </w:r>
            <w:r w:rsidR="008A6D53">
              <w:rPr>
                <w:rFonts w:ascii="Book Antiqua" w:eastAsia="Calibri" w:hAnsi="Book Antiqua" w:cs="Times New Roman"/>
              </w:rPr>
              <w:t>)</w:t>
            </w:r>
          </w:p>
        </w:tc>
        <w:tc>
          <w:tcPr>
            <w:tcW w:w="1716" w:type="dxa"/>
          </w:tcPr>
          <w:p w14:paraId="3F48A4EE"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44E9474A" w14:textId="77777777" w:rsidTr="007D2AEA">
        <w:trPr>
          <w:trHeight w:val="20"/>
          <w:jc w:val="center"/>
        </w:trPr>
        <w:tc>
          <w:tcPr>
            <w:tcW w:w="2847" w:type="dxa"/>
          </w:tcPr>
          <w:p w14:paraId="5B47E0D6" w14:textId="617D696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Tabata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PEVuZE5vdGU+PENpdGU+PEF1dGhvcj5UYWJhdGE8L0F1dGhvcj48WWVhcj4yMDIwPC9ZZWFyPjxS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3" w:tooltip="Tabata, 2020 #31" w:history="1">
              <w:r w:rsidR="001179D7" w:rsidRPr="00053D5A">
                <w:rPr>
                  <w:rFonts w:ascii="Book Antiqua" w:eastAsia="Calibri" w:hAnsi="Book Antiqua" w:cs="Times New Roman"/>
                  <w:noProof/>
                  <w:vertAlign w:val="superscript"/>
                </w:rPr>
                <w:t>209</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6F89497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104</w:t>
            </w:r>
          </w:p>
        </w:tc>
        <w:tc>
          <w:tcPr>
            <w:tcW w:w="3469" w:type="dxa"/>
          </w:tcPr>
          <w:p w14:paraId="00D4E86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02E55114" w14:textId="75BE87BC"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 (9.6</w:t>
            </w:r>
            <w:r w:rsidR="008A6D53">
              <w:rPr>
                <w:rFonts w:ascii="Book Antiqua" w:eastAsia="Calibri" w:hAnsi="Book Antiqua" w:cs="Times New Roman"/>
              </w:rPr>
              <w:t>)</w:t>
            </w:r>
          </w:p>
        </w:tc>
        <w:tc>
          <w:tcPr>
            <w:tcW w:w="1716" w:type="dxa"/>
          </w:tcPr>
          <w:p w14:paraId="3264179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36E5307E" w14:textId="77777777" w:rsidTr="007D2AEA">
        <w:trPr>
          <w:trHeight w:val="20"/>
          <w:jc w:val="center"/>
        </w:trPr>
        <w:tc>
          <w:tcPr>
            <w:tcW w:w="2847" w:type="dxa"/>
          </w:tcPr>
          <w:p w14:paraId="4460CE1E" w14:textId="31119AB0"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Wölfel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&lt;EndNote&gt;&lt;Cite&gt;&lt;Author&gt;Wölfel&lt;/Author&gt;&lt;Year&gt;2020&lt;/Year&gt;&lt;RecNum&gt;38&lt;/RecNum&gt;&lt;DisplayText&gt;[54]&lt;/DisplayText&gt;&lt;record&gt;&lt;rec-number&gt;38&lt;/rec-number&gt;&lt;foreign-keys&gt;&lt;key app="EN" db-id="0r9fw5tpzpt5sye00v3x2fzyx29ez5xva9av"&gt;38&lt;/key&gt;&lt;/foreign-keys&gt;&lt;ref-type name="Journal Article"&gt;17&lt;/ref-type&gt;&lt;contributors&gt;&lt;authors&gt;&lt;author&gt;&lt;style face="bold" font="default" size="100%"&gt;Wölfel, Roman&lt;/style&gt;&lt;/author&gt;&lt;author&gt;Corman, Victor M.&lt;/author&gt;&lt;author&gt;Guggemos, Wolfgang&lt;/author&gt;&lt;author&gt;Seilmaier, Michael&lt;/author&gt;&lt;author&gt;Zange, Sabine&lt;/author&gt;&lt;author&gt;Müller, Marcel A.&lt;/author&gt;&lt;author&gt;Niemeyer, Daniela&lt;/author&gt;&lt;author&gt;Jones, Terry C.&lt;/author&gt;&lt;author&gt;Vollmar, Patrick&lt;/author&gt;&lt;author&gt;Rothe, Camilla&lt;/author&gt;&lt;/authors&gt;&lt;/contributors&gt;&lt;titles&gt;&lt;title&gt;Virological assessment of hospitalized patients with COVID-2019&lt;/title&gt;&lt;secondary-title&gt;Nature&lt;/secondary-title&gt;&lt;alt-title&gt;Nature&lt;/alt-title&gt;&lt;/titles&gt;&lt;periodical&gt;&lt;full-title&gt;Nature&lt;/full-title&gt;&lt;abbr-1&gt;Nature&lt;/abbr-1&gt;&lt;/periodical&gt;&lt;alt-periodical&gt;&lt;full-title&gt;Nature&lt;/full-title&gt;&lt;abbr-1&gt;Nature&lt;/abbr-1&gt;&lt;/alt-periodical&gt;&lt;pages&gt;465-469&lt;/pages&gt;&lt;volume&gt;581&lt;/volume&gt;&lt;number&gt;7809&lt;/number&gt;&lt;dates&gt;&lt;year&gt;2020&lt;/year&gt;&lt;/dates&gt;&lt;publisher&gt;Nature Publishing Group&lt;/publisher&gt;&lt;isbn&gt;1476-4687&lt;/isbn&gt;&lt;urls&gt;&lt;/urls&gt;&lt;custom2&gt;32235945&lt;/custom2&gt;&lt;electronic-resource-num&gt;10.1038/s41586-020-2196-x&lt;/electronic-resource-num&gt;&lt;/record&gt;&lt;/Cite&gt;&lt;/EndNote&gt;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4" w:tooltip="Wölfel, 2020 #38" w:history="1">
              <w:r w:rsidR="001179D7" w:rsidRPr="00053D5A">
                <w:rPr>
                  <w:rFonts w:ascii="Book Antiqua" w:eastAsia="Calibri" w:hAnsi="Book Antiqua" w:cs="Times New Roman"/>
                  <w:noProof/>
                  <w:vertAlign w:val="superscript"/>
                </w:rPr>
                <w:t>210</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tcPr>
          <w:p w14:paraId="50D02A2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9</w:t>
            </w:r>
          </w:p>
        </w:tc>
        <w:tc>
          <w:tcPr>
            <w:tcW w:w="3469" w:type="dxa"/>
          </w:tcPr>
          <w:p w14:paraId="5CEE823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5068CF0" w14:textId="681FBB0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(22</w:t>
            </w:r>
            <w:r w:rsidR="008A6D53">
              <w:rPr>
                <w:rFonts w:ascii="Book Antiqua" w:eastAsia="Calibri" w:hAnsi="Book Antiqua" w:cs="Times New Roman"/>
              </w:rPr>
              <w:t>)</w:t>
            </w:r>
          </w:p>
        </w:tc>
        <w:tc>
          <w:tcPr>
            <w:tcW w:w="1716" w:type="dxa"/>
          </w:tcPr>
          <w:p w14:paraId="2759B0E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226567BA" w14:textId="77777777" w:rsidTr="007D2AEA">
        <w:trPr>
          <w:trHeight w:val="20"/>
          <w:jc w:val="center"/>
        </w:trPr>
        <w:tc>
          <w:tcPr>
            <w:tcW w:w="2847" w:type="dxa"/>
          </w:tcPr>
          <w:p w14:paraId="118214B0" w14:textId="57F80C57" w:rsidR="00110AAA" w:rsidRPr="00053D5A" w:rsidRDefault="00A308EA" w:rsidP="00053D5A">
            <w:pPr>
              <w:spacing w:line="360" w:lineRule="auto"/>
              <w:jc w:val="both"/>
              <w:rPr>
                <w:rFonts w:ascii="Book Antiqua" w:eastAsia="Calibri" w:hAnsi="Book Antiqua" w:cs="Times New Roman"/>
                <w:b/>
                <w:bCs/>
              </w:rPr>
            </w:pPr>
            <w:r w:rsidRPr="00053D5A">
              <w:rPr>
                <w:rFonts w:ascii="Book Antiqua" w:hAnsi="Book Antiqua" w:cstheme="majorBidi"/>
              </w:rPr>
              <w:t xml:space="preserve">Chen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6" w:tooltip="Chen, 2020 #10" w:history="1">
              <w:r w:rsidRPr="00053D5A">
                <w:rPr>
                  <w:rFonts w:ascii="Book Antiqua" w:hAnsi="Book Antiqua" w:cstheme="majorBidi"/>
                  <w:noProof/>
                  <w:vertAlign w:val="superscript"/>
                </w:rPr>
                <w:t>26</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r w:rsidR="00110AAA" w:rsidRPr="00053D5A">
              <w:rPr>
                <w:rFonts w:ascii="Book Antiqua" w:eastAsia="Calibri" w:hAnsi="Book Antiqua" w:cs="Times New Roman"/>
                <w:b/>
                <w:bCs/>
              </w:rPr>
              <w:t xml:space="preserve"> </w:t>
            </w:r>
          </w:p>
        </w:tc>
        <w:tc>
          <w:tcPr>
            <w:tcW w:w="1355" w:type="dxa"/>
          </w:tcPr>
          <w:p w14:paraId="46605F4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99</w:t>
            </w:r>
          </w:p>
        </w:tc>
        <w:tc>
          <w:tcPr>
            <w:tcW w:w="3469" w:type="dxa"/>
          </w:tcPr>
          <w:p w14:paraId="7A342199" w14:textId="0065BCE0" w:rsidR="00110AAA" w:rsidRPr="00053D5A" w:rsidRDefault="00110AAA" w:rsidP="008A6D53">
            <w:pPr>
              <w:spacing w:line="360" w:lineRule="auto"/>
              <w:jc w:val="both"/>
              <w:rPr>
                <w:rFonts w:ascii="Book Antiqua" w:eastAsia="Calibri" w:hAnsi="Book Antiqua" w:cs="Times New Roman"/>
              </w:rPr>
            </w:pPr>
            <w:r w:rsidRPr="00053D5A">
              <w:rPr>
                <w:rFonts w:ascii="Book Antiqua" w:eastAsia="Calibri" w:hAnsi="Book Antiqua" w:cs="Times New Roman"/>
              </w:rPr>
              <w:t>Nausea and vomiting: 1 (</w:t>
            </w:r>
            <w:r w:rsidR="008A6D53">
              <w:rPr>
                <w:rFonts w:ascii="Book Antiqua" w:eastAsia="Calibri" w:hAnsi="Book Antiqua" w:cs="Times New Roman"/>
              </w:rPr>
              <w:t>1</w:t>
            </w:r>
            <w:r w:rsidRPr="00053D5A">
              <w:rPr>
                <w:rFonts w:ascii="Book Antiqua" w:eastAsia="Calibri" w:hAnsi="Book Antiqua" w:cs="Times New Roman"/>
              </w:rPr>
              <w:t>)</w:t>
            </w:r>
          </w:p>
        </w:tc>
        <w:tc>
          <w:tcPr>
            <w:tcW w:w="1716" w:type="dxa"/>
          </w:tcPr>
          <w:p w14:paraId="3CF9DF9F" w14:textId="0967855F"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w:t>
            </w:r>
            <w:r w:rsidR="00905A98">
              <w:rPr>
                <w:rFonts w:ascii="Book Antiqua" w:eastAsia="Calibri" w:hAnsi="Book Antiqua" w:cs="Times New Roman"/>
              </w:rPr>
              <w:t>)</w:t>
            </w:r>
          </w:p>
        </w:tc>
        <w:tc>
          <w:tcPr>
            <w:tcW w:w="1716" w:type="dxa"/>
          </w:tcPr>
          <w:p w14:paraId="5904A61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043F9ECF" w14:textId="77777777" w:rsidTr="007D2AEA">
        <w:trPr>
          <w:trHeight w:val="20"/>
          <w:jc w:val="center"/>
        </w:trPr>
        <w:tc>
          <w:tcPr>
            <w:tcW w:w="2847" w:type="dxa"/>
          </w:tcPr>
          <w:p w14:paraId="2748FF19" w14:textId="4A981B07" w:rsidR="00110AAA" w:rsidRPr="00053D5A" w:rsidRDefault="00A308EA" w:rsidP="00053D5A">
            <w:pPr>
              <w:spacing w:line="360" w:lineRule="auto"/>
              <w:jc w:val="both"/>
              <w:rPr>
                <w:rFonts w:ascii="Book Antiqua" w:eastAsia="Calibri" w:hAnsi="Book Antiqua" w:cs="Times New Roman"/>
                <w:b/>
                <w:bCs/>
              </w:rPr>
            </w:pPr>
            <w:r w:rsidRPr="00053D5A">
              <w:rPr>
                <w:rFonts w:ascii="Book Antiqua" w:hAnsi="Book Antiqua" w:cstheme="majorBidi"/>
              </w:rPr>
              <w:t>Xu</w:t>
            </w:r>
            <w:r w:rsidRPr="00053D5A">
              <w:rPr>
                <w:rFonts w:ascii="Book Antiqua" w:hAnsi="Book Antiqua" w:cstheme="majorBidi"/>
                <w:i/>
                <w:iCs/>
                <w:lang w:val="fr-CA"/>
              </w:rPr>
              <w:t xml:space="preserve"> et al</w: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7" w:tooltip="Xu, 2020 #11" w:history="1">
              <w:r w:rsidRPr="00053D5A">
                <w:rPr>
                  <w:rFonts w:ascii="Book Antiqua" w:hAnsi="Book Antiqua" w:cstheme="majorBidi"/>
                  <w:noProof/>
                  <w:vertAlign w:val="superscript"/>
                </w:rPr>
                <w:t>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r w:rsidR="00110AAA" w:rsidRPr="00053D5A">
              <w:rPr>
                <w:rFonts w:ascii="Book Antiqua" w:eastAsia="Calibri" w:hAnsi="Book Antiqua" w:cs="Times New Roman"/>
                <w:b/>
                <w:bCs/>
              </w:rPr>
              <w:t xml:space="preserve"> </w:t>
            </w:r>
          </w:p>
        </w:tc>
        <w:tc>
          <w:tcPr>
            <w:tcW w:w="1355" w:type="dxa"/>
          </w:tcPr>
          <w:p w14:paraId="366F223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62</w:t>
            </w:r>
          </w:p>
        </w:tc>
        <w:tc>
          <w:tcPr>
            <w:tcW w:w="3469" w:type="dxa"/>
          </w:tcPr>
          <w:p w14:paraId="6080AAC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323F4AC" w14:textId="7EB172C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3 (8</w:t>
            </w:r>
            <w:r w:rsidR="00905A98">
              <w:rPr>
                <w:rFonts w:ascii="Book Antiqua" w:eastAsia="Calibri" w:hAnsi="Book Antiqua" w:cs="Times New Roman"/>
              </w:rPr>
              <w:t>)</w:t>
            </w:r>
          </w:p>
        </w:tc>
        <w:tc>
          <w:tcPr>
            <w:tcW w:w="1716" w:type="dxa"/>
          </w:tcPr>
          <w:p w14:paraId="556E51A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0877A188" w14:textId="77777777" w:rsidTr="007D2AEA">
        <w:trPr>
          <w:trHeight w:val="20"/>
          <w:jc w:val="center"/>
        </w:trPr>
        <w:tc>
          <w:tcPr>
            <w:tcW w:w="2847" w:type="dxa"/>
          </w:tcPr>
          <w:p w14:paraId="17BC1995" w14:textId="17D8128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Gritti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&lt;EndNote&gt;&lt;Cite&gt;&lt;Author&gt;Gritti&lt;/Author&gt;&lt;Year&gt;2020&lt;/Year&gt;&lt;RecNum&gt;39&lt;/RecNum&gt;&lt;DisplayText&gt;[55]&lt;/DisplayText&gt;&lt;record&gt;&lt;rec-number&gt;39&lt;/rec-number&gt;&lt;foreign-keys&gt;&lt;key app="EN" db-id="0r9fw5tpzpt5sye00v3x2fzyx29ez5xva9av"&gt;39&lt;/key&gt;&lt;/foreign-keys&gt;&lt;ref-type name="Journal Article"&gt;17&lt;/ref-type&gt;&lt;contributors&gt;&lt;authors&gt;&lt;author&gt;&lt;style face="bold" font="default" size="100%"&gt;Gritti, Giuseppe&lt;/style&gt;&lt;/author&gt;&lt;author&gt;Raimondi, Federico&lt;/author&gt;&lt;author&gt;Ripamonti, Diego&lt;/author&gt;&lt;author&gt;Riva, Ivano&lt;/author&gt;&lt;author&gt;Landi, Francesco&lt;/author&gt;&lt;author&gt;Alborghetti, Leonardo&lt;/author&gt;&lt;author&gt;Frigeni, Marco&lt;/author&gt;&lt;author&gt;Damiani, Marianna&lt;/author&gt;&lt;author&gt;Micò, Caterina&lt;/author&gt;&lt;author&gt;Fagiuoli, Stefano&lt;/author&gt;&lt;/authors&gt;&lt;/contributors&gt;&lt;titles&gt;&lt;title&gt;IL-6 signalling pathway inactivation with siltuximab in patients with COVID-19 respiratory failure: an observational cohort study&lt;/title&gt;&lt;secondary-title&gt;BMJ&lt;/secondary-title&gt;&lt;/titles&gt;&lt;periodical&gt;&lt;full-title&gt;Bmj&lt;/full-title&gt;&lt;abbr-1&gt;BMJ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vertAlign w:val="superscript"/>
              </w:rPr>
              <w:t>[</w:t>
            </w:r>
            <w:hyperlink w:anchor="_ENREF_55" w:tooltip="Gritti, 2020 #39" w:history="1">
              <w:r w:rsidR="001179D7" w:rsidRPr="00053D5A">
                <w:rPr>
                  <w:rFonts w:ascii="Book Antiqua" w:eastAsia="Calibri" w:hAnsi="Book Antiqua" w:cs="Times New Roman"/>
                  <w:vertAlign w:val="superscript"/>
                </w:rPr>
                <w:t>211</w:t>
              </w:r>
            </w:hyperlink>
            <w:r w:rsidRPr="00053D5A">
              <w:rPr>
                <w:rFonts w:ascii="Book Antiqua" w:eastAsia="Calibri" w:hAnsi="Book Antiqua" w:cs="Times New Roman"/>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p>
        </w:tc>
        <w:tc>
          <w:tcPr>
            <w:tcW w:w="1355" w:type="dxa"/>
          </w:tcPr>
          <w:p w14:paraId="262E2D51"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21</w:t>
            </w:r>
          </w:p>
        </w:tc>
        <w:tc>
          <w:tcPr>
            <w:tcW w:w="3469" w:type="dxa"/>
          </w:tcPr>
          <w:p w14:paraId="548D3B2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922AF31" w14:textId="6704766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 (23.8</w:t>
            </w:r>
            <w:r w:rsidR="00905A98">
              <w:rPr>
                <w:rFonts w:ascii="Book Antiqua" w:eastAsia="Calibri" w:hAnsi="Book Antiqua" w:cs="Times New Roman"/>
              </w:rPr>
              <w:t>)</w:t>
            </w:r>
          </w:p>
        </w:tc>
        <w:tc>
          <w:tcPr>
            <w:tcW w:w="1716" w:type="dxa"/>
          </w:tcPr>
          <w:p w14:paraId="52A7BFD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27BD19AC" w14:textId="77777777" w:rsidTr="007D2AEA">
        <w:trPr>
          <w:trHeight w:val="20"/>
          <w:jc w:val="center"/>
        </w:trPr>
        <w:tc>
          <w:tcPr>
            <w:tcW w:w="2847" w:type="dxa"/>
          </w:tcPr>
          <w:p w14:paraId="707C8CA2" w14:textId="64E15344"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COVID-19 National Incident Room Surveillance Team</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 ExcludeAuth="1"&gt;&lt;Year&gt;2020&lt;/Year&gt;&lt;RecNum&gt;40&lt;/RecNum&gt;&lt;DisplayText&gt;[56]&lt;/DisplayText&gt;&lt;record&gt;&lt;rec-number&gt;40&lt;/rec-number&gt;&lt;foreign-keys&gt;&lt;key app="EN" db-id="0r9fw5tpzpt5sye00v3x2fzyx29ez5xva9av"&gt;40&lt;/key&gt;&lt;/foreign-keys&gt;&lt;ref-type name="Journal Article"&gt;17&lt;/ref-type&gt;&lt;contributors&gt;&lt;/contributors&gt;&lt;titles&gt;&lt;title&gt;COVID-19, Australia: Epidemiology Report 7 (Reporting week ending 19:00 AEDT 14 March 2020)&lt;/title&gt;&lt;secondary-title&gt;Commun Dis Intell (2018)&lt;/secondary-title&gt;&lt;alt-title&gt;Communicable diseases intelligence (2018)&lt;/alt-title&gt;&lt;/titles&gt;&lt;periodical&gt;&lt;full-title&gt;Commun Dis Intell (2018)&lt;/full-title&gt;&lt;abbr-1&gt;Communicable diseases intelligence (2018)&lt;/abbr-1&gt;&lt;/periodical&gt;&lt;alt-periodical&gt;&lt;full-title&gt;Commun Dis Intell (2018)&lt;/full-title&gt;&lt;abbr-1&gt;Communicable diseases intelligence (2018)&lt;/abbr-1&gt;&lt;/alt-periodical&gt;&lt;volume&gt;44&lt;/volume&gt;&lt;edition&gt;2020/03/21&lt;/edition&gt;&lt;keywords&gt;&lt;keyword&gt;Adolescent&lt;/keyword&gt;&lt;keyword&gt;Adult&lt;/keyword&gt;&lt;keyword&gt;Aged&lt;/keyword&gt;&lt;keyword&gt;Aged, 80 and over&lt;/keyword&gt;&lt;keyword&gt;Australia/epidemiology&lt;/keyword&gt;&lt;keyword&gt;*Betacoronavirus/isolation &amp;amp; purification/pathogenicity&lt;/keyword&gt;&lt;keyword&gt;Covid-19&lt;/keyword&gt;&lt;keyword&gt;Child&lt;/keyword&gt;&lt;keyword&gt;Child, Preschool&lt;/keyword&gt;&lt;keyword&gt;Coronavirus Infections/complications/diagnosis/*epidemiology&lt;/keyword&gt;&lt;keyword&gt;Female&lt;/keyword&gt;&lt;keyword&gt;Hospitalization/statistics &amp;amp; numerical data&lt;/keyword&gt;&lt;keyword&gt;Humans&lt;/keyword&gt;&lt;keyword&gt;Infant&lt;/keyword&gt;&lt;keyword&gt;Male&lt;/keyword&gt;&lt;keyword&gt;Middle Aged&lt;/keyword&gt;&lt;keyword&gt;Pneumonia, Viral/complications/diagnosis/*epidemiology&lt;/keyword&gt;&lt;keyword&gt;*Population Surveillance&lt;/keyword&gt;&lt;keyword&gt;SARS-CoV-2&lt;/keyword&gt;&lt;keyword&gt;Travel&lt;/keyword&gt;&lt;keyword&gt;Young Adult&lt;/keyword&gt;&lt;/keywords&gt;&lt;dates&gt;&lt;year&gt;2020&lt;/year&gt;&lt;pub-dates&gt;&lt;date&gt;Mar 19&lt;/date&gt;&lt;/pub-dates&gt;&lt;/dates&gt;&lt;isbn&gt;2209-6051&lt;/isbn&gt;&lt;accession-num&gt;32192424&lt;/accession-num&gt;&lt;urls&gt;&lt;/urls&gt;&lt;electronic-resource-num&gt;10.33321/cdi.2020.44.23&lt;/electronic-resource-num&gt;&lt;remote-database-provider&gt;Nlm&lt;/remote-database-provider&gt;&lt;language&gt;eng&lt;/language&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6" w:tooltip=", 2020 #40" w:history="1">
              <w:r w:rsidR="001179D7" w:rsidRPr="00053D5A">
                <w:rPr>
                  <w:rFonts w:ascii="Book Antiqua" w:eastAsia="Calibri" w:hAnsi="Book Antiqua" w:cs="Times New Roman"/>
                  <w:noProof/>
                  <w:vertAlign w:val="superscript"/>
                </w:rPr>
                <w:t>212</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p>
        </w:tc>
        <w:tc>
          <w:tcPr>
            <w:tcW w:w="1355" w:type="dxa"/>
          </w:tcPr>
          <w:p w14:paraId="752C25D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295</w:t>
            </w:r>
          </w:p>
        </w:tc>
        <w:tc>
          <w:tcPr>
            <w:tcW w:w="3469" w:type="dxa"/>
          </w:tcPr>
          <w:p w14:paraId="39B3FCF9" w14:textId="621EFAA0"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34 (11.5</w:t>
            </w:r>
            <w:r w:rsidR="00905A98">
              <w:rPr>
                <w:rFonts w:ascii="Book Antiqua" w:eastAsia="Calibri" w:hAnsi="Book Antiqua" w:cs="Times New Roman"/>
              </w:rPr>
              <w:t>)</w:t>
            </w:r>
          </w:p>
        </w:tc>
        <w:tc>
          <w:tcPr>
            <w:tcW w:w="1716" w:type="dxa"/>
          </w:tcPr>
          <w:p w14:paraId="48FCB6E5" w14:textId="601EAB80"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48 (16.3</w:t>
            </w:r>
            <w:r w:rsidR="00905A98">
              <w:rPr>
                <w:rFonts w:ascii="Book Antiqua" w:eastAsia="Calibri" w:hAnsi="Book Antiqua" w:cs="Times New Roman"/>
              </w:rPr>
              <w:t>)</w:t>
            </w:r>
          </w:p>
        </w:tc>
        <w:tc>
          <w:tcPr>
            <w:tcW w:w="1716" w:type="dxa"/>
          </w:tcPr>
          <w:p w14:paraId="22015240" w14:textId="6BF49B9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 (1</w:t>
            </w:r>
            <w:r w:rsidR="00905A98">
              <w:rPr>
                <w:rFonts w:ascii="Book Antiqua" w:eastAsia="Calibri" w:hAnsi="Book Antiqua" w:cs="Times New Roman"/>
              </w:rPr>
              <w:t>)</w:t>
            </w:r>
          </w:p>
        </w:tc>
      </w:tr>
      <w:tr w:rsidR="00110AAA" w:rsidRPr="00053D5A" w14:paraId="6529457A" w14:textId="77777777" w:rsidTr="007D2AEA">
        <w:trPr>
          <w:trHeight w:val="20"/>
          <w:jc w:val="center"/>
        </w:trPr>
        <w:tc>
          <w:tcPr>
            <w:tcW w:w="2847" w:type="dxa"/>
          </w:tcPr>
          <w:p w14:paraId="1C8EACB6" w14:textId="3159FE6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COVID-19 National Emergency response Center</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 ExcludeAuth="1"&gt;&lt;Year&gt;2020&lt;/Year&gt;&lt;RecNum&gt;41&lt;/RecNum&gt;&lt;DisplayText&gt;[57]&lt;/DisplayText&gt;&lt;record&gt;&lt;rec-number&gt;41&lt;/rec-number&gt;&lt;foreign-keys&gt;&lt;key app="EN" db-id="0r9fw5tpzpt5sye00v3x2fzyx29ez5xva9av"&gt;41&lt;/key&gt;&lt;/foreign-keys&gt;&lt;ref-type name="Journal Article"&gt;17&lt;/ref-type&gt;&lt;contributors&gt;&lt;/contributors&gt;&lt;titles&gt;&lt;title&gt;Early Epidemiological and Clinical Characteristics of 28 Cases of Coronavirus Disease in South Korea&lt;/title&gt;&lt;secondary-title&gt;Osong Public Health Res Perspect&lt;/secondary-title&gt;&lt;alt-title&gt;Osong public health and research perspectives&lt;/alt-title&gt;&lt;/titles&gt;&lt;periodical&gt;&lt;full-title&gt;Osong Public Health Res Perspect&lt;/full-title&gt;&lt;abbr-1&gt;Osong public health and research perspectives&lt;/abbr-1&gt;&lt;/periodical&gt;&lt;alt-periodical&gt;&lt;full-title&gt;Osong Public Health Res Perspect&lt;/full-title&gt;&lt;abbr-1&gt;Osong public health and research perspectives&lt;/abbr-1&gt;&lt;/alt-periodical&gt;&lt;pages&gt;8-14&lt;/pages&gt;&lt;volume&gt;11&lt;/volume&gt;&lt;number&gt;1&lt;/number&gt;&lt;edition&gt;2020/03/10&lt;/edition&gt;&lt;dates&gt;&lt;year&gt;2020&lt;/year&gt;&lt;pub-dates&gt;&lt;date&gt;Feb&lt;/date&gt;&lt;/pub-dates&gt;&lt;/dates&gt;&lt;isbn&gt;2210-9099 (Print)&amp;#xD;2210-9099&lt;/isbn&gt;&lt;accession-num&gt;32149037&lt;/accession-num&gt;&lt;urls&gt;&lt;/urls&gt;&lt;custom2&gt;32149037&lt;/custom2&gt;&lt;electronic-resource-num&gt;10.24171/j.phrp.2020.11.1.03&lt;/electronic-resource-num&gt;&lt;remote-database-provider&gt;Nlm&lt;/remote-database-provider&gt;&lt;language&gt;eng&lt;/language&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7" w:tooltip=", 2020 #41" w:history="1">
              <w:r w:rsidR="001179D7" w:rsidRPr="00053D5A">
                <w:rPr>
                  <w:rFonts w:ascii="Book Antiqua" w:eastAsia="Calibri" w:hAnsi="Book Antiqua" w:cs="Times New Roman"/>
                  <w:noProof/>
                  <w:vertAlign w:val="superscript"/>
                </w:rPr>
                <w:t>213</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p>
        </w:tc>
        <w:tc>
          <w:tcPr>
            <w:tcW w:w="1355" w:type="dxa"/>
          </w:tcPr>
          <w:p w14:paraId="288471B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28</w:t>
            </w:r>
          </w:p>
        </w:tc>
        <w:tc>
          <w:tcPr>
            <w:tcW w:w="3469" w:type="dxa"/>
          </w:tcPr>
          <w:p w14:paraId="7C0AA09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EC096E7" w14:textId="483C5B49"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 (7</w:t>
            </w:r>
            <w:r w:rsidR="00905A98">
              <w:rPr>
                <w:rFonts w:ascii="Book Antiqua" w:eastAsia="Calibri" w:hAnsi="Book Antiqua" w:cs="Times New Roman"/>
              </w:rPr>
              <w:t>)</w:t>
            </w:r>
          </w:p>
        </w:tc>
        <w:tc>
          <w:tcPr>
            <w:tcW w:w="1716" w:type="dxa"/>
          </w:tcPr>
          <w:p w14:paraId="7D69FD19" w14:textId="77777777" w:rsidR="00110AAA" w:rsidRPr="00053D5A" w:rsidRDefault="00110AAA" w:rsidP="00053D5A">
            <w:pPr>
              <w:spacing w:line="360" w:lineRule="auto"/>
              <w:jc w:val="both"/>
              <w:rPr>
                <w:rFonts w:ascii="Book Antiqua" w:eastAsia="Calibri" w:hAnsi="Book Antiqua" w:cs="Times New Roman"/>
              </w:rPr>
            </w:pPr>
          </w:p>
          <w:p w14:paraId="661F9879" w14:textId="294CED9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(4</w:t>
            </w:r>
            <w:r w:rsidR="00905A98">
              <w:rPr>
                <w:rFonts w:ascii="Book Antiqua" w:eastAsia="Calibri" w:hAnsi="Book Antiqua" w:cs="Times New Roman"/>
              </w:rPr>
              <w:t>)</w:t>
            </w:r>
          </w:p>
        </w:tc>
      </w:tr>
      <w:tr w:rsidR="00110AAA" w:rsidRPr="00053D5A" w14:paraId="689EB5B6" w14:textId="77777777" w:rsidTr="007D2AEA">
        <w:trPr>
          <w:trHeight w:val="20"/>
          <w:jc w:val="center"/>
        </w:trPr>
        <w:tc>
          <w:tcPr>
            <w:tcW w:w="2847" w:type="dxa"/>
          </w:tcPr>
          <w:p w14:paraId="7B5B4C42" w14:textId="5BE9FE8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Sierpiński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PEVuZE5vdGU+PENpdGU+PEF1dGhvcj5TaWVycGnFhHNraTwvQXV0aG9yPjxZZWFyPjIwMjA8L1ll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8" w:tooltip="Sierpiński, 2020 #42" w:history="1">
              <w:r w:rsidR="001179D7" w:rsidRPr="00053D5A">
                <w:rPr>
                  <w:rFonts w:ascii="Book Antiqua" w:eastAsia="Calibri" w:hAnsi="Book Antiqua" w:cs="Times New Roman"/>
                  <w:noProof/>
                  <w:vertAlign w:val="superscript"/>
                </w:rPr>
                <w:t>214</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AA20E0" w:rsidRPr="00053D5A">
              <w:rPr>
                <w:rFonts w:ascii="Book Antiqua" w:hAnsi="Book Antiqua" w:cstheme="majorBidi"/>
              </w:rPr>
              <w:t>, 2020</w:t>
            </w:r>
          </w:p>
        </w:tc>
        <w:tc>
          <w:tcPr>
            <w:tcW w:w="1355" w:type="dxa"/>
          </w:tcPr>
          <w:p w14:paraId="7889723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1942</w:t>
            </w:r>
          </w:p>
        </w:tc>
        <w:tc>
          <w:tcPr>
            <w:tcW w:w="3469" w:type="dxa"/>
          </w:tcPr>
          <w:p w14:paraId="4BF08E83"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66981745" w14:textId="200B008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470 (24.2</w:t>
            </w:r>
            <w:r w:rsidR="00905A98">
              <w:rPr>
                <w:rFonts w:ascii="Book Antiqua" w:eastAsia="Calibri" w:hAnsi="Book Antiqua" w:cs="Times New Roman"/>
              </w:rPr>
              <w:t>)</w:t>
            </w:r>
          </w:p>
        </w:tc>
        <w:tc>
          <w:tcPr>
            <w:tcW w:w="1716" w:type="dxa"/>
          </w:tcPr>
          <w:p w14:paraId="73C1B08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110AAA" w:rsidRPr="00053D5A" w14:paraId="5854D1D1" w14:textId="77777777" w:rsidTr="007D2AEA">
        <w:trPr>
          <w:trHeight w:val="20"/>
          <w:jc w:val="center"/>
        </w:trPr>
        <w:tc>
          <w:tcPr>
            <w:tcW w:w="2847" w:type="dxa"/>
          </w:tcPr>
          <w:p w14:paraId="2BADF2A4" w14:textId="4BC73D9E" w:rsidR="00110AAA" w:rsidRPr="00053D5A" w:rsidRDefault="00A308EA" w:rsidP="00053D5A">
            <w:pPr>
              <w:spacing w:line="360" w:lineRule="auto"/>
              <w:jc w:val="both"/>
              <w:rPr>
                <w:rFonts w:ascii="Book Antiqua" w:eastAsia="Calibri" w:hAnsi="Book Antiqua" w:cs="Times New Roman"/>
              </w:rPr>
            </w:pPr>
            <w:r w:rsidRPr="00053D5A">
              <w:rPr>
                <w:rFonts w:ascii="Book Antiqua" w:hAnsi="Book Antiqua" w:cstheme="majorBidi"/>
              </w:rPr>
              <w:t xml:space="preserve">Wu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8" w:tooltip="Wu, 2020 #13" w:history="1">
              <w:r w:rsidRPr="00053D5A">
                <w:rPr>
                  <w:rFonts w:ascii="Book Antiqua" w:hAnsi="Book Antiqua" w:cstheme="majorBidi"/>
                  <w:noProof/>
                  <w:vertAlign w:val="superscript"/>
                </w:rPr>
                <w:t>28</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p>
        </w:tc>
        <w:tc>
          <w:tcPr>
            <w:tcW w:w="1355" w:type="dxa"/>
          </w:tcPr>
          <w:p w14:paraId="4B424A28"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80</w:t>
            </w:r>
          </w:p>
        </w:tc>
        <w:tc>
          <w:tcPr>
            <w:tcW w:w="3469" w:type="dxa"/>
          </w:tcPr>
          <w:p w14:paraId="4923AC6F" w14:textId="3302873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and vomiting: 1 (1.25</w:t>
            </w:r>
            <w:r w:rsidR="00905A98">
              <w:rPr>
                <w:rFonts w:ascii="Book Antiqua" w:eastAsia="Calibri" w:hAnsi="Book Antiqua" w:cs="Times New Roman"/>
              </w:rPr>
              <w:t>)</w:t>
            </w:r>
          </w:p>
        </w:tc>
        <w:tc>
          <w:tcPr>
            <w:tcW w:w="1716" w:type="dxa"/>
          </w:tcPr>
          <w:p w14:paraId="789AF83C" w14:textId="1B6CC06D"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(1.3</w:t>
            </w:r>
            <w:r w:rsidR="00905A98">
              <w:rPr>
                <w:rFonts w:ascii="Book Antiqua" w:eastAsia="Calibri" w:hAnsi="Book Antiqua" w:cs="Times New Roman"/>
              </w:rPr>
              <w:t>)</w:t>
            </w:r>
          </w:p>
        </w:tc>
        <w:tc>
          <w:tcPr>
            <w:tcW w:w="1716" w:type="dxa"/>
          </w:tcPr>
          <w:p w14:paraId="6C3214C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5DF69507" w14:textId="77777777" w:rsidTr="007D2AEA">
        <w:trPr>
          <w:trHeight w:val="20"/>
          <w:jc w:val="center"/>
        </w:trPr>
        <w:tc>
          <w:tcPr>
            <w:tcW w:w="2847" w:type="dxa"/>
            <w:vMerge w:val="restart"/>
          </w:tcPr>
          <w:p w14:paraId="49021492" w14:textId="6929C35D"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Wang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PEVuZE5vdGU+PENpdGU+PEF1dGhvcj5XYW5nPC9BdXRob3I+PFllYXI+MjAyMDwvWWVhcj48UmVj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12" w:tooltip="Wang, 2020 #8" w:history="1">
              <w:r w:rsidRPr="00053D5A">
                <w:rPr>
                  <w:rFonts w:ascii="Book Antiqua" w:eastAsia="Calibri" w:hAnsi="Book Antiqua" w:cs="Times New Roman"/>
                  <w:noProof/>
                  <w:vertAlign w:val="superscript"/>
                </w:rPr>
                <w:t>12</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r w:rsidRPr="00053D5A">
              <w:rPr>
                <w:rFonts w:ascii="Book Antiqua" w:eastAsia="Calibri" w:hAnsi="Book Antiqua" w:cs="Times New Roman"/>
              </w:rPr>
              <w:t xml:space="preserve"> </w:t>
            </w:r>
          </w:p>
        </w:tc>
        <w:tc>
          <w:tcPr>
            <w:tcW w:w="1355" w:type="dxa"/>
            <w:vMerge w:val="restart"/>
          </w:tcPr>
          <w:p w14:paraId="6FDBF01D"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138</w:t>
            </w:r>
          </w:p>
        </w:tc>
        <w:tc>
          <w:tcPr>
            <w:tcW w:w="3469" w:type="dxa"/>
          </w:tcPr>
          <w:p w14:paraId="476B4C26" w14:textId="55377089"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55 (39.9</w:t>
            </w:r>
            <w:r w:rsidR="00905A98">
              <w:rPr>
                <w:rFonts w:ascii="Book Antiqua" w:eastAsia="Calibri" w:hAnsi="Book Antiqua" w:cs="Times New Roman"/>
              </w:rPr>
              <w:t>)</w:t>
            </w:r>
          </w:p>
        </w:tc>
        <w:tc>
          <w:tcPr>
            <w:tcW w:w="1716" w:type="dxa"/>
            <w:vMerge w:val="restart"/>
          </w:tcPr>
          <w:p w14:paraId="7A5525EB" w14:textId="5103DDC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(10.1</w:t>
            </w:r>
            <w:r w:rsidR="00905A98">
              <w:rPr>
                <w:rFonts w:ascii="Book Antiqua" w:eastAsia="Calibri" w:hAnsi="Book Antiqua" w:cs="Times New Roman"/>
              </w:rPr>
              <w:t>)</w:t>
            </w:r>
          </w:p>
        </w:tc>
        <w:tc>
          <w:tcPr>
            <w:tcW w:w="1716" w:type="dxa"/>
            <w:vMerge w:val="restart"/>
          </w:tcPr>
          <w:p w14:paraId="25BCFB04" w14:textId="3D903615"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 (2.2</w:t>
            </w:r>
            <w:r w:rsidR="00905A98">
              <w:rPr>
                <w:rFonts w:ascii="Book Antiqua" w:eastAsia="Calibri" w:hAnsi="Book Antiqua" w:cs="Times New Roman"/>
              </w:rPr>
              <w:t>)</w:t>
            </w:r>
          </w:p>
        </w:tc>
      </w:tr>
      <w:tr w:rsidR="003242CE" w:rsidRPr="00053D5A" w14:paraId="6AA93655" w14:textId="77777777" w:rsidTr="007D2AEA">
        <w:trPr>
          <w:trHeight w:val="20"/>
          <w:jc w:val="center"/>
        </w:trPr>
        <w:tc>
          <w:tcPr>
            <w:tcW w:w="2847" w:type="dxa"/>
            <w:vMerge/>
          </w:tcPr>
          <w:p w14:paraId="33483C95"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7548F4F2" w14:textId="77777777" w:rsidR="003242CE" w:rsidRPr="00053D5A" w:rsidRDefault="003242CE" w:rsidP="00053D5A">
            <w:pPr>
              <w:spacing w:line="360" w:lineRule="auto"/>
              <w:jc w:val="both"/>
              <w:rPr>
                <w:rFonts w:ascii="Book Antiqua" w:eastAsia="Calibri" w:hAnsi="Book Antiqua"/>
              </w:rPr>
            </w:pPr>
          </w:p>
        </w:tc>
        <w:tc>
          <w:tcPr>
            <w:tcW w:w="3469" w:type="dxa"/>
          </w:tcPr>
          <w:p w14:paraId="0AE9D96F" w14:textId="652EF54D"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Nausea: 14 (10.1</w:t>
            </w:r>
            <w:r w:rsidR="00905A98">
              <w:rPr>
                <w:rFonts w:ascii="Book Antiqua" w:eastAsia="Calibri" w:hAnsi="Book Antiqua" w:cs="Times New Roman"/>
              </w:rPr>
              <w:t>)</w:t>
            </w:r>
          </w:p>
        </w:tc>
        <w:tc>
          <w:tcPr>
            <w:tcW w:w="1716" w:type="dxa"/>
            <w:vMerge/>
          </w:tcPr>
          <w:p w14:paraId="484731FE"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6E55BFBA" w14:textId="77777777" w:rsidR="003242CE" w:rsidRPr="00053D5A" w:rsidRDefault="003242CE" w:rsidP="00053D5A">
            <w:pPr>
              <w:spacing w:line="360" w:lineRule="auto"/>
              <w:jc w:val="both"/>
              <w:rPr>
                <w:rFonts w:ascii="Book Antiqua" w:eastAsia="Calibri" w:hAnsi="Book Antiqua"/>
              </w:rPr>
            </w:pPr>
          </w:p>
        </w:tc>
      </w:tr>
      <w:tr w:rsidR="003242CE" w:rsidRPr="00053D5A" w14:paraId="56051C2E" w14:textId="77777777" w:rsidTr="007D2AEA">
        <w:trPr>
          <w:trHeight w:val="20"/>
          <w:jc w:val="center"/>
        </w:trPr>
        <w:tc>
          <w:tcPr>
            <w:tcW w:w="2847" w:type="dxa"/>
            <w:vMerge w:val="restart"/>
          </w:tcPr>
          <w:p w14:paraId="57C01FCF" w14:textId="6F6D6279"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Shi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PEVuZE5vdGU+PENpdGU+PEF1dGhvcj5TaGk8L0F1dGhvcj48WWVhcj4yMDIwPC9ZZWFyPjxSZWNO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29" w:tooltip="Shi, 2020 #14" w:history="1">
              <w:r w:rsidRPr="00053D5A">
                <w:rPr>
                  <w:rFonts w:ascii="Book Antiqua" w:eastAsia="Calibri" w:hAnsi="Book Antiqua" w:cs="Times New Roman"/>
                  <w:noProof/>
                  <w:vertAlign w:val="superscript"/>
                </w:rPr>
                <w:t>29</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0091221E"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81</w:t>
            </w:r>
          </w:p>
        </w:tc>
        <w:tc>
          <w:tcPr>
            <w:tcW w:w="3469" w:type="dxa"/>
          </w:tcPr>
          <w:p w14:paraId="73A6129D" w14:textId="7DE5DE4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 (1</w:t>
            </w:r>
            <w:r w:rsidR="00905A98">
              <w:rPr>
                <w:rFonts w:ascii="Book Antiqua" w:eastAsia="Calibri" w:hAnsi="Book Antiqua" w:cs="Times New Roman"/>
              </w:rPr>
              <w:t>)</w:t>
            </w:r>
          </w:p>
        </w:tc>
        <w:tc>
          <w:tcPr>
            <w:tcW w:w="1716" w:type="dxa"/>
            <w:vMerge w:val="restart"/>
          </w:tcPr>
          <w:p w14:paraId="45251176" w14:textId="236E23A1"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 (4</w:t>
            </w:r>
            <w:r w:rsidR="00905A98">
              <w:rPr>
                <w:rFonts w:ascii="Book Antiqua" w:eastAsia="Calibri" w:hAnsi="Book Antiqua" w:cs="Times New Roman"/>
              </w:rPr>
              <w:t>)</w:t>
            </w:r>
          </w:p>
        </w:tc>
        <w:tc>
          <w:tcPr>
            <w:tcW w:w="1716" w:type="dxa"/>
            <w:vMerge w:val="restart"/>
          </w:tcPr>
          <w:p w14:paraId="3A1BC298"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24E53500" w14:textId="77777777" w:rsidTr="007D2AEA">
        <w:trPr>
          <w:trHeight w:val="20"/>
          <w:jc w:val="center"/>
        </w:trPr>
        <w:tc>
          <w:tcPr>
            <w:tcW w:w="2847" w:type="dxa"/>
            <w:vMerge/>
          </w:tcPr>
          <w:p w14:paraId="3E7BE23C"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1A2DF34" w14:textId="77777777" w:rsidR="003242CE" w:rsidRPr="00053D5A" w:rsidRDefault="003242CE" w:rsidP="00053D5A">
            <w:pPr>
              <w:spacing w:line="360" w:lineRule="auto"/>
              <w:jc w:val="both"/>
              <w:rPr>
                <w:rFonts w:ascii="Book Antiqua" w:eastAsia="Calibri" w:hAnsi="Book Antiqua"/>
              </w:rPr>
            </w:pPr>
          </w:p>
        </w:tc>
        <w:tc>
          <w:tcPr>
            <w:tcW w:w="3469" w:type="dxa"/>
          </w:tcPr>
          <w:p w14:paraId="5059ABB3" w14:textId="30EF4C78"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4 (5</w:t>
            </w:r>
            <w:r w:rsidR="00905A98">
              <w:rPr>
                <w:rFonts w:ascii="Book Antiqua" w:eastAsia="Calibri" w:hAnsi="Book Antiqua" w:cs="Times New Roman"/>
              </w:rPr>
              <w:t>)</w:t>
            </w:r>
          </w:p>
        </w:tc>
        <w:tc>
          <w:tcPr>
            <w:tcW w:w="1716" w:type="dxa"/>
            <w:vMerge/>
          </w:tcPr>
          <w:p w14:paraId="1B1CDBC1"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3D2739E7" w14:textId="77777777" w:rsidR="003242CE" w:rsidRPr="00053D5A" w:rsidRDefault="003242CE" w:rsidP="00053D5A">
            <w:pPr>
              <w:spacing w:line="360" w:lineRule="auto"/>
              <w:jc w:val="both"/>
              <w:rPr>
                <w:rFonts w:ascii="Book Antiqua" w:eastAsia="Calibri" w:hAnsi="Book Antiqua"/>
              </w:rPr>
            </w:pPr>
          </w:p>
        </w:tc>
      </w:tr>
      <w:tr w:rsidR="00110AAA" w:rsidRPr="00053D5A" w14:paraId="71511F06" w14:textId="77777777" w:rsidTr="007D2AEA">
        <w:trPr>
          <w:trHeight w:val="20"/>
          <w:jc w:val="center"/>
        </w:trPr>
        <w:tc>
          <w:tcPr>
            <w:tcW w:w="2847" w:type="dxa"/>
          </w:tcPr>
          <w:p w14:paraId="1D16FE2F" w14:textId="3D917D0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Yang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PEVuZE5vdGU+PENpdGU+PEF1dGhvcj5ZYW5nPC9BdXRob3I+PFllYXI+MjAyMDwvWWVhcj48UmVj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LCBDaGluYTsgSmluIFlpbi10YW4gSG9zcGl0YWwsIFd1aGFuLCBDaGluYS4gRWxlY3Ryb25pYyBh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30" w:tooltip="Yang, 2020 #15" w:history="1">
              <w:r w:rsidRPr="00053D5A">
                <w:rPr>
                  <w:rFonts w:ascii="Book Antiqua" w:eastAsia="Calibri" w:hAnsi="Book Antiqua" w:cs="Times New Roman"/>
                  <w:noProof/>
                  <w:vertAlign w:val="superscript"/>
                </w:rPr>
                <w:t>30</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4A03D8" w:rsidRPr="00053D5A">
              <w:rPr>
                <w:rFonts w:ascii="Book Antiqua" w:hAnsi="Book Antiqua" w:cstheme="majorBidi"/>
              </w:rPr>
              <w:t>, 2020</w:t>
            </w:r>
          </w:p>
        </w:tc>
        <w:tc>
          <w:tcPr>
            <w:tcW w:w="1355" w:type="dxa"/>
          </w:tcPr>
          <w:p w14:paraId="1622130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50</w:t>
            </w:r>
          </w:p>
        </w:tc>
        <w:tc>
          <w:tcPr>
            <w:tcW w:w="3469" w:type="dxa"/>
          </w:tcPr>
          <w:p w14:paraId="34402DF0" w14:textId="500AEDBE"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Vomiting: 2 (4</w:t>
            </w:r>
            <w:r w:rsidR="00905A98">
              <w:rPr>
                <w:rFonts w:ascii="Book Antiqua" w:eastAsia="Calibri" w:hAnsi="Book Antiqua" w:cs="Times New Roman"/>
              </w:rPr>
              <w:t>)</w:t>
            </w:r>
          </w:p>
        </w:tc>
        <w:tc>
          <w:tcPr>
            <w:tcW w:w="1716" w:type="dxa"/>
          </w:tcPr>
          <w:p w14:paraId="1D2F0D7B"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124F17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0CAA1AE9" w14:textId="77777777" w:rsidTr="007D2AEA">
        <w:trPr>
          <w:trHeight w:val="20"/>
          <w:jc w:val="center"/>
        </w:trPr>
        <w:tc>
          <w:tcPr>
            <w:tcW w:w="2847" w:type="dxa"/>
            <w:vMerge w:val="restart"/>
          </w:tcPr>
          <w:p w14:paraId="42869FBD" w14:textId="24881100"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Mo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053D5A">
              <w:rPr>
                <w:rFonts w:ascii="Book Antiqua" w:eastAsia="Calibri" w:hAnsi="Book Antiqua" w:cs="Times New Roman"/>
                <w:vertAlign w:val="superscript"/>
              </w:rPr>
              <w:instrText xml:space="preserve"> ADDIN EN.CITE </w:instrText>
            </w:r>
            <w:r w:rsidRPr="00053D5A">
              <w:rPr>
                <w:rFonts w:ascii="Book Antiqua" w:eastAsia="Calibri" w:hAnsi="Book Antiqua"/>
                <w:vertAlign w:val="superscript"/>
              </w:rPr>
              <w:fldChar w:fldCharType="begin">
                <w:fldData xml:space="preserve">PEVuZE5vdGU+PENpdGU+PEF1dGhvcj5NbzwvQXV0aG9yPjxZZWFyPjIwMjA8L1llYXI+PFJlY051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==
</w:fldData>
              </w:fldChar>
            </w:r>
            <w:r w:rsidRPr="00053D5A">
              <w:rPr>
                <w:rFonts w:ascii="Book Antiqua" w:eastAsia="Calibri" w:hAnsi="Book Antiqua" w:cs="Times New Roman"/>
                <w:vertAlign w:val="superscript"/>
              </w:rPr>
              <w:instrText xml:space="preserve"> ADDIN EN.CITE.DATA </w:instrText>
            </w:r>
            <w:r w:rsidRPr="00053D5A">
              <w:rPr>
                <w:rFonts w:ascii="Book Antiqua" w:eastAsia="Calibri" w:hAnsi="Book Antiqua"/>
                <w:vertAlign w:val="superscript"/>
              </w:rPr>
            </w:r>
            <w:r w:rsidRPr="00053D5A">
              <w:rPr>
                <w:rFonts w:ascii="Book Antiqua" w:eastAsia="Calibri" w:hAnsi="Book Antiqua"/>
                <w:vertAlign w:val="superscript"/>
              </w:rPr>
              <w:fldChar w:fldCharType="end"/>
            </w:r>
            <w:r w:rsidRPr="00053D5A">
              <w:rPr>
                <w:rFonts w:ascii="Book Antiqua" w:eastAsia="Calibri" w:hAnsi="Book Antiqua"/>
                <w:vertAlign w:val="superscript"/>
              </w:rPr>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31" w:tooltip="Mo, 2020 #16" w:history="1">
              <w:r w:rsidRPr="00053D5A">
                <w:rPr>
                  <w:rFonts w:ascii="Book Antiqua" w:eastAsia="Calibri" w:hAnsi="Book Antiqua" w:cs="Times New Roman"/>
                  <w:noProof/>
                  <w:vertAlign w:val="superscript"/>
                </w:rPr>
                <w:t>31</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41AAF079"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155</w:t>
            </w:r>
          </w:p>
        </w:tc>
        <w:tc>
          <w:tcPr>
            <w:tcW w:w="3469" w:type="dxa"/>
          </w:tcPr>
          <w:p w14:paraId="3AFFFBBD" w14:textId="58CFC49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26 (31.7</w:t>
            </w:r>
            <w:r w:rsidR="00905A98">
              <w:rPr>
                <w:rFonts w:ascii="Book Antiqua" w:eastAsia="Calibri" w:hAnsi="Book Antiqua" w:cs="Times New Roman"/>
              </w:rPr>
              <w:t>)</w:t>
            </w:r>
          </w:p>
        </w:tc>
        <w:tc>
          <w:tcPr>
            <w:tcW w:w="1716" w:type="dxa"/>
            <w:vMerge w:val="restart"/>
          </w:tcPr>
          <w:p w14:paraId="09694600" w14:textId="34FF0F2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7 (4.5</w:t>
            </w:r>
            <w:r w:rsidR="00905A98">
              <w:rPr>
                <w:rFonts w:ascii="Book Antiqua" w:eastAsia="Calibri" w:hAnsi="Book Antiqua" w:cs="Times New Roman"/>
              </w:rPr>
              <w:t>)</w:t>
            </w:r>
          </w:p>
        </w:tc>
        <w:tc>
          <w:tcPr>
            <w:tcW w:w="1716" w:type="dxa"/>
            <w:vMerge w:val="restart"/>
          </w:tcPr>
          <w:p w14:paraId="25AA2DC1" w14:textId="75950F71"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6A64475C" w14:textId="77777777" w:rsidTr="007D2AEA">
        <w:trPr>
          <w:trHeight w:val="20"/>
          <w:jc w:val="center"/>
        </w:trPr>
        <w:tc>
          <w:tcPr>
            <w:tcW w:w="2847" w:type="dxa"/>
            <w:vMerge/>
          </w:tcPr>
          <w:p w14:paraId="3187B2FE"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DEA95C3" w14:textId="77777777" w:rsidR="003242CE" w:rsidRPr="00053D5A" w:rsidRDefault="003242CE" w:rsidP="00053D5A">
            <w:pPr>
              <w:spacing w:line="360" w:lineRule="auto"/>
              <w:jc w:val="both"/>
              <w:rPr>
                <w:rFonts w:ascii="Book Antiqua" w:eastAsia="Calibri" w:hAnsi="Book Antiqua"/>
              </w:rPr>
            </w:pPr>
          </w:p>
        </w:tc>
        <w:tc>
          <w:tcPr>
            <w:tcW w:w="3469" w:type="dxa"/>
          </w:tcPr>
          <w:p w14:paraId="6B802B5C" w14:textId="3D44051E"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3 (3.7</w:t>
            </w:r>
            <w:r w:rsidR="00905A98">
              <w:rPr>
                <w:rFonts w:ascii="Book Antiqua" w:eastAsia="Calibri" w:hAnsi="Book Antiqua" w:cs="Times New Roman"/>
              </w:rPr>
              <w:t>)</w:t>
            </w:r>
          </w:p>
        </w:tc>
        <w:tc>
          <w:tcPr>
            <w:tcW w:w="1716" w:type="dxa"/>
            <w:vMerge/>
          </w:tcPr>
          <w:p w14:paraId="2F0C5A3D"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7EEACB5" w14:textId="77777777" w:rsidR="003242CE" w:rsidRPr="00053D5A" w:rsidRDefault="003242CE" w:rsidP="00053D5A">
            <w:pPr>
              <w:spacing w:line="360" w:lineRule="auto"/>
              <w:jc w:val="both"/>
              <w:rPr>
                <w:rFonts w:ascii="Book Antiqua" w:eastAsia="Calibri" w:hAnsi="Book Antiqua"/>
              </w:rPr>
            </w:pPr>
          </w:p>
        </w:tc>
      </w:tr>
      <w:tr w:rsidR="003242CE" w:rsidRPr="00053D5A" w14:paraId="30E412DE" w14:textId="77777777" w:rsidTr="007D2AEA">
        <w:trPr>
          <w:trHeight w:val="20"/>
          <w:jc w:val="center"/>
        </w:trPr>
        <w:tc>
          <w:tcPr>
            <w:tcW w:w="2847" w:type="dxa"/>
            <w:vMerge/>
          </w:tcPr>
          <w:p w14:paraId="29C32773"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3ECD3514" w14:textId="77777777" w:rsidR="003242CE" w:rsidRPr="00053D5A" w:rsidRDefault="003242CE" w:rsidP="00053D5A">
            <w:pPr>
              <w:spacing w:line="360" w:lineRule="auto"/>
              <w:jc w:val="both"/>
              <w:rPr>
                <w:rFonts w:ascii="Book Antiqua" w:eastAsia="Calibri" w:hAnsi="Book Antiqua"/>
              </w:rPr>
            </w:pPr>
          </w:p>
        </w:tc>
        <w:tc>
          <w:tcPr>
            <w:tcW w:w="3469" w:type="dxa"/>
          </w:tcPr>
          <w:p w14:paraId="617A12FC" w14:textId="11234363"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3 (3.7</w:t>
            </w:r>
            <w:r w:rsidR="00905A98">
              <w:rPr>
                <w:rFonts w:ascii="Book Antiqua" w:eastAsia="Calibri" w:hAnsi="Book Antiqua" w:cs="Times New Roman"/>
              </w:rPr>
              <w:t>)</w:t>
            </w:r>
          </w:p>
        </w:tc>
        <w:tc>
          <w:tcPr>
            <w:tcW w:w="1716" w:type="dxa"/>
            <w:vMerge/>
          </w:tcPr>
          <w:p w14:paraId="23373BC5"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18FCAF76" w14:textId="77777777" w:rsidR="003242CE" w:rsidRPr="00053D5A" w:rsidRDefault="003242CE" w:rsidP="00053D5A">
            <w:pPr>
              <w:spacing w:line="360" w:lineRule="auto"/>
              <w:jc w:val="both"/>
              <w:rPr>
                <w:rFonts w:ascii="Book Antiqua" w:eastAsia="Calibri" w:hAnsi="Book Antiqua"/>
              </w:rPr>
            </w:pPr>
          </w:p>
        </w:tc>
      </w:tr>
      <w:tr w:rsidR="003242CE" w:rsidRPr="00053D5A" w14:paraId="2610B126" w14:textId="77777777" w:rsidTr="007D2AEA">
        <w:trPr>
          <w:trHeight w:val="20"/>
          <w:jc w:val="center"/>
        </w:trPr>
        <w:tc>
          <w:tcPr>
            <w:tcW w:w="2847" w:type="dxa"/>
            <w:vMerge w:val="restart"/>
          </w:tcPr>
          <w:p w14:paraId="74D70F4B" w14:textId="4B4BD15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Qi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&lt;EndNote&gt;&lt;Cite&gt;&lt;Author&gt;Qi&lt;/Author&gt;&lt;Year&gt;2020&lt;/Year&gt;&lt;RecNum&gt;43&lt;/RecNum&gt;&lt;DisplayText&gt;[59]&lt;/DisplayText&gt;&lt;record&gt;&lt;rec-number&gt;43&lt;/rec-number&gt;&lt;foreign-keys&gt;&lt;key app="EN" db-id="0r9fw5tpzpt5sye00v3x2fzyx29ez5xva9av"&gt;43&lt;/key&gt;&lt;/foreign-keys&gt;&lt;ref-type name="Journal Article"&gt;17&lt;/ref-type&gt;&lt;contributors&gt;&lt;authors&gt;&lt;author&gt;&lt;style face="bold" font="default" size="100%"&gt;Qi, Di&lt;/style&gt;&lt;/author&gt;&lt;author&gt;Yan, Xiaofeng&lt;/author&gt;&lt;author&gt;Tang, Xumao&lt;/author&gt;&lt;author&gt;Peng, Junnan&lt;/author&gt;&lt;author&gt;Yu, Qian&lt;/author&gt;&lt;author&gt;Feng, Longhua&lt;/author&gt;&lt;author&gt;Yuan, Guodan&lt;/author&gt;&lt;author&gt;Zhang, An&lt;/author&gt;&lt;author&gt;Chen, Yaokai&lt;/author&gt;&lt;author&gt;Yuan, Jing&lt;/author&gt;&lt;/authors&gt;&lt;/contributors&gt;&lt;titles&gt;&lt;title&gt;Epidemiological and clinical features of 2019-nCoV acute respiratory disease cases in Chongqing municipality, China: a retrospective, descriptive, multiple-center study&lt;/title&gt;&lt;secondary-title&gt;BMJ&lt;/secondary-title&gt;&lt;/titles&gt;&lt;periodical&gt;&lt;full-title&gt;Bmj&lt;/full-title&gt;&lt;abbr-1&gt;BMJ (Clinical research ed.)&lt;/abbr-1&gt;&lt;/periodical&gt;&lt;dates&gt;&lt;year&gt;2020&lt;/year&gt;&lt;/dates&gt;&lt;urls&gt;&lt;/urls&gt;&lt;/record&gt;&lt;/Cite&gt;&lt;/EndNote&gt;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59" w:tooltip="Qi, 2020 #43" w:history="1">
              <w:r w:rsidR="001179D7" w:rsidRPr="00053D5A">
                <w:rPr>
                  <w:rFonts w:ascii="Book Antiqua" w:eastAsia="Calibri" w:hAnsi="Book Antiqua" w:cs="Times New Roman"/>
                  <w:noProof/>
                  <w:vertAlign w:val="superscript"/>
                </w:rPr>
                <w:t>215</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7972A85A"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267</w:t>
            </w:r>
          </w:p>
        </w:tc>
        <w:tc>
          <w:tcPr>
            <w:tcW w:w="3469" w:type="dxa"/>
          </w:tcPr>
          <w:p w14:paraId="3C4131EC" w14:textId="04E01D9F"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46 (14.2</w:t>
            </w:r>
            <w:r w:rsidR="00905A98">
              <w:rPr>
                <w:rFonts w:ascii="Book Antiqua" w:eastAsia="Calibri" w:hAnsi="Book Antiqua" w:cs="Times New Roman"/>
              </w:rPr>
              <w:t>)</w:t>
            </w:r>
          </w:p>
        </w:tc>
        <w:tc>
          <w:tcPr>
            <w:tcW w:w="1716" w:type="dxa"/>
            <w:vMerge w:val="restart"/>
          </w:tcPr>
          <w:p w14:paraId="2C24F9B6" w14:textId="52206AA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10 (3.7</w:t>
            </w:r>
            <w:r w:rsidR="00905A98">
              <w:rPr>
                <w:rFonts w:ascii="Book Antiqua" w:eastAsia="Calibri" w:hAnsi="Book Antiqua" w:cs="Times New Roman"/>
              </w:rPr>
              <w:t>)</w:t>
            </w:r>
          </w:p>
        </w:tc>
        <w:tc>
          <w:tcPr>
            <w:tcW w:w="1716" w:type="dxa"/>
            <w:vMerge w:val="restart"/>
          </w:tcPr>
          <w:p w14:paraId="218C7FD4"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0E4510E9" w14:textId="77777777" w:rsidTr="007D2AEA">
        <w:trPr>
          <w:trHeight w:val="20"/>
          <w:jc w:val="center"/>
        </w:trPr>
        <w:tc>
          <w:tcPr>
            <w:tcW w:w="2847" w:type="dxa"/>
            <w:vMerge/>
          </w:tcPr>
          <w:p w14:paraId="5F8EB8DF"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01573090" w14:textId="77777777" w:rsidR="003242CE" w:rsidRPr="00053D5A" w:rsidRDefault="003242CE" w:rsidP="00053D5A">
            <w:pPr>
              <w:spacing w:line="360" w:lineRule="auto"/>
              <w:jc w:val="both"/>
              <w:rPr>
                <w:rFonts w:ascii="Book Antiqua" w:eastAsia="Calibri" w:hAnsi="Book Antiqua"/>
              </w:rPr>
            </w:pPr>
          </w:p>
        </w:tc>
        <w:tc>
          <w:tcPr>
            <w:tcW w:w="3469" w:type="dxa"/>
          </w:tcPr>
          <w:p w14:paraId="08EEA6DC" w14:textId="360EFF60"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Nausea: 6 (2.2</w:t>
            </w:r>
            <w:r w:rsidR="00905A98">
              <w:rPr>
                <w:rFonts w:ascii="Book Antiqua" w:eastAsia="Calibri" w:hAnsi="Book Antiqua" w:cs="Times New Roman"/>
              </w:rPr>
              <w:t>)</w:t>
            </w:r>
          </w:p>
        </w:tc>
        <w:tc>
          <w:tcPr>
            <w:tcW w:w="1716" w:type="dxa"/>
            <w:vMerge/>
          </w:tcPr>
          <w:p w14:paraId="4683EF49"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4E7F8CB0" w14:textId="77777777" w:rsidR="003242CE" w:rsidRPr="00053D5A" w:rsidRDefault="003242CE" w:rsidP="00053D5A">
            <w:pPr>
              <w:spacing w:line="360" w:lineRule="auto"/>
              <w:jc w:val="both"/>
              <w:rPr>
                <w:rFonts w:ascii="Book Antiqua" w:eastAsia="Calibri" w:hAnsi="Book Antiqua"/>
              </w:rPr>
            </w:pPr>
          </w:p>
        </w:tc>
      </w:tr>
      <w:tr w:rsidR="00110AAA" w:rsidRPr="00053D5A" w14:paraId="72F1EE14" w14:textId="77777777" w:rsidTr="007D2AEA">
        <w:trPr>
          <w:trHeight w:val="20"/>
          <w:jc w:val="center"/>
        </w:trPr>
        <w:tc>
          <w:tcPr>
            <w:tcW w:w="2847" w:type="dxa"/>
          </w:tcPr>
          <w:p w14:paraId="6968BD11" w14:textId="6A95F1B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Wen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&lt;EndNote&gt;&lt;Cite&gt;&lt;Author&gt;Wen&lt;/Author&gt;&lt;Year&gt;2020&lt;/Year&gt;&lt;RecNum&gt;44&lt;/RecNum&gt;&lt;DisplayText&gt;[60]&lt;/DisplayText&gt;&lt;record&gt;&lt;rec-number&gt;44&lt;/rec-number&gt;&lt;foreign-keys&gt;&lt;key app="EN" db-id="0r9fw5tpzpt5sye00v3x2fzyx29ez5xva9av"&gt;44&lt;/key&gt;&lt;/foreign-keys&gt;&lt;ref-type name="Journal Article"&gt;17&lt;/ref-type&gt;&lt;contributors&gt;&lt;authors&gt;&lt;author&gt;&lt;style face="bold" font="default" size="100%"&gt;Wen, Ying&lt;/style&gt;&lt;/author&gt;&lt;author&gt;Wei, Lan&lt;/author&gt;&lt;author&gt;Li, Yuan&lt;/author&gt;&lt;author&gt;Tang, Xiujuan&lt;/author&gt;&lt;author&gt;Feng, Shuo&lt;/author&gt;&lt;author&gt;Leung, Kathy&lt;/author&gt;&lt;author&gt;Wu, Xiaoliang&lt;/author&gt;&lt;author&gt;Pan, Xiong-Fei&lt;/author&gt;&lt;author&gt;Chen, Cong&lt;/author&gt;&lt;author&gt;Xia, Junjie&lt;/author&gt;&lt;/authors&gt;&lt;/contributors&gt;&lt;titles&gt;&lt;title&gt;Epidemiological and clinical characteristics of COVID-19 in Shenzhen, the largest migrant city of China&lt;/title&gt;&lt;secondary-title&gt;BMJ&lt;/secondary-title&gt;&lt;/titles&gt;&lt;periodical&gt;&lt;full-title&gt;Bmj&lt;/full-title&gt;&lt;abbr-1&gt;BMJ (Clinical research ed.)&lt;/abbr-1&gt;&lt;/periodical&gt;&lt;dates&gt;&lt;year&gt;2020&lt;/year&gt;&lt;/dates&gt;&lt;publisher&gt;Cold Spring Harbor Laboratory Press&lt;/publisher&gt;&lt;urls&gt;&lt;/urls&gt;&lt;/record&gt;&lt;/Cite&gt;&lt;/EndNote&gt;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60" w:tooltip="Wen, 2020 #44" w:history="1">
              <w:r w:rsidR="001179D7" w:rsidRPr="00053D5A">
                <w:rPr>
                  <w:rFonts w:ascii="Book Antiqua" w:eastAsia="Calibri" w:hAnsi="Book Antiqua" w:cs="Times New Roman"/>
                  <w:noProof/>
                  <w:vertAlign w:val="superscript"/>
                </w:rPr>
                <w:t>216</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00C940A6" w:rsidRPr="00053D5A">
              <w:rPr>
                <w:rFonts w:ascii="Book Antiqua" w:hAnsi="Book Antiqua" w:cstheme="majorBidi"/>
              </w:rPr>
              <w:t>, 2020</w:t>
            </w:r>
          </w:p>
        </w:tc>
        <w:tc>
          <w:tcPr>
            <w:tcW w:w="1355" w:type="dxa"/>
          </w:tcPr>
          <w:p w14:paraId="722A3334"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417</w:t>
            </w:r>
          </w:p>
        </w:tc>
        <w:tc>
          <w:tcPr>
            <w:tcW w:w="3469" w:type="dxa"/>
          </w:tcPr>
          <w:p w14:paraId="57FB3FA9"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5CC61447" w14:textId="4049ABD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29 (7</w:t>
            </w:r>
            <w:r w:rsidR="00905A98">
              <w:rPr>
                <w:rFonts w:ascii="Book Antiqua" w:eastAsia="Calibri" w:hAnsi="Book Antiqua" w:cs="Times New Roman"/>
              </w:rPr>
              <w:t>)</w:t>
            </w:r>
          </w:p>
        </w:tc>
        <w:tc>
          <w:tcPr>
            <w:tcW w:w="1716" w:type="dxa"/>
          </w:tcPr>
          <w:p w14:paraId="3604D87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3242CE" w:rsidRPr="00053D5A" w14:paraId="18E5A0D2" w14:textId="77777777" w:rsidTr="007D2AEA">
        <w:trPr>
          <w:trHeight w:val="20"/>
          <w:jc w:val="center"/>
        </w:trPr>
        <w:tc>
          <w:tcPr>
            <w:tcW w:w="2847" w:type="dxa"/>
            <w:vMerge w:val="restart"/>
          </w:tcPr>
          <w:p w14:paraId="464757B9" w14:textId="6AD061A3"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 xml:space="preserve">Dan </w:t>
            </w:r>
            <w:r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rPr>
              <w:instrText xml:space="preserve"> ADDIN EN.CITE &lt;EndNote&gt;&lt;Cite&gt;&lt;Author&gt;Dan&lt;/Author&gt;&lt;Year&gt;2020&lt;/Year&gt;&lt;RecNum&gt;45&lt;/RecNum&gt;&lt;DisplayText&gt;[61]&lt;/DisplayText&gt;&lt;record&gt;&lt;rec-number&gt;45&lt;/rec-number&gt;&lt;foreign-keys&gt;&lt;key app="EN" db-id="0r9fw5tpzpt5sye00v3x2fzyx29ez5xva9av"&gt;45&lt;/key&gt;&lt;/foreign-keys&gt;&lt;ref-type name="Journal Article"&gt;17&lt;/ref-type&gt;&lt;contributors&gt;&lt;authors&gt;&lt;author&gt;&lt;style face="bold" font="default" size="100%"&gt;Dan, Fang&lt;/style&gt;&lt;/author&gt;&lt;author&gt;Jingdong, M. A.&lt;/author&gt;&lt;author&gt;Jialun, Guan&lt;/author&gt;&lt;author&gt;Muru, Wang&lt;/author&gt;&lt;author&gt;Yang, Song&lt;/author&gt;&lt;author&gt;Dean, Tian&lt;/author&gt;&lt;author&gt;Peiyuan, L. I.&lt;/author&gt;&lt;/authors&gt;&lt;/contributors&gt;&lt;titles&gt;&lt;title&gt;Manifestations of digestive system in hospitalized patients with novel coronavirus pneumonia in Wuhan, China: a single-center, descriptive study&lt;/title&gt;&lt;secondary-title&gt;Chinese Journal of Digestion&lt;/secondary-title&gt;&lt;/titles&gt;&lt;periodical&gt;&lt;full-title&gt;Chinese Journal of Digestion&lt;/full-title&gt;&lt;/periodical&gt;&lt;pages&gt;E005&lt;/pages&gt;&lt;volume&gt;12&lt;/volume&gt;&lt;dates&gt;&lt;year&gt;2020&lt;/year&gt;&lt;/dates&gt;&lt;urls&gt;&lt;/urls&gt;&lt;/record&gt;&lt;/Cite&gt;&lt;/EndNote&gt;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rPr>
              <w:t>[</w:t>
            </w:r>
            <w:hyperlink w:anchor="_ENREF_61" w:tooltip="Dan, 2020 #45" w:history="1">
              <w:r w:rsidR="001179D7" w:rsidRPr="00053D5A">
                <w:rPr>
                  <w:rFonts w:ascii="Book Antiqua" w:eastAsia="Calibri" w:hAnsi="Book Antiqua" w:cs="Times New Roman"/>
                  <w:noProof/>
                  <w:vertAlign w:val="superscript"/>
                </w:rPr>
                <w:t>217</w:t>
              </w:r>
            </w:hyperlink>
            <w:r w:rsidRPr="00053D5A">
              <w:rPr>
                <w:rFonts w:ascii="Book Antiqua" w:eastAsia="Calibri" w:hAnsi="Book Antiqua" w:cs="Times New Roman"/>
                <w:noProof/>
                <w:vertAlign w:val="superscript"/>
              </w:rPr>
              <w:t>]</w:t>
            </w:r>
            <w:r w:rsidRPr="00053D5A">
              <w:rPr>
                <w:rFonts w:ascii="Book Antiqua" w:eastAsia="Calibri" w:hAnsi="Book Antiqua"/>
                <w:vertAlign w:val="superscript"/>
              </w:rPr>
              <w:fldChar w:fldCharType="end"/>
            </w:r>
            <w:r w:rsidRPr="00053D5A">
              <w:rPr>
                <w:rFonts w:ascii="Book Antiqua" w:hAnsi="Book Antiqua" w:cstheme="majorBidi"/>
              </w:rPr>
              <w:t>, 2020</w:t>
            </w:r>
          </w:p>
        </w:tc>
        <w:tc>
          <w:tcPr>
            <w:tcW w:w="1355" w:type="dxa"/>
            <w:vMerge w:val="restart"/>
          </w:tcPr>
          <w:p w14:paraId="3F04E93E" w14:textId="65F74F5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305</w:t>
            </w:r>
          </w:p>
        </w:tc>
        <w:tc>
          <w:tcPr>
            <w:tcW w:w="3469" w:type="dxa"/>
          </w:tcPr>
          <w:p w14:paraId="7E03C1FA" w14:textId="0E712F44"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101(50.2</w:t>
            </w:r>
            <w:r w:rsidR="00905A98">
              <w:rPr>
                <w:rFonts w:ascii="Book Antiqua" w:eastAsia="Calibri" w:hAnsi="Book Antiqua" w:cs="Times New Roman"/>
              </w:rPr>
              <w:t>)</w:t>
            </w:r>
          </w:p>
        </w:tc>
        <w:tc>
          <w:tcPr>
            <w:tcW w:w="1716" w:type="dxa"/>
            <w:vMerge w:val="restart"/>
          </w:tcPr>
          <w:p w14:paraId="71358974" w14:textId="77777777"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146 (49.5)</w:t>
            </w:r>
          </w:p>
        </w:tc>
        <w:tc>
          <w:tcPr>
            <w:tcW w:w="1716" w:type="dxa"/>
            <w:vMerge w:val="restart"/>
          </w:tcPr>
          <w:p w14:paraId="2DE72E3D" w14:textId="4F60364C"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12 (6</w:t>
            </w:r>
            <w:r w:rsidR="00905A98">
              <w:rPr>
                <w:rFonts w:ascii="Book Antiqua" w:eastAsia="Calibri" w:hAnsi="Book Antiqua" w:cs="Times New Roman"/>
              </w:rPr>
              <w:t>)</w:t>
            </w:r>
          </w:p>
        </w:tc>
      </w:tr>
      <w:tr w:rsidR="003242CE" w:rsidRPr="00053D5A" w14:paraId="2FF45832" w14:textId="77777777" w:rsidTr="007D2AEA">
        <w:trPr>
          <w:trHeight w:val="20"/>
          <w:jc w:val="center"/>
        </w:trPr>
        <w:tc>
          <w:tcPr>
            <w:tcW w:w="2847" w:type="dxa"/>
            <w:vMerge/>
          </w:tcPr>
          <w:p w14:paraId="3CDC47EA"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69BFA06A" w14:textId="77777777" w:rsidR="003242CE" w:rsidRPr="00053D5A" w:rsidRDefault="003242CE" w:rsidP="00053D5A">
            <w:pPr>
              <w:spacing w:line="360" w:lineRule="auto"/>
              <w:jc w:val="both"/>
              <w:rPr>
                <w:rFonts w:ascii="Book Antiqua" w:eastAsia="Calibri" w:hAnsi="Book Antiqua"/>
              </w:rPr>
            </w:pPr>
          </w:p>
        </w:tc>
        <w:tc>
          <w:tcPr>
            <w:tcW w:w="3469" w:type="dxa"/>
          </w:tcPr>
          <w:p w14:paraId="7779FC7D" w14:textId="30CA17CB" w:rsidR="003242CE" w:rsidRPr="00053D5A" w:rsidRDefault="003242CE"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59 (29.4</w:t>
            </w:r>
            <w:r w:rsidR="00905A98">
              <w:rPr>
                <w:rFonts w:ascii="Book Antiqua" w:eastAsia="Calibri" w:hAnsi="Book Antiqua" w:cs="Times New Roman"/>
              </w:rPr>
              <w:t>)</w:t>
            </w:r>
          </w:p>
        </w:tc>
        <w:tc>
          <w:tcPr>
            <w:tcW w:w="1716" w:type="dxa"/>
            <w:vMerge/>
          </w:tcPr>
          <w:p w14:paraId="1DD83C87"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B96B6ED" w14:textId="77777777" w:rsidR="003242CE" w:rsidRPr="00053D5A" w:rsidRDefault="003242CE" w:rsidP="00053D5A">
            <w:pPr>
              <w:spacing w:line="360" w:lineRule="auto"/>
              <w:jc w:val="both"/>
              <w:rPr>
                <w:rFonts w:ascii="Book Antiqua" w:eastAsia="Calibri" w:hAnsi="Book Antiqua"/>
              </w:rPr>
            </w:pPr>
          </w:p>
        </w:tc>
      </w:tr>
      <w:tr w:rsidR="003242CE" w:rsidRPr="00053D5A" w14:paraId="1006E32B" w14:textId="77777777" w:rsidTr="007D2AEA">
        <w:trPr>
          <w:trHeight w:val="20"/>
          <w:jc w:val="center"/>
        </w:trPr>
        <w:tc>
          <w:tcPr>
            <w:tcW w:w="2847" w:type="dxa"/>
            <w:vMerge/>
          </w:tcPr>
          <w:p w14:paraId="3EDC4EE8" w14:textId="77777777" w:rsidR="003242CE" w:rsidRPr="00053D5A" w:rsidRDefault="003242CE" w:rsidP="00053D5A">
            <w:pPr>
              <w:spacing w:line="360" w:lineRule="auto"/>
              <w:jc w:val="both"/>
              <w:rPr>
                <w:rFonts w:ascii="Book Antiqua" w:eastAsia="Calibri" w:hAnsi="Book Antiqua"/>
              </w:rPr>
            </w:pPr>
          </w:p>
        </w:tc>
        <w:tc>
          <w:tcPr>
            <w:tcW w:w="1355" w:type="dxa"/>
            <w:vMerge/>
          </w:tcPr>
          <w:p w14:paraId="24CBDF71" w14:textId="77777777" w:rsidR="003242CE" w:rsidRPr="00053D5A" w:rsidRDefault="003242CE" w:rsidP="00053D5A">
            <w:pPr>
              <w:spacing w:line="360" w:lineRule="auto"/>
              <w:jc w:val="both"/>
              <w:rPr>
                <w:rFonts w:ascii="Book Antiqua" w:eastAsia="Calibri" w:hAnsi="Book Antiqua"/>
              </w:rPr>
            </w:pPr>
          </w:p>
        </w:tc>
        <w:tc>
          <w:tcPr>
            <w:tcW w:w="3469" w:type="dxa"/>
          </w:tcPr>
          <w:p w14:paraId="3C47BEA1" w14:textId="1172A426" w:rsidR="003242CE" w:rsidRPr="00053D5A" w:rsidRDefault="003242CE" w:rsidP="00053D5A">
            <w:pPr>
              <w:spacing w:line="360" w:lineRule="auto"/>
              <w:jc w:val="both"/>
              <w:rPr>
                <w:rFonts w:ascii="Book Antiqua" w:eastAsia="Calibri" w:hAnsi="Book Antiqua"/>
              </w:rPr>
            </w:pPr>
            <w:r w:rsidRPr="00053D5A">
              <w:rPr>
                <w:rFonts w:ascii="Book Antiqua" w:eastAsia="Calibri" w:hAnsi="Book Antiqua" w:cs="Times New Roman"/>
              </w:rPr>
              <w:t>Vomiting: 3 (2</w:t>
            </w:r>
            <w:r w:rsidR="00905A98">
              <w:rPr>
                <w:rFonts w:ascii="Book Antiqua" w:eastAsia="Calibri" w:hAnsi="Book Antiqua" w:cs="Times New Roman"/>
              </w:rPr>
              <w:t>)</w:t>
            </w:r>
          </w:p>
        </w:tc>
        <w:tc>
          <w:tcPr>
            <w:tcW w:w="1716" w:type="dxa"/>
            <w:vMerge/>
          </w:tcPr>
          <w:p w14:paraId="2768F264" w14:textId="77777777" w:rsidR="003242CE" w:rsidRPr="00053D5A" w:rsidRDefault="003242CE" w:rsidP="00053D5A">
            <w:pPr>
              <w:spacing w:line="360" w:lineRule="auto"/>
              <w:jc w:val="both"/>
              <w:rPr>
                <w:rFonts w:ascii="Book Antiqua" w:eastAsia="Calibri" w:hAnsi="Book Antiqua"/>
              </w:rPr>
            </w:pPr>
          </w:p>
        </w:tc>
        <w:tc>
          <w:tcPr>
            <w:tcW w:w="1716" w:type="dxa"/>
            <w:vMerge/>
          </w:tcPr>
          <w:p w14:paraId="0027C03F" w14:textId="77777777" w:rsidR="003242CE" w:rsidRPr="00053D5A" w:rsidRDefault="003242CE" w:rsidP="00053D5A">
            <w:pPr>
              <w:spacing w:line="360" w:lineRule="auto"/>
              <w:jc w:val="both"/>
              <w:rPr>
                <w:rFonts w:ascii="Book Antiqua" w:eastAsia="Calibri" w:hAnsi="Book Antiqua"/>
              </w:rPr>
            </w:pPr>
          </w:p>
        </w:tc>
      </w:tr>
      <w:tr w:rsidR="00110AAA" w:rsidRPr="00053D5A" w14:paraId="2BC174B5" w14:textId="77777777" w:rsidTr="007D2AEA">
        <w:trPr>
          <w:trHeight w:val="20"/>
          <w:jc w:val="center"/>
        </w:trPr>
        <w:tc>
          <w:tcPr>
            <w:tcW w:w="2847" w:type="dxa"/>
          </w:tcPr>
          <w:p w14:paraId="3C5756C8" w14:textId="38905435"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 xml:space="preserve">Ma </w:t>
            </w:r>
            <w:r w:rsidR="00F775EB" w:rsidRPr="00053D5A">
              <w:rPr>
                <w:rFonts w:ascii="Book Antiqua" w:eastAsia="Calibri" w:hAnsi="Book Antiqua" w:cs="Times New Roman"/>
                <w:i/>
                <w:iCs/>
              </w:rPr>
              <w:t>et al</w:t>
            </w:r>
            <w:r w:rsidRPr="00053D5A">
              <w:rPr>
                <w:rFonts w:ascii="Book Antiqua" w:eastAsia="Calibri" w:hAnsi="Book Antiqua"/>
                <w:vertAlign w:val="superscript"/>
              </w:rPr>
              <w:fldChar w:fldCharType="begin"/>
            </w:r>
            <w:r w:rsidRPr="00053D5A">
              <w:rPr>
                <w:rFonts w:ascii="Book Antiqua" w:eastAsia="Calibri" w:hAnsi="Book Antiqua" w:cs="Times New Roman"/>
                <w:vertAlign w:val="superscript"/>
                <w:lang w:val="fr-CA"/>
              </w:rPr>
              <w:instrText xml:space="preserve"> ADDIN EN.CITE &lt;EndNote&gt;&lt;Cite&gt;&lt;Author&gt;Ma&lt;/Author&gt;&lt;Year&gt;2020&lt;/Year&gt;&lt;RecNum&gt;46&lt;/RecNum&gt;&lt;DisplayText&gt;[62]&lt;/DisplayText&gt;&lt;record&gt;&lt;rec-number&gt;46&lt;/rec-number&gt;&lt;foreign-keys&gt;&lt;key app="EN" db-id="0r9fw5tpzpt5sye00v3x2fzyx29ez5xva9av"&gt;46&lt;/key&gt;&lt;/foreign-keys&gt;&lt;ref-type name="Journal Article"&gt;17&lt;/ref-type&gt;&lt;contributors&gt;&lt;authors&gt;&lt;author&gt;&lt;style face="bold" font="default" size="100%"&gt;Ma, Ling&lt;/style&gt;&lt;/author&gt;&lt;author&gt;Xie, Wen&lt;/author&gt;&lt;author&gt;Li, Danyang&lt;/author&gt;&lt;author&gt;Shi, Lei&lt;/author&gt;&lt;author&gt;Mao, Yanhong&lt;/author&gt;&lt;author&gt;Xiong, Yao&lt;/author&gt;&lt;author&gt;Zhang, Yuanzhen&lt;/author&gt;&lt;author&gt;Zhang, Ming&lt;/author&gt;&lt;/authors&gt;&lt;/contributors&gt;&lt;titles&gt;&lt;title&gt;Effect of SARS-CoV-2 infection upon male gonadal function: A single center-based study&lt;/title&gt;&lt;secondary-title&gt;BMJ&lt;/secondary-title&gt;&lt;/titles&gt;&lt;periodical&gt;&lt;full-title&gt;Bmj&lt;/full-title&gt;&lt;abbr-1&gt;BMJ (Clinical research ed.)&lt;/abbr-1&gt;&lt;/periodical&gt;&lt;dates&gt;&lt;year&gt;2020&lt;/year&gt;&lt;/dates&gt;&lt;urls&gt;&lt;related-urls&gt;&lt;url&gt;http://medrxiv.org/content/early/2020/03/30/2020.03.21.20037267.abstract&lt;/url&gt;&lt;/related-urls&gt;&lt;/urls&gt;&lt;electronic-resource-num&gt;10.1101/2020.03.21.20037267&lt;/electronic-resource-num&gt;&lt;/record&gt;&lt;/Cite&gt;&lt;/EndNote&gt;</w:instrText>
            </w:r>
            <w:r w:rsidRPr="00053D5A">
              <w:rPr>
                <w:rFonts w:ascii="Book Antiqua" w:eastAsia="Calibri" w:hAnsi="Book Antiqua"/>
                <w:vertAlign w:val="superscript"/>
              </w:rPr>
              <w:fldChar w:fldCharType="separate"/>
            </w:r>
            <w:r w:rsidRPr="00053D5A">
              <w:rPr>
                <w:rFonts w:ascii="Book Antiqua" w:eastAsia="Calibri" w:hAnsi="Book Antiqua" w:cs="Times New Roman"/>
                <w:noProof/>
                <w:vertAlign w:val="superscript"/>
                <w:lang w:val="fr-CA"/>
              </w:rPr>
              <w:t>[</w:t>
            </w:r>
            <w:hyperlink w:anchor="_ENREF_62" w:tooltip="Ma, 2020 #46" w:history="1">
              <w:r w:rsidR="001179D7" w:rsidRPr="00053D5A">
                <w:rPr>
                  <w:rFonts w:ascii="Book Antiqua" w:eastAsia="Calibri" w:hAnsi="Book Antiqua" w:cs="Times New Roman"/>
                  <w:noProof/>
                  <w:vertAlign w:val="superscript"/>
                  <w:lang w:val="fr-CA"/>
                </w:rPr>
                <w:t>218</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rPr>
              <w:fldChar w:fldCharType="end"/>
            </w:r>
            <w:r w:rsidR="00C940A6" w:rsidRPr="00053D5A">
              <w:rPr>
                <w:rFonts w:ascii="Book Antiqua" w:hAnsi="Book Antiqua" w:cstheme="majorBidi"/>
              </w:rPr>
              <w:t>, 2020</w:t>
            </w:r>
          </w:p>
        </w:tc>
        <w:tc>
          <w:tcPr>
            <w:tcW w:w="1355" w:type="dxa"/>
          </w:tcPr>
          <w:p w14:paraId="7DA8FCDC"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81</w:t>
            </w:r>
          </w:p>
        </w:tc>
        <w:tc>
          <w:tcPr>
            <w:tcW w:w="3469" w:type="dxa"/>
          </w:tcPr>
          <w:p w14:paraId="56F98BB1"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3E70E43C" w14:textId="5FBDFB1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6(7.41</w:t>
            </w:r>
            <w:r w:rsidR="00905A98">
              <w:rPr>
                <w:rFonts w:ascii="Book Antiqua" w:eastAsia="Calibri" w:hAnsi="Book Antiqua" w:cs="Times New Roman"/>
              </w:rPr>
              <w:t>)</w:t>
            </w:r>
          </w:p>
        </w:tc>
        <w:tc>
          <w:tcPr>
            <w:tcW w:w="1716" w:type="dxa"/>
          </w:tcPr>
          <w:p w14:paraId="0BF0B0F6"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r>
      <w:tr w:rsidR="00436C16" w:rsidRPr="00053D5A" w14:paraId="78EF052C" w14:textId="77777777" w:rsidTr="007D2AEA">
        <w:trPr>
          <w:trHeight w:val="20"/>
          <w:jc w:val="center"/>
        </w:trPr>
        <w:tc>
          <w:tcPr>
            <w:tcW w:w="2847" w:type="dxa"/>
            <w:vMerge w:val="restart"/>
          </w:tcPr>
          <w:p w14:paraId="37A70518" w14:textId="26E28D13"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 xml:space="preserve">Luo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PEVuZE5vdGU+PENpdGU+PEF1dGhvcj5MdW88L0F1dGhvcj48WWVhcj4yMDIwPC9ZZWFyPjxSZWNO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L2FiYnItMT48L2FsdC1wZXJpb2RpY2FsPjxwYWdlcz4xNjM2LTE2Mzc8L3BhZ2VzPjx2b2x1bWU+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41" w:tooltip="Luo, 2020 #47" w:history="1">
              <w:r w:rsidRPr="00053D5A">
                <w:rPr>
                  <w:rFonts w:ascii="Book Antiqua" w:eastAsia="Calibri" w:hAnsi="Book Antiqua" w:cs="Times New Roman"/>
                  <w:noProof/>
                  <w:vertAlign w:val="superscript"/>
                  <w:lang w:val="fr-CA"/>
                </w:rPr>
                <w:t>41</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hAnsi="Book Antiqua" w:cstheme="majorBidi"/>
              </w:rPr>
              <w:t>, 2020</w:t>
            </w:r>
          </w:p>
        </w:tc>
        <w:tc>
          <w:tcPr>
            <w:tcW w:w="1355" w:type="dxa"/>
            <w:vMerge w:val="restart"/>
          </w:tcPr>
          <w:p w14:paraId="195ABEF9" w14:textId="66084C76"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1141</w:t>
            </w:r>
          </w:p>
        </w:tc>
        <w:tc>
          <w:tcPr>
            <w:tcW w:w="3469" w:type="dxa"/>
          </w:tcPr>
          <w:p w14:paraId="577E8451" w14:textId="7B2A4A46"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NA</w:t>
            </w:r>
          </w:p>
        </w:tc>
        <w:tc>
          <w:tcPr>
            <w:tcW w:w="1716" w:type="dxa"/>
            <w:vMerge w:val="restart"/>
          </w:tcPr>
          <w:p w14:paraId="3FC1A105" w14:textId="1FAFBBD1"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68 (6</w:t>
            </w:r>
            <w:r w:rsidR="00905A98">
              <w:rPr>
                <w:rFonts w:ascii="Book Antiqua" w:eastAsia="Calibri" w:hAnsi="Book Antiqua" w:cs="Times New Roman"/>
              </w:rPr>
              <w:t>)</w:t>
            </w:r>
          </w:p>
        </w:tc>
        <w:tc>
          <w:tcPr>
            <w:tcW w:w="1716" w:type="dxa"/>
            <w:vMerge w:val="restart"/>
          </w:tcPr>
          <w:p w14:paraId="160FD870" w14:textId="25DB255A"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45 (3.9</w:t>
            </w:r>
            <w:r w:rsidR="00905A98">
              <w:rPr>
                <w:rFonts w:ascii="Book Antiqua" w:eastAsia="Calibri" w:hAnsi="Book Antiqua" w:cs="Times New Roman"/>
              </w:rPr>
              <w:t>)</w:t>
            </w:r>
          </w:p>
        </w:tc>
      </w:tr>
      <w:tr w:rsidR="00436C16" w:rsidRPr="00053D5A" w14:paraId="3E5E54DF" w14:textId="77777777" w:rsidTr="007D2AEA">
        <w:trPr>
          <w:trHeight w:val="20"/>
          <w:jc w:val="center"/>
        </w:trPr>
        <w:tc>
          <w:tcPr>
            <w:tcW w:w="2847" w:type="dxa"/>
            <w:vMerge/>
          </w:tcPr>
          <w:p w14:paraId="35DB50F9"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39BE2158" w14:textId="77777777" w:rsidR="00436C16" w:rsidRPr="00053D5A" w:rsidRDefault="00436C16" w:rsidP="00053D5A">
            <w:pPr>
              <w:spacing w:line="360" w:lineRule="auto"/>
              <w:jc w:val="both"/>
              <w:rPr>
                <w:rFonts w:ascii="Book Antiqua" w:eastAsia="Calibri" w:hAnsi="Book Antiqua"/>
              </w:rPr>
            </w:pPr>
          </w:p>
        </w:tc>
        <w:tc>
          <w:tcPr>
            <w:tcW w:w="3469" w:type="dxa"/>
          </w:tcPr>
          <w:p w14:paraId="4E121259" w14:textId="7642D934"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Nausea: 134 (11.7</w:t>
            </w:r>
            <w:r w:rsidR="00905A98">
              <w:rPr>
                <w:rFonts w:ascii="Book Antiqua" w:eastAsia="Calibri" w:hAnsi="Book Antiqua" w:cs="Times New Roman"/>
              </w:rPr>
              <w:t>)</w:t>
            </w:r>
          </w:p>
        </w:tc>
        <w:tc>
          <w:tcPr>
            <w:tcW w:w="1716" w:type="dxa"/>
            <w:vMerge/>
          </w:tcPr>
          <w:p w14:paraId="2656B0F5"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66CF6B90" w14:textId="77777777" w:rsidR="00436C16" w:rsidRPr="00053D5A" w:rsidRDefault="00436C16" w:rsidP="00053D5A">
            <w:pPr>
              <w:spacing w:line="360" w:lineRule="auto"/>
              <w:jc w:val="both"/>
              <w:rPr>
                <w:rFonts w:ascii="Book Antiqua" w:eastAsia="Calibri" w:hAnsi="Book Antiqua"/>
              </w:rPr>
            </w:pPr>
          </w:p>
        </w:tc>
      </w:tr>
      <w:tr w:rsidR="00436C16" w:rsidRPr="00053D5A" w14:paraId="701D0832" w14:textId="77777777" w:rsidTr="007D2AEA">
        <w:trPr>
          <w:trHeight w:val="20"/>
          <w:jc w:val="center"/>
        </w:trPr>
        <w:tc>
          <w:tcPr>
            <w:tcW w:w="2847" w:type="dxa"/>
            <w:vMerge/>
          </w:tcPr>
          <w:p w14:paraId="2A05C7EE"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3AD3B4A0" w14:textId="77777777" w:rsidR="00436C16" w:rsidRPr="00053D5A" w:rsidRDefault="00436C16" w:rsidP="00053D5A">
            <w:pPr>
              <w:spacing w:line="360" w:lineRule="auto"/>
              <w:jc w:val="both"/>
              <w:rPr>
                <w:rFonts w:ascii="Book Antiqua" w:eastAsia="Calibri" w:hAnsi="Book Antiqua"/>
              </w:rPr>
            </w:pPr>
          </w:p>
        </w:tc>
        <w:tc>
          <w:tcPr>
            <w:tcW w:w="3469" w:type="dxa"/>
          </w:tcPr>
          <w:p w14:paraId="66C53CAF" w14:textId="226356A0"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Vomiting: 119 (10.4</w:t>
            </w:r>
            <w:r w:rsidR="00905A98">
              <w:rPr>
                <w:rFonts w:ascii="Book Antiqua" w:eastAsia="Calibri" w:hAnsi="Book Antiqua" w:cs="Times New Roman"/>
              </w:rPr>
              <w:t>)</w:t>
            </w:r>
          </w:p>
        </w:tc>
        <w:tc>
          <w:tcPr>
            <w:tcW w:w="1716" w:type="dxa"/>
            <w:vMerge/>
          </w:tcPr>
          <w:p w14:paraId="37B5E841"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589BE7EB" w14:textId="77777777" w:rsidR="00436C16" w:rsidRPr="00053D5A" w:rsidRDefault="00436C16" w:rsidP="00053D5A">
            <w:pPr>
              <w:spacing w:line="360" w:lineRule="auto"/>
              <w:jc w:val="both"/>
              <w:rPr>
                <w:rFonts w:ascii="Book Antiqua" w:eastAsia="Calibri" w:hAnsi="Book Antiqua"/>
              </w:rPr>
            </w:pPr>
          </w:p>
        </w:tc>
      </w:tr>
      <w:tr w:rsidR="00436C16" w:rsidRPr="00053D5A" w14:paraId="00A0FC2F" w14:textId="77777777" w:rsidTr="007D2AEA">
        <w:trPr>
          <w:trHeight w:val="20"/>
          <w:jc w:val="center"/>
        </w:trPr>
        <w:tc>
          <w:tcPr>
            <w:tcW w:w="2847" w:type="dxa"/>
            <w:vMerge w:val="restart"/>
          </w:tcPr>
          <w:p w14:paraId="04A65A94" w14:textId="37E58EA2"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Liu</w:t>
            </w:r>
            <w:r w:rsidRPr="00053D5A">
              <w:rPr>
                <w:rFonts w:ascii="Book Antiqua" w:eastAsia="Calibri" w:hAnsi="Book Antiqua" w:cs="Times New Roman"/>
                <w:i/>
                <w:iCs/>
              </w:rPr>
              <w:t xml:space="preserve"> et al</w:t>
            </w:r>
            <w:r w:rsidRPr="00053D5A">
              <w:rPr>
                <w:rFonts w:ascii="Book Antiqua" w:eastAsia="Calibri" w:hAnsi="Book Antiqua"/>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PEVuZE5vdGU+PENpdGU+PEF1dGhvcj5MaXU8L0F1dGhvcj48WWVhcj4yMDIwPC9ZZWFyPjxSZWNO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3" w:tooltip="Liu, 2020 #253" w:history="1">
              <w:r w:rsidR="001179D7" w:rsidRPr="00053D5A">
                <w:rPr>
                  <w:rFonts w:ascii="Book Antiqua" w:eastAsia="Calibri" w:hAnsi="Book Antiqua" w:cs="Times New Roman"/>
                  <w:noProof/>
                  <w:vertAlign w:val="superscript"/>
                  <w:lang w:val="fr-CA"/>
                </w:rPr>
                <w:t>219</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hAnsi="Book Antiqua" w:cstheme="majorBidi"/>
              </w:rPr>
              <w:t>, 2020</w:t>
            </w:r>
          </w:p>
        </w:tc>
        <w:tc>
          <w:tcPr>
            <w:tcW w:w="1355" w:type="dxa"/>
            <w:vMerge w:val="restart"/>
          </w:tcPr>
          <w:p w14:paraId="4352EAE2" w14:textId="58E6B3A7"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238</w:t>
            </w:r>
          </w:p>
        </w:tc>
        <w:tc>
          <w:tcPr>
            <w:tcW w:w="3469" w:type="dxa"/>
          </w:tcPr>
          <w:p w14:paraId="45F27378" w14:textId="6B2DF2C5"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14 (9.2</w:t>
            </w:r>
            <w:r w:rsidR="00905A98">
              <w:rPr>
                <w:rFonts w:ascii="Book Antiqua" w:eastAsia="Calibri" w:hAnsi="Book Antiqua" w:cs="Times New Roman"/>
              </w:rPr>
              <w:t>)</w:t>
            </w:r>
          </w:p>
        </w:tc>
        <w:tc>
          <w:tcPr>
            <w:tcW w:w="1716" w:type="dxa"/>
            <w:vMerge w:val="restart"/>
          </w:tcPr>
          <w:p w14:paraId="01449039" w14:textId="654961AA"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(9.2</w:t>
            </w:r>
            <w:r w:rsidR="00905A98">
              <w:rPr>
                <w:rFonts w:ascii="Book Antiqua" w:eastAsia="Calibri" w:hAnsi="Book Antiqua" w:cs="Times New Roman"/>
              </w:rPr>
              <w:t>)</w:t>
            </w:r>
          </w:p>
        </w:tc>
        <w:tc>
          <w:tcPr>
            <w:tcW w:w="1716" w:type="dxa"/>
            <w:vMerge w:val="restart"/>
          </w:tcPr>
          <w:p w14:paraId="272CE6DA" w14:textId="3B73A58E"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1 (0.7</w:t>
            </w:r>
            <w:r w:rsidR="00905A98">
              <w:rPr>
                <w:rFonts w:ascii="Book Antiqua" w:eastAsia="Calibri" w:hAnsi="Book Antiqua" w:cs="Times New Roman"/>
              </w:rPr>
              <w:t>)</w:t>
            </w:r>
          </w:p>
        </w:tc>
      </w:tr>
      <w:tr w:rsidR="00436C16" w:rsidRPr="00053D5A" w14:paraId="6EA7E5B6" w14:textId="77777777" w:rsidTr="007D2AEA">
        <w:trPr>
          <w:trHeight w:val="20"/>
          <w:jc w:val="center"/>
        </w:trPr>
        <w:tc>
          <w:tcPr>
            <w:tcW w:w="2847" w:type="dxa"/>
            <w:vMerge/>
          </w:tcPr>
          <w:p w14:paraId="15B38803"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23758B45" w14:textId="77777777" w:rsidR="00436C16" w:rsidRPr="00053D5A" w:rsidRDefault="00436C16" w:rsidP="00053D5A">
            <w:pPr>
              <w:spacing w:line="360" w:lineRule="auto"/>
              <w:jc w:val="both"/>
              <w:rPr>
                <w:rFonts w:ascii="Book Antiqua" w:eastAsia="Calibri" w:hAnsi="Book Antiqua"/>
              </w:rPr>
            </w:pPr>
          </w:p>
        </w:tc>
        <w:tc>
          <w:tcPr>
            <w:tcW w:w="3469" w:type="dxa"/>
          </w:tcPr>
          <w:p w14:paraId="6F6CA809" w14:textId="30A215CC" w:rsidR="00436C16" w:rsidRPr="00053D5A" w:rsidRDefault="00436C16"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2 (1.3</w:t>
            </w:r>
            <w:r w:rsidR="00905A98">
              <w:rPr>
                <w:rFonts w:ascii="Book Antiqua" w:eastAsia="Calibri" w:hAnsi="Book Antiqua" w:cs="Times New Roman"/>
              </w:rPr>
              <w:t>)</w:t>
            </w:r>
          </w:p>
        </w:tc>
        <w:tc>
          <w:tcPr>
            <w:tcW w:w="1716" w:type="dxa"/>
            <w:vMerge/>
          </w:tcPr>
          <w:p w14:paraId="36775689"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1B3F8397" w14:textId="77777777" w:rsidR="00436C16" w:rsidRPr="00053D5A" w:rsidRDefault="00436C16" w:rsidP="00053D5A">
            <w:pPr>
              <w:spacing w:line="360" w:lineRule="auto"/>
              <w:jc w:val="both"/>
              <w:rPr>
                <w:rFonts w:ascii="Book Antiqua" w:eastAsia="Calibri" w:hAnsi="Book Antiqua"/>
              </w:rPr>
            </w:pPr>
          </w:p>
        </w:tc>
      </w:tr>
      <w:tr w:rsidR="00436C16" w:rsidRPr="00053D5A" w14:paraId="6446E79E" w14:textId="77777777" w:rsidTr="007D2AEA">
        <w:trPr>
          <w:trHeight w:val="20"/>
          <w:jc w:val="center"/>
        </w:trPr>
        <w:tc>
          <w:tcPr>
            <w:tcW w:w="2847" w:type="dxa"/>
            <w:vMerge/>
          </w:tcPr>
          <w:p w14:paraId="6727DF51" w14:textId="77777777" w:rsidR="00436C16" w:rsidRPr="00053D5A" w:rsidRDefault="00436C16" w:rsidP="00053D5A">
            <w:pPr>
              <w:spacing w:line="360" w:lineRule="auto"/>
              <w:jc w:val="both"/>
              <w:rPr>
                <w:rFonts w:ascii="Book Antiqua" w:eastAsia="Calibri" w:hAnsi="Book Antiqua"/>
                <w:lang w:val="fr-CA"/>
              </w:rPr>
            </w:pPr>
          </w:p>
        </w:tc>
        <w:tc>
          <w:tcPr>
            <w:tcW w:w="1355" w:type="dxa"/>
            <w:vMerge/>
          </w:tcPr>
          <w:p w14:paraId="7FAF098D" w14:textId="77777777" w:rsidR="00436C16" w:rsidRPr="00053D5A" w:rsidRDefault="00436C16" w:rsidP="00053D5A">
            <w:pPr>
              <w:spacing w:line="360" w:lineRule="auto"/>
              <w:jc w:val="both"/>
              <w:rPr>
                <w:rFonts w:ascii="Book Antiqua" w:eastAsia="Calibri" w:hAnsi="Book Antiqua"/>
              </w:rPr>
            </w:pPr>
          </w:p>
        </w:tc>
        <w:tc>
          <w:tcPr>
            <w:tcW w:w="3469" w:type="dxa"/>
          </w:tcPr>
          <w:p w14:paraId="790E7256" w14:textId="6E29C8A1" w:rsidR="00436C16" w:rsidRPr="00053D5A" w:rsidRDefault="00436C16" w:rsidP="00053D5A">
            <w:pPr>
              <w:spacing w:line="360" w:lineRule="auto"/>
              <w:jc w:val="both"/>
              <w:rPr>
                <w:rFonts w:ascii="Book Antiqua" w:eastAsia="Calibri" w:hAnsi="Book Antiqua"/>
              </w:rPr>
            </w:pPr>
            <w:r w:rsidRPr="00053D5A">
              <w:rPr>
                <w:rFonts w:ascii="Book Antiqua" w:eastAsia="Calibri" w:hAnsi="Book Antiqua" w:cs="Times New Roman"/>
              </w:rPr>
              <w:t>Vomiting: 3 (2</w:t>
            </w:r>
            <w:r w:rsidR="00905A98">
              <w:rPr>
                <w:rFonts w:ascii="Book Antiqua" w:eastAsia="Calibri" w:hAnsi="Book Antiqua" w:cs="Times New Roman"/>
              </w:rPr>
              <w:t>)</w:t>
            </w:r>
          </w:p>
        </w:tc>
        <w:tc>
          <w:tcPr>
            <w:tcW w:w="1716" w:type="dxa"/>
            <w:vMerge/>
          </w:tcPr>
          <w:p w14:paraId="3A4540DB" w14:textId="77777777" w:rsidR="00436C16" w:rsidRPr="00053D5A" w:rsidRDefault="00436C16" w:rsidP="00053D5A">
            <w:pPr>
              <w:spacing w:line="360" w:lineRule="auto"/>
              <w:jc w:val="both"/>
              <w:rPr>
                <w:rFonts w:ascii="Book Antiqua" w:eastAsia="Calibri" w:hAnsi="Book Antiqua"/>
              </w:rPr>
            </w:pPr>
          </w:p>
        </w:tc>
        <w:tc>
          <w:tcPr>
            <w:tcW w:w="1716" w:type="dxa"/>
            <w:vMerge/>
          </w:tcPr>
          <w:p w14:paraId="0DD5F5E4" w14:textId="77777777" w:rsidR="00436C16" w:rsidRPr="00053D5A" w:rsidRDefault="00436C16" w:rsidP="00053D5A">
            <w:pPr>
              <w:spacing w:line="360" w:lineRule="auto"/>
              <w:jc w:val="both"/>
              <w:rPr>
                <w:rFonts w:ascii="Book Antiqua" w:eastAsia="Calibri" w:hAnsi="Book Antiqua"/>
              </w:rPr>
            </w:pPr>
          </w:p>
        </w:tc>
      </w:tr>
      <w:tr w:rsidR="00A66AE2" w:rsidRPr="00053D5A" w14:paraId="684EF2E3" w14:textId="77777777" w:rsidTr="007D2AEA">
        <w:trPr>
          <w:trHeight w:val="20"/>
          <w:jc w:val="center"/>
        </w:trPr>
        <w:tc>
          <w:tcPr>
            <w:tcW w:w="2847" w:type="dxa"/>
            <w:vMerge w:val="restart"/>
          </w:tcPr>
          <w:p w14:paraId="3AF75963" w14:textId="249EF1ED"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hAnsi="Book Antiqua" w:cstheme="majorBidi"/>
              </w:rPr>
              <w:t xml:space="preserve">Ai </w:t>
            </w:r>
            <w:r w:rsidRPr="00053D5A">
              <w:rPr>
                <w:rFonts w:ascii="Book Antiqua" w:hAnsi="Book Antiqua" w:cstheme="majorBidi"/>
                <w:i/>
                <w:iCs/>
                <w:lang w:val="fr-CA"/>
              </w:rPr>
              <w:t>et al</w:t>
            </w:r>
            <w:r w:rsidRPr="00053D5A">
              <w:rPr>
                <w:rFonts w:ascii="Book Antiqua" w:hAnsi="Book Antiqua" w:cstheme="majorBidi"/>
                <w:vertAlign w:val="superscript"/>
              </w:rPr>
              <w:fldChar w:fldCharType="begin"/>
            </w:r>
            <w:r w:rsidRPr="00053D5A">
              <w:rPr>
                <w:rFonts w:ascii="Book Antiqua" w:hAnsi="Book Antiqua" w:cstheme="majorBidi"/>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64" w:tooltip="Ai, 2020 #254" w:history="1">
              <w:r w:rsidR="001179D7" w:rsidRPr="00053D5A">
                <w:rPr>
                  <w:rFonts w:ascii="Book Antiqua" w:hAnsi="Book Antiqua" w:cstheme="majorBidi"/>
                  <w:noProof/>
                  <w:vertAlign w:val="superscript"/>
                </w:rPr>
                <w:t>220</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Pr="00053D5A">
              <w:rPr>
                <w:rFonts w:ascii="Book Antiqua" w:hAnsi="Book Antiqua" w:cstheme="majorBidi"/>
              </w:rPr>
              <w:t>, 2020</w:t>
            </w:r>
          </w:p>
        </w:tc>
        <w:tc>
          <w:tcPr>
            <w:tcW w:w="1355" w:type="dxa"/>
            <w:vMerge w:val="restart"/>
          </w:tcPr>
          <w:p w14:paraId="5EB12065" w14:textId="1CEFB6FE"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102</w:t>
            </w:r>
          </w:p>
        </w:tc>
        <w:tc>
          <w:tcPr>
            <w:tcW w:w="3469" w:type="dxa"/>
          </w:tcPr>
          <w:p w14:paraId="7F953409" w14:textId="2D36A4B6"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NA</w:t>
            </w:r>
          </w:p>
        </w:tc>
        <w:tc>
          <w:tcPr>
            <w:tcW w:w="1716" w:type="dxa"/>
            <w:vMerge w:val="restart"/>
          </w:tcPr>
          <w:p w14:paraId="19FA360E" w14:textId="08F6EA31"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15 (14.3</w:t>
            </w:r>
            <w:r w:rsidR="00905A98">
              <w:rPr>
                <w:rFonts w:ascii="Book Antiqua" w:eastAsia="Calibri" w:hAnsi="Book Antiqua" w:cs="Times New Roman"/>
              </w:rPr>
              <w:t>)</w:t>
            </w:r>
          </w:p>
        </w:tc>
        <w:tc>
          <w:tcPr>
            <w:tcW w:w="1716" w:type="dxa"/>
            <w:vMerge w:val="restart"/>
          </w:tcPr>
          <w:p w14:paraId="0FBD32B5" w14:textId="585BAF0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3 (2.9</w:t>
            </w:r>
            <w:r w:rsidR="00905A98">
              <w:rPr>
                <w:rFonts w:ascii="Book Antiqua" w:eastAsia="Calibri" w:hAnsi="Book Antiqua" w:cs="Times New Roman"/>
              </w:rPr>
              <w:t>)</w:t>
            </w:r>
          </w:p>
        </w:tc>
      </w:tr>
      <w:tr w:rsidR="00A66AE2" w:rsidRPr="00053D5A" w14:paraId="4F213654" w14:textId="77777777" w:rsidTr="007D2AEA">
        <w:trPr>
          <w:trHeight w:val="20"/>
          <w:jc w:val="center"/>
        </w:trPr>
        <w:tc>
          <w:tcPr>
            <w:tcW w:w="2847" w:type="dxa"/>
            <w:vMerge/>
          </w:tcPr>
          <w:p w14:paraId="7AC9B2A8" w14:textId="77777777" w:rsidR="00A66AE2" w:rsidRPr="00053D5A" w:rsidRDefault="00A66AE2" w:rsidP="00053D5A">
            <w:pPr>
              <w:spacing w:line="360" w:lineRule="auto"/>
              <w:jc w:val="both"/>
              <w:rPr>
                <w:rFonts w:ascii="Book Antiqua" w:hAnsi="Book Antiqua" w:cstheme="majorBidi"/>
              </w:rPr>
            </w:pPr>
          </w:p>
        </w:tc>
        <w:tc>
          <w:tcPr>
            <w:tcW w:w="1355" w:type="dxa"/>
            <w:vMerge/>
          </w:tcPr>
          <w:p w14:paraId="26D7E147" w14:textId="77777777" w:rsidR="00A66AE2" w:rsidRPr="00053D5A" w:rsidRDefault="00A66AE2" w:rsidP="00053D5A">
            <w:pPr>
              <w:spacing w:line="360" w:lineRule="auto"/>
              <w:jc w:val="both"/>
              <w:rPr>
                <w:rFonts w:ascii="Book Antiqua" w:eastAsia="Calibri" w:hAnsi="Book Antiqua"/>
              </w:rPr>
            </w:pPr>
          </w:p>
        </w:tc>
        <w:tc>
          <w:tcPr>
            <w:tcW w:w="3469" w:type="dxa"/>
          </w:tcPr>
          <w:p w14:paraId="42EA1937" w14:textId="31111743"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9 (8.8</w:t>
            </w:r>
            <w:r w:rsidR="00905A98">
              <w:rPr>
                <w:rFonts w:ascii="Book Antiqua" w:eastAsia="Calibri" w:hAnsi="Book Antiqua" w:cs="Times New Roman"/>
              </w:rPr>
              <w:t>)</w:t>
            </w:r>
          </w:p>
        </w:tc>
        <w:tc>
          <w:tcPr>
            <w:tcW w:w="1716" w:type="dxa"/>
            <w:vMerge/>
          </w:tcPr>
          <w:p w14:paraId="29D62434"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1737B4D6" w14:textId="77777777" w:rsidR="00A66AE2" w:rsidRPr="00053D5A" w:rsidRDefault="00A66AE2" w:rsidP="00053D5A">
            <w:pPr>
              <w:spacing w:line="360" w:lineRule="auto"/>
              <w:jc w:val="both"/>
              <w:rPr>
                <w:rFonts w:ascii="Book Antiqua" w:eastAsia="Calibri" w:hAnsi="Book Antiqua"/>
              </w:rPr>
            </w:pPr>
          </w:p>
        </w:tc>
      </w:tr>
      <w:tr w:rsidR="00A66AE2" w:rsidRPr="00053D5A" w14:paraId="72F8B309" w14:textId="77777777" w:rsidTr="007D2AEA">
        <w:trPr>
          <w:trHeight w:val="20"/>
          <w:jc w:val="center"/>
        </w:trPr>
        <w:tc>
          <w:tcPr>
            <w:tcW w:w="2847" w:type="dxa"/>
            <w:vMerge/>
          </w:tcPr>
          <w:p w14:paraId="069922B7" w14:textId="77777777" w:rsidR="00A66AE2" w:rsidRPr="00053D5A" w:rsidRDefault="00A66AE2" w:rsidP="00053D5A">
            <w:pPr>
              <w:spacing w:line="360" w:lineRule="auto"/>
              <w:jc w:val="both"/>
              <w:rPr>
                <w:rFonts w:ascii="Book Antiqua" w:hAnsi="Book Antiqua" w:cstheme="majorBidi"/>
              </w:rPr>
            </w:pPr>
          </w:p>
        </w:tc>
        <w:tc>
          <w:tcPr>
            <w:tcW w:w="1355" w:type="dxa"/>
            <w:vMerge/>
          </w:tcPr>
          <w:p w14:paraId="3BD56C9F" w14:textId="77777777" w:rsidR="00A66AE2" w:rsidRPr="00053D5A" w:rsidRDefault="00A66AE2" w:rsidP="00053D5A">
            <w:pPr>
              <w:spacing w:line="360" w:lineRule="auto"/>
              <w:jc w:val="both"/>
              <w:rPr>
                <w:rFonts w:ascii="Book Antiqua" w:eastAsia="Calibri" w:hAnsi="Book Antiqua"/>
              </w:rPr>
            </w:pPr>
          </w:p>
        </w:tc>
        <w:tc>
          <w:tcPr>
            <w:tcW w:w="3469" w:type="dxa"/>
          </w:tcPr>
          <w:p w14:paraId="05B4D4B3" w14:textId="21C2E601"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2 (2</w:t>
            </w:r>
            <w:r w:rsidR="00905A98">
              <w:rPr>
                <w:rFonts w:ascii="Book Antiqua" w:eastAsia="Calibri" w:hAnsi="Book Antiqua" w:cs="Times New Roman"/>
              </w:rPr>
              <w:t>)</w:t>
            </w:r>
          </w:p>
        </w:tc>
        <w:tc>
          <w:tcPr>
            <w:tcW w:w="1716" w:type="dxa"/>
            <w:vMerge/>
          </w:tcPr>
          <w:p w14:paraId="05508EB4"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7E7F414A" w14:textId="77777777" w:rsidR="00A66AE2" w:rsidRPr="00053D5A" w:rsidRDefault="00A66AE2" w:rsidP="00053D5A">
            <w:pPr>
              <w:spacing w:line="360" w:lineRule="auto"/>
              <w:jc w:val="both"/>
              <w:rPr>
                <w:rFonts w:ascii="Book Antiqua" w:eastAsia="Calibri" w:hAnsi="Book Antiqua"/>
              </w:rPr>
            </w:pPr>
          </w:p>
        </w:tc>
      </w:tr>
      <w:tr w:rsidR="00110AAA" w:rsidRPr="00053D5A" w14:paraId="43C11DB1" w14:textId="77777777" w:rsidTr="007D2AEA">
        <w:trPr>
          <w:trHeight w:val="20"/>
          <w:jc w:val="center"/>
        </w:trPr>
        <w:tc>
          <w:tcPr>
            <w:tcW w:w="2847" w:type="dxa"/>
          </w:tcPr>
          <w:p w14:paraId="37C8E3F4" w14:textId="12052B78"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Zhao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&lt;EndNote&gt;&lt;Cite&gt;&lt;Author&gt;Zhao&lt;/Author&gt;&lt;Year&gt;2020&lt;/Year&gt;&lt;RecNum&gt;255&lt;/RecNum&gt;&lt;DisplayText&gt;[65]&lt;/DisplayText&gt;&lt;record&gt;&lt;rec-number&gt;255&lt;/rec-number&gt;&lt;foreign-keys&gt;&lt;key app="EN" db-id="0r9fw5tpzpt5sye00v3x2fzyx29ez5xva9av"&gt;255&lt;/key&gt;&lt;/foreign-keys&gt;&lt;ref-type name="Journal Article"&gt;17&lt;/ref-type&gt;&lt;contributors&gt;&lt;authors&gt;&lt;author&gt;&lt;style face="bold" font="default" size="100%"&gt;Zhao, Zonghao&lt;/style&gt;&lt;/author&gt;&lt;author&gt;Xie, Jiajia&lt;/author&gt;&lt;author&gt;Yin, Ming&lt;/author&gt;&lt;author&gt;Yang, Yun&lt;/author&gt;&lt;author&gt;He, Hongliang&lt;/author&gt;&lt;author&gt;Jin, Tengchuan&lt;/author&gt;&lt;author&gt;Li, Wenting&lt;/author&gt;&lt;author&gt;Zhu, Xiaowu&lt;/author&gt;&lt;author&gt;Xu, Jing&lt;/author&gt;&lt;author&gt;Zhao, Changcheng&lt;/author&gt;&lt;author&gt;Li, Lei&lt;/author&gt;&lt;author&gt;Li, Yi&lt;/author&gt;&lt;author&gt;Mengist, Hylemariam Mihiretie&lt;/author&gt;&lt;author&gt;Zahid, Ayesha&lt;/author&gt;&lt;author&gt;Yao, Ziqin&lt;/author&gt;&lt;author&gt;Ding, Chengchao&lt;/author&gt;&lt;author&gt;Qi, Yingjie&lt;/author&gt;&lt;author&gt;Gao, Yong&lt;/author&gt;&lt;author&gt;Ma, Xiaoling&lt;/author&gt;&lt;/authors&gt;&lt;/contributors&gt;&lt;titles&gt;&lt;title&gt;Clinical and Laboratory Profiles of 75 Hospitalized Patients with Novel Coronavirus Disease 2019 in Hefei, China&lt;/title&gt;&lt;secondary-title&gt;medRxiv&lt;/secondary-title&gt;&lt;/titles&gt;&lt;periodical&gt;&lt;full-title&gt;medRxiv&lt;/full-title&gt;&lt;/periodical&gt;&lt;pages&gt;2020&lt;/pages&gt;&lt;dates&gt;&lt;year&gt;2020&lt;/year&gt;&lt;/dates&gt;&lt;urls&gt;&lt;related-urls&gt;&lt;url&gt;http://medrxiv.org/content/early/2020/03/06/2020.03.01.20029785.abstract&lt;/url&gt;&lt;/related-urls&gt;&lt;/urls&gt;&lt;electronic-resource-num&gt;10.1101/2020.03.01.20029785&lt;/electronic-resource-num&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vertAlign w:val="superscript"/>
                <w:lang w:val="fr-CA"/>
              </w:rPr>
              <w:t>[</w:t>
            </w:r>
            <w:hyperlink w:anchor="_ENREF_65" w:tooltip="Zhao, 2020 #255" w:history="1">
              <w:r w:rsidR="001179D7" w:rsidRPr="00053D5A">
                <w:rPr>
                  <w:rFonts w:ascii="Book Antiqua" w:eastAsia="Calibri" w:hAnsi="Book Antiqua" w:cs="Times New Roman"/>
                  <w:vertAlign w:val="superscript"/>
                  <w:lang w:val="fr-CA"/>
                </w:rPr>
                <w:t>221</w:t>
              </w:r>
            </w:hyperlink>
            <w:r w:rsidRPr="00053D5A">
              <w:rPr>
                <w:rFonts w:ascii="Book Antiqua" w:eastAsia="Calibri" w:hAnsi="Book Antiqua" w:cs="Times New Roman"/>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tcPr>
          <w:p w14:paraId="30DDDA4A"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75</w:t>
            </w:r>
          </w:p>
        </w:tc>
        <w:tc>
          <w:tcPr>
            <w:tcW w:w="3469" w:type="dxa"/>
          </w:tcPr>
          <w:p w14:paraId="4A0C09C5"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ADFAFF2" w14:textId="572D316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(9.3</w:t>
            </w:r>
            <w:r w:rsidR="00905A98">
              <w:rPr>
                <w:rFonts w:ascii="Book Antiqua" w:eastAsia="Calibri" w:hAnsi="Book Antiqua" w:cs="Times New Roman"/>
              </w:rPr>
              <w:t>)</w:t>
            </w:r>
          </w:p>
        </w:tc>
        <w:tc>
          <w:tcPr>
            <w:tcW w:w="1716" w:type="dxa"/>
          </w:tcPr>
          <w:p w14:paraId="026DA78A" w14:textId="183A6013"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 (1.3</w:t>
            </w:r>
            <w:r w:rsidR="00905A98">
              <w:rPr>
                <w:rFonts w:ascii="Book Antiqua" w:eastAsia="Calibri" w:hAnsi="Book Antiqua" w:cs="Times New Roman"/>
              </w:rPr>
              <w:t>)</w:t>
            </w:r>
          </w:p>
        </w:tc>
      </w:tr>
      <w:tr w:rsidR="00110AAA" w:rsidRPr="00053D5A" w14:paraId="12556CFB" w14:textId="77777777" w:rsidTr="007D2AEA">
        <w:trPr>
          <w:trHeight w:val="20"/>
          <w:jc w:val="center"/>
        </w:trPr>
        <w:tc>
          <w:tcPr>
            <w:tcW w:w="2847" w:type="dxa"/>
          </w:tcPr>
          <w:p w14:paraId="629CF0DC" w14:textId="03241F3A"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Li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PEVuZE5vdGU+PENpdGU+PEF1dGhvcj5MaTwvQXV0aG9yPjxZZWFyPjIwMjA8L1llYXI+PFJlY051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=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6" w:tooltip="Li, 2020 #256" w:history="1">
              <w:r w:rsidR="001179D7" w:rsidRPr="00053D5A">
                <w:rPr>
                  <w:rFonts w:ascii="Book Antiqua" w:eastAsia="Calibri" w:hAnsi="Book Antiqua" w:cs="Times New Roman"/>
                  <w:noProof/>
                  <w:vertAlign w:val="superscript"/>
                  <w:lang w:val="fr-CA"/>
                </w:rPr>
                <w:t>222</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tcPr>
          <w:p w14:paraId="39D1056F"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83</w:t>
            </w:r>
          </w:p>
        </w:tc>
        <w:tc>
          <w:tcPr>
            <w:tcW w:w="3469" w:type="dxa"/>
          </w:tcPr>
          <w:p w14:paraId="22CA412D"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44332A9F" w14:textId="7EAE865A"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(8.4</w:t>
            </w:r>
            <w:r w:rsidR="00905A98">
              <w:rPr>
                <w:rFonts w:ascii="Book Antiqua" w:eastAsia="Calibri" w:hAnsi="Book Antiqua" w:cs="Times New Roman"/>
              </w:rPr>
              <w:t>)</w:t>
            </w:r>
          </w:p>
        </w:tc>
        <w:tc>
          <w:tcPr>
            <w:tcW w:w="1716" w:type="dxa"/>
          </w:tcPr>
          <w:p w14:paraId="79F6F657" w14:textId="2D8A3B86"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7 (8.4</w:t>
            </w:r>
            <w:r w:rsidR="00905A98">
              <w:rPr>
                <w:rFonts w:ascii="Book Antiqua" w:eastAsia="Calibri" w:hAnsi="Book Antiqua" w:cs="Times New Roman"/>
              </w:rPr>
              <w:t>)</w:t>
            </w:r>
          </w:p>
        </w:tc>
      </w:tr>
      <w:tr w:rsidR="00A66AE2" w:rsidRPr="00053D5A" w14:paraId="3127732A" w14:textId="77777777" w:rsidTr="007D2AEA">
        <w:trPr>
          <w:trHeight w:val="20"/>
          <w:jc w:val="center"/>
        </w:trPr>
        <w:tc>
          <w:tcPr>
            <w:tcW w:w="2847" w:type="dxa"/>
            <w:vMerge w:val="restart"/>
          </w:tcPr>
          <w:p w14:paraId="724298F2" w14:textId="6ABCCFEF"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Lin</w:t>
            </w:r>
            <w:r w:rsidRPr="00053D5A">
              <w:rPr>
                <w:rFonts w:ascii="Book Antiqua" w:eastAsia="Calibri" w:hAnsi="Book Antiqua" w:cs="Times New Roman"/>
                <w:i/>
                <w:iCs/>
              </w:rPr>
              <w:t xml:space="preserve"> 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&lt;EndNote&gt;&lt;Cite&gt;&lt;Author&gt;Lin&lt;/Author&gt;&lt;Year&gt;2020&lt;/Year&gt;&lt;RecNum&gt;257&lt;/RecNum&gt;&lt;DisplayText&gt;[67]&lt;/DisplayText&gt;&lt;record&gt;&lt;rec-number&gt;257&lt;/rec-number&gt;&lt;foreign-keys&gt;&lt;key app="EN" db-id="0r9fw5tpzpt5sye00v3x2fzyx29ez5xva9av"&gt;257&lt;/key&gt;&lt;/foreign-keys&gt;&lt;ref-type name="Journal Article"&gt;17&lt;/ref-type&gt;&lt;contributors&gt;&lt;authors&gt;&lt;author&gt;&lt;style face="bold" font="default" size="100%"&gt;Lin, L.&lt;/style&gt;&lt;/author&gt;&lt;author&gt;Jiang, X.&lt;/author&gt;&lt;author&gt;Zhang, Z.&lt;/author&gt;&lt;author&gt;Huang, S.&lt;/author&gt;&lt;author&gt;Zhang, Z.&lt;/author&gt;&lt;author&gt;Fang, Z.&lt;/author&gt;&lt;author&gt;Gu, Z.&lt;/author&gt;&lt;author&gt;Gao, L.&lt;/author&gt;&lt;author&gt;Shi, H.&lt;/author&gt;&lt;author&gt;Mai, L.&lt;/author&gt;&lt;author&gt;Liu, Y.&lt;/author&gt;&lt;author&gt;Lin, X.&lt;/author&gt;&lt;author&gt;Lai, R.&lt;/author&gt;&lt;author&gt;Yan, Z.&lt;/author&gt;&lt;author&gt;Li, X.&lt;/author&gt;&lt;author&gt;Shan, H.&lt;/author&gt;&lt;/authors&gt;&lt;/contributors&gt;&lt;auth-address&gt;Department of Gastroenterology, Fifth Affiliated Hospital of Sun Yat-sen University, Zhuhai, China.&lt;/auth-address&gt;&lt;titles&gt;&lt;title&gt;Gastrointestinal symptoms of 95 cases with SARS-CoV-2 infection&lt;/title&gt;&lt;secondary-title&gt;Gut&lt;/secondary-title&gt;&lt;/titles&gt;&lt;periodical&gt;&lt;full-title&gt;Gut&lt;/full-title&gt;&lt;abbr-1&gt;Gut&lt;/abbr-1&gt;&lt;/periodical&gt;&lt;pages&gt;997-1001&lt;/pages&gt;&lt;volume&gt;69&lt;/volume&gt;&lt;number&gt;6&lt;/number&gt;&lt;dates&gt;&lt;year&gt;2020&lt;/year&gt;&lt;pub-dates&gt;&lt;date&gt;Jun&lt;/date&gt;&lt;/pub-dates&gt;&lt;/dates&gt;&lt;isbn&gt;0017-5749 (Print)&amp;#xD;0017-5749&lt;/isbn&gt;&lt;accession-num&gt;32241899&lt;/accession-num&gt;&lt;urls&gt;&lt;/urls&gt;&lt;custom2&gt;32241899&lt;/custom2&gt;&lt;electronic-resource-num&gt;10.1136/gutjnl-2020-321013&lt;/electronic-resource-num&gt;&lt;remote-database-provider&gt;Nlm&lt;/remote-database-provider&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7" w:tooltip="Lin, 2020 #257" w:history="1">
              <w:r w:rsidR="001179D7" w:rsidRPr="00053D5A">
                <w:rPr>
                  <w:rFonts w:ascii="Book Antiqua" w:eastAsia="Calibri" w:hAnsi="Book Antiqua" w:cs="Times New Roman"/>
                  <w:noProof/>
                  <w:vertAlign w:val="superscript"/>
                  <w:lang w:val="fr-CA"/>
                </w:rPr>
                <w:t>223</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122098C9" w14:textId="53D03B5E"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95</w:t>
            </w:r>
          </w:p>
        </w:tc>
        <w:tc>
          <w:tcPr>
            <w:tcW w:w="3469" w:type="dxa"/>
          </w:tcPr>
          <w:p w14:paraId="5E84306A" w14:textId="2DE164B9"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17 (17.8</w:t>
            </w:r>
            <w:r w:rsidR="00905A98">
              <w:rPr>
                <w:rFonts w:ascii="Book Antiqua" w:eastAsia="Calibri" w:hAnsi="Book Antiqua" w:cs="Times New Roman"/>
              </w:rPr>
              <w:t>)</w:t>
            </w:r>
          </w:p>
        </w:tc>
        <w:tc>
          <w:tcPr>
            <w:tcW w:w="1716" w:type="dxa"/>
            <w:vMerge w:val="restart"/>
          </w:tcPr>
          <w:p w14:paraId="10422D06" w14:textId="04364DE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23 (24.2</w:t>
            </w:r>
            <w:r w:rsidR="00905A98">
              <w:rPr>
                <w:rFonts w:ascii="Book Antiqua" w:eastAsia="Calibri" w:hAnsi="Book Antiqua" w:cs="Times New Roman"/>
              </w:rPr>
              <w:t>)</w:t>
            </w:r>
          </w:p>
        </w:tc>
        <w:tc>
          <w:tcPr>
            <w:tcW w:w="1716" w:type="dxa"/>
            <w:vMerge w:val="restart"/>
          </w:tcPr>
          <w:p w14:paraId="2867CCC5" w14:textId="4C06D50C"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 (2.1</w:t>
            </w:r>
            <w:r w:rsidR="00905A98">
              <w:rPr>
                <w:rFonts w:ascii="Book Antiqua" w:eastAsia="Calibri" w:hAnsi="Book Antiqua" w:cs="Times New Roman"/>
              </w:rPr>
              <w:t>)</w:t>
            </w:r>
          </w:p>
        </w:tc>
      </w:tr>
      <w:tr w:rsidR="00A66AE2" w:rsidRPr="00053D5A" w14:paraId="1C1791CB" w14:textId="77777777" w:rsidTr="007D2AEA">
        <w:trPr>
          <w:trHeight w:val="20"/>
          <w:jc w:val="center"/>
        </w:trPr>
        <w:tc>
          <w:tcPr>
            <w:tcW w:w="2847" w:type="dxa"/>
            <w:vMerge/>
          </w:tcPr>
          <w:p w14:paraId="375AA69E"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2BB6BD56" w14:textId="77777777" w:rsidR="00A66AE2" w:rsidRPr="00053D5A" w:rsidRDefault="00A66AE2" w:rsidP="00053D5A">
            <w:pPr>
              <w:spacing w:line="360" w:lineRule="auto"/>
              <w:jc w:val="both"/>
              <w:rPr>
                <w:rFonts w:ascii="Book Antiqua" w:eastAsia="Calibri" w:hAnsi="Book Antiqua"/>
              </w:rPr>
            </w:pPr>
          </w:p>
        </w:tc>
        <w:tc>
          <w:tcPr>
            <w:tcW w:w="3469" w:type="dxa"/>
          </w:tcPr>
          <w:p w14:paraId="1C8A6017" w14:textId="427B2EC7"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Nausea: 17 (17.9</w:t>
            </w:r>
            <w:r w:rsidR="00905A98">
              <w:rPr>
                <w:rFonts w:ascii="Book Antiqua" w:eastAsia="Calibri" w:hAnsi="Book Antiqua" w:cs="Times New Roman"/>
              </w:rPr>
              <w:t>)</w:t>
            </w:r>
          </w:p>
        </w:tc>
        <w:tc>
          <w:tcPr>
            <w:tcW w:w="1716" w:type="dxa"/>
            <w:vMerge/>
          </w:tcPr>
          <w:p w14:paraId="03950FA7"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08861D1D" w14:textId="77777777" w:rsidR="00A66AE2" w:rsidRPr="00053D5A" w:rsidRDefault="00A66AE2" w:rsidP="00053D5A">
            <w:pPr>
              <w:spacing w:line="360" w:lineRule="auto"/>
              <w:jc w:val="both"/>
              <w:rPr>
                <w:rFonts w:ascii="Book Antiqua" w:eastAsia="Calibri" w:hAnsi="Book Antiqua"/>
              </w:rPr>
            </w:pPr>
          </w:p>
        </w:tc>
      </w:tr>
      <w:tr w:rsidR="00A66AE2" w:rsidRPr="00053D5A" w14:paraId="27174FF7" w14:textId="77777777" w:rsidTr="007D2AEA">
        <w:trPr>
          <w:trHeight w:val="20"/>
          <w:jc w:val="center"/>
        </w:trPr>
        <w:tc>
          <w:tcPr>
            <w:tcW w:w="2847" w:type="dxa"/>
            <w:vMerge/>
          </w:tcPr>
          <w:p w14:paraId="36E6BA08"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4C7BA0D8" w14:textId="77777777" w:rsidR="00A66AE2" w:rsidRPr="00053D5A" w:rsidRDefault="00A66AE2" w:rsidP="00053D5A">
            <w:pPr>
              <w:spacing w:line="360" w:lineRule="auto"/>
              <w:jc w:val="both"/>
              <w:rPr>
                <w:rFonts w:ascii="Book Antiqua" w:eastAsia="Calibri" w:hAnsi="Book Antiqua"/>
              </w:rPr>
            </w:pPr>
          </w:p>
        </w:tc>
        <w:tc>
          <w:tcPr>
            <w:tcW w:w="3469" w:type="dxa"/>
          </w:tcPr>
          <w:p w14:paraId="3DD65370" w14:textId="4651524E"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4 (4.2</w:t>
            </w:r>
            <w:r w:rsidR="00905A98">
              <w:rPr>
                <w:rFonts w:ascii="Book Antiqua" w:eastAsia="Calibri" w:hAnsi="Book Antiqua" w:cs="Times New Roman"/>
              </w:rPr>
              <w:t>)</w:t>
            </w:r>
          </w:p>
        </w:tc>
        <w:tc>
          <w:tcPr>
            <w:tcW w:w="1716" w:type="dxa"/>
            <w:vMerge/>
          </w:tcPr>
          <w:p w14:paraId="624BC8C7"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10625303" w14:textId="77777777" w:rsidR="00A66AE2" w:rsidRPr="00053D5A" w:rsidRDefault="00A66AE2" w:rsidP="00053D5A">
            <w:pPr>
              <w:spacing w:line="360" w:lineRule="auto"/>
              <w:jc w:val="both"/>
              <w:rPr>
                <w:rFonts w:ascii="Book Antiqua" w:eastAsia="Calibri" w:hAnsi="Book Antiqua"/>
              </w:rPr>
            </w:pPr>
          </w:p>
        </w:tc>
      </w:tr>
      <w:tr w:rsidR="00A66AE2" w:rsidRPr="00053D5A" w14:paraId="69910B8D" w14:textId="77777777" w:rsidTr="007D2AEA">
        <w:trPr>
          <w:trHeight w:val="20"/>
          <w:jc w:val="center"/>
        </w:trPr>
        <w:tc>
          <w:tcPr>
            <w:tcW w:w="2847" w:type="dxa"/>
            <w:vMerge w:val="restart"/>
          </w:tcPr>
          <w:p w14:paraId="5179E4AE" w14:textId="2CF6A9B6"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Cholankeril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PEVuZE5vdGU+PENpdGU+PEF1dGhvcj5DaG9sYW5rZXJpbDwvQXV0aG9yPjxZZWFyPjIwMjA8L1ll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b2YgZ2FzdHJvZW50ZXJvbG9neTwvYWJici0xPjwvYWx0LXBlcmlvZGljYWw+PHBhZ2VzPjExMjkt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8" w:tooltip="Cholankeril, 2020 #260" w:history="1">
              <w:r w:rsidR="001179D7" w:rsidRPr="00053D5A">
                <w:rPr>
                  <w:rFonts w:ascii="Book Antiqua" w:eastAsia="Calibri" w:hAnsi="Book Antiqua" w:cs="Times New Roman"/>
                  <w:noProof/>
                  <w:vertAlign w:val="superscript"/>
                  <w:lang w:val="fr-CA"/>
                </w:rPr>
                <w:t>224</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50496E54" w14:textId="765B072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207</w:t>
            </w:r>
          </w:p>
        </w:tc>
        <w:tc>
          <w:tcPr>
            <w:tcW w:w="3469" w:type="dxa"/>
          </w:tcPr>
          <w:p w14:paraId="2710046A" w14:textId="4454700A" w:rsidR="00A66AE2" w:rsidRPr="00053D5A" w:rsidRDefault="00A66AE2" w:rsidP="00053D5A">
            <w:pPr>
              <w:spacing w:line="360" w:lineRule="auto"/>
              <w:jc w:val="both"/>
              <w:rPr>
                <w:rFonts w:ascii="Book Antiqua" w:eastAsia="Calibri" w:hAnsi="Book Antiqua" w:cs="Times New Roman"/>
                <w:lang w:val="pt-BR"/>
              </w:rPr>
            </w:pPr>
            <w:r w:rsidRPr="00053D5A">
              <w:rPr>
                <w:rFonts w:ascii="Book Antiqua" w:eastAsia="Calibri" w:hAnsi="Book Antiqua" w:cs="Times New Roman"/>
                <w:lang w:val="pt-BR"/>
              </w:rPr>
              <w:t>Anorexia: NA</w:t>
            </w:r>
          </w:p>
        </w:tc>
        <w:tc>
          <w:tcPr>
            <w:tcW w:w="1716" w:type="dxa"/>
            <w:vMerge w:val="restart"/>
          </w:tcPr>
          <w:p w14:paraId="2F3C6312" w14:textId="066CA20C"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22 (10.8</w:t>
            </w:r>
            <w:r w:rsidR="00905A98">
              <w:rPr>
                <w:rFonts w:ascii="Book Antiqua" w:eastAsia="Calibri" w:hAnsi="Book Antiqua" w:cs="Times New Roman"/>
              </w:rPr>
              <w:t>)</w:t>
            </w:r>
          </w:p>
        </w:tc>
        <w:tc>
          <w:tcPr>
            <w:tcW w:w="1716" w:type="dxa"/>
            <w:vMerge w:val="restart"/>
          </w:tcPr>
          <w:p w14:paraId="67BD707B" w14:textId="338394A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14 (7.1</w:t>
            </w:r>
            <w:r w:rsidR="00905A98">
              <w:rPr>
                <w:rFonts w:ascii="Book Antiqua" w:eastAsia="Calibri" w:hAnsi="Book Antiqua" w:cs="Times New Roman"/>
              </w:rPr>
              <w:t>)</w:t>
            </w:r>
          </w:p>
        </w:tc>
      </w:tr>
      <w:tr w:rsidR="00A66AE2" w:rsidRPr="00053D5A" w14:paraId="639E9BF8" w14:textId="77777777" w:rsidTr="007D2AEA">
        <w:trPr>
          <w:trHeight w:val="20"/>
          <w:jc w:val="center"/>
        </w:trPr>
        <w:tc>
          <w:tcPr>
            <w:tcW w:w="2847" w:type="dxa"/>
            <w:vMerge/>
          </w:tcPr>
          <w:p w14:paraId="1CC60C7E"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74DA0567" w14:textId="77777777" w:rsidR="00A66AE2" w:rsidRPr="00053D5A" w:rsidRDefault="00A66AE2" w:rsidP="00053D5A">
            <w:pPr>
              <w:spacing w:line="360" w:lineRule="auto"/>
              <w:jc w:val="both"/>
              <w:rPr>
                <w:rFonts w:ascii="Book Antiqua" w:eastAsia="Calibri" w:hAnsi="Book Antiqua"/>
              </w:rPr>
            </w:pPr>
          </w:p>
        </w:tc>
        <w:tc>
          <w:tcPr>
            <w:tcW w:w="3469" w:type="dxa"/>
          </w:tcPr>
          <w:p w14:paraId="6B0E3322" w14:textId="2A3A42A9" w:rsidR="00A66AE2" w:rsidRPr="00053D5A" w:rsidRDefault="00A66AE2" w:rsidP="00053D5A">
            <w:pPr>
              <w:spacing w:line="360" w:lineRule="auto"/>
              <w:jc w:val="both"/>
              <w:rPr>
                <w:rFonts w:ascii="Book Antiqua" w:eastAsia="Calibri" w:hAnsi="Book Antiqua" w:cs="Times New Roman"/>
                <w:lang w:val="pt-BR"/>
              </w:rPr>
            </w:pPr>
            <w:r w:rsidRPr="00053D5A">
              <w:rPr>
                <w:rFonts w:ascii="Book Antiqua" w:eastAsia="Calibri" w:hAnsi="Book Antiqua" w:cs="Times New Roman"/>
                <w:lang w:val="pt-BR"/>
              </w:rPr>
              <w:t>Nausea: 22 (10.8</w:t>
            </w:r>
            <w:r w:rsidR="00905A98">
              <w:rPr>
                <w:rFonts w:ascii="Book Antiqua" w:eastAsia="Calibri" w:hAnsi="Book Antiqua" w:cs="Times New Roman"/>
                <w:lang w:val="pt-BR"/>
              </w:rPr>
              <w:t>)</w:t>
            </w:r>
          </w:p>
        </w:tc>
        <w:tc>
          <w:tcPr>
            <w:tcW w:w="1716" w:type="dxa"/>
            <w:vMerge/>
          </w:tcPr>
          <w:p w14:paraId="1ACC7CCA"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31DC1857" w14:textId="77777777" w:rsidR="00A66AE2" w:rsidRPr="00053D5A" w:rsidRDefault="00A66AE2" w:rsidP="00053D5A">
            <w:pPr>
              <w:spacing w:line="360" w:lineRule="auto"/>
              <w:ind w:left="360"/>
              <w:jc w:val="both"/>
              <w:rPr>
                <w:rFonts w:ascii="Book Antiqua" w:eastAsia="Calibri" w:hAnsi="Book Antiqua"/>
              </w:rPr>
            </w:pPr>
          </w:p>
        </w:tc>
      </w:tr>
      <w:tr w:rsidR="00A66AE2" w:rsidRPr="00053D5A" w14:paraId="4EB76116" w14:textId="77777777" w:rsidTr="007D2AEA">
        <w:trPr>
          <w:trHeight w:val="20"/>
          <w:jc w:val="center"/>
        </w:trPr>
        <w:tc>
          <w:tcPr>
            <w:tcW w:w="2847" w:type="dxa"/>
            <w:vMerge/>
          </w:tcPr>
          <w:p w14:paraId="3C681776"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0058D639" w14:textId="77777777" w:rsidR="00A66AE2" w:rsidRPr="00053D5A" w:rsidRDefault="00A66AE2" w:rsidP="00053D5A">
            <w:pPr>
              <w:spacing w:line="360" w:lineRule="auto"/>
              <w:jc w:val="both"/>
              <w:rPr>
                <w:rFonts w:ascii="Book Antiqua" w:eastAsia="Calibri" w:hAnsi="Book Antiqua"/>
              </w:rPr>
            </w:pPr>
          </w:p>
        </w:tc>
        <w:tc>
          <w:tcPr>
            <w:tcW w:w="3469" w:type="dxa"/>
          </w:tcPr>
          <w:p w14:paraId="6B1EFFB4" w14:textId="2ECC4E55" w:rsidR="00A66AE2" w:rsidRPr="00053D5A" w:rsidRDefault="00A66AE2" w:rsidP="00053D5A">
            <w:pPr>
              <w:spacing w:line="360" w:lineRule="auto"/>
              <w:jc w:val="both"/>
              <w:rPr>
                <w:rFonts w:ascii="Book Antiqua" w:eastAsia="Calibri" w:hAnsi="Book Antiqua"/>
                <w:lang w:val="pt-BR"/>
              </w:rPr>
            </w:pPr>
            <w:r w:rsidRPr="00053D5A">
              <w:rPr>
                <w:rFonts w:ascii="Book Antiqua" w:eastAsia="Calibri" w:hAnsi="Book Antiqua" w:cs="Times New Roman"/>
                <w:lang w:val="pt-BR"/>
              </w:rPr>
              <w:t>Vomiting: NA</w:t>
            </w:r>
          </w:p>
        </w:tc>
        <w:tc>
          <w:tcPr>
            <w:tcW w:w="1716" w:type="dxa"/>
            <w:vMerge/>
          </w:tcPr>
          <w:p w14:paraId="1F4482AC"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2255C01A" w14:textId="77777777" w:rsidR="00A66AE2" w:rsidRPr="00053D5A" w:rsidRDefault="00A66AE2" w:rsidP="00053D5A">
            <w:pPr>
              <w:spacing w:line="360" w:lineRule="auto"/>
              <w:ind w:left="360"/>
              <w:jc w:val="both"/>
              <w:rPr>
                <w:rFonts w:ascii="Book Antiqua" w:eastAsia="Calibri" w:hAnsi="Book Antiqua"/>
              </w:rPr>
            </w:pPr>
          </w:p>
        </w:tc>
      </w:tr>
      <w:tr w:rsidR="00A66AE2" w:rsidRPr="00053D5A" w14:paraId="3E4438E2" w14:textId="77777777" w:rsidTr="007D2AEA">
        <w:trPr>
          <w:trHeight w:val="20"/>
          <w:jc w:val="center"/>
        </w:trPr>
        <w:tc>
          <w:tcPr>
            <w:tcW w:w="2847" w:type="dxa"/>
            <w:vMerge w:val="restart"/>
          </w:tcPr>
          <w:p w14:paraId="7C751D80" w14:textId="48E0A30A" w:rsidR="00A66AE2" w:rsidRPr="00053D5A" w:rsidRDefault="00A66AE2"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Ferm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PEVuZE5vdGU+PENpdGU+PEF1dGhvcj5GZXJtPC9BdXRob3I+PFllYXI+MjAyMDwvWWVhcj48UmVj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cmljYW4gR2FzdHJvZW50ZXJvbG9naWNhbCBBc3NvY2lhdGlvbjwvYWJici0xPjwvcGVyaW9kaWNh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43" w:tooltip="Ferm, 2020 #244" w:history="1">
              <w:r w:rsidRPr="00053D5A">
                <w:rPr>
                  <w:rFonts w:ascii="Book Antiqua" w:eastAsia="Calibri" w:hAnsi="Book Antiqua" w:cs="Times New Roman"/>
                  <w:noProof/>
                  <w:vertAlign w:val="superscript"/>
                  <w:lang w:val="fr-CA"/>
                </w:rPr>
                <w:t>43</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Pr="00053D5A">
              <w:rPr>
                <w:rFonts w:ascii="Book Antiqua" w:eastAsia="Calibri" w:hAnsi="Book Antiqua" w:cs="Times New Roman"/>
                <w:lang w:val="fr-CA"/>
              </w:rPr>
              <w:t>, 2020</w:t>
            </w:r>
          </w:p>
        </w:tc>
        <w:tc>
          <w:tcPr>
            <w:tcW w:w="1355" w:type="dxa"/>
            <w:vMerge w:val="restart"/>
          </w:tcPr>
          <w:p w14:paraId="0C5459CC" w14:textId="176E347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892</w:t>
            </w:r>
          </w:p>
        </w:tc>
        <w:tc>
          <w:tcPr>
            <w:tcW w:w="3469" w:type="dxa"/>
          </w:tcPr>
          <w:p w14:paraId="4C6924C4" w14:textId="0AEEDC6A"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105 (11.8</w:t>
            </w:r>
            <w:r w:rsidR="00905A98">
              <w:rPr>
                <w:rFonts w:ascii="Book Antiqua" w:eastAsia="Calibri" w:hAnsi="Book Antiqua" w:cs="Times New Roman"/>
              </w:rPr>
              <w:t>)</w:t>
            </w:r>
          </w:p>
        </w:tc>
        <w:tc>
          <w:tcPr>
            <w:tcW w:w="1716" w:type="dxa"/>
            <w:vMerge w:val="restart"/>
          </w:tcPr>
          <w:p w14:paraId="39106441" w14:textId="425C2CBB"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177 (19.8</w:t>
            </w:r>
            <w:r w:rsidR="00905A98">
              <w:rPr>
                <w:rFonts w:ascii="Book Antiqua" w:eastAsia="Calibri" w:hAnsi="Book Antiqua" w:cs="Times New Roman"/>
              </w:rPr>
              <w:t>)</w:t>
            </w:r>
          </w:p>
        </w:tc>
        <w:tc>
          <w:tcPr>
            <w:tcW w:w="1716" w:type="dxa"/>
            <w:vMerge w:val="restart"/>
          </w:tcPr>
          <w:p w14:paraId="4E982805" w14:textId="05066BF5"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70 (7.8</w:t>
            </w:r>
            <w:r w:rsidR="00905A98">
              <w:rPr>
                <w:rFonts w:ascii="Book Antiqua" w:eastAsia="Calibri" w:hAnsi="Book Antiqua" w:cs="Times New Roman"/>
              </w:rPr>
              <w:t>)</w:t>
            </w:r>
          </w:p>
        </w:tc>
      </w:tr>
      <w:tr w:rsidR="00A66AE2" w:rsidRPr="00053D5A" w14:paraId="261593E1" w14:textId="77777777" w:rsidTr="007D2AEA">
        <w:trPr>
          <w:trHeight w:val="20"/>
          <w:jc w:val="center"/>
        </w:trPr>
        <w:tc>
          <w:tcPr>
            <w:tcW w:w="2847" w:type="dxa"/>
            <w:vMerge/>
          </w:tcPr>
          <w:p w14:paraId="2C5054CD"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20D1F738" w14:textId="77777777" w:rsidR="00A66AE2" w:rsidRPr="00053D5A" w:rsidRDefault="00A66AE2" w:rsidP="00053D5A">
            <w:pPr>
              <w:spacing w:line="360" w:lineRule="auto"/>
              <w:jc w:val="both"/>
              <w:rPr>
                <w:rFonts w:ascii="Book Antiqua" w:eastAsia="Calibri" w:hAnsi="Book Antiqua"/>
              </w:rPr>
            </w:pPr>
          </w:p>
        </w:tc>
        <w:tc>
          <w:tcPr>
            <w:tcW w:w="3469" w:type="dxa"/>
          </w:tcPr>
          <w:p w14:paraId="3205E268" w14:textId="586FC77B" w:rsidR="00A66AE2" w:rsidRPr="00053D5A" w:rsidRDefault="00A66AE2" w:rsidP="00053D5A">
            <w:pPr>
              <w:spacing w:line="360" w:lineRule="auto"/>
              <w:jc w:val="both"/>
              <w:rPr>
                <w:rFonts w:ascii="Book Antiqua" w:eastAsia="Calibri" w:hAnsi="Book Antiqua" w:cs="Times New Roman"/>
              </w:rPr>
            </w:pPr>
            <w:r w:rsidRPr="00053D5A">
              <w:rPr>
                <w:rFonts w:ascii="Book Antiqua" w:eastAsia="Calibri" w:hAnsi="Book Antiqua" w:cs="Times New Roman"/>
              </w:rPr>
              <w:t>Nausea: 148 (16.6</w:t>
            </w:r>
            <w:r w:rsidR="00905A98">
              <w:rPr>
                <w:rFonts w:ascii="Book Antiqua" w:eastAsia="Calibri" w:hAnsi="Book Antiqua" w:cs="Times New Roman"/>
              </w:rPr>
              <w:t>)</w:t>
            </w:r>
          </w:p>
        </w:tc>
        <w:tc>
          <w:tcPr>
            <w:tcW w:w="1716" w:type="dxa"/>
            <w:vMerge/>
          </w:tcPr>
          <w:p w14:paraId="26CB7910"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66F02703" w14:textId="77777777" w:rsidR="00A66AE2" w:rsidRPr="00053D5A" w:rsidRDefault="00A66AE2" w:rsidP="00053D5A">
            <w:pPr>
              <w:spacing w:line="360" w:lineRule="auto"/>
              <w:jc w:val="both"/>
              <w:rPr>
                <w:rFonts w:ascii="Book Antiqua" w:eastAsia="Calibri" w:hAnsi="Book Antiqua"/>
              </w:rPr>
            </w:pPr>
          </w:p>
        </w:tc>
      </w:tr>
      <w:tr w:rsidR="00A66AE2" w:rsidRPr="00053D5A" w14:paraId="7A4929DE" w14:textId="77777777" w:rsidTr="007D2AEA">
        <w:trPr>
          <w:trHeight w:val="20"/>
          <w:jc w:val="center"/>
        </w:trPr>
        <w:tc>
          <w:tcPr>
            <w:tcW w:w="2847" w:type="dxa"/>
            <w:vMerge/>
          </w:tcPr>
          <w:p w14:paraId="79F69700" w14:textId="77777777" w:rsidR="00A66AE2" w:rsidRPr="00053D5A" w:rsidRDefault="00A66AE2" w:rsidP="00053D5A">
            <w:pPr>
              <w:spacing w:line="360" w:lineRule="auto"/>
              <w:jc w:val="both"/>
              <w:rPr>
                <w:rFonts w:ascii="Book Antiqua" w:eastAsia="Calibri" w:hAnsi="Book Antiqua"/>
                <w:lang w:val="fr-CA"/>
              </w:rPr>
            </w:pPr>
          </w:p>
        </w:tc>
        <w:tc>
          <w:tcPr>
            <w:tcW w:w="1355" w:type="dxa"/>
            <w:vMerge/>
          </w:tcPr>
          <w:p w14:paraId="040BC52D" w14:textId="77777777" w:rsidR="00A66AE2" w:rsidRPr="00053D5A" w:rsidRDefault="00A66AE2" w:rsidP="00053D5A">
            <w:pPr>
              <w:spacing w:line="360" w:lineRule="auto"/>
              <w:jc w:val="both"/>
              <w:rPr>
                <w:rFonts w:ascii="Book Antiqua" w:eastAsia="Calibri" w:hAnsi="Book Antiqua"/>
              </w:rPr>
            </w:pPr>
          </w:p>
        </w:tc>
        <w:tc>
          <w:tcPr>
            <w:tcW w:w="3469" w:type="dxa"/>
          </w:tcPr>
          <w:p w14:paraId="529811A9" w14:textId="09DC21D8" w:rsidR="00A66AE2" w:rsidRPr="00053D5A" w:rsidRDefault="00A66AE2" w:rsidP="00053D5A">
            <w:pPr>
              <w:spacing w:line="360" w:lineRule="auto"/>
              <w:jc w:val="both"/>
              <w:rPr>
                <w:rFonts w:ascii="Book Antiqua" w:eastAsia="Calibri" w:hAnsi="Book Antiqua"/>
              </w:rPr>
            </w:pPr>
            <w:r w:rsidRPr="00053D5A">
              <w:rPr>
                <w:rFonts w:ascii="Book Antiqua" w:eastAsia="Calibri" w:hAnsi="Book Antiqua" w:cs="Times New Roman"/>
              </w:rPr>
              <w:t>Vomiting: 91 (10.2</w:t>
            </w:r>
            <w:r w:rsidR="00905A98">
              <w:rPr>
                <w:rFonts w:ascii="Book Antiqua" w:eastAsia="Calibri" w:hAnsi="Book Antiqua" w:cs="Times New Roman"/>
              </w:rPr>
              <w:t>)</w:t>
            </w:r>
          </w:p>
        </w:tc>
        <w:tc>
          <w:tcPr>
            <w:tcW w:w="1716" w:type="dxa"/>
            <w:vMerge/>
          </w:tcPr>
          <w:p w14:paraId="2EEA50B8" w14:textId="77777777" w:rsidR="00A66AE2" w:rsidRPr="00053D5A" w:rsidRDefault="00A66AE2" w:rsidP="00053D5A">
            <w:pPr>
              <w:spacing w:line="360" w:lineRule="auto"/>
              <w:jc w:val="both"/>
              <w:rPr>
                <w:rFonts w:ascii="Book Antiqua" w:eastAsia="Calibri" w:hAnsi="Book Antiqua"/>
              </w:rPr>
            </w:pPr>
          </w:p>
        </w:tc>
        <w:tc>
          <w:tcPr>
            <w:tcW w:w="1716" w:type="dxa"/>
            <w:vMerge/>
          </w:tcPr>
          <w:p w14:paraId="6E2771E4" w14:textId="77777777" w:rsidR="00A66AE2" w:rsidRPr="00053D5A" w:rsidRDefault="00A66AE2" w:rsidP="00053D5A">
            <w:pPr>
              <w:spacing w:line="360" w:lineRule="auto"/>
              <w:jc w:val="both"/>
              <w:rPr>
                <w:rFonts w:ascii="Book Antiqua" w:eastAsia="Calibri" w:hAnsi="Book Antiqua"/>
              </w:rPr>
            </w:pPr>
          </w:p>
        </w:tc>
      </w:tr>
      <w:tr w:rsidR="00F775EB" w:rsidRPr="00053D5A" w14:paraId="1E8CA4E6" w14:textId="77777777" w:rsidTr="007D2AEA">
        <w:trPr>
          <w:trHeight w:val="20"/>
          <w:jc w:val="center"/>
        </w:trPr>
        <w:tc>
          <w:tcPr>
            <w:tcW w:w="2847" w:type="dxa"/>
            <w:vMerge w:val="restart"/>
          </w:tcPr>
          <w:p w14:paraId="5A47139C" w14:textId="1F725570" w:rsidR="00F775EB" w:rsidRPr="00053D5A" w:rsidRDefault="00F775EB"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lastRenderedPageBreak/>
              <w:t xml:space="preserve">Redd </w:t>
            </w:r>
            <w:r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053D5A">
              <w:rPr>
                <w:rFonts w:ascii="Book Antiqua" w:eastAsia="Calibri" w:hAnsi="Book Antiqua" w:cs="Times New Roman"/>
                <w:vertAlign w:val="superscript"/>
                <w:lang w:val="fr-CA"/>
              </w:rPr>
              <w:instrText xml:space="preserve"> ADDIN EN.CITE </w:instrText>
            </w:r>
            <w:r w:rsidRPr="00053D5A">
              <w:rPr>
                <w:rFonts w:ascii="Book Antiqua" w:eastAsia="Calibri" w:hAnsi="Book Antiqua"/>
                <w:vertAlign w:val="superscript"/>
                <w:lang w:val="fr-CA"/>
              </w:rPr>
              <w:fldChar w:fldCharType="begin">
                <w:fldData xml:space="preserve">PEVuZE5vdGU+PENpdGU+PEF1dGhvcj5SZWRkPC9BdXRob3I+PFllYXI+MjAyMDwvWWVhcj48UmVj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aWNhbD48cGFnZXM+NzY1LTc2NzwvcGFnZXM+PHZvbHVtZT4xNTk8L3ZvbHVtZT48bnVtYmVyPjI8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</w:fldData>
              </w:fldChar>
            </w:r>
            <w:r w:rsidRPr="00053D5A">
              <w:rPr>
                <w:rFonts w:ascii="Book Antiqua" w:eastAsia="Calibri" w:hAnsi="Book Antiqua" w:cs="Times New Roman"/>
                <w:vertAlign w:val="superscript"/>
                <w:lang w:val="fr-CA"/>
              </w:rPr>
              <w:instrText xml:space="preserve"> ADDIN EN.CITE.DATA </w:instrText>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end"/>
            </w:r>
            <w:r w:rsidRPr="00053D5A">
              <w:rPr>
                <w:rFonts w:ascii="Book Antiqua" w:eastAsia="Calibri" w:hAnsi="Book Antiqua"/>
                <w:vertAlign w:val="superscript"/>
                <w:lang w:val="fr-CA"/>
              </w:rPr>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69" w:tooltip="Redd, 2020 #262" w:history="1">
              <w:r w:rsidR="001179D7" w:rsidRPr="00053D5A">
                <w:rPr>
                  <w:rFonts w:ascii="Book Antiqua" w:eastAsia="Calibri" w:hAnsi="Book Antiqua" w:cs="Times New Roman"/>
                  <w:noProof/>
                  <w:vertAlign w:val="superscript"/>
                  <w:lang w:val="fr-CA"/>
                </w:rPr>
                <w:t>225</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 2020</w:t>
            </w:r>
          </w:p>
        </w:tc>
        <w:tc>
          <w:tcPr>
            <w:tcW w:w="1355" w:type="dxa"/>
            <w:vMerge w:val="restart"/>
          </w:tcPr>
          <w:p w14:paraId="73C83BE2" w14:textId="77777777"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318</w:t>
            </w:r>
          </w:p>
        </w:tc>
        <w:tc>
          <w:tcPr>
            <w:tcW w:w="3469" w:type="dxa"/>
          </w:tcPr>
          <w:p w14:paraId="3F314246" w14:textId="0EBEAF44"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Anorexia: 110 (34.8</w:t>
            </w:r>
            <w:r w:rsidR="00905A98">
              <w:rPr>
                <w:rFonts w:ascii="Book Antiqua" w:eastAsia="Calibri" w:hAnsi="Book Antiqua" w:cs="Times New Roman"/>
              </w:rPr>
              <w:t>)</w:t>
            </w:r>
          </w:p>
        </w:tc>
        <w:tc>
          <w:tcPr>
            <w:tcW w:w="1716" w:type="dxa"/>
            <w:vMerge w:val="restart"/>
          </w:tcPr>
          <w:p w14:paraId="5FC85550" w14:textId="46D032BC"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107 (33.7</w:t>
            </w:r>
            <w:r w:rsidR="00905A98">
              <w:rPr>
                <w:rFonts w:ascii="Book Antiqua" w:eastAsia="Calibri" w:hAnsi="Book Antiqua" w:cs="Times New Roman"/>
              </w:rPr>
              <w:t>)</w:t>
            </w:r>
          </w:p>
        </w:tc>
        <w:tc>
          <w:tcPr>
            <w:tcW w:w="1716" w:type="dxa"/>
            <w:vMerge w:val="restart"/>
          </w:tcPr>
          <w:p w14:paraId="2C71A326" w14:textId="2989BF8E" w:rsidR="00F775EB" w:rsidRPr="00053D5A" w:rsidRDefault="00F775EB" w:rsidP="00053D5A">
            <w:pPr>
              <w:spacing w:line="360" w:lineRule="auto"/>
              <w:jc w:val="both"/>
              <w:rPr>
                <w:rFonts w:ascii="Book Antiqua" w:eastAsia="Calibri" w:hAnsi="Book Antiqua" w:cs="Times New Roman"/>
              </w:rPr>
            </w:pPr>
            <w:r w:rsidRPr="00053D5A">
              <w:rPr>
                <w:rFonts w:ascii="Book Antiqua" w:eastAsia="Calibri" w:hAnsi="Book Antiqua" w:cs="Times New Roman"/>
              </w:rPr>
              <w:t>46 (14.5</w:t>
            </w:r>
            <w:r w:rsidR="00905A98">
              <w:rPr>
                <w:rFonts w:ascii="Book Antiqua" w:eastAsia="Calibri" w:hAnsi="Book Antiqua" w:cs="Times New Roman"/>
              </w:rPr>
              <w:t>)</w:t>
            </w:r>
          </w:p>
        </w:tc>
      </w:tr>
      <w:tr w:rsidR="00F775EB" w:rsidRPr="00053D5A" w14:paraId="2F4BE43C" w14:textId="77777777" w:rsidTr="007D2AEA">
        <w:trPr>
          <w:trHeight w:val="20"/>
          <w:jc w:val="center"/>
        </w:trPr>
        <w:tc>
          <w:tcPr>
            <w:tcW w:w="2847" w:type="dxa"/>
            <w:vMerge/>
          </w:tcPr>
          <w:p w14:paraId="23BF0199" w14:textId="77777777" w:rsidR="00F775EB" w:rsidRPr="00053D5A" w:rsidRDefault="00F775EB" w:rsidP="00053D5A">
            <w:pPr>
              <w:spacing w:line="360" w:lineRule="auto"/>
              <w:jc w:val="both"/>
              <w:rPr>
                <w:rFonts w:ascii="Book Antiqua" w:eastAsia="Calibri" w:hAnsi="Book Antiqua"/>
                <w:lang w:val="fr-CA"/>
              </w:rPr>
            </w:pPr>
          </w:p>
        </w:tc>
        <w:tc>
          <w:tcPr>
            <w:tcW w:w="1355" w:type="dxa"/>
            <w:vMerge/>
          </w:tcPr>
          <w:p w14:paraId="71AD16EE" w14:textId="77777777" w:rsidR="00F775EB" w:rsidRPr="00053D5A" w:rsidRDefault="00F775EB" w:rsidP="00053D5A">
            <w:pPr>
              <w:spacing w:line="360" w:lineRule="auto"/>
              <w:jc w:val="both"/>
              <w:rPr>
                <w:rFonts w:ascii="Book Antiqua" w:eastAsia="Calibri" w:hAnsi="Book Antiqua"/>
              </w:rPr>
            </w:pPr>
          </w:p>
        </w:tc>
        <w:tc>
          <w:tcPr>
            <w:tcW w:w="3469" w:type="dxa"/>
          </w:tcPr>
          <w:p w14:paraId="1855AC30" w14:textId="56DE036A" w:rsidR="00F775EB" w:rsidRPr="00053D5A" w:rsidRDefault="00F775EB" w:rsidP="00053D5A">
            <w:pPr>
              <w:spacing w:line="360" w:lineRule="auto"/>
              <w:jc w:val="both"/>
              <w:rPr>
                <w:rFonts w:ascii="Book Antiqua" w:eastAsia="Calibri" w:hAnsi="Book Antiqua"/>
              </w:rPr>
            </w:pPr>
            <w:r w:rsidRPr="00053D5A">
              <w:rPr>
                <w:rFonts w:ascii="Book Antiqua" w:eastAsia="Calibri" w:hAnsi="Book Antiqua" w:cs="Times New Roman"/>
              </w:rPr>
              <w:t>Nausea: 84 (26.4</w:t>
            </w:r>
            <w:r w:rsidR="00905A98">
              <w:rPr>
                <w:rFonts w:ascii="Book Antiqua" w:eastAsia="Calibri" w:hAnsi="Book Antiqua" w:cs="Times New Roman"/>
              </w:rPr>
              <w:t>)</w:t>
            </w:r>
          </w:p>
        </w:tc>
        <w:tc>
          <w:tcPr>
            <w:tcW w:w="1716" w:type="dxa"/>
            <w:vMerge/>
          </w:tcPr>
          <w:p w14:paraId="29BB6D81" w14:textId="77777777" w:rsidR="00F775EB" w:rsidRPr="00053D5A" w:rsidRDefault="00F775EB" w:rsidP="00053D5A">
            <w:pPr>
              <w:spacing w:line="360" w:lineRule="auto"/>
              <w:jc w:val="both"/>
              <w:rPr>
                <w:rFonts w:ascii="Book Antiqua" w:eastAsia="Calibri" w:hAnsi="Book Antiqua"/>
              </w:rPr>
            </w:pPr>
          </w:p>
        </w:tc>
        <w:tc>
          <w:tcPr>
            <w:tcW w:w="1716" w:type="dxa"/>
            <w:vMerge/>
          </w:tcPr>
          <w:p w14:paraId="1664ACF5" w14:textId="77777777" w:rsidR="00F775EB" w:rsidRPr="00053D5A" w:rsidRDefault="00F775EB" w:rsidP="00053D5A">
            <w:pPr>
              <w:spacing w:line="360" w:lineRule="auto"/>
              <w:jc w:val="both"/>
              <w:rPr>
                <w:rFonts w:ascii="Book Antiqua" w:eastAsia="Calibri" w:hAnsi="Book Antiqua"/>
              </w:rPr>
            </w:pPr>
          </w:p>
        </w:tc>
      </w:tr>
      <w:tr w:rsidR="00F775EB" w:rsidRPr="00053D5A" w14:paraId="381FE7CC" w14:textId="77777777" w:rsidTr="007D2AEA">
        <w:trPr>
          <w:trHeight w:val="20"/>
          <w:jc w:val="center"/>
        </w:trPr>
        <w:tc>
          <w:tcPr>
            <w:tcW w:w="2847" w:type="dxa"/>
            <w:vMerge/>
          </w:tcPr>
          <w:p w14:paraId="78379D8D" w14:textId="77777777" w:rsidR="00F775EB" w:rsidRPr="00053D5A" w:rsidRDefault="00F775EB" w:rsidP="00053D5A">
            <w:pPr>
              <w:spacing w:line="360" w:lineRule="auto"/>
              <w:jc w:val="both"/>
              <w:rPr>
                <w:rFonts w:ascii="Book Antiqua" w:eastAsia="Calibri" w:hAnsi="Book Antiqua"/>
                <w:lang w:val="fr-CA"/>
              </w:rPr>
            </w:pPr>
          </w:p>
        </w:tc>
        <w:tc>
          <w:tcPr>
            <w:tcW w:w="1355" w:type="dxa"/>
            <w:vMerge/>
          </w:tcPr>
          <w:p w14:paraId="08A42555" w14:textId="77777777" w:rsidR="00F775EB" w:rsidRPr="00053D5A" w:rsidRDefault="00F775EB" w:rsidP="00053D5A">
            <w:pPr>
              <w:spacing w:line="360" w:lineRule="auto"/>
              <w:jc w:val="both"/>
              <w:rPr>
                <w:rFonts w:ascii="Book Antiqua" w:eastAsia="Calibri" w:hAnsi="Book Antiqua"/>
              </w:rPr>
            </w:pPr>
          </w:p>
        </w:tc>
        <w:tc>
          <w:tcPr>
            <w:tcW w:w="3469" w:type="dxa"/>
          </w:tcPr>
          <w:p w14:paraId="1C38F224" w14:textId="16523CF5" w:rsidR="00F775EB" w:rsidRPr="00053D5A" w:rsidRDefault="00F775EB" w:rsidP="00053D5A">
            <w:pPr>
              <w:spacing w:line="360" w:lineRule="auto"/>
              <w:jc w:val="both"/>
              <w:rPr>
                <w:rFonts w:ascii="Book Antiqua" w:eastAsia="Calibri" w:hAnsi="Book Antiqua"/>
              </w:rPr>
            </w:pPr>
            <w:r w:rsidRPr="00053D5A">
              <w:rPr>
                <w:rFonts w:ascii="Book Antiqua" w:eastAsia="Calibri" w:hAnsi="Book Antiqua" w:cs="Times New Roman"/>
              </w:rPr>
              <w:t>Vomiting: 49 (15.4</w:t>
            </w:r>
            <w:r w:rsidR="00905A98">
              <w:rPr>
                <w:rFonts w:ascii="Book Antiqua" w:eastAsia="Calibri" w:hAnsi="Book Antiqua" w:cs="Times New Roman"/>
              </w:rPr>
              <w:t>)</w:t>
            </w:r>
          </w:p>
        </w:tc>
        <w:tc>
          <w:tcPr>
            <w:tcW w:w="1716" w:type="dxa"/>
            <w:vMerge/>
          </w:tcPr>
          <w:p w14:paraId="4FAE14C3" w14:textId="77777777" w:rsidR="00F775EB" w:rsidRPr="00053D5A" w:rsidRDefault="00F775EB" w:rsidP="00053D5A">
            <w:pPr>
              <w:spacing w:line="360" w:lineRule="auto"/>
              <w:jc w:val="both"/>
              <w:rPr>
                <w:rFonts w:ascii="Book Antiqua" w:eastAsia="Calibri" w:hAnsi="Book Antiqua"/>
              </w:rPr>
            </w:pPr>
          </w:p>
        </w:tc>
        <w:tc>
          <w:tcPr>
            <w:tcW w:w="1716" w:type="dxa"/>
            <w:vMerge/>
          </w:tcPr>
          <w:p w14:paraId="645F53D4" w14:textId="77777777" w:rsidR="00F775EB" w:rsidRPr="00053D5A" w:rsidRDefault="00F775EB" w:rsidP="00053D5A">
            <w:pPr>
              <w:spacing w:line="360" w:lineRule="auto"/>
              <w:jc w:val="both"/>
              <w:rPr>
                <w:rFonts w:ascii="Book Antiqua" w:eastAsia="Calibri" w:hAnsi="Book Antiqua"/>
              </w:rPr>
            </w:pPr>
          </w:p>
        </w:tc>
      </w:tr>
      <w:tr w:rsidR="00110AAA" w:rsidRPr="00053D5A" w14:paraId="4248DCC8" w14:textId="77777777" w:rsidTr="007D2AEA">
        <w:trPr>
          <w:trHeight w:val="20"/>
          <w:jc w:val="center"/>
        </w:trPr>
        <w:tc>
          <w:tcPr>
            <w:tcW w:w="2847" w:type="dxa"/>
          </w:tcPr>
          <w:p w14:paraId="149ED8F5" w14:textId="5EB7B0BA" w:rsidR="00110AAA" w:rsidRPr="00053D5A" w:rsidRDefault="00110AAA" w:rsidP="00053D5A">
            <w:pPr>
              <w:spacing w:line="360" w:lineRule="auto"/>
              <w:jc w:val="both"/>
              <w:rPr>
                <w:rFonts w:ascii="Book Antiqua" w:eastAsia="Calibri" w:hAnsi="Book Antiqua" w:cs="Times New Roman"/>
                <w:lang w:val="fr-CA"/>
              </w:rPr>
            </w:pPr>
            <w:r w:rsidRPr="00053D5A">
              <w:rPr>
                <w:rFonts w:ascii="Book Antiqua" w:eastAsia="Calibri" w:hAnsi="Book Antiqua" w:cs="Times New Roman"/>
                <w:lang w:val="fr-CA"/>
              </w:rPr>
              <w:t xml:space="preserve">Kluytmans </w:t>
            </w:r>
            <w:r w:rsidR="00F775EB" w:rsidRPr="00053D5A">
              <w:rPr>
                <w:rFonts w:ascii="Book Antiqua" w:eastAsia="Calibri" w:hAnsi="Book Antiqua" w:cs="Times New Roman"/>
                <w:i/>
                <w:iCs/>
              </w:rPr>
              <w:t>et al</w:t>
            </w:r>
            <w:r w:rsidRPr="00053D5A">
              <w:rPr>
                <w:rFonts w:ascii="Book Antiqua" w:eastAsia="Calibri" w:hAnsi="Book Antiqua"/>
                <w:vertAlign w:val="superscript"/>
                <w:lang w:val="fr-CA"/>
              </w:rPr>
              <w:fldChar w:fldCharType="begin"/>
            </w:r>
            <w:r w:rsidRPr="00053D5A">
              <w:rPr>
                <w:rFonts w:ascii="Book Antiqua" w:eastAsia="Calibri" w:hAnsi="Book Antiqua" w:cs="Times New Roman"/>
                <w:vertAlign w:val="superscript"/>
                <w:lang w:val="fr-CA"/>
              </w:rPr>
              <w:instrText xml:space="preserve"> ADDIN EN.CITE &lt;EndNote&gt;&lt;Cite&gt;&lt;Author&gt;Kluytmans-van den Bergh&lt;/Author&gt;&lt;Year&gt;2020&lt;/Year&gt;&lt;RecNum&gt;264&lt;/RecNum&gt;&lt;DisplayText&gt;[70]&lt;/DisplayText&gt;&lt;record&gt;&lt;rec-number&gt;264&lt;/rec-number&gt;&lt;foreign-keys&gt;&lt;key app="EN" db-id="0r9fw5tpzpt5sye00v3x2fzyx29ez5xva9av"&gt;264&lt;/key&gt;&lt;/foreign-keys&gt;&lt;ref-type name="Journal Article"&gt;17&lt;/ref-type&gt;&lt;contributors&gt;&lt;authors&gt;&lt;author&gt;&lt;style face="bold" font="default" size="100%"&gt;Kluytmans-van den Bergh, Marjolein F. Q.&lt;/style&gt;&lt;/author&gt;&lt;author&gt;Buiting, Anton G. M.&lt;/author&gt;&lt;author&gt;Pas, Suzan D.&lt;/author&gt;&lt;author&gt;Bentvelsen, Robbert G.&lt;/author&gt;&lt;author&gt;van den Bijllaardt, Wouter&lt;/author&gt;&lt;author&gt;van Oudheusden, Anne&lt;/author&gt;&lt;author&gt;van Rijen, Miranda M. L.&lt;/author&gt;&lt;author&gt;Verweij, Jaco J.&lt;/author&gt;&lt;author&gt;Koopmans, Marion P. G.&lt;/author&gt;&lt;author&gt;Kluytmans, Jan A. J. W.&lt;/author&gt;&lt;/authors&gt;&lt;/contributors&gt;&lt;titles&gt;&lt;title&gt;SARS-CoV-2 infection in 86 healthcare workers in two Dutch hospitals in March 2020: a cross-sectional study with short-term follow-up&lt;/title&gt;&lt;secondary-title&gt;medRxiv&lt;/secondary-title&gt;&lt;/titles&gt;&lt;periodical&gt;&lt;full-title&gt;medRxiv&lt;/full-title&gt;&lt;/periodical&gt;&lt;pages&gt;2020&lt;/pages&gt;&lt;dates&gt;&lt;year&gt;2020&lt;/year&gt;&lt;/dates&gt;&lt;urls&gt;&lt;related-urls&gt;&lt;url&gt;http://medrxiv.org/content/early/2020/03/27/2020.03.23.20041913.abstract&lt;/url&gt;&lt;/related-urls&gt;&lt;/urls&gt;&lt;electronic-resource-num&gt;10.1101/2020.03.23.20041913&lt;/electronic-resource-num&gt;&lt;/record&gt;&lt;/Cite&gt;&lt;/EndNote&gt;</w:instrText>
            </w:r>
            <w:r w:rsidRPr="00053D5A">
              <w:rPr>
                <w:rFonts w:ascii="Book Antiqua" w:eastAsia="Calibri" w:hAnsi="Book Antiqua"/>
                <w:vertAlign w:val="superscript"/>
                <w:lang w:val="fr-CA"/>
              </w:rPr>
              <w:fldChar w:fldCharType="separate"/>
            </w:r>
            <w:r w:rsidRPr="00053D5A">
              <w:rPr>
                <w:rFonts w:ascii="Book Antiqua" w:eastAsia="Calibri" w:hAnsi="Book Antiqua" w:cs="Times New Roman"/>
                <w:noProof/>
                <w:vertAlign w:val="superscript"/>
                <w:lang w:val="fr-CA"/>
              </w:rPr>
              <w:t>[</w:t>
            </w:r>
            <w:hyperlink w:anchor="_ENREF_70" w:tooltip="Kluytmans-van den Bergh, 2020 #264" w:history="1">
              <w:r w:rsidR="001179D7" w:rsidRPr="00053D5A">
                <w:rPr>
                  <w:rFonts w:ascii="Book Antiqua" w:eastAsia="Calibri" w:hAnsi="Book Antiqua" w:cs="Times New Roman"/>
                  <w:noProof/>
                  <w:vertAlign w:val="superscript"/>
                  <w:lang w:val="fr-CA"/>
                </w:rPr>
                <w:t>226</w:t>
              </w:r>
            </w:hyperlink>
            <w:r w:rsidRPr="00053D5A">
              <w:rPr>
                <w:rFonts w:ascii="Book Antiqua" w:eastAsia="Calibri" w:hAnsi="Book Antiqua" w:cs="Times New Roman"/>
                <w:noProof/>
                <w:vertAlign w:val="superscript"/>
                <w:lang w:val="fr-CA"/>
              </w:rPr>
              <w:t>]</w:t>
            </w:r>
            <w:r w:rsidRPr="00053D5A">
              <w:rPr>
                <w:rFonts w:ascii="Book Antiqua" w:eastAsia="Calibri" w:hAnsi="Book Antiqua"/>
                <w:vertAlign w:val="superscript"/>
                <w:lang w:val="fr-CA"/>
              </w:rPr>
              <w:fldChar w:fldCharType="end"/>
            </w:r>
            <w:r w:rsidR="00A66AE2" w:rsidRPr="00053D5A">
              <w:rPr>
                <w:rFonts w:ascii="Book Antiqua" w:eastAsia="Calibri" w:hAnsi="Book Antiqua" w:cs="Times New Roman"/>
                <w:lang w:val="fr-CA"/>
              </w:rPr>
              <w:t>,</w:t>
            </w:r>
            <w:r w:rsidRPr="00053D5A">
              <w:rPr>
                <w:rFonts w:ascii="Book Antiqua" w:eastAsia="Calibri" w:hAnsi="Book Antiqua" w:cs="Times New Roman"/>
                <w:lang w:val="fr-CA"/>
              </w:rPr>
              <w:t xml:space="preserve"> </w:t>
            </w:r>
            <w:r w:rsidR="00A66AE2" w:rsidRPr="00053D5A">
              <w:rPr>
                <w:rFonts w:ascii="Book Antiqua" w:eastAsia="Calibri" w:hAnsi="Book Antiqua" w:cs="Times New Roman"/>
                <w:lang w:val="fr-CA"/>
              </w:rPr>
              <w:t>2020</w:t>
            </w:r>
          </w:p>
        </w:tc>
        <w:tc>
          <w:tcPr>
            <w:tcW w:w="1355" w:type="dxa"/>
          </w:tcPr>
          <w:p w14:paraId="2CF5FAD5"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lang w:val="fr-CA"/>
              </w:rPr>
              <w:t>86</w:t>
            </w:r>
          </w:p>
        </w:tc>
        <w:tc>
          <w:tcPr>
            <w:tcW w:w="3469" w:type="dxa"/>
          </w:tcPr>
          <w:p w14:paraId="73A49052" w14:textId="77777777"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NA</w:t>
            </w:r>
          </w:p>
        </w:tc>
        <w:tc>
          <w:tcPr>
            <w:tcW w:w="1716" w:type="dxa"/>
          </w:tcPr>
          <w:p w14:paraId="0B419CEB" w14:textId="551022CF"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16 (18.6</w:t>
            </w:r>
            <w:r w:rsidR="00905A98">
              <w:rPr>
                <w:rFonts w:ascii="Book Antiqua" w:eastAsia="Calibri" w:hAnsi="Book Antiqua" w:cs="Times New Roman"/>
              </w:rPr>
              <w:t>)</w:t>
            </w:r>
          </w:p>
        </w:tc>
        <w:tc>
          <w:tcPr>
            <w:tcW w:w="1716" w:type="dxa"/>
          </w:tcPr>
          <w:p w14:paraId="6F2D920D" w14:textId="0E7DFF11" w:rsidR="00110AAA" w:rsidRPr="00053D5A" w:rsidRDefault="00110AAA" w:rsidP="00053D5A">
            <w:pPr>
              <w:spacing w:line="360" w:lineRule="auto"/>
              <w:jc w:val="both"/>
              <w:rPr>
                <w:rFonts w:ascii="Book Antiqua" w:eastAsia="Calibri" w:hAnsi="Book Antiqua" w:cs="Times New Roman"/>
              </w:rPr>
            </w:pPr>
            <w:r w:rsidRPr="00053D5A">
              <w:rPr>
                <w:rFonts w:ascii="Book Antiqua" w:eastAsia="Calibri" w:hAnsi="Book Antiqua" w:cs="Times New Roman"/>
              </w:rPr>
              <w:t>5 (5.8</w:t>
            </w:r>
            <w:r w:rsidR="00905A98">
              <w:rPr>
                <w:rFonts w:ascii="Book Antiqua" w:eastAsia="Calibri" w:hAnsi="Book Antiqua" w:cs="Times New Roman"/>
              </w:rPr>
              <w:t>)</w:t>
            </w:r>
          </w:p>
        </w:tc>
      </w:tr>
    </w:tbl>
    <w:p w14:paraId="004AB968" w14:textId="4BE126A9"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SARS-CoV-2</w:t>
      </w:r>
      <w:r w:rsidR="0069619D" w:rsidRPr="00053D5A">
        <w:rPr>
          <w:rFonts w:ascii="Book Antiqua" w:hAnsi="Book Antiqua" w:cstheme="majorBidi"/>
        </w:rPr>
        <w:t>: S</w:t>
      </w:r>
      <w:r w:rsidRPr="00053D5A">
        <w:rPr>
          <w:rFonts w:ascii="Book Antiqua" w:hAnsi="Book Antiqua" w:cstheme="majorBidi"/>
        </w:rPr>
        <w:t>evere acute respiratory syndrome coronavirus 2</w:t>
      </w:r>
      <w:r w:rsidR="0069619D" w:rsidRPr="00053D5A">
        <w:rPr>
          <w:rFonts w:ascii="Book Antiqua" w:hAnsi="Book Antiqua" w:cstheme="majorBidi"/>
        </w:rPr>
        <w:t>;</w:t>
      </w:r>
      <w:r w:rsidRPr="00053D5A">
        <w:rPr>
          <w:rFonts w:ascii="Book Antiqua" w:hAnsi="Book Antiqua" w:cstheme="majorBidi"/>
        </w:rPr>
        <w:t xml:space="preserve"> NA</w:t>
      </w:r>
      <w:r w:rsidR="0069619D" w:rsidRPr="00053D5A">
        <w:rPr>
          <w:rFonts w:ascii="Book Antiqua" w:hAnsi="Book Antiqua" w:cstheme="majorBidi"/>
        </w:rPr>
        <w:t>:</w:t>
      </w:r>
      <w:r w:rsidRPr="00053D5A">
        <w:rPr>
          <w:rFonts w:ascii="Book Antiqua" w:hAnsi="Book Antiqua" w:cstheme="majorBidi"/>
        </w:rPr>
        <w:t xml:space="preserve"> Not applicable</w:t>
      </w:r>
      <w:r w:rsidR="00C842E5" w:rsidRPr="00053D5A">
        <w:rPr>
          <w:rFonts w:ascii="Book Antiqua" w:hAnsi="Book Antiqua" w:cstheme="majorBidi"/>
        </w:rPr>
        <w:t>; COVID-19: Coronavirus disease 2019.</w:t>
      </w:r>
    </w:p>
    <w:p w14:paraId="663AD3D7" w14:textId="77777777" w:rsidR="00110AAA" w:rsidRPr="00053D5A" w:rsidRDefault="00110AAA" w:rsidP="00053D5A">
      <w:pPr>
        <w:spacing w:line="360" w:lineRule="auto"/>
        <w:contextualSpacing/>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 xml:space="preserve">Table 2 Therapy-specific considerations for inflammatory bowel disease patients </w:t>
      </w:r>
    </w:p>
    <w:tbl>
      <w:tblPr>
        <w:tblStyle w:val="TableGrid11"/>
        <w:tblW w:w="518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6947"/>
      </w:tblGrid>
      <w:tr w:rsidR="00110AAA" w:rsidRPr="00053D5A" w14:paraId="62A72CE3" w14:textId="77777777" w:rsidTr="002A6750">
        <w:trPr>
          <w:trHeight w:val="20"/>
          <w:jc w:val="center"/>
        </w:trPr>
        <w:tc>
          <w:tcPr>
            <w:tcW w:w="1499" w:type="pct"/>
            <w:tcBorders>
              <w:top w:val="single" w:sz="4" w:space="0" w:color="auto"/>
              <w:bottom w:val="single" w:sz="4" w:space="0" w:color="auto"/>
            </w:tcBorders>
            <w:noWrap/>
            <w:hideMark/>
          </w:tcPr>
          <w:p w14:paraId="79DDCD8C"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eastAsia="Times New Roman" w:hAnsi="Book Antiqua" w:cstheme="majorBidi"/>
                <w:b/>
                <w:bCs/>
              </w:rPr>
              <w:t>Drug</w:t>
            </w:r>
          </w:p>
        </w:tc>
        <w:tc>
          <w:tcPr>
            <w:tcW w:w="3501" w:type="pct"/>
            <w:tcBorders>
              <w:top w:val="single" w:sz="4" w:space="0" w:color="auto"/>
              <w:bottom w:val="single" w:sz="4" w:space="0" w:color="auto"/>
            </w:tcBorders>
            <w:noWrap/>
            <w:hideMark/>
          </w:tcPr>
          <w:p w14:paraId="4D236A05" w14:textId="3D49389F"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eastAsia="Times New Roman" w:hAnsi="Book Antiqua" w:cstheme="majorBidi"/>
                <w:b/>
                <w:bCs/>
              </w:rPr>
              <w:t>Effects</w:t>
            </w:r>
          </w:p>
        </w:tc>
      </w:tr>
      <w:tr w:rsidR="00193E5F" w:rsidRPr="00053D5A" w14:paraId="6463F9B9" w14:textId="77777777" w:rsidTr="002A6750">
        <w:trPr>
          <w:trHeight w:val="20"/>
          <w:jc w:val="center"/>
        </w:trPr>
        <w:tc>
          <w:tcPr>
            <w:tcW w:w="1499" w:type="pct"/>
            <w:vMerge w:val="restart"/>
            <w:tcBorders>
              <w:top w:val="single" w:sz="4" w:space="0" w:color="auto"/>
            </w:tcBorders>
            <w:noWrap/>
            <w:hideMark/>
          </w:tcPr>
          <w:p w14:paraId="4271EFF5" w14:textId="77777777" w:rsidR="00193E5F" w:rsidRPr="00053D5A" w:rsidRDefault="00193E5F" w:rsidP="00053D5A">
            <w:pPr>
              <w:spacing w:line="360" w:lineRule="auto"/>
              <w:jc w:val="both"/>
              <w:rPr>
                <w:rFonts w:ascii="Book Antiqua" w:eastAsia="Times New Roman" w:hAnsi="Book Antiqua" w:cstheme="majorBidi"/>
                <w:b/>
                <w:bCs/>
              </w:rPr>
            </w:pPr>
            <w:r w:rsidRPr="00053D5A">
              <w:rPr>
                <w:rFonts w:ascii="Book Antiqua" w:hAnsi="Book Antiqua" w:cstheme="majorBidi"/>
              </w:rPr>
              <w:t>Aminosalicylate acid derivatives (5-ASA)</w:t>
            </w:r>
          </w:p>
        </w:tc>
        <w:tc>
          <w:tcPr>
            <w:tcW w:w="3501" w:type="pct"/>
            <w:tcBorders>
              <w:top w:val="single" w:sz="4" w:space="0" w:color="auto"/>
            </w:tcBorders>
            <w:noWrap/>
            <w:hideMark/>
          </w:tcPr>
          <w:p w14:paraId="73141484" w14:textId="624F57C3" w:rsidR="00193E5F" w:rsidRPr="00053D5A" w:rsidRDefault="00193E5F"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193E5F" w:rsidRPr="00053D5A" w14:paraId="7A11D751" w14:textId="77777777" w:rsidTr="002A6750">
        <w:trPr>
          <w:trHeight w:val="20"/>
          <w:jc w:val="center"/>
        </w:trPr>
        <w:tc>
          <w:tcPr>
            <w:tcW w:w="1499" w:type="pct"/>
            <w:vMerge/>
            <w:noWrap/>
          </w:tcPr>
          <w:p w14:paraId="11C9E37C"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0928B76F" w14:textId="41EB0497" w:rsidR="00193E5F" w:rsidRPr="00053D5A" w:rsidRDefault="00636B42" w:rsidP="00636B42">
            <w:pPr>
              <w:pStyle w:val="ListParagraph"/>
              <w:spacing w:after="0" w:line="360" w:lineRule="auto"/>
              <w:ind w:left="0"/>
              <w:contextualSpacing w:val="0"/>
              <w:jc w:val="both"/>
              <w:rPr>
                <w:rFonts w:ascii="Book Antiqua" w:hAnsi="Book Antiqua" w:cstheme="majorBidi"/>
                <w:sz w:val="24"/>
                <w:szCs w:val="24"/>
              </w:rPr>
            </w:pPr>
            <w:r>
              <w:rPr>
                <w:rFonts w:ascii="Book Antiqua" w:hAnsi="Book Antiqua" w:cstheme="majorBidi"/>
                <w:sz w:val="24"/>
                <w:szCs w:val="24"/>
              </w:rPr>
              <w:t>Continue treatment</w:t>
            </w:r>
            <w:r w:rsidR="00193E5F" w:rsidRPr="00053D5A">
              <w:rPr>
                <w:rFonts w:ascii="Book Antiqua" w:hAnsi="Book Antiqua" w:cstheme="majorBidi"/>
                <w:sz w:val="24"/>
                <w:szCs w:val="24"/>
              </w:rPr>
              <w:t xml:space="preserve"> even in </w:t>
            </w:r>
            <w:r>
              <w:rPr>
                <w:rFonts w:ascii="Book Antiqua" w:hAnsi="Book Antiqua" w:cstheme="majorBidi"/>
                <w:sz w:val="24"/>
                <w:szCs w:val="24"/>
              </w:rPr>
              <w:t xml:space="preserve">the </w:t>
            </w:r>
            <w:r w:rsidR="00193E5F" w:rsidRPr="00053D5A">
              <w:rPr>
                <w:rFonts w:ascii="Book Antiqua" w:hAnsi="Book Antiqua" w:cstheme="majorBidi"/>
                <w:sz w:val="24"/>
                <w:szCs w:val="24"/>
              </w:rPr>
              <w:t>case of COVID-19 infection</w:t>
            </w:r>
          </w:p>
        </w:tc>
      </w:tr>
      <w:tr w:rsidR="00193E5F" w:rsidRPr="00053D5A" w14:paraId="76B6550F" w14:textId="77777777" w:rsidTr="002A6750">
        <w:trPr>
          <w:trHeight w:val="20"/>
          <w:jc w:val="center"/>
        </w:trPr>
        <w:tc>
          <w:tcPr>
            <w:tcW w:w="1499" w:type="pct"/>
            <w:vMerge w:val="restart"/>
            <w:noWrap/>
            <w:hideMark/>
          </w:tcPr>
          <w:p w14:paraId="6A700C17" w14:textId="77777777" w:rsidR="00193E5F" w:rsidRPr="00053D5A" w:rsidRDefault="00193E5F" w:rsidP="00053D5A">
            <w:pPr>
              <w:spacing w:line="360" w:lineRule="auto"/>
              <w:jc w:val="both"/>
              <w:rPr>
                <w:rFonts w:ascii="Book Antiqua" w:eastAsia="Times New Roman" w:hAnsi="Book Antiqua" w:cstheme="majorBidi"/>
                <w:b/>
                <w:bCs/>
              </w:rPr>
            </w:pPr>
            <w:r w:rsidRPr="00053D5A">
              <w:rPr>
                <w:rFonts w:ascii="Book Antiqua" w:hAnsi="Book Antiqua" w:cstheme="majorBidi"/>
              </w:rPr>
              <w:t>Corticosteroids</w:t>
            </w:r>
          </w:p>
        </w:tc>
        <w:tc>
          <w:tcPr>
            <w:tcW w:w="3501" w:type="pct"/>
            <w:noWrap/>
            <w:hideMark/>
          </w:tcPr>
          <w:p w14:paraId="2675226C" w14:textId="2B81FCF8" w:rsidR="00193E5F" w:rsidRPr="00053D5A" w:rsidRDefault="00193E5F"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Their safety during COVID-19 infection is uncertain</w:t>
            </w:r>
          </w:p>
        </w:tc>
      </w:tr>
      <w:tr w:rsidR="00193E5F" w:rsidRPr="00053D5A" w14:paraId="3F674A95" w14:textId="77777777" w:rsidTr="002A6750">
        <w:trPr>
          <w:trHeight w:val="20"/>
          <w:jc w:val="center"/>
        </w:trPr>
        <w:tc>
          <w:tcPr>
            <w:tcW w:w="1499" w:type="pct"/>
            <w:vMerge/>
            <w:noWrap/>
          </w:tcPr>
          <w:p w14:paraId="7A93536D"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00F4838C" w14:textId="701BF31D" w:rsidR="00193E5F" w:rsidRPr="00053D5A" w:rsidRDefault="00193E5F" w:rsidP="00636B42">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They can be used </w:t>
            </w:r>
            <w:r w:rsidR="00636B42">
              <w:rPr>
                <w:rFonts w:ascii="Book Antiqua" w:hAnsi="Book Antiqua" w:cstheme="majorBidi"/>
                <w:sz w:val="24"/>
                <w:szCs w:val="24"/>
              </w:rPr>
              <w:t>at</w:t>
            </w:r>
            <w:r w:rsidRPr="00053D5A">
              <w:rPr>
                <w:rFonts w:ascii="Book Antiqua" w:hAnsi="Book Antiqua" w:cstheme="majorBidi"/>
                <w:sz w:val="24"/>
                <w:szCs w:val="24"/>
              </w:rPr>
              <w:t xml:space="preserve"> a low dose and </w:t>
            </w:r>
            <w:r w:rsidR="00636B42">
              <w:rPr>
                <w:rFonts w:ascii="Book Antiqua" w:hAnsi="Book Antiqua" w:cstheme="majorBidi"/>
                <w:sz w:val="24"/>
                <w:szCs w:val="24"/>
              </w:rPr>
              <w:t xml:space="preserve">for a </w:t>
            </w:r>
            <w:r w:rsidRPr="00053D5A">
              <w:rPr>
                <w:rFonts w:ascii="Book Antiqua" w:hAnsi="Book Antiqua" w:cstheme="majorBidi"/>
                <w:sz w:val="24"/>
                <w:szCs w:val="24"/>
              </w:rPr>
              <w:t>short period to treat disease relapses</w:t>
            </w:r>
          </w:p>
        </w:tc>
      </w:tr>
      <w:tr w:rsidR="00193E5F" w:rsidRPr="00053D5A" w14:paraId="6D5F738A" w14:textId="77777777" w:rsidTr="002A6750">
        <w:trPr>
          <w:trHeight w:val="20"/>
          <w:jc w:val="center"/>
        </w:trPr>
        <w:tc>
          <w:tcPr>
            <w:tcW w:w="1499" w:type="pct"/>
            <w:vMerge/>
            <w:noWrap/>
          </w:tcPr>
          <w:p w14:paraId="67E40B13"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3289D93B" w14:textId="7B4A8CB4" w:rsidR="00193E5F" w:rsidRPr="00053D5A" w:rsidRDefault="00636B42" w:rsidP="00636B42">
            <w:pPr>
              <w:pStyle w:val="ListParagraph"/>
              <w:spacing w:after="0" w:line="360" w:lineRule="auto"/>
              <w:ind w:left="0"/>
              <w:contextualSpacing w:val="0"/>
              <w:jc w:val="both"/>
              <w:rPr>
                <w:rFonts w:ascii="Book Antiqua" w:hAnsi="Book Antiqua" w:cstheme="majorBidi"/>
                <w:sz w:val="24"/>
                <w:szCs w:val="24"/>
              </w:rPr>
            </w:pPr>
            <w:r>
              <w:rPr>
                <w:rFonts w:ascii="Book Antiqua" w:hAnsi="Book Antiqua" w:cstheme="majorBidi"/>
                <w:sz w:val="24"/>
                <w:szCs w:val="24"/>
              </w:rPr>
              <w:t>Discontinue</w:t>
            </w:r>
            <w:r w:rsidR="00193E5F" w:rsidRPr="00053D5A">
              <w:rPr>
                <w:rFonts w:ascii="Book Antiqua" w:hAnsi="Book Antiqua" w:cstheme="majorBidi"/>
                <w:sz w:val="24"/>
                <w:szCs w:val="24"/>
              </w:rPr>
              <w:t xml:space="preserve"> as soon as possible</w:t>
            </w:r>
          </w:p>
        </w:tc>
      </w:tr>
      <w:tr w:rsidR="00193E5F" w:rsidRPr="00053D5A" w14:paraId="16B2CFEC" w14:textId="77777777" w:rsidTr="002A6750">
        <w:trPr>
          <w:trHeight w:val="20"/>
          <w:jc w:val="center"/>
        </w:trPr>
        <w:tc>
          <w:tcPr>
            <w:tcW w:w="1499" w:type="pct"/>
            <w:vMerge/>
            <w:noWrap/>
          </w:tcPr>
          <w:p w14:paraId="556A8C9F" w14:textId="77777777" w:rsidR="00193E5F" w:rsidRPr="00053D5A" w:rsidRDefault="00193E5F" w:rsidP="00053D5A">
            <w:pPr>
              <w:spacing w:line="360" w:lineRule="auto"/>
              <w:jc w:val="both"/>
              <w:rPr>
                <w:rFonts w:ascii="Book Antiqua" w:hAnsi="Book Antiqua" w:cstheme="majorBidi"/>
              </w:rPr>
            </w:pPr>
          </w:p>
        </w:tc>
        <w:tc>
          <w:tcPr>
            <w:tcW w:w="3501" w:type="pct"/>
            <w:noWrap/>
          </w:tcPr>
          <w:p w14:paraId="73A18687" w14:textId="7604C841" w:rsidR="00193E5F" w:rsidRPr="00053D5A" w:rsidRDefault="00193E5F" w:rsidP="00636B42">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Ileo-cecal CD patients can be treated with Budesonide; IUC patients can be treated with Budesonide MMX</w:t>
            </w:r>
          </w:p>
        </w:tc>
      </w:tr>
      <w:tr w:rsidR="00A30ED2" w:rsidRPr="00053D5A" w14:paraId="0515A8DF" w14:textId="77777777" w:rsidTr="002A6750">
        <w:trPr>
          <w:trHeight w:val="20"/>
          <w:jc w:val="center"/>
        </w:trPr>
        <w:tc>
          <w:tcPr>
            <w:tcW w:w="1499" w:type="pct"/>
            <w:vMerge w:val="restart"/>
            <w:noWrap/>
            <w:hideMark/>
          </w:tcPr>
          <w:p w14:paraId="4BEA19C2" w14:textId="77777777" w:rsidR="00A30ED2" w:rsidRPr="00053D5A" w:rsidRDefault="00A30ED2" w:rsidP="00053D5A">
            <w:pPr>
              <w:spacing w:line="360" w:lineRule="auto"/>
              <w:jc w:val="both"/>
              <w:rPr>
                <w:rFonts w:ascii="Book Antiqua" w:eastAsia="Times New Roman" w:hAnsi="Book Antiqua" w:cstheme="majorBidi"/>
                <w:b/>
                <w:bCs/>
              </w:rPr>
            </w:pPr>
            <w:r w:rsidRPr="00053D5A">
              <w:rPr>
                <w:rFonts w:ascii="Book Antiqua" w:hAnsi="Book Antiqua" w:cstheme="majorBidi"/>
              </w:rPr>
              <w:t>Immunomodulators (Thiopurines and Methotrexate)</w:t>
            </w:r>
          </w:p>
        </w:tc>
        <w:tc>
          <w:tcPr>
            <w:tcW w:w="3501" w:type="pct"/>
            <w:noWrap/>
            <w:hideMark/>
          </w:tcPr>
          <w:p w14:paraId="53A53CAD" w14:textId="563248CA" w:rsidR="00A30ED2" w:rsidRPr="00053D5A" w:rsidRDefault="00A30ED2"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A30ED2" w:rsidRPr="00053D5A" w14:paraId="6772DD76" w14:textId="77777777" w:rsidTr="002A6750">
        <w:trPr>
          <w:trHeight w:val="20"/>
          <w:jc w:val="center"/>
        </w:trPr>
        <w:tc>
          <w:tcPr>
            <w:tcW w:w="1499" w:type="pct"/>
            <w:vMerge/>
            <w:noWrap/>
          </w:tcPr>
          <w:p w14:paraId="2074F941"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428AF201" w14:textId="2B116A93" w:rsidR="00A30ED2" w:rsidRPr="00053D5A" w:rsidRDefault="00A30ED2"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Accompanied by increased risk of other viral infection</w:t>
            </w:r>
          </w:p>
        </w:tc>
      </w:tr>
      <w:tr w:rsidR="00A30ED2" w:rsidRPr="00053D5A" w14:paraId="7D71E475" w14:textId="77777777" w:rsidTr="002A6750">
        <w:trPr>
          <w:trHeight w:val="20"/>
          <w:jc w:val="center"/>
        </w:trPr>
        <w:tc>
          <w:tcPr>
            <w:tcW w:w="1499" w:type="pct"/>
            <w:vMerge/>
            <w:noWrap/>
          </w:tcPr>
          <w:p w14:paraId="5902D443"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5C95E4A8" w14:textId="308350FD" w:rsidR="00A30ED2" w:rsidRPr="00053D5A" w:rsidRDefault="00636B42" w:rsidP="00636B42">
            <w:pPr>
              <w:pStyle w:val="ListParagraph"/>
              <w:spacing w:after="0" w:line="360" w:lineRule="auto"/>
              <w:ind w:left="0"/>
              <w:contextualSpacing w:val="0"/>
              <w:jc w:val="both"/>
              <w:rPr>
                <w:rFonts w:ascii="Book Antiqua" w:hAnsi="Book Antiqua" w:cstheme="majorBidi"/>
                <w:sz w:val="24"/>
                <w:szCs w:val="24"/>
              </w:rPr>
            </w:pPr>
            <w:r>
              <w:rPr>
                <w:rFonts w:ascii="Book Antiqua" w:hAnsi="Book Antiqua" w:cstheme="majorBidi"/>
                <w:sz w:val="24"/>
                <w:szCs w:val="24"/>
              </w:rPr>
              <w:t>N</w:t>
            </w:r>
            <w:r w:rsidR="00A30ED2" w:rsidRPr="00053D5A">
              <w:rPr>
                <w:rFonts w:ascii="Book Antiqua" w:hAnsi="Book Antiqua" w:cstheme="majorBidi"/>
                <w:sz w:val="24"/>
                <w:szCs w:val="24"/>
              </w:rPr>
              <w:t>ot recommended to start with monotherapy</w:t>
            </w:r>
          </w:p>
        </w:tc>
      </w:tr>
      <w:tr w:rsidR="00A30ED2" w:rsidRPr="00053D5A" w14:paraId="6462C593" w14:textId="77777777" w:rsidTr="002A6750">
        <w:trPr>
          <w:trHeight w:val="20"/>
          <w:jc w:val="center"/>
        </w:trPr>
        <w:tc>
          <w:tcPr>
            <w:tcW w:w="1499" w:type="pct"/>
            <w:vMerge/>
            <w:noWrap/>
          </w:tcPr>
          <w:p w14:paraId="140D9A6A"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68E9976B" w14:textId="2FA00572" w:rsidR="00A30ED2" w:rsidRPr="00053D5A" w:rsidRDefault="00A30ED2"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Combination therapy with biologics should be maintained</w:t>
            </w:r>
          </w:p>
        </w:tc>
      </w:tr>
      <w:tr w:rsidR="00A30ED2" w:rsidRPr="00053D5A" w14:paraId="1A0CABE9" w14:textId="77777777" w:rsidTr="002A6750">
        <w:trPr>
          <w:trHeight w:val="20"/>
          <w:jc w:val="center"/>
        </w:trPr>
        <w:tc>
          <w:tcPr>
            <w:tcW w:w="1499" w:type="pct"/>
            <w:vMerge/>
            <w:noWrap/>
          </w:tcPr>
          <w:p w14:paraId="5A9C7593"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3F577ABE" w14:textId="0B9624B9" w:rsidR="00A30ED2" w:rsidRPr="00053D5A" w:rsidRDefault="00A30ED2"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Recommendations in stopping</w:t>
            </w:r>
          </w:p>
        </w:tc>
      </w:tr>
      <w:tr w:rsidR="00A30ED2" w:rsidRPr="00053D5A" w14:paraId="0B82EA9D" w14:textId="77777777" w:rsidTr="002A6750">
        <w:trPr>
          <w:trHeight w:val="20"/>
          <w:jc w:val="center"/>
        </w:trPr>
        <w:tc>
          <w:tcPr>
            <w:tcW w:w="1499" w:type="pct"/>
            <w:vMerge/>
            <w:noWrap/>
          </w:tcPr>
          <w:p w14:paraId="1E87356A"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4418EE83" w14:textId="0EF21CED" w:rsidR="00A30ED2" w:rsidRPr="00053D5A" w:rsidRDefault="00A30ED2"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Stable disease</w:t>
            </w:r>
          </w:p>
        </w:tc>
      </w:tr>
      <w:tr w:rsidR="00A30ED2" w:rsidRPr="00053D5A" w14:paraId="1D3AAE61" w14:textId="77777777" w:rsidTr="002A6750">
        <w:trPr>
          <w:trHeight w:val="20"/>
          <w:jc w:val="center"/>
        </w:trPr>
        <w:tc>
          <w:tcPr>
            <w:tcW w:w="1499" w:type="pct"/>
            <w:vMerge/>
            <w:noWrap/>
          </w:tcPr>
          <w:p w14:paraId="14ED2CC5"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69DB4D8B" w14:textId="705A2C36" w:rsidR="00A30ED2" w:rsidRPr="00053D5A" w:rsidRDefault="00A30ED2"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Sustained reduction in </w:t>
            </w:r>
            <w:r w:rsidR="00636B42">
              <w:rPr>
                <w:rFonts w:ascii="Book Antiqua" w:hAnsi="Book Antiqua" w:cstheme="majorBidi"/>
                <w:sz w:val="24"/>
                <w:szCs w:val="24"/>
              </w:rPr>
              <w:t xml:space="preserve">the </w:t>
            </w:r>
            <w:r w:rsidRPr="00053D5A">
              <w:rPr>
                <w:rFonts w:ascii="Book Antiqua" w:hAnsi="Book Antiqua" w:cstheme="majorBidi"/>
                <w:sz w:val="24"/>
                <w:szCs w:val="24"/>
              </w:rPr>
              <w:t>case of elderly patients and/or significant comorbidities</w:t>
            </w:r>
          </w:p>
        </w:tc>
      </w:tr>
      <w:tr w:rsidR="00A30ED2" w:rsidRPr="00053D5A" w14:paraId="3108E675" w14:textId="77777777" w:rsidTr="002A6750">
        <w:trPr>
          <w:trHeight w:val="20"/>
          <w:jc w:val="center"/>
        </w:trPr>
        <w:tc>
          <w:tcPr>
            <w:tcW w:w="1499" w:type="pct"/>
            <w:vMerge/>
            <w:noWrap/>
          </w:tcPr>
          <w:p w14:paraId="48767309" w14:textId="77777777" w:rsidR="00A30ED2" w:rsidRPr="00053D5A" w:rsidRDefault="00A30ED2" w:rsidP="00053D5A">
            <w:pPr>
              <w:spacing w:line="360" w:lineRule="auto"/>
              <w:jc w:val="both"/>
              <w:rPr>
                <w:rFonts w:ascii="Book Antiqua" w:hAnsi="Book Antiqua" w:cstheme="majorBidi"/>
              </w:rPr>
            </w:pPr>
          </w:p>
        </w:tc>
        <w:tc>
          <w:tcPr>
            <w:tcW w:w="3501" w:type="pct"/>
            <w:noWrap/>
          </w:tcPr>
          <w:p w14:paraId="03280307" w14:textId="38C6B8A0" w:rsidR="00A30ED2" w:rsidRPr="00053D5A" w:rsidRDefault="00A30ED2" w:rsidP="00636B42">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Symptom progression of COVID-19 infection</w:t>
            </w:r>
          </w:p>
        </w:tc>
      </w:tr>
      <w:tr w:rsidR="000A30CE" w:rsidRPr="00053D5A" w14:paraId="778B8926" w14:textId="77777777" w:rsidTr="002A6750">
        <w:trPr>
          <w:trHeight w:val="20"/>
          <w:jc w:val="center"/>
        </w:trPr>
        <w:tc>
          <w:tcPr>
            <w:tcW w:w="1499" w:type="pct"/>
            <w:vMerge w:val="restart"/>
            <w:noWrap/>
          </w:tcPr>
          <w:p w14:paraId="2AFC1555" w14:textId="77777777" w:rsidR="000A30CE" w:rsidRPr="00053D5A" w:rsidRDefault="000A30CE" w:rsidP="00053D5A">
            <w:pPr>
              <w:spacing w:line="360" w:lineRule="auto"/>
              <w:jc w:val="both"/>
              <w:rPr>
                <w:rFonts w:ascii="Book Antiqua" w:eastAsia="Times New Roman" w:hAnsi="Book Antiqua" w:cstheme="majorBidi"/>
                <w:b/>
                <w:bCs/>
              </w:rPr>
            </w:pPr>
            <w:r w:rsidRPr="00053D5A">
              <w:rPr>
                <w:rFonts w:ascii="Book Antiqua" w:hAnsi="Book Antiqua" w:cstheme="majorBidi"/>
              </w:rPr>
              <w:t>Anti-TNF therapy</w:t>
            </w:r>
          </w:p>
        </w:tc>
        <w:tc>
          <w:tcPr>
            <w:tcW w:w="3501" w:type="pct"/>
            <w:noWrap/>
          </w:tcPr>
          <w:p w14:paraId="03EB5E41" w14:textId="3A0F51D5" w:rsidR="000A30CE" w:rsidRPr="00053D5A" w:rsidRDefault="000A30CE"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No proof of increased risk of COVID-19 infection</w:t>
            </w:r>
          </w:p>
        </w:tc>
      </w:tr>
      <w:tr w:rsidR="000A30CE" w:rsidRPr="00053D5A" w14:paraId="57E88834" w14:textId="77777777" w:rsidTr="002A6750">
        <w:trPr>
          <w:trHeight w:val="20"/>
          <w:jc w:val="center"/>
        </w:trPr>
        <w:tc>
          <w:tcPr>
            <w:tcW w:w="1499" w:type="pct"/>
            <w:vMerge/>
            <w:noWrap/>
          </w:tcPr>
          <w:p w14:paraId="101C975E"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33E79FC1" w14:textId="3AA5AD3D" w:rsidR="000A30CE" w:rsidRPr="00053D5A" w:rsidRDefault="000A30CE" w:rsidP="00636B42">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Infusion and dose </w:t>
            </w:r>
            <w:r w:rsidR="00636B42">
              <w:rPr>
                <w:rFonts w:ascii="Book Antiqua" w:hAnsi="Book Antiqua" w:cstheme="majorBidi"/>
                <w:sz w:val="24"/>
                <w:szCs w:val="24"/>
              </w:rPr>
              <w:t xml:space="preserve">intervals </w:t>
            </w:r>
            <w:r w:rsidRPr="00053D5A">
              <w:rPr>
                <w:rFonts w:ascii="Book Antiqua" w:hAnsi="Book Antiqua" w:cstheme="majorBidi"/>
                <w:sz w:val="24"/>
                <w:szCs w:val="24"/>
              </w:rPr>
              <w:t xml:space="preserve">should be maintained </w:t>
            </w:r>
          </w:p>
        </w:tc>
      </w:tr>
      <w:tr w:rsidR="000A30CE" w:rsidRPr="00053D5A" w14:paraId="0FD2F677" w14:textId="77777777" w:rsidTr="002A6750">
        <w:trPr>
          <w:trHeight w:val="20"/>
          <w:jc w:val="center"/>
        </w:trPr>
        <w:tc>
          <w:tcPr>
            <w:tcW w:w="1499" w:type="pct"/>
            <w:vMerge/>
            <w:noWrap/>
          </w:tcPr>
          <w:p w14:paraId="2B344BD3"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104DB2D9" w14:textId="34EF2874" w:rsidR="000A30CE" w:rsidRPr="00053D5A" w:rsidRDefault="000A30CE"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Starting with monotherapy (adalimumab or certolizumab)</w:t>
            </w:r>
          </w:p>
        </w:tc>
      </w:tr>
      <w:tr w:rsidR="000A30CE" w:rsidRPr="00053D5A" w14:paraId="16E857D9" w14:textId="77777777" w:rsidTr="002A6750">
        <w:trPr>
          <w:trHeight w:val="20"/>
          <w:jc w:val="center"/>
        </w:trPr>
        <w:tc>
          <w:tcPr>
            <w:tcW w:w="1499" w:type="pct"/>
            <w:vMerge/>
            <w:noWrap/>
          </w:tcPr>
          <w:p w14:paraId="6143BD52" w14:textId="77777777" w:rsidR="000A30CE" w:rsidRPr="00053D5A" w:rsidRDefault="000A30CE" w:rsidP="00053D5A">
            <w:pPr>
              <w:spacing w:line="360" w:lineRule="auto"/>
              <w:jc w:val="both"/>
              <w:rPr>
                <w:rFonts w:ascii="Book Antiqua" w:hAnsi="Book Antiqua" w:cstheme="majorBidi"/>
              </w:rPr>
            </w:pPr>
          </w:p>
        </w:tc>
        <w:tc>
          <w:tcPr>
            <w:tcW w:w="3501" w:type="pct"/>
            <w:noWrap/>
          </w:tcPr>
          <w:p w14:paraId="7EC2EC18" w14:textId="4AF62DE9" w:rsidR="000A30CE" w:rsidRPr="00053D5A" w:rsidRDefault="000A30CE"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Stop in </w:t>
            </w:r>
            <w:r w:rsidR="00636B42">
              <w:rPr>
                <w:rFonts w:ascii="Book Antiqua" w:hAnsi="Book Antiqua" w:cstheme="majorBidi"/>
                <w:sz w:val="24"/>
                <w:szCs w:val="24"/>
              </w:rPr>
              <w:t xml:space="preserve">the </w:t>
            </w:r>
            <w:r w:rsidRPr="00053D5A">
              <w:rPr>
                <w:rFonts w:ascii="Book Antiqua" w:hAnsi="Book Antiqua" w:cstheme="majorBidi"/>
                <w:sz w:val="24"/>
                <w:szCs w:val="24"/>
              </w:rPr>
              <w:t>case of developing symptoms of COVID-19</w:t>
            </w:r>
          </w:p>
        </w:tc>
      </w:tr>
      <w:tr w:rsidR="00C905E3" w:rsidRPr="00053D5A" w14:paraId="1075DB8C" w14:textId="77777777" w:rsidTr="002A6750">
        <w:trPr>
          <w:trHeight w:val="20"/>
          <w:jc w:val="center"/>
        </w:trPr>
        <w:tc>
          <w:tcPr>
            <w:tcW w:w="1499" w:type="pct"/>
            <w:vMerge w:val="restart"/>
            <w:noWrap/>
          </w:tcPr>
          <w:p w14:paraId="1F2180B5" w14:textId="6DA3AE3B" w:rsidR="00C905E3" w:rsidRPr="00053D5A" w:rsidRDefault="00C905E3" w:rsidP="00053D5A">
            <w:pPr>
              <w:spacing w:line="360" w:lineRule="auto"/>
              <w:jc w:val="both"/>
              <w:rPr>
                <w:rFonts w:ascii="Book Antiqua" w:hAnsi="Book Antiqua" w:cstheme="majorBidi"/>
              </w:rPr>
            </w:pPr>
            <w:r w:rsidRPr="00053D5A">
              <w:rPr>
                <w:rFonts w:ascii="Book Antiqua" w:hAnsi="Book Antiqua" w:cstheme="majorBidi"/>
              </w:rPr>
              <w:t>Anti-IL-12/23p40 therapy (Ustekinumab)</w:t>
            </w:r>
          </w:p>
        </w:tc>
        <w:tc>
          <w:tcPr>
            <w:tcW w:w="3501" w:type="pct"/>
            <w:noWrap/>
          </w:tcPr>
          <w:p w14:paraId="63535F24" w14:textId="073CE4C1" w:rsidR="00C905E3" w:rsidRPr="00053D5A" w:rsidRDefault="00C905E3"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No proof of increased risk of COVID-19 infection</w:t>
            </w:r>
          </w:p>
        </w:tc>
      </w:tr>
      <w:tr w:rsidR="00C905E3" w:rsidRPr="00053D5A" w14:paraId="492BBDD2" w14:textId="77777777" w:rsidTr="002A6750">
        <w:trPr>
          <w:trHeight w:val="20"/>
          <w:jc w:val="center"/>
        </w:trPr>
        <w:tc>
          <w:tcPr>
            <w:tcW w:w="1499" w:type="pct"/>
            <w:vMerge/>
            <w:noWrap/>
          </w:tcPr>
          <w:p w14:paraId="22BDB704" w14:textId="21E51D59" w:rsidR="00C905E3" w:rsidRPr="00053D5A" w:rsidRDefault="00C905E3" w:rsidP="00053D5A">
            <w:pPr>
              <w:spacing w:line="360" w:lineRule="auto"/>
              <w:jc w:val="both"/>
              <w:rPr>
                <w:rFonts w:ascii="Book Antiqua" w:hAnsi="Book Antiqua" w:cstheme="majorBidi"/>
              </w:rPr>
            </w:pPr>
          </w:p>
        </w:tc>
        <w:tc>
          <w:tcPr>
            <w:tcW w:w="3501" w:type="pct"/>
            <w:noWrap/>
          </w:tcPr>
          <w:p w14:paraId="6322CD52" w14:textId="5DE8A59A" w:rsidR="00C905E3" w:rsidRPr="00053D5A" w:rsidRDefault="00C905E3"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Monotherapy is recommended</w:t>
            </w:r>
          </w:p>
        </w:tc>
      </w:tr>
      <w:tr w:rsidR="00C905E3" w:rsidRPr="00053D5A" w14:paraId="7AE11CC5" w14:textId="77777777" w:rsidTr="002A6750">
        <w:trPr>
          <w:trHeight w:val="20"/>
          <w:jc w:val="center"/>
        </w:trPr>
        <w:tc>
          <w:tcPr>
            <w:tcW w:w="1499" w:type="pct"/>
            <w:vMerge/>
            <w:noWrap/>
          </w:tcPr>
          <w:p w14:paraId="3F197715" w14:textId="379FD475" w:rsidR="00C905E3" w:rsidRPr="00053D5A" w:rsidRDefault="00C905E3" w:rsidP="00053D5A">
            <w:pPr>
              <w:spacing w:line="360" w:lineRule="auto"/>
              <w:jc w:val="both"/>
              <w:rPr>
                <w:rFonts w:ascii="Book Antiqua" w:eastAsia="Times New Roman" w:hAnsi="Book Antiqua" w:cstheme="majorBidi"/>
                <w:b/>
                <w:bCs/>
              </w:rPr>
            </w:pPr>
          </w:p>
        </w:tc>
        <w:tc>
          <w:tcPr>
            <w:tcW w:w="3501" w:type="pct"/>
            <w:noWrap/>
          </w:tcPr>
          <w:p w14:paraId="28986ED8" w14:textId="3EA12067" w:rsidR="00C905E3" w:rsidRPr="00053D5A" w:rsidRDefault="00C905E3"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Stop in</w:t>
            </w:r>
            <w:r w:rsidR="00636B42">
              <w:rPr>
                <w:rFonts w:ascii="Book Antiqua" w:hAnsi="Book Antiqua" w:cstheme="majorBidi"/>
                <w:sz w:val="24"/>
                <w:szCs w:val="24"/>
              </w:rPr>
              <w:t xml:space="preserve"> the</w:t>
            </w:r>
            <w:r w:rsidRPr="00053D5A">
              <w:rPr>
                <w:rFonts w:ascii="Book Antiqua" w:hAnsi="Book Antiqua" w:cstheme="majorBidi"/>
                <w:sz w:val="24"/>
                <w:szCs w:val="24"/>
              </w:rPr>
              <w:t xml:space="preserve"> case of developing symptoms of COVID-19</w:t>
            </w:r>
          </w:p>
        </w:tc>
      </w:tr>
      <w:tr w:rsidR="00C64D90" w:rsidRPr="00053D5A" w14:paraId="590EB008" w14:textId="77777777" w:rsidTr="002A6750">
        <w:trPr>
          <w:trHeight w:val="20"/>
          <w:jc w:val="center"/>
        </w:trPr>
        <w:tc>
          <w:tcPr>
            <w:tcW w:w="1499" w:type="pct"/>
            <w:vMerge w:val="restart"/>
            <w:noWrap/>
          </w:tcPr>
          <w:p w14:paraId="2919BCA3" w14:textId="77777777" w:rsidR="00C64D90" w:rsidRPr="00053D5A" w:rsidRDefault="00C64D90" w:rsidP="00053D5A">
            <w:pPr>
              <w:spacing w:line="360" w:lineRule="auto"/>
              <w:jc w:val="both"/>
              <w:rPr>
                <w:rFonts w:ascii="Book Antiqua" w:eastAsia="Times New Roman" w:hAnsi="Book Antiqua" w:cstheme="majorBidi"/>
                <w:b/>
                <w:bCs/>
              </w:rPr>
            </w:pPr>
            <w:r w:rsidRPr="00053D5A">
              <w:rPr>
                <w:rFonts w:ascii="Book Antiqua" w:hAnsi="Book Antiqua" w:cstheme="majorBidi"/>
              </w:rPr>
              <w:t>Anti-a4b7 integrin therapy (Vedolizumab)</w:t>
            </w:r>
          </w:p>
        </w:tc>
        <w:tc>
          <w:tcPr>
            <w:tcW w:w="3501" w:type="pct"/>
            <w:noWrap/>
          </w:tcPr>
          <w:p w14:paraId="562809D9" w14:textId="19E947B9" w:rsidR="00C64D90" w:rsidRPr="00053D5A" w:rsidRDefault="00C64D90"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No proof of increased risk of COVID-19 infection</w:t>
            </w:r>
          </w:p>
        </w:tc>
      </w:tr>
      <w:tr w:rsidR="00C64D90" w:rsidRPr="00053D5A" w14:paraId="162F1A82" w14:textId="77777777" w:rsidTr="002A6750">
        <w:trPr>
          <w:trHeight w:val="20"/>
          <w:jc w:val="center"/>
        </w:trPr>
        <w:tc>
          <w:tcPr>
            <w:tcW w:w="1499" w:type="pct"/>
            <w:vMerge/>
            <w:noWrap/>
          </w:tcPr>
          <w:p w14:paraId="4852350A" w14:textId="77777777" w:rsidR="00C64D90" w:rsidRPr="00053D5A" w:rsidRDefault="00C64D90" w:rsidP="00053D5A">
            <w:pPr>
              <w:spacing w:line="360" w:lineRule="auto"/>
              <w:jc w:val="both"/>
              <w:rPr>
                <w:rFonts w:ascii="Book Antiqua" w:hAnsi="Book Antiqua" w:cstheme="majorBidi"/>
              </w:rPr>
            </w:pPr>
          </w:p>
        </w:tc>
        <w:tc>
          <w:tcPr>
            <w:tcW w:w="3501" w:type="pct"/>
            <w:noWrap/>
          </w:tcPr>
          <w:p w14:paraId="14C9A0EB" w14:textId="33094CFB" w:rsidR="00C64D90" w:rsidRPr="00053D5A" w:rsidRDefault="00C64D90"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Monotherapy is recommended</w:t>
            </w:r>
          </w:p>
        </w:tc>
      </w:tr>
      <w:tr w:rsidR="00C64D90" w:rsidRPr="00053D5A" w14:paraId="4A2A59BE" w14:textId="77777777" w:rsidTr="002A6750">
        <w:trPr>
          <w:trHeight w:val="20"/>
          <w:jc w:val="center"/>
        </w:trPr>
        <w:tc>
          <w:tcPr>
            <w:tcW w:w="1499" w:type="pct"/>
            <w:vMerge/>
            <w:noWrap/>
          </w:tcPr>
          <w:p w14:paraId="08F63880" w14:textId="77777777" w:rsidR="00C64D90" w:rsidRPr="00053D5A" w:rsidRDefault="00C64D90" w:rsidP="00053D5A">
            <w:pPr>
              <w:spacing w:line="360" w:lineRule="auto"/>
              <w:jc w:val="both"/>
              <w:rPr>
                <w:rFonts w:ascii="Book Antiqua" w:hAnsi="Book Antiqua" w:cstheme="majorBidi"/>
              </w:rPr>
            </w:pPr>
          </w:p>
        </w:tc>
        <w:tc>
          <w:tcPr>
            <w:tcW w:w="3501" w:type="pct"/>
            <w:noWrap/>
          </w:tcPr>
          <w:p w14:paraId="68E23C26" w14:textId="00F3D235" w:rsidR="00C64D90" w:rsidRPr="00053D5A" w:rsidRDefault="00C64D90"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 xml:space="preserve">Stop </w:t>
            </w:r>
            <w:r w:rsidR="00636B42">
              <w:rPr>
                <w:rFonts w:ascii="Book Antiqua" w:hAnsi="Book Antiqua" w:cstheme="majorBidi"/>
                <w:sz w:val="24"/>
                <w:szCs w:val="24"/>
              </w:rPr>
              <w:t xml:space="preserve">in the </w:t>
            </w:r>
            <w:r w:rsidRPr="00053D5A">
              <w:rPr>
                <w:rFonts w:ascii="Book Antiqua" w:hAnsi="Book Antiqua" w:cstheme="majorBidi"/>
                <w:sz w:val="24"/>
                <w:szCs w:val="24"/>
              </w:rPr>
              <w:t xml:space="preserve"> case of developing symptoms of COVID-19</w:t>
            </w:r>
          </w:p>
        </w:tc>
      </w:tr>
      <w:tr w:rsidR="005E6059" w:rsidRPr="00053D5A" w14:paraId="2FF89D87" w14:textId="77777777" w:rsidTr="002A6750">
        <w:trPr>
          <w:trHeight w:val="20"/>
          <w:jc w:val="center"/>
        </w:trPr>
        <w:tc>
          <w:tcPr>
            <w:tcW w:w="1499" w:type="pct"/>
            <w:vMerge w:val="restart"/>
            <w:noWrap/>
            <w:hideMark/>
          </w:tcPr>
          <w:p w14:paraId="238419D2" w14:textId="77777777" w:rsidR="005E6059" w:rsidRPr="00053D5A" w:rsidRDefault="005E6059" w:rsidP="00053D5A">
            <w:pPr>
              <w:spacing w:line="360" w:lineRule="auto"/>
              <w:jc w:val="both"/>
              <w:rPr>
                <w:rFonts w:ascii="Book Antiqua" w:eastAsia="Times New Roman" w:hAnsi="Book Antiqua" w:cstheme="majorBidi"/>
                <w:b/>
                <w:bCs/>
              </w:rPr>
            </w:pPr>
            <w:r w:rsidRPr="00053D5A">
              <w:rPr>
                <w:rFonts w:ascii="Book Antiqua" w:hAnsi="Book Antiqua" w:cstheme="majorBidi"/>
              </w:rPr>
              <w:t>Janus Kinase inhibitors (tofacitinib)</w:t>
            </w:r>
          </w:p>
        </w:tc>
        <w:tc>
          <w:tcPr>
            <w:tcW w:w="3501" w:type="pct"/>
            <w:noWrap/>
            <w:hideMark/>
          </w:tcPr>
          <w:p w14:paraId="24ECEACE" w14:textId="76E0A4FA" w:rsidR="005E6059" w:rsidRPr="00053D5A" w:rsidRDefault="005E6059" w:rsidP="00053D5A">
            <w:pPr>
              <w:pStyle w:val="ListParagraph"/>
              <w:spacing w:after="0" w:line="360" w:lineRule="auto"/>
              <w:ind w:left="0"/>
              <w:contextualSpacing w:val="0"/>
              <w:jc w:val="both"/>
              <w:rPr>
                <w:rFonts w:ascii="Book Antiqua" w:eastAsia="Times New Roman" w:hAnsi="Book Antiqua" w:cstheme="majorBidi"/>
                <w:sz w:val="24"/>
                <w:szCs w:val="24"/>
              </w:rPr>
            </w:pPr>
            <w:r w:rsidRPr="00053D5A">
              <w:rPr>
                <w:rFonts w:ascii="Book Antiqua" w:hAnsi="Book Antiqua" w:cstheme="majorBidi"/>
                <w:sz w:val="24"/>
                <w:szCs w:val="24"/>
              </w:rPr>
              <w:t>Although there is no proof of increasing the risk of COVID-19 infection, it may inhibit the immune reaction against viral infections</w:t>
            </w:r>
          </w:p>
        </w:tc>
      </w:tr>
      <w:tr w:rsidR="005E6059" w:rsidRPr="00053D5A" w14:paraId="51457F28" w14:textId="77777777" w:rsidTr="002A6750">
        <w:trPr>
          <w:trHeight w:val="20"/>
          <w:jc w:val="center"/>
        </w:trPr>
        <w:tc>
          <w:tcPr>
            <w:tcW w:w="1499" w:type="pct"/>
            <w:vMerge/>
            <w:noWrap/>
          </w:tcPr>
          <w:p w14:paraId="13C4CBE9"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7FCF5D91" w14:textId="55353FE2" w:rsidR="005E6059" w:rsidRPr="00053D5A" w:rsidRDefault="005E6059"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Starting is not recommended</w:t>
            </w:r>
          </w:p>
        </w:tc>
      </w:tr>
      <w:tr w:rsidR="005E6059" w:rsidRPr="00053D5A" w14:paraId="0D86D276" w14:textId="77777777" w:rsidTr="002A6750">
        <w:trPr>
          <w:trHeight w:val="20"/>
          <w:jc w:val="center"/>
        </w:trPr>
        <w:tc>
          <w:tcPr>
            <w:tcW w:w="1499" w:type="pct"/>
            <w:vMerge/>
            <w:noWrap/>
          </w:tcPr>
          <w:p w14:paraId="29C27294"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23B262D9" w14:textId="50A578EE" w:rsidR="005E6059" w:rsidRPr="00053D5A" w:rsidRDefault="005E6059" w:rsidP="00053D5A">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Therapy should be maintained without elevating the dose</w:t>
            </w:r>
          </w:p>
        </w:tc>
      </w:tr>
      <w:tr w:rsidR="005E6059" w:rsidRPr="00053D5A" w14:paraId="0C6D753B" w14:textId="77777777" w:rsidTr="002A6750">
        <w:trPr>
          <w:trHeight w:val="20"/>
          <w:jc w:val="center"/>
        </w:trPr>
        <w:tc>
          <w:tcPr>
            <w:tcW w:w="1499" w:type="pct"/>
            <w:vMerge/>
            <w:noWrap/>
          </w:tcPr>
          <w:p w14:paraId="6FD6BEB6" w14:textId="77777777" w:rsidR="005E6059" w:rsidRPr="00053D5A" w:rsidRDefault="005E6059" w:rsidP="00053D5A">
            <w:pPr>
              <w:spacing w:line="360" w:lineRule="auto"/>
              <w:jc w:val="both"/>
              <w:rPr>
                <w:rFonts w:ascii="Book Antiqua" w:hAnsi="Book Antiqua" w:cstheme="majorBidi"/>
              </w:rPr>
            </w:pPr>
          </w:p>
        </w:tc>
        <w:tc>
          <w:tcPr>
            <w:tcW w:w="3501" w:type="pct"/>
            <w:noWrap/>
          </w:tcPr>
          <w:p w14:paraId="1C5F3B2A" w14:textId="24D3F4F3" w:rsidR="005E6059" w:rsidRPr="00053D5A" w:rsidRDefault="005E6059" w:rsidP="00636B42">
            <w:pPr>
              <w:pStyle w:val="ListParagraph"/>
              <w:spacing w:after="0" w:line="360" w:lineRule="auto"/>
              <w:ind w:left="0"/>
              <w:contextualSpacing w:val="0"/>
              <w:jc w:val="both"/>
              <w:rPr>
                <w:rFonts w:ascii="Book Antiqua" w:hAnsi="Book Antiqua" w:cstheme="majorBidi"/>
                <w:sz w:val="24"/>
                <w:szCs w:val="24"/>
              </w:rPr>
            </w:pPr>
            <w:r w:rsidRPr="00053D5A">
              <w:rPr>
                <w:rFonts w:ascii="Book Antiqua" w:hAnsi="Book Antiqua" w:cstheme="majorBidi"/>
                <w:sz w:val="24"/>
                <w:szCs w:val="24"/>
              </w:rPr>
              <w:t>Stop i</w:t>
            </w:r>
            <w:r w:rsidR="00636B42">
              <w:rPr>
                <w:rFonts w:ascii="Book Antiqua" w:hAnsi="Book Antiqua" w:cstheme="majorBidi"/>
                <w:sz w:val="24"/>
                <w:szCs w:val="24"/>
              </w:rPr>
              <w:t>f</w:t>
            </w:r>
            <w:r w:rsidRPr="00053D5A">
              <w:rPr>
                <w:rFonts w:ascii="Book Antiqua" w:hAnsi="Book Antiqua" w:cstheme="majorBidi"/>
                <w:sz w:val="24"/>
                <w:szCs w:val="24"/>
              </w:rPr>
              <w:t xml:space="preserve"> symptoms of COVID-19</w:t>
            </w:r>
            <w:r w:rsidR="00636B42">
              <w:rPr>
                <w:rFonts w:ascii="Book Antiqua" w:hAnsi="Book Antiqua" w:cstheme="majorBidi"/>
                <w:sz w:val="24"/>
                <w:szCs w:val="24"/>
              </w:rPr>
              <w:t xml:space="preserve"> develop</w:t>
            </w:r>
          </w:p>
        </w:tc>
      </w:tr>
    </w:tbl>
    <w:p w14:paraId="6FC022D3" w14:textId="03D619A2"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UC</w:t>
      </w:r>
      <w:r w:rsidR="00193E5F" w:rsidRPr="00053D5A">
        <w:rPr>
          <w:rFonts w:ascii="Book Antiqua" w:hAnsi="Book Antiqua" w:cstheme="majorBidi"/>
        </w:rPr>
        <w:t>:</w:t>
      </w:r>
      <w:r w:rsidRPr="00053D5A">
        <w:rPr>
          <w:rFonts w:ascii="Book Antiqua" w:hAnsi="Book Antiqua" w:cstheme="majorBidi"/>
        </w:rPr>
        <w:t xml:space="preserve"> </w:t>
      </w:r>
      <w:r w:rsidR="00193E5F" w:rsidRPr="00053D5A">
        <w:rPr>
          <w:rFonts w:ascii="Book Antiqua" w:hAnsi="Book Antiqua" w:cstheme="majorBidi"/>
        </w:rPr>
        <w:t>U</w:t>
      </w:r>
      <w:r w:rsidRPr="00053D5A">
        <w:rPr>
          <w:rFonts w:ascii="Book Antiqua" w:hAnsi="Book Antiqua" w:cstheme="majorBidi"/>
        </w:rPr>
        <w:t>lcerative colitis</w:t>
      </w:r>
      <w:r w:rsidR="00193E5F" w:rsidRPr="00053D5A">
        <w:rPr>
          <w:rFonts w:ascii="Book Antiqua" w:hAnsi="Book Antiqua" w:cstheme="majorBidi"/>
        </w:rPr>
        <w:t>;</w:t>
      </w:r>
      <w:r w:rsidRPr="00053D5A">
        <w:rPr>
          <w:rFonts w:ascii="Book Antiqua" w:hAnsi="Book Antiqua" w:cstheme="majorBidi"/>
        </w:rPr>
        <w:t xml:space="preserve"> CD</w:t>
      </w:r>
      <w:r w:rsidR="00193E5F" w:rsidRPr="00053D5A">
        <w:rPr>
          <w:rFonts w:ascii="Book Antiqua" w:hAnsi="Book Antiqua" w:cstheme="majorBidi"/>
        </w:rPr>
        <w:t>:</w:t>
      </w:r>
      <w:r w:rsidRPr="00053D5A">
        <w:rPr>
          <w:rFonts w:ascii="Book Antiqua" w:hAnsi="Book Antiqua" w:cstheme="majorBidi"/>
        </w:rPr>
        <w:t xml:space="preserve"> Crohn’s disease</w:t>
      </w:r>
      <w:r w:rsidR="008415B5" w:rsidRPr="00053D5A">
        <w:rPr>
          <w:rFonts w:ascii="Book Antiqua" w:hAnsi="Book Antiqua" w:cstheme="majorBidi"/>
        </w:rPr>
        <w:t>; COVID-19: Coronavirus disease 2019; TNF: Tumor necrosis factor; IL: Interleukin.</w:t>
      </w:r>
    </w:p>
    <w:p w14:paraId="5AF39F88" w14:textId="75AA523C"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0542AF" w:rsidRPr="00053D5A">
        <w:rPr>
          <w:rFonts w:ascii="Book Antiqua" w:hAnsi="Book Antiqua" w:cstheme="majorBidi"/>
          <w:b/>
          <w:bCs/>
        </w:rPr>
        <w:t xml:space="preserve"> </w:t>
      </w:r>
      <w:r w:rsidRPr="00053D5A">
        <w:rPr>
          <w:rFonts w:ascii="Book Antiqua" w:hAnsi="Book Antiqua" w:cstheme="majorBidi"/>
          <w:b/>
          <w:bCs/>
        </w:rPr>
        <w:t xml:space="preserve">3 Incidence of hepatic abnormalities in patients with </w:t>
      </w:r>
      <w:r w:rsidR="000542AF" w:rsidRPr="00053D5A">
        <w:rPr>
          <w:rFonts w:ascii="Book Antiqua" w:hAnsi="Book Antiqua" w:cstheme="majorBidi"/>
          <w:b/>
          <w:bCs/>
        </w:rPr>
        <w:t>severe acute respiratory syndrome coronavirus 2</w:t>
      </w:r>
      <w:r w:rsidRPr="00053D5A">
        <w:rPr>
          <w:rFonts w:ascii="Book Antiqua" w:hAnsi="Book Antiqua" w:cstheme="majorBidi"/>
          <w:b/>
          <w:bCs/>
        </w:rPr>
        <w:t xml:space="preserve"> infection</w:t>
      </w:r>
    </w:p>
    <w:tbl>
      <w:tblPr>
        <w:tblStyle w:val="TableGrid"/>
        <w:tblW w:w="988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1798"/>
        <w:gridCol w:w="1756"/>
        <w:gridCol w:w="1824"/>
        <w:gridCol w:w="1856"/>
      </w:tblGrid>
      <w:tr w:rsidR="00110AAA" w:rsidRPr="00053D5A" w14:paraId="08A9E13C" w14:textId="77777777" w:rsidTr="00186506">
        <w:trPr>
          <w:trHeight w:val="20"/>
          <w:jc w:val="center"/>
        </w:trPr>
        <w:tc>
          <w:tcPr>
            <w:tcW w:w="2648" w:type="dxa"/>
            <w:tcBorders>
              <w:top w:val="single" w:sz="4" w:space="0" w:color="auto"/>
              <w:bottom w:val="single" w:sz="4" w:space="0" w:color="auto"/>
            </w:tcBorders>
          </w:tcPr>
          <w:p w14:paraId="4F3C158C" w14:textId="64305E3B"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Ref</w:t>
            </w:r>
            <w:r w:rsidR="00957B0E" w:rsidRPr="00053D5A">
              <w:rPr>
                <w:rFonts w:ascii="Book Antiqua" w:hAnsi="Book Antiqua" w:cstheme="majorBidi"/>
                <w:b/>
                <w:bCs/>
              </w:rPr>
              <w:t>.</w:t>
            </w:r>
          </w:p>
        </w:tc>
        <w:tc>
          <w:tcPr>
            <w:tcW w:w="1798" w:type="dxa"/>
            <w:tcBorders>
              <w:top w:val="single" w:sz="4" w:space="0" w:color="auto"/>
              <w:bottom w:val="single" w:sz="4" w:space="0" w:color="auto"/>
            </w:tcBorders>
          </w:tcPr>
          <w:p w14:paraId="4F138056"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Patient number</w:t>
            </w:r>
          </w:p>
        </w:tc>
        <w:tc>
          <w:tcPr>
            <w:tcW w:w="1756" w:type="dxa"/>
            <w:tcBorders>
              <w:top w:val="single" w:sz="4" w:space="0" w:color="auto"/>
              <w:bottom w:val="single" w:sz="4" w:space="0" w:color="auto"/>
            </w:tcBorders>
          </w:tcPr>
          <w:p w14:paraId="3A2F5356"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ALT (U/L)</w:t>
            </w:r>
          </w:p>
        </w:tc>
        <w:tc>
          <w:tcPr>
            <w:tcW w:w="1824" w:type="dxa"/>
            <w:tcBorders>
              <w:top w:val="single" w:sz="4" w:space="0" w:color="auto"/>
              <w:bottom w:val="single" w:sz="4" w:space="0" w:color="auto"/>
            </w:tcBorders>
          </w:tcPr>
          <w:p w14:paraId="449CD9E4"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AST (U/L)</w:t>
            </w:r>
          </w:p>
        </w:tc>
        <w:tc>
          <w:tcPr>
            <w:tcW w:w="1856" w:type="dxa"/>
            <w:tcBorders>
              <w:top w:val="single" w:sz="4" w:space="0" w:color="auto"/>
              <w:bottom w:val="single" w:sz="4" w:space="0" w:color="auto"/>
            </w:tcBorders>
          </w:tcPr>
          <w:p w14:paraId="505FDCE3" w14:textId="0A9515C9"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TB (mg/d</w:t>
            </w:r>
            <w:r w:rsidR="001621A9" w:rsidRPr="00053D5A">
              <w:rPr>
                <w:rFonts w:ascii="Book Antiqua" w:hAnsi="Book Antiqua" w:cstheme="majorBidi"/>
                <w:b/>
                <w:bCs/>
              </w:rPr>
              <w:t>L</w:t>
            </w:r>
            <w:r w:rsidRPr="00053D5A">
              <w:rPr>
                <w:rFonts w:ascii="Book Antiqua" w:hAnsi="Book Antiqua" w:cstheme="majorBidi"/>
                <w:b/>
                <w:bCs/>
              </w:rPr>
              <w:t>)</w:t>
            </w:r>
          </w:p>
        </w:tc>
      </w:tr>
      <w:tr w:rsidR="00110AAA" w:rsidRPr="00053D5A" w14:paraId="5D6CE912" w14:textId="77777777" w:rsidTr="00186506">
        <w:trPr>
          <w:trHeight w:val="20"/>
          <w:jc w:val="center"/>
        </w:trPr>
        <w:tc>
          <w:tcPr>
            <w:tcW w:w="2648" w:type="dxa"/>
            <w:tcBorders>
              <w:top w:val="single" w:sz="4" w:space="0" w:color="auto"/>
            </w:tcBorders>
          </w:tcPr>
          <w:p w14:paraId="78327C6E" w14:textId="34BBE81A"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 xml:space="preserve">Zhou </w:t>
            </w:r>
            <w:r w:rsidRPr="00053D5A">
              <w:rPr>
                <w:rFonts w:ascii="Book Antiqua" w:hAnsi="Book Antiqua" w:cstheme="majorBidi"/>
                <w:i/>
                <w:iCs/>
              </w:rPr>
              <w:t>et al</w:t>
            </w:r>
            <w:r w:rsidRPr="00053D5A">
              <w:rPr>
                <w:rFonts w:ascii="Book Antiqua" w:hAnsi="Book Antiqua" w:cstheme="majorBidi"/>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PEVuZE5vdGU+PENpdGU+PEF1dGhvcj5aaG91PC9BdXRob3I+PFllYXI+MjAyMDwvWWVhcj48UmVj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bHQtcGVyaW9kaWNhbD48cGFnZXM+MTA1NC0xMDYyPC9wYWdlcz48dm9sdW1lPjM5NTwvdm9sdW1l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32" w:tooltip="Zhou, 2020 #17" w:history="1">
              <w:r w:rsidRPr="00053D5A">
                <w:rPr>
                  <w:rFonts w:ascii="Book Antiqua" w:hAnsi="Book Antiqua" w:cstheme="majorBidi"/>
                  <w:noProof/>
                  <w:vertAlign w:val="superscript"/>
                </w:rPr>
                <w:t>32</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Borders>
              <w:top w:val="single" w:sz="4" w:space="0" w:color="auto"/>
            </w:tcBorders>
          </w:tcPr>
          <w:p w14:paraId="43DC8CA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191</w:t>
            </w:r>
          </w:p>
        </w:tc>
        <w:tc>
          <w:tcPr>
            <w:tcW w:w="1756" w:type="dxa"/>
            <w:tcBorders>
              <w:top w:val="single" w:sz="4" w:space="0" w:color="auto"/>
            </w:tcBorders>
          </w:tcPr>
          <w:p w14:paraId="7F0CFD3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↑59 (31%)</w:t>
            </w:r>
          </w:p>
        </w:tc>
        <w:tc>
          <w:tcPr>
            <w:tcW w:w="1824" w:type="dxa"/>
            <w:tcBorders>
              <w:top w:val="single" w:sz="4" w:space="0" w:color="auto"/>
            </w:tcBorders>
          </w:tcPr>
          <w:p w14:paraId="305C292A"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noProof/>
              </w:rPr>
              <w:t>None</w:t>
            </w:r>
          </w:p>
        </w:tc>
        <w:tc>
          <w:tcPr>
            <w:tcW w:w="1856" w:type="dxa"/>
            <w:tcBorders>
              <w:top w:val="single" w:sz="4" w:space="0" w:color="auto"/>
            </w:tcBorders>
          </w:tcPr>
          <w:p w14:paraId="5AA3EAA0"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noProof/>
              </w:rPr>
              <w:t>NA</w:t>
            </w:r>
          </w:p>
        </w:tc>
      </w:tr>
      <w:tr w:rsidR="00110AAA" w:rsidRPr="00053D5A" w14:paraId="504B04C1" w14:textId="77777777" w:rsidTr="00186506">
        <w:trPr>
          <w:trHeight w:val="20"/>
          <w:jc w:val="center"/>
        </w:trPr>
        <w:tc>
          <w:tcPr>
            <w:tcW w:w="2648" w:type="dxa"/>
          </w:tcPr>
          <w:p w14:paraId="3636356D" w14:textId="46E89BA1"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 xml:space="preserve">Shu </w:t>
            </w:r>
            <w:r w:rsidRPr="00053D5A">
              <w:rPr>
                <w:rFonts w:ascii="Book Antiqua" w:hAnsi="Book Antiqua" w:cstheme="majorBidi"/>
                <w:i/>
                <w:iCs/>
              </w:rPr>
              <w:t>et al</w:t>
            </w:r>
            <w:r w:rsidRPr="00053D5A">
              <w:rPr>
                <w:rFonts w:ascii="Book Antiqua" w:hAnsi="Book Antiqua" w:cstheme="majorBidi"/>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PEVuZE5vdGU+PENpdGU+PEF1dGhvcj5TaHU8L0F1dGhvcj48WWVhcj4yMDIxPC9ZZWFyPjxSZWNO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159" w:tooltip="Shu, 2021 #434" w:history="1">
              <w:r w:rsidR="001179D7" w:rsidRPr="00053D5A">
                <w:rPr>
                  <w:rFonts w:ascii="Book Antiqua" w:hAnsi="Book Antiqua" w:cstheme="majorBidi"/>
                  <w:noProof/>
                  <w:vertAlign w:val="superscript"/>
                </w:rPr>
                <w:t>227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2021</w:t>
            </w:r>
          </w:p>
        </w:tc>
        <w:tc>
          <w:tcPr>
            <w:tcW w:w="1798" w:type="dxa"/>
          </w:tcPr>
          <w:p w14:paraId="58AC60E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545</w:t>
            </w:r>
          </w:p>
        </w:tc>
        <w:tc>
          <w:tcPr>
            <w:tcW w:w="1756" w:type="dxa"/>
          </w:tcPr>
          <w:p w14:paraId="680F4521"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↑41 (7.5%)</w:t>
            </w:r>
          </w:p>
        </w:tc>
        <w:tc>
          <w:tcPr>
            <w:tcW w:w="1824" w:type="dxa"/>
          </w:tcPr>
          <w:p w14:paraId="2CDBE572"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↑35 (10.1%)</w:t>
            </w:r>
          </w:p>
        </w:tc>
        <w:tc>
          <w:tcPr>
            <w:tcW w:w="1856" w:type="dxa"/>
          </w:tcPr>
          <w:p w14:paraId="0AFE13D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↑189 (34.7%)</w:t>
            </w:r>
          </w:p>
        </w:tc>
      </w:tr>
      <w:tr w:rsidR="00110AAA" w:rsidRPr="00053D5A" w14:paraId="0C6FE304" w14:textId="77777777" w:rsidTr="00186506">
        <w:trPr>
          <w:trHeight w:val="20"/>
          <w:jc w:val="center"/>
        </w:trPr>
        <w:tc>
          <w:tcPr>
            <w:tcW w:w="2648" w:type="dxa"/>
          </w:tcPr>
          <w:p w14:paraId="6902330F" w14:textId="182C6252"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Huang </w:t>
            </w:r>
            <w:r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PEVuZE5vdGU+PENpdGU+PEF1dGhvcj5IdWFuZzwvQXV0aG9yPjxZZWFyPjIwMjA8L1llYXI+PFJl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25" w:tooltip="Huang, 2020 #9" w:history="1">
              <w:r w:rsidRPr="00053D5A">
                <w:rPr>
                  <w:rFonts w:ascii="Book Antiqua" w:hAnsi="Book Antiqua" w:cstheme="majorBidi"/>
                  <w:noProof/>
                  <w:vertAlign w:val="superscript"/>
                  <w:lang w:val="fr-CA"/>
                </w:rPr>
                <w:t>25</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146DA33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41</w:t>
            </w:r>
          </w:p>
        </w:tc>
        <w:tc>
          <w:tcPr>
            <w:tcW w:w="1756" w:type="dxa"/>
          </w:tcPr>
          <w:p w14:paraId="4D1B238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c>
          <w:tcPr>
            <w:tcW w:w="1824" w:type="dxa"/>
          </w:tcPr>
          <w:p w14:paraId="252E2AB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↑15 (37%)</w:t>
            </w:r>
          </w:p>
        </w:tc>
        <w:tc>
          <w:tcPr>
            <w:tcW w:w="1856" w:type="dxa"/>
          </w:tcPr>
          <w:p w14:paraId="0A12C082" w14:textId="7521D171"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47927FBA" w14:textId="77777777" w:rsidTr="00186506">
        <w:trPr>
          <w:trHeight w:val="20"/>
          <w:jc w:val="center"/>
        </w:trPr>
        <w:tc>
          <w:tcPr>
            <w:tcW w:w="2648" w:type="dxa"/>
          </w:tcPr>
          <w:p w14:paraId="3B64D53D" w14:textId="4D39498F"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lang w:val="fr-CA"/>
              </w:rPr>
              <w:t>Huang</w:t>
            </w:r>
            <w:r w:rsidR="00B64889" w:rsidRPr="00053D5A">
              <w:rPr>
                <w:rFonts w:ascii="Book Antiqua" w:hAnsi="Book Antiqua" w:cstheme="majorBidi"/>
                <w:i/>
                <w:iCs/>
                <w:lang w:val="fr-CA"/>
              </w:rPr>
              <w:t xml:space="preserve"> 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&lt;EndNote&gt;&lt;Cite&gt;&lt;Author&gt;Huang&lt;/Author&gt;&lt;Year&gt;2020&lt;/Year&gt;&lt;RecNum&gt;374&lt;/RecNum&gt;&lt;DisplayText&gt;[160]&lt;/DisplayText&gt;&lt;record&gt;&lt;rec-number&gt;374&lt;/rec-number&gt;&lt;foreign-keys&gt;&lt;key app="EN" db-id="0r9fw5tpzpt5sye00v3x2fzyx29ez5xva9av"&gt;374&lt;/key&gt;&lt;/foreign-keys&gt;&lt;ref-type name="Journal Article"&gt;17&lt;/ref-type&gt;&lt;contributors&gt;&lt;authors&gt;&lt;author&gt;&lt;style face="bold" font="default" size="100%"&gt;Huang, Ying&lt;/style&gt;&lt;/author&gt;&lt;author&gt;Yang, Rui&lt;/author&gt;&lt;author&gt;Xu, Ying&lt;/author&gt;&lt;author&gt;Gong, Ping&lt;/author&gt;&lt;/authors&gt;&lt;/contributors&gt;&lt;titles&gt;&lt;title&gt;Clinical characteristics of 36 non-survivors with COVID-19 in Wuhan, China&lt;/title&gt;&lt;secondary-title&gt;medRxiv&lt;/secondary-title&gt;&lt;/titles&gt;&lt;periodical&gt;&lt;full-title&gt;medRxiv&lt;/full-title&gt;&lt;/periodical&gt;&lt;pages&gt;2020&lt;/pages&gt;&lt;dates&gt;&lt;year&gt;2020&lt;/year&gt;&lt;/dates&gt;&lt;urls&gt;&lt;related-urls&gt;&lt;url&gt;http://medrxiv.org/content/early/2020/03/05/2020.02.27.20029009.abstract&lt;/url&gt;&lt;/related-urls&gt;&lt;/urls&gt;&lt;electronic-resource-num&gt;10.1101/2020.02.27.20029009&lt;/electronic-resource-num&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0" w:tooltip="Huang, 2020 #374" w:history="1">
              <w:r w:rsidR="001179D7" w:rsidRPr="00053D5A">
                <w:rPr>
                  <w:rFonts w:ascii="Book Antiqua" w:hAnsi="Book Antiqua" w:cstheme="majorBidi"/>
                  <w:noProof/>
                  <w:vertAlign w:val="superscript"/>
                  <w:lang w:val="fr-CA"/>
                </w:rPr>
                <w:t>228</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2655554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36</w:t>
            </w:r>
          </w:p>
        </w:tc>
        <w:tc>
          <w:tcPr>
            <w:tcW w:w="1756" w:type="dxa"/>
          </w:tcPr>
          <w:p w14:paraId="32B4A57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 (13.3%)</w:t>
            </w:r>
          </w:p>
        </w:tc>
        <w:tc>
          <w:tcPr>
            <w:tcW w:w="1824" w:type="dxa"/>
          </w:tcPr>
          <w:p w14:paraId="573D5E1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 (58%)</w:t>
            </w:r>
          </w:p>
        </w:tc>
        <w:tc>
          <w:tcPr>
            <w:tcW w:w="1856" w:type="dxa"/>
          </w:tcPr>
          <w:p w14:paraId="684F5C3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 (12.9%)</w:t>
            </w:r>
          </w:p>
        </w:tc>
      </w:tr>
      <w:tr w:rsidR="00110AAA" w:rsidRPr="00053D5A" w14:paraId="1EC10F0A" w14:textId="77777777" w:rsidTr="00186506">
        <w:trPr>
          <w:trHeight w:val="20"/>
          <w:jc w:val="center"/>
        </w:trPr>
        <w:tc>
          <w:tcPr>
            <w:tcW w:w="2648" w:type="dxa"/>
          </w:tcPr>
          <w:p w14:paraId="5A3AEE2B" w14:textId="3BA38BD3"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 xml:space="preserve">Chen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PEVuZE5vdGU+PENpdGU+PEF1dGhvcj5DaGVuPC9BdXRob3I+PFllYXI+MjAyMDwvWWVhcj48UmVj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IChMb25kb24sIEVuZ2xhbmQpPC9hYmJyLTE+PC9hbHQtcGVyaW9kaWNhbD48cGFnZXM+NTA3LTUx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6" w:tooltip="Chen, 2020 #10" w:history="1">
              <w:r w:rsidRPr="00053D5A">
                <w:rPr>
                  <w:rFonts w:ascii="Book Antiqua" w:hAnsi="Book Antiqua" w:cstheme="majorBidi"/>
                  <w:noProof/>
                  <w:vertAlign w:val="superscript"/>
                </w:rPr>
                <w:t>26</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21CFBB2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99</w:t>
            </w:r>
          </w:p>
        </w:tc>
        <w:tc>
          <w:tcPr>
            <w:tcW w:w="1756" w:type="dxa"/>
          </w:tcPr>
          <w:p w14:paraId="394C286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↑28 (28%)</w:t>
            </w:r>
          </w:p>
        </w:tc>
        <w:tc>
          <w:tcPr>
            <w:tcW w:w="1824" w:type="dxa"/>
          </w:tcPr>
          <w:p w14:paraId="39B6D1B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 (35%)</w:t>
            </w:r>
          </w:p>
        </w:tc>
        <w:tc>
          <w:tcPr>
            <w:tcW w:w="1856" w:type="dxa"/>
          </w:tcPr>
          <w:p w14:paraId="3597E1E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↑18 (18%)</w:t>
            </w:r>
          </w:p>
        </w:tc>
      </w:tr>
      <w:tr w:rsidR="00110AAA" w:rsidRPr="00053D5A" w14:paraId="3C462BD0" w14:textId="77777777" w:rsidTr="00186506">
        <w:trPr>
          <w:trHeight w:val="20"/>
          <w:jc w:val="center"/>
        </w:trPr>
        <w:tc>
          <w:tcPr>
            <w:tcW w:w="2648" w:type="dxa"/>
          </w:tcPr>
          <w:p w14:paraId="6F6AC31A" w14:textId="6487371A"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 xml:space="preserve">Ai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r>
            <w:r w:rsidRPr="00053D5A">
              <w:rPr>
                <w:rFonts w:ascii="Book Antiqua" w:hAnsi="Book Antiqua" w:cstheme="majorBidi"/>
                <w:vertAlign w:val="superscript"/>
              </w:rPr>
              <w:instrText xml:space="preserve"> ADDIN EN.CITE &lt;EndNote&gt;&lt;Cite&gt;&lt;Author&gt;Ai&lt;/Author&gt;&lt;Year&gt;2020&lt;/Year&gt;&lt;RecNum&gt;254&lt;/RecNum&gt;&lt;DisplayText&gt;[64]&lt;/DisplayText&gt;&lt;record&gt;&lt;rec-number&gt;254&lt;/rec-number&gt;&lt;foreign-keys&gt;&lt;key app="EN" db-id="0r9fw5tpzpt5sye00v3x2fzyx29ez5xva9av"&gt;254&lt;/key&gt;&lt;/foreign-keys&gt;&lt;ref-type name="Journal Article"&gt;17&lt;/ref-type&gt;&lt;contributors&gt;&lt;authors&gt;&lt;author&gt;Ai, Jinwei&lt;/author&gt;&lt;author&gt;Chen, Junwen&lt;/author&gt;&lt;author&gt;Wang, Yong&lt;/author&gt;&lt;author&gt;Liu, Xiaoyun&lt;/author&gt;&lt;author&gt;Fan, Wufeng&lt;/author&gt;&lt;author&gt;Gaojing, Qu&lt;/author&gt;&lt;author&gt;Zhang, Meiling&lt;/author&gt;&lt;author&gt;Pei, Shengduo&lt;/author&gt;&lt;author&gt;Tang, Bowen&lt;/author&gt;&lt;author&gt;Yuan, Shuai&lt;/author&gt;&lt;author&gt;Li, Yang&lt;/author&gt;&lt;author&gt;Wang, Lisha&lt;/author&gt;&lt;author&gt;Huang, Guoxin&lt;/author&gt;&lt;author&gt;Pei, Bin&lt;/author&gt;&lt;/authors&gt;&lt;/contributors&gt;&lt;titles&gt;&lt;title&gt;The cross-sectional study of hospitalized coronavirus disease 2019 patients in Xiangyang, Hubei province&lt;/title&gt;&lt;secondary-title&gt;medRxiv&lt;/secondary-title&gt;&lt;/titles&gt;&lt;periodical&gt;&lt;full-title&gt;medRxiv&lt;/full-title&gt;&lt;/periodical&gt;&lt;dates&gt;&lt;year&gt;2020&lt;/year&gt;&lt;/dates&gt;&lt;urls&gt;&lt;/urls&gt;&lt;electronic-resource-num&gt;10.1101/2020.02.19.20025023&lt;/electronic-resource-num&gt;&lt;/record&gt;&lt;/Cite&gt;&lt;/EndNote&gt;</w:instrText>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64" w:tooltip="Ai, 2020 #254" w:history="1">
              <w:r w:rsidRPr="00053D5A">
                <w:rPr>
                  <w:rFonts w:ascii="Book Antiqua" w:hAnsi="Book Antiqua" w:cstheme="majorBidi"/>
                  <w:noProof/>
                  <w:vertAlign w:val="superscript"/>
                </w:rPr>
                <w:t>64</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6DCBBFC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102</w:t>
            </w:r>
          </w:p>
        </w:tc>
        <w:tc>
          <w:tcPr>
            <w:tcW w:w="1756" w:type="dxa"/>
          </w:tcPr>
          <w:p w14:paraId="3C89B89F"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w:t>
            </w:r>
            <w:r w:rsidRPr="00053D5A">
              <w:rPr>
                <w:rFonts w:ascii="Book Antiqua" w:hAnsi="Book Antiqua" w:cstheme="majorBidi"/>
                <w:noProof/>
              </w:rPr>
              <w:t>20 (19.6</w:t>
            </w:r>
            <w:r w:rsidRPr="00053D5A">
              <w:rPr>
                <w:rFonts w:ascii="Book Antiqua" w:hAnsi="Book Antiqua" w:cstheme="majorBidi"/>
              </w:rPr>
              <w:t>%</w:t>
            </w:r>
            <w:r w:rsidRPr="00053D5A">
              <w:rPr>
                <w:rFonts w:ascii="Book Antiqua" w:hAnsi="Book Antiqua" w:cstheme="majorBidi"/>
                <w:noProof/>
              </w:rPr>
              <w:t>)</w:t>
            </w:r>
          </w:p>
        </w:tc>
        <w:tc>
          <w:tcPr>
            <w:tcW w:w="1824" w:type="dxa"/>
          </w:tcPr>
          <w:p w14:paraId="0A7C7891"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w:t>
            </w:r>
            <w:r w:rsidRPr="00053D5A">
              <w:rPr>
                <w:rFonts w:ascii="Book Antiqua" w:hAnsi="Book Antiqua" w:cstheme="majorBidi"/>
                <w:noProof/>
              </w:rPr>
              <w:t>26 (25.5%)</w:t>
            </w:r>
          </w:p>
        </w:tc>
        <w:tc>
          <w:tcPr>
            <w:tcW w:w="1856" w:type="dxa"/>
          </w:tcPr>
          <w:p w14:paraId="642A0D1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23C6D9A9" w14:textId="77777777" w:rsidTr="00186506">
        <w:trPr>
          <w:trHeight w:val="20"/>
          <w:jc w:val="center"/>
        </w:trPr>
        <w:tc>
          <w:tcPr>
            <w:tcW w:w="2648" w:type="dxa"/>
          </w:tcPr>
          <w:p w14:paraId="6B0BA453" w14:textId="6CD18E06"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rPr>
              <w:t>Xu</w:t>
            </w:r>
            <w:r w:rsidR="00B64889" w:rsidRPr="00053D5A">
              <w:rPr>
                <w:rFonts w:ascii="Book Antiqua" w:hAnsi="Book Antiqua" w:cstheme="majorBidi"/>
                <w:i/>
                <w:iCs/>
                <w:lang w:val="fr-CA"/>
              </w:rPr>
              <w:t xml:space="preserve"> et al</w: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PEVuZE5vdGU+PENpdGU+PEF1dGhvcj5YdTwvQXV0aG9yPjxZZWFyPjIwMjA8L1llYXI+PFJlY051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7" w:tooltip="Xu, 2020 #11" w:history="1">
              <w:r w:rsidRPr="00053D5A">
                <w:rPr>
                  <w:rFonts w:ascii="Book Antiqua" w:hAnsi="Book Antiqua" w:cstheme="majorBidi"/>
                  <w:noProof/>
                  <w:vertAlign w:val="superscript"/>
                </w:rPr>
                <w:t>27</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38ABF53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62</w:t>
            </w:r>
          </w:p>
        </w:tc>
        <w:tc>
          <w:tcPr>
            <w:tcW w:w="1756" w:type="dxa"/>
          </w:tcPr>
          <w:p w14:paraId="37EB42E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24" w:type="dxa"/>
          </w:tcPr>
          <w:p w14:paraId="57737947" w14:textId="6C7DE999"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w:t>
            </w:r>
            <w:r w:rsidR="00636B42">
              <w:rPr>
                <w:rFonts w:ascii="Book Antiqua" w:hAnsi="Book Antiqua" w:cstheme="majorBidi"/>
              </w:rPr>
              <w:t xml:space="preserve"> </w:t>
            </w:r>
            <w:r w:rsidRPr="00053D5A">
              <w:rPr>
                <w:rFonts w:ascii="Book Antiqua" w:hAnsi="Book Antiqua" w:cstheme="majorBidi"/>
              </w:rPr>
              <w:t>(3.75%)</w:t>
            </w:r>
          </w:p>
        </w:tc>
        <w:tc>
          <w:tcPr>
            <w:tcW w:w="1856" w:type="dxa"/>
          </w:tcPr>
          <w:p w14:paraId="04008A5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3BB30665" w14:textId="77777777" w:rsidTr="00186506">
        <w:trPr>
          <w:trHeight w:val="20"/>
          <w:jc w:val="center"/>
        </w:trPr>
        <w:tc>
          <w:tcPr>
            <w:tcW w:w="2648" w:type="dxa"/>
          </w:tcPr>
          <w:p w14:paraId="1E98DD85" w14:textId="4A2FCBA7" w:rsidR="00110AAA" w:rsidRPr="00053D5A" w:rsidRDefault="00A308EA" w:rsidP="00053D5A">
            <w:pPr>
              <w:spacing w:line="360" w:lineRule="auto"/>
              <w:jc w:val="both"/>
              <w:rPr>
                <w:rFonts w:ascii="Book Antiqua" w:hAnsi="Book Antiqua" w:cstheme="majorBidi"/>
              </w:rPr>
            </w:pPr>
            <w:r w:rsidRPr="00053D5A">
              <w:rPr>
                <w:rFonts w:ascii="Book Antiqua" w:eastAsia="Book Antiqua" w:hAnsi="Book Antiqua" w:cs="Book Antiqua"/>
                <w:color w:val="000000"/>
              </w:rPr>
              <w:t>Yang</w:t>
            </w:r>
            <w:r w:rsidR="00110AAA" w:rsidRPr="00053D5A">
              <w:rPr>
                <w:rFonts w:ascii="Book Antiqua" w:hAnsi="Book Antiqua" w:cstheme="majorBidi"/>
              </w:rPr>
              <w:t xml:space="preserve"> </w:t>
            </w:r>
            <w:r w:rsidR="00B64889" w:rsidRPr="00053D5A">
              <w:rPr>
                <w:rFonts w:ascii="Book Antiqua" w:hAnsi="Book Antiqua" w:cstheme="majorBidi"/>
                <w:i/>
                <w:iCs/>
                <w:lang w:val="fr-CA"/>
              </w:rPr>
              <w:t>et al</w:t>
            </w:r>
            <w:r w:rsidR="00110AAA" w:rsidRPr="00053D5A">
              <w:rPr>
                <w:rFonts w:ascii="Book Antiqua" w:hAnsi="Book Antiqua" w:cstheme="majorBidi"/>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053D5A">
              <w:rPr>
                <w:rFonts w:ascii="Book Antiqua" w:hAnsi="Book Antiqua" w:cstheme="majorBidi"/>
                <w:vertAlign w:val="superscript"/>
              </w:rPr>
              <w:instrText xml:space="preserve"> ADDIN EN.CITE </w:instrText>
            </w:r>
            <w:r w:rsidR="00110AAA" w:rsidRPr="00053D5A">
              <w:rPr>
                <w:rFonts w:ascii="Book Antiqua" w:hAnsi="Book Antiqua" w:cstheme="majorBidi"/>
                <w:vertAlign w:val="superscript"/>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00110AAA" w:rsidRPr="00053D5A">
              <w:rPr>
                <w:rFonts w:ascii="Book Antiqua" w:hAnsi="Book Antiqua" w:cstheme="majorBidi"/>
                <w:vertAlign w:val="superscript"/>
              </w:rPr>
              <w:instrText xml:space="preserve"> ADDIN EN.CITE.DATA </w:instrText>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end"/>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separate"/>
            </w:r>
            <w:r w:rsidR="00110AAA" w:rsidRPr="00053D5A">
              <w:rPr>
                <w:rFonts w:ascii="Book Antiqua" w:hAnsi="Book Antiqua" w:cstheme="majorBidi"/>
                <w:noProof/>
                <w:vertAlign w:val="superscript"/>
              </w:rPr>
              <w:t>[</w:t>
            </w:r>
            <w:hyperlink w:anchor="_ENREF_39" w:tooltip="Guan, 2020 #285" w:history="1">
              <w:r w:rsidR="00110AAA" w:rsidRPr="00053D5A">
                <w:rPr>
                  <w:rFonts w:ascii="Book Antiqua" w:hAnsi="Book Antiqua" w:cstheme="majorBidi"/>
                  <w:noProof/>
                  <w:vertAlign w:val="superscript"/>
                </w:rPr>
                <w:t>3</w:t>
              </w:r>
              <w:r w:rsidRPr="00053D5A">
                <w:rPr>
                  <w:rFonts w:ascii="Book Antiqua" w:hAnsi="Book Antiqua" w:cstheme="majorBidi"/>
                  <w:noProof/>
                  <w:vertAlign w:val="superscript"/>
                </w:rPr>
                <w:t>0</w:t>
              </w:r>
            </w:hyperlink>
            <w:r w:rsidR="00110AAA" w:rsidRPr="00053D5A">
              <w:rPr>
                <w:rFonts w:ascii="Book Antiqua" w:hAnsi="Book Antiqua" w:cstheme="majorBidi"/>
                <w:noProof/>
                <w:vertAlign w:val="superscript"/>
              </w:rPr>
              <w:t>]</w:t>
            </w:r>
            <w:r w:rsidR="00110AAA" w:rsidRPr="00053D5A">
              <w:rPr>
                <w:rFonts w:ascii="Book Antiqua" w:hAnsi="Book Antiqua" w:cstheme="majorBidi"/>
                <w:vertAlign w:val="superscript"/>
              </w:rPr>
              <w:fldChar w:fldCharType="end"/>
            </w:r>
            <w:r w:rsidRPr="00053D5A">
              <w:rPr>
                <w:rFonts w:ascii="Book Antiqua" w:hAnsi="Book Antiqua" w:cstheme="majorBidi"/>
              </w:rPr>
              <w:t>, 2020</w:t>
            </w:r>
          </w:p>
        </w:tc>
        <w:tc>
          <w:tcPr>
            <w:tcW w:w="1798" w:type="dxa"/>
          </w:tcPr>
          <w:p w14:paraId="697708D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168</w:t>
            </w:r>
          </w:p>
        </w:tc>
        <w:tc>
          <w:tcPr>
            <w:tcW w:w="1756" w:type="dxa"/>
          </w:tcPr>
          <w:p w14:paraId="169AEB90" w14:textId="77777777" w:rsidR="00110AAA" w:rsidRPr="00053D5A" w:rsidRDefault="00110AAA" w:rsidP="00053D5A">
            <w:pPr>
              <w:spacing w:line="360" w:lineRule="auto"/>
              <w:jc w:val="both"/>
              <w:rPr>
                <w:rFonts w:ascii="Book Antiqua" w:hAnsi="Book Antiqua" w:cstheme="majorBidi"/>
                <w:b/>
                <w:bCs/>
                <w:noProof/>
              </w:rPr>
            </w:pPr>
            <w:r w:rsidRPr="00053D5A">
              <w:rPr>
                <w:rFonts w:ascii="Book Antiqua" w:hAnsi="Book Antiqua" w:cstheme="majorBidi"/>
              </w:rPr>
              <w:t>↑9 (8%)</w:t>
            </w:r>
          </w:p>
        </w:tc>
        <w:tc>
          <w:tcPr>
            <w:tcW w:w="1824" w:type="dxa"/>
          </w:tcPr>
          <w:p w14:paraId="504BA36A" w14:textId="77777777" w:rsidR="00110AAA" w:rsidRPr="00053D5A" w:rsidRDefault="00110AAA" w:rsidP="00053D5A">
            <w:pPr>
              <w:spacing w:line="360" w:lineRule="auto"/>
              <w:jc w:val="both"/>
              <w:rPr>
                <w:rFonts w:ascii="Book Antiqua" w:hAnsi="Book Antiqua" w:cstheme="majorBidi"/>
                <w:b/>
                <w:bCs/>
                <w:noProof/>
              </w:rPr>
            </w:pPr>
            <w:r w:rsidRPr="00053D5A">
              <w:rPr>
                <w:rFonts w:ascii="Book Antiqua" w:hAnsi="Book Antiqua" w:cstheme="majorBidi"/>
              </w:rPr>
              <w:t>↑18 (17.3%)</w:t>
            </w:r>
          </w:p>
        </w:tc>
        <w:tc>
          <w:tcPr>
            <w:tcW w:w="1856" w:type="dxa"/>
          </w:tcPr>
          <w:p w14:paraId="00C90AE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(6.4%)</w:t>
            </w:r>
          </w:p>
        </w:tc>
      </w:tr>
      <w:tr w:rsidR="00110AAA" w:rsidRPr="00053D5A" w14:paraId="625F6C04" w14:textId="77777777" w:rsidTr="00186506">
        <w:trPr>
          <w:trHeight w:val="20"/>
          <w:jc w:val="center"/>
        </w:trPr>
        <w:tc>
          <w:tcPr>
            <w:tcW w:w="2648" w:type="dxa"/>
          </w:tcPr>
          <w:p w14:paraId="5E09346C" w14:textId="1C7F9409" w:rsidR="00110AAA" w:rsidRPr="00053D5A" w:rsidRDefault="00110AAA" w:rsidP="00053D5A">
            <w:pPr>
              <w:spacing w:line="360" w:lineRule="auto"/>
              <w:jc w:val="both"/>
              <w:rPr>
                <w:rFonts w:ascii="Book Antiqua" w:hAnsi="Book Antiqua" w:cstheme="majorBidi"/>
                <w:b/>
                <w:bCs/>
              </w:rPr>
            </w:pPr>
            <w:bookmarkStart w:id="4" w:name="_Hlk60612227"/>
            <w:r w:rsidRPr="00053D5A">
              <w:rPr>
                <w:rFonts w:ascii="Book Antiqua" w:hAnsi="Book Antiqua" w:cstheme="majorBidi"/>
              </w:rPr>
              <w:t>Wu</w:t>
            </w:r>
            <w:bookmarkEnd w:id="4"/>
            <w:r w:rsidRPr="00053D5A">
              <w:rPr>
                <w:rFonts w:ascii="Book Antiqua" w:hAnsi="Book Antiqua" w:cstheme="majorBidi"/>
              </w:rPr>
              <w:t xml:space="preserve"> </w:t>
            </w:r>
            <w:r w:rsidR="00B64889" w:rsidRPr="00053D5A">
              <w:rPr>
                <w:rFonts w:ascii="Book Antiqua" w:hAnsi="Book Antiqua" w:cstheme="majorBidi"/>
                <w:i/>
                <w:iCs/>
                <w:lang w:val="fr-CA"/>
              </w:rPr>
              <w:t>et al</w: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 </w:instrText>
            </w:r>
            <w:r w:rsidRPr="00053D5A">
              <w:rPr>
                <w:rFonts w:ascii="Book Antiqua" w:hAnsi="Book Antiqua" w:cstheme="majorBidi"/>
                <w:vertAlign w:val="superscript"/>
              </w:rPr>
              <w:fldChar w:fldCharType="begin">
                <w:fldData xml:space="preserve">PEVuZE5vdGU+PENpdGU+PEF1dGhvcj5XdTwvQXV0aG9yPjxZZWFyPjIwMjA8L1llYXI+PFJlY051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PGZ1bGwtdGl0bGU+Q2xpbiBJbmZlY3QgRGlzPC9mdWxsLXRpdGxlPjxhYmJyLTE+Q2xpbmljYWwg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</w:fldData>
              </w:fldChar>
            </w:r>
            <w:r w:rsidRPr="00053D5A">
              <w:rPr>
                <w:rFonts w:ascii="Book Antiqua" w:hAnsi="Book Antiqua" w:cstheme="majorBidi"/>
                <w:vertAlign w:val="superscript"/>
              </w:rPr>
              <w:instrText xml:space="preserve"> ADDIN EN.CITE.DATA </w:instrText>
            </w:r>
            <w:r w:rsidRPr="00053D5A">
              <w:rPr>
                <w:rFonts w:ascii="Book Antiqua" w:hAnsi="Book Antiqua" w:cstheme="majorBidi"/>
                <w:vertAlign w:val="superscript"/>
              </w:rPr>
            </w:r>
            <w:r w:rsidRPr="00053D5A">
              <w:rPr>
                <w:rFonts w:ascii="Book Antiqua" w:hAnsi="Book Antiqua" w:cstheme="majorBidi"/>
                <w:vertAlign w:val="superscript"/>
              </w:rPr>
              <w:fldChar w:fldCharType="end"/>
            </w:r>
            <w:r w:rsidRPr="00053D5A">
              <w:rPr>
                <w:rFonts w:ascii="Book Antiqua" w:hAnsi="Book Antiqua" w:cstheme="majorBidi"/>
                <w:vertAlign w:val="superscript"/>
              </w:rPr>
            </w:r>
            <w:r w:rsidRPr="00053D5A">
              <w:rPr>
                <w:rFonts w:ascii="Book Antiqua" w:hAnsi="Book Antiqua" w:cstheme="majorBidi"/>
                <w:vertAlign w:val="superscript"/>
              </w:rPr>
              <w:fldChar w:fldCharType="separate"/>
            </w:r>
            <w:r w:rsidRPr="00053D5A">
              <w:rPr>
                <w:rFonts w:ascii="Book Antiqua" w:hAnsi="Book Antiqua" w:cstheme="majorBidi"/>
                <w:noProof/>
                <w:vertAlign w:val="superscript"/>
              </w:rPr>
              <w:t>[</w:t>
            </w:r>
            <w:hyperlink w:anchor="_ENREF_28" w:tooltip="Wu, 2020 #13" w:history="1">
              <w:r w:rsidRPr="00053D5A">
                <w:rPr>
                  <w:rFonts w:ascii="Book Antiqua" w:hAnsi="Book Antiqua" w:cstheme="majorBidi"/>
                  <w:noProof/>
                  <w:vertAlign w:val="superscript"/>
                </w:rPr>
                <w:t>28</w:t>
              </w:r>
            </w:hyperlink>
            <w:r w:rsidRPr="00053D5A">
              <w:rPr>
                <w:rFonts w:ascii="Book Antiqua" w:hAnsi="Book Antiqua" w:cstheme="majorBidi"/>
                <w:noProof/>
                <w:vertAlign w:val="superscript"/>
              </w:rPr>
              <w:t>]</w:t>
            </w:r>
            <w:r w:rsidRPr="00053D5A">
              <w:rPr>
                <w:rFonts w:ascii="Book Antiqua" w:hAnsi="Book Antiqua" w:cstheme="majorBidi"/>
                <w:vertAlign w:val="superscript"/>
              </w:rPr>
              <w:fldChar w:fldCharType="end"/>
            </w:r>
            <w:r w:rsidR="00A308EA" w:rsidRPr="00053D5A">
              <w:rPr>
                <w:rFonts w:ascii="Book Antiqua" w:hAnsi="Book Antiqua" w:cstheme="majorBidi"/>
              </w:rPr>
              <w:t>, 2020</w:t>
            </w:r>
          </w:p>
        </w:tc>
        <w:tc>
          <w:tcPr>
            <w:tcW w:w="1798" w:type="dxa"/>
          </w:tcPr>
          <w:p w14:paraId="222CEF7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80</w:t>
            </w:r>
          </w:p>
        </w:tc>
        <w:tc>
          <w:tcPr>
            <w:tcW w:w="1756" w:type="dxa"/>
          </w:tcPr>
          <w:p w14:paraId="30EBBF70"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24" w:type="dxa"/>
          </w:tcPr>
          <w:p w14:paraId="5F1BF44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 (3.75%)</w:t>
            </w:r>
          </w:p>
        </w:tc>
        <w:tc>
          <w:tcPr>
            <w:tcW w:w="1856" w:type="dxa"/>
          </w:tcPr>
          <w:p w14:paraId="4E77BB7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03436D01" w14:textId="77777777" w:rsidTr="00186506">
        <w:trPr>
          <w:trHeight w:val="20"/>
          <w:jc w:val="center"/>
        </w:trPr>
        <w:tc>
          <w:tcPr>
            <w:tcW w:w="2648" w:type="dxa"/>
          </w:tcPr>
          <w:p w14:paraId="01BFC09B" w14:textId="13C30BB3"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Yao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PEVuZE5vdGU+PENpdGU+PEF1dGhvcj5ZYW88L0F1dGhvcj48WWVhcj4yMDIwPC9ZZWFyPjxSZWNO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1" w:tooltip="Yao, 2020 #375" w:history="1">
              <w:r w:rsidR="001179D7" w:rsidRPr="00053D5A">
                <w:rPr>
                  <w:rFonts w:ascii="Book Antiqua" w:hAnsi="Book Antiqua" w:cstheme="majorBidi"/>
                  <w:noProof/>
                  <w:vertAlign w:val="superscript"/>
                  <w:lang w:val="fr-CA"/>
                </w:rPr>
                <w:t>229</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344CA40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40</w:t>
            </w:r>
          </w:p>
        </w:tc>
        <w:tc>
          <w:tcPr>
            <w:tcW w:w="1756" w:type="dxa"/>
          </w:tcPr>
          <w:p w14:paraId="7B3E1A8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↑21 (52.5%)</w:t>
            </w:r>
          </w:p>
        </w:tc>
        <w:tc>
          <w:tcPr>
            <w:tcW w:w="1824" w:type="dxa"/>
          </w:tcPr>
          <w:p w14:paraId="188BB5E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 (40%)</w:t>
            </w:r>
          </w:p>
        </w:tc>
        <w:tc>
          <w:tcPr>
            <w:tcW w:w="1856" w:type="dxa"/>
          </w:tcPr>
          <w:p w14:paraId="42CE669D" w14:textId="77777777" w:rsidR="00110AAA" w:rsidRPr="00053D5A" w:rsidRDefault="00110AAA" w:rsidP="00053D5A">
            <w:pPr>
              <w:spacing w:line="360" w:lineRule="auto"/>
              <w:jc w:val="both"/>
              <w:rPr>
                <w:rFonts w:ascii="Book Antiqua" w:hAnsi="Book Antiqua" w:cstheme="majorBidi"/>
              </w:rPr>
            </w:pPr>
          </w:p>
        </w:tc>
      </w:tr>
      <w:tr w:rsidR="00110AAA" w:rsidRPr="00053D5A" w14:paraId="54CEBECE" w14:textId="77777777" w:rsidTr="00186506">
        <w:trPr>
          <w:trHeight w:val="20"/>
          <w:jc w:val="center"/>
        </w:trPr>
        <w:tc>
          <w:tcPr>
            <w:tcW w:w="2648" w:type="dxa"/>
          </w:tcPr>
          <w:p w14:paraId="4CB97C48" w14:textId="7BBA8932"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Xu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&lt;EndNote&gt;&lt;Cite&gt;&lt;Author&gt;Xu&lt;/Author&gt;&lt;Year&gt;2020&lt;/Year&gt;&lt;RecNum&gt;376&lt;/RecNum&gt;&lt;DisplayText&gt;[162]&lt;/DisplayText&gt;&lt;record&gt;&lt;rec-number&gt;376&lt;/rec-number&gt;&lt;foreign-keys&gt;&lt;key app="EN" db-id="0r9fw5tpzpt5sye00v3x2fzyx29ez5xva9av"&gt;376&lt;/key&gt;&lt;/foreign-keys&gt;&lt;ref-type name="Journal Article"&gt;17&lt;/ref-type&gt;&lt;contributors&gt;&lt;authors&gt;&lt;author&gt;&lt;style face="bold" font="default" size="100%"&gt;Xu, Shen&lt;/style&gt;&lt;/author&gt;&lt;author&gt;Fu, Lin&lt;/author&gt;&lt;author&gt;Fei, Jun&lt;/author&gt;&lt;author&gt;Xiang, Hui-Xian&lt;/author&gt;&lt;author&gt;Xiang, Ying&lt;/author&gt;&lt;author&gt;Tan, Zhu-Xia&lt;/author&gt;&lt;author&gt;Li, Meng-Die&lt;/author&gt;&lt;author&gt;Liu, Fang-Fang&lt;/author&gt;&lt;author&gt;Li, Ying&lt;/author&gt;&lt;author&gt;Han, Ming-Feng&lt;/author&gt;&lt;author&gt;Li, Xiu-Yong&lt;/author&gt;&lt;author&gt;Yu, De-Xin&lt;/author&gt;&lt;author&gt;Zhao, Hui&lt;/author&gt;&lt;author&gt;Xu, De-Xiang&lt;/author&gt;&lt;/authors&gt;&lt;/contributors&gt;&lt;titles&gt;&lt;title&gt;Acute kidney injury at early stage as a negative prognostic indicator of patients with COVID-19: a hospital-based retrospective analysis&lt;/title&gt;&lt;secondary-title&gt;medRxiv&lt;/secondary-title&gt;&lt;/titles&gt;&lt;periodical&gt;&lt;full-title&gt;medRxiv&lt;/full-title&gt;&lt;/periodical&gt;&lt;pages&gt;2020&lt;/pages&gt;&lt;dates&gt;&lt;year&gt;2020&lt;/year&gt;&lt;/dates&gt;&lt;urls&gt;&lt;related-urls&gt;&lt;url&gt;http://medrxiv.org/content/early/2020/03/26/2020.03.24.20042408.abstract&lt;/url&gt;&lt;/related-urls&gt;&lt;/urls&gt;&lt;electronic-resource-num&gt;10.1101/2020.03.24.20042408&lt;/electronic-resource-num&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2" w:tooltip="Xu, 2020 #376" w:history="1">
              <w:r w:rsidR="001179D7" w:rsidRPr="00053D5A">
                <w:rPr>
                  <w:rFonts w:ascii="Book Antiqua" w:hAnsi="Book Antiqua" w:cstheme="majorBidi"/>
                  <w:noProof/>
                  <w:vertAlign w:val="superscript"/>
                  <w:lang w:val="fr-CA"/>
                </w:rPr>
                <w:t>230</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02E1A37D"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355</w:t>
            </w:r>
          </w:p>
        </w:tc>
        <w:tc>
          <w:tcPr>
            <w:tcW w:w="1756" w:type="dxa"/>
          </w:tcPr>
          <w:p w14:paraId="2549A7E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↑91 (25.6%)</w:t>
            </w:r>
          </w:p>
        </w:tc>
        <w:tc>
          <w:tcPr>
            <w:tcW w:w="1824" w:type="dxa"/>
          </w:tcPr>
          <w:p w14:paraId="15BB63A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↑102 (28.7%)</w:t>
            </w:r>
          </w:p>
        </w:tc>
        <w:tc>
          <w:tcPr>
            <w:tcW w:w="1856" w:type="dxa"/>
          </w:tcPr>
          <w:p w14:paraId="50EAA52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(25%)</w:t>
            </w:r>
          </w:p>
        </w:tc>
      </w:tr>
      <w:tr w:rsidR="00110AAA" w:rsidRPr="00053D5A" w14:paraId="3135153F" w14:textId="77777777" w:rsidTr="00186506">
        <w:trPr>
          <w:trHeight w:val="20"/>
          <w:jc w:val="center"/>
        </w:trPr>
        <w:tc>
          <w:tcPr>
            <w:tcW w:w="2648" w:type="dxa"/>
          </w:tcPr>
          <w:p w14:paraId="72F478E1" w14:textId="6C3669C3"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Cai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r>
            <w:r w:rsidRPr="00053D5A">
              <w:rPr>
                <w:rFonts w:ascii="Book Antiqua" w:hAnsi="Book Antiqua" w:cstheme="majorBidi"/>
                <w:vertAlign w:val="superscript"/>
                <w:lang w:val="fr-CA"/>
              </w:rPr>
              <w:instrText xml:space="preserve"> ADDIN EN.CITE &lt;EndNote&gt;&lt;Cite&gt;&lt;Author&gt;Cai&lt;/Author&gt;&lt;Year&gt;2020&lt;/Year&gt;&lt;RecNum&gt;377&lt;/RecNum&gt;&lt;DisplayText&gt;[163]&lt;/DisplayText&gt;&lt;record&gt;&lt;rec-number&gt;377&lt;/rec-number&gt;&lt;foreign-keys&gt;&lt;key app="EN" db-id="0r9fw5tpzpt5sye00v3x2fzyx29ez5xva9av"&gt;377&lt;/key&gt;&lt;/foreign-keys&gt;&lt;ref-type name="Journal Article"&gt;17&lt;/ref-type&gt;&lt;contributors&gt;&lt;authors&gt;&lt;author&gt;&lt;style face="bold" font="default" size="100%"&gt;Cai, Q.&lt;/style&gt;&lt;/author&gt;&lt;author&gt;Huang, D.&lt;/author&gt;&lt;author&gt;Ou, P.&lt;/author&gt;&lt;author&gt;Yu, H.&lt;/author&gt;&lt;author&gt;Zhu, Z.&lt;/author&gt;&lt;author&gt;Xia, Z.&lt;/author&gt;&lt;author&gt;Su, Y.&lt;/author&gt;&lt;author&gt;Ma, Z.&lt;/author&gt;&lt;author&gt;Zhang, Y.&lt;/author&gt;&lt;author&gt;Li, Z.&lt;/author&gt;&lt;author&gt;He, Q.&lt;/author&gt;&lt;author&gt;Liu, L.&lt;/author&gt;&lt;author&gt;Fu, Y.&lt;/author&gt;&lt;author&gt;Chen, J.&lt;/author&gt;&lt;/authors&gt;&lt;/contributors&gt;&lt;auth-address&gt;National Clinical Research Center for Infectious Diseases, The Third People&amp;apos;s Hospital of Shenzhen, The Second Affiliated Hospital of Southern University of Science and Technology, Shenzhen, Guangdong, China.&amp;#xD;Department of Infectious Diseases, Shenzhen People&amp;apos;s Hospital, The First Affiliated Hospital of Southern University of Science and Technology, Shenzhen, Guangdong, China.&amp;#xD;School of Medicine, Southern University of Science and Technology, Shenzhen, Guangdong, China.&lt;/auth-address&gt;&lt;titles&gt;&lt;title&gt;COVID-19 in a designated infectious diseases hospital outside Hubei Province, China&lt;/title&gt;&lt;secondary-title&gt;Allergy&lt;/secondary-title&gt;&lt;/titles&gt;&lt;periodical&gt;&lt;full-title&gt;Allergy&lt;/full-title&gt;&lt;abbr-1&gt;Allergy&lt;/abbr-1&gt;&lt;/periodical&gt;&lt;pages&gt;1742-1752&lt;/pages&gt;&lt;volume&gt;75&lt;/volume&gt;&lt;number&gt;7&lt;/number&gt;&lt;dates&gt;&lt;year&gt;2020&lt;/year&gt;&lt;pub-dates&gt;&lt;date&gt;Jul&lt;/date&gt;&lt;/pub-dates&gt;&lt;/dates&gt;&lt;isbn&gt;0105-4538&lt;/isbn&gt;&lt;accession-num&gt;32239761&lt;/accession-num&gt;&lt;urls&gt;&lt;/urls&gt;&lt;custom2&gt;32239761&lt;/custom2&gt;&lt;electronic-resource-num&gt;10.1111/all.14309&lt;/electronic-resource-num&gt;&lt;remote-database-provider&gt;Nlm&lt;/remote-database-provider&gt;&lt;/record&gt;&lt;/Cite&gt;&lt;/EndNote&gt;</w:instrText>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63" w:tooltip="Cai, 2020 #377" w:history="1">
              <w:r w:rsidR="001179D7" w:rsidRPr="00053D5A">
                <w:rPr>
                  <w:rFonts w:ascii="Book Antiqua" w:hAnsi="Book Antiqua" w:cstheme="majorBidi"/>
                  <w:noProof/>
                  <w:vertAlign w:val="superscript"/>
                  <w:lang w:val="fr-CA"/>
                </w:rPr>
                <w:t>231</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27CE35D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298</w:t>
            </w:r>
          </w:p>
        </w:tc>
        <w:tc>
          <w:tcPr>
            <w:tcW w:w="1756" w:type="dxa"/>
          </w:tcPr>
          <w:p w14:paraId="2CF54F4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↑39 (13.1%)</w:t>
            </w:r>
          </w:p>
        </w:tc>
        <w:tc>
          <w:tcPr>
            <w:tcW w:w="1824" w:type="dxa"/>
          </w:tcPr>
          <w:p w14:paraId="59F02C0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↑25 (8.4%)</w:t>
            </w:r>
          </w:p>
        </w:tc>
        <w:tc>
          <w:tcPr>
            <w:tcW w:w="1856" w:type="dxa"/>
          </w:tcPr>
          <w:p w14:paraId="6DD576A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↑66 (18.6)</w:t>
            </w:r>
          </w:p>
        </w:tc>
      </w:tr>
      <w:tr w:rsidR="008D58C0" w:rsidRPr="00053D5A" w14:paraId="30D002C8" w14:textId="77777777" w:rsidTr="00186506">
        <w:trPr>
          <w:trHeight w:val="20"/>
          <w:jc w:val="center"/>
        </w:trPr>
        <w:tc>
          <w:tcPr>
            <w:tcW w:w="2648" w:type="dxa"/>
            <w:vMerge w:val="restart"/>
          </w:tcPr>
          <w:p w14:paraId="5C7CD70B" w14:textId="333EAA07" w:rsidR="008D58C0" w:rsidRPr="00053D5A" w:rsidRDefault="008D58C0"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Richardson </w:t>
            </w:r>
            <w:r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PEVuZE5vdGU+PENpdGU+PEF1dGhvcj5SaWNoYXJkc29uPC9BdXRob3I+PFllYXI+MjAyMDwvWWVh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48" w:tooltip="Richardson, 2020 #279" w:history="1">
              <w:r w:rsidRPr="00053D5A">
                <w:rPr>
                  <w:rFonts w:ascii="Book Antiqua" w:hAnsi="Book Antiqua" w:cstheme="majorBidi"/>
                  <w:noProof/>
                  <w:vertAlign w:val="superscript"/>
                  <w:lang w:val="fr-CA"/>
                </w:rPr>
                <w:t>1</w:t>
              </w:r>
              <w:r w:rsidR="001179D7" w:rsidRPr="00053D5A">
                <w:rPr>
                  <w:rFonts w:ascii="Book Antiqua" w:hAnsi="Book Antiqua" w:cstheme="majorBidi"/>
                  <w:noProof/>
                  <w:vertAlign w:val="superscript"/>
                  <w:lang w:val="fr-CA"/>
                </w:rPr>
                <w:t>2</w:t>
              </w:r>
              <w:r w:rsidRPr="00053D5A">
                <w:rPr>
                  <w:rFonts w:ascii="Book Antiqua" w:hAnsi="Book Antiqua" w:cstheme="majorBidi"/>
                  <w:noProof/>
                  <w:vertAlign w:val="superscript"/>
                  <w:lang w:val="fr-CA"/>
                </w:rPr>
                <w:t>8</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w:t>
            </w:r>
            <w:r w:rsidR="00A16058" w:rsidRPr="00053D5A">
              <w:rPr>
                <w:rFonts w:ascii="Book Antiqua" w:hAnsi="Book Antiqua" w:cstheme="majorBidi"/>
              </w:rPr>
              <w:t xml:space="preserve"> 2020</w:t>
            </w:r>
          </w:p>
        </w:tc>
        <w:tc>
          <w:tcPr>
            <w:tcW w:w="1798" w:type="dxa"/>
            <w:vMerge w:val="restart"/>
          </w:tcPr>
          <w:p w14:paraId="3C52B3F0"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5700</w:t>
            </w:r>
          </w:p>
        </w:tc>
        <w:tc>
          <w:tcPr>
            <w:tcW w:w="1756" w:type="dxa"/>
            <w:vMerge w:val="restart"/>
          </w:tcPr>
          <w:p w14:paraId="4BCDCA17"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↑2176 (39.0%)</w:t>
            </w:r>
          </w:p>
        </w:tc>
        <w:tc>
          <w:tcPr>
            <w:tcW w:w="1824" w:type="dxa"/>
            <w:vMerge w:val="restart"/>
          </w:tcPr>
          <w:p w14:paraId="30CEAE45" w14:textId="77777777"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↑3263 (58.4%)</w:t>
            </w:r>
          </w:p>
        </w:tc>
        <w:tc>
          <w:tcPr>
            <w:tcW w:w="1856" w:type="dxa"/>
          </w:tcPr>
          <w:p w14:paraId="1E4AA606" w14:textId="069774E3"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↑24 (8.1%)</w:t>
            </w:r>
          </w:p>
        </w:tc>
      </w:tr>
      <w:tr w:rsidR="008D58C0" w:rsidRPr="00053D5A" w14:paraId="577DA283" w14:textId="77777777" w:rsidTr="00186506">
        <w:trPr>
          <w:trHeight w:val="20"/>
          <w:jc w:val="center"/>
        </w:trPr>
        <w:tc>
          <w:tcPr>
            <w:tcW w:w="2648" w:type="dxa"/>
            <w:vMerge/>
          </w:tcPr>
          <w:p w14:paraId="767E89D4" w14:textId="77777777" w:rsidR="008D58C0" w:rsidRPr="00053D5A" w:rsidRDefault="008D58C0" w:rsidP="00053D5A">
            <w:pPr>
              <w:spacing w:line="360" w:lineRule="auto"/>
              <w:jc w:val="both"/>
              <w:rPr>
                <w:rFonts w:ascii="Book Antiqua" w:hAnsi="Book Antiqua" w:cstheme="majorBidi"/>
                <w:lang w:val="fr-CA"/>
              </w:rPr>
            </w:pPr>
          </w:p>
        </w:tc>
        <w:tc>
          <w:tcPr>
            <w:tcW w:w="1798" w:type="dxa"/>
            <w:vMerge/>
          </w:tcPr>
          <w:p w14:paraId="6F7A740A" w14:textId="77777777" w:rsidR="008D58C0" w:rsidRPr="00053D5A" w:rsidRDefault="008D58C0" w:rsidP="00053D5A">
            <w:pPr>
              <w:spacing w:line="360" w:lineRule="auto"/>
              <w:jc w:val="both"/>
              <w:rPr>
                <w:rFonts w:ascii="Book Antiqua" w:hAnsi="Book Antiqua" w:cstheme="majorBidi"/>
              </w:rPr>
            </w:pPr>
          </w:p>
        </w:tc>
        <w:tc>
          <w:tcPr>
            <w:tcW w:w="1756" w:type="dxa"/>
            <w:vMerge/>
          </w:tcPr>
          <w:p w14:paraId="47C289E9" w14:textId="77777777" w:rsidR="008D58C0" w:rsidRPr="00053D5A" w:rsidRDefault="008D58C0" w:rsidP="00053D5A">
            <w:pPr>
              <w:spacing w:line="360" w:lineRule="auto"/>
              <w:jc w:val="both"/>
              <w:rPr>
                <w:rFonts w:ascii="Book Antiqua" w:hAnsi="Book Antiqua" w:cstheme="majorBidi"/>
              </w:rPr>
            </w:pPr>
          </w:p>
        </w:tc>
        <w:tc>
          <w:tcPr>
            <w:tcW w:w="1824" w:type="dxa"/>
            <w:vMerge/>
          </w:tcPr>
          <w:p w14:paraId="0D31873D" w14:textId="77777777" w:rsidR="008D58C0" w:rsidRPr="00053D5A" w:rsidRDefault="008D58C0" w:rsidP="00053D5A">
            <w:pPr>
              <w:spacing w:line="360" w:lineRule="auto"/>
              <w:jc w:val="both"/>
              <w:rPr>
                <w:rFonts w:ascii="Book Antiqua" w:hAnsi="Book Antiqua" w:cstheme="majorBidi"/>
              </w:rPr>
            </w:pPr>
          </w:p>
        </w:tc>
        <w:tc>
          <w:tcPr>
            <w:tcW w:w="1856" w:type="dxa"/>
          </w:tcPr>
          <w:p w14:paraId="401DEF99" w14:textId="065BB0BA" w:rsidR="008D58C0" w:rsidRPr="00053D5A" w:rsidRDefault="008D58C0" w:rsidP="00053D5A">
            <w:pPr>
              <w:spacing w:line="360" w:lineRule="auto"/>
              <w:jc w:val="both"/>
              <w:rPr>
                <w:rFonts w:ascii="Book Antiqua" w:hAnsi="Book Antiqua" w:cstheme="majorBidi"/>
              </w:rPr>
            </w:pPr>
            <w:r w:rsidRPr="00053D5A">
              <w:rPr>
                <w:rFonts w:ascii="Book Antiqua" w:hAnsi="Book Antiqua" w:cstheme="majorBidi"/>
              </w:rPr>
              <w:t>NA</w:t>
            </w:r>
          </w:p>
        </w:tc>
      </w:tr>
      <w:tr w:rsidR="00110AAA" w:rsidRPr="00053D5A" w14:paraId="21F8DF91" w14:textId="77777777" w:rsidTr="00186506">
        <w:trPr>
          <w:trHeight w:val="20"/>
          <w:jc w:val="center"/>
        </w:trPr>
        <w:tc>
          <w:tcPr>
            <w:tcW w:w="2648" w:type="dxa"/>
          </w:tcPr>
          <w:p w14:paraId="37077AE3" w14:textId="6BB9C47B"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Fan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PEVuZE5vdGU+PENpdGU+PEF1dGhvcj5GYW48L0F1dGhvcj48WWVhcj4yMDIwPC9ZZWFyPjxSZWNO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ZXM+MTU2MS0xNTY2PC9wYWdlcz48dm9sdW1lPjE4PC92b2x1bWU+PG51bWJlcj43PC9udW1iZXI+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154" w:tooltip="Fan, 2020 #292" w:history="1">
              <w:r w:rsidRPr="00053D5A">
                <w:rPr>
                  <w:rFonts w:ascii="Book Antiqua" w:hAnsi="Book Antiqua" w:cstheme="majorBidi"/>
                  <w:noProof/>
                  <w:vertAlign w:val="superscript"/>
                  <w:lang w:val="fr-CA"/>
                </w:rPr>
                <w:t>1</w:t>
              </w:r>
              <w:r w:rsidR="001179D7" w:rsidRPr="00053D5A">
                <w:rPr>
                  <w:rFonts w:ascii="Book Antiqua" w:hAnsi="Book Antiqua" w:cstheme="majorBidi"/>
                  <w:noProof/>
                  <w:vertAlign w:val="superscript"/>
                  <w:lang w:val="fr-CA"/>
                </w:rPr>
                <w:t>3</w:t>
              </w:r>
              <w:r w:rsidRPr="00053D5A">
                <w:rPr>
                  <w:rFonts w:ascii="Book Antiqua" w:hAnsi="Book Antiqua" w:cstheme="majorBidi"/>
                  <w:noProof/>
                  <w:vertAlign w:val="superscript"/>
                  <w:lang w:val="fr-CA"/>
                </w:rPr>
                <w:t>4</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w:t>
            </w:r>
            <w:r w:rsidR="00A16058" w:rsidRPr="00053D5A">
              <w:rPr>
                <w:rFonts w:ascii="Book Antiqua" w:hAnsi="Book Antiqua" w:cstheme="majorBidi"/>
              </w:rPr>
              <w:t xml:space="preserve"> 2020</w:t>
            </w:r>
          </w:p>
        </w:tc>
        <w:tc>
          <w:tcPr>
            <w:tcW w:w="1798" w:type="dxa"/>
          </w:tcPr>
          <w:p w14:paraId="3502343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40</w:t>
            </w:r>
          </w:p>
        </w:tc>
        <w:tc>
          <w:tcPr>
            <w:tcW w:w="1756" w:type="dxa"/>
          </w:tcPr>
          <w:p w14:paraId="30996B49"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↑27 (18.2%)</w:t>
            </w:r>
          </w:p>
        </w:tc>
        <w:tc>
          <w:tcPr>
            <w:tcW w:w="1824" w:type="dxa"/>
          </w:tcPr>
          <w:p w14:paraId="08B5926F"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↑32 (21.6%)</w:t>
            </w:r>
          </w:p>
        </w:tc>
        <w:tc>
          <w:tcPr>
            <w:tcW w:w="1856" w:type="dxa"/>
          </w:tcPr>
          <w:p w14:paraId="38BF67A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 (6.1%)</w:t>
            </w:r>
          </w:p>
        </w:tc>
      </w:tr>
      <w:tr w:rsidR="00110AAA" w:rsidRPr="00053D5A" w14:paraId="15213927" w14:textId="77777777" w:rsidTr="00186506">
        <w:trPr>
          <w:trHeight w:val="20"/>
          <w:jc w:val="center"/>
        </w:trPr>
        <w:tc>
          <w:tcPr>
            <w:tcW w:w="2648" w:type="dxa"/>
          </w:tcPr>
          <w:p w14:paraId="63A58C59" w14:textId="7371B2F8" w:rsidR="00110AAA" w:rsidRPr="00053D5A" w:rsidRDefault="00110AAA" w:rsidP="00053D5A">
            <w:pPr>
              <w:spacing w:line="360" w:lineRule="auto"/>
              <w:jc w:val="both"/>
              <w:rPr>
                <w:rFonts w:ascii="Book Antiqua" w:hAnsi="Book Antiqua" w:cstheme="majorBidi"/>
                <w:lang w:val="fr-CA"/>
              </w:rPr>
            </w:pPr>
            <w:r w:rsidRPr="00053D5A">
              <w:rPr>
                <w:rFonts w:ascii="Book Antiqua" w:hAnsi="Book Antiqua" w:cstheme="majorBidi"/>
                <w:lang w:val="fr-CA"/>
              </w:rPr>
              <w:t xml:space="preserve">Guan </w:t>
            </w:r>
            <w:r w:rsidR="00B64889" w:rsidRPr="00053D5A">
              <w:rPr>
                <w:rFonts w:ascii="Book Antiqua" w:hAnsi="Book Antiqua" w:cstheme="majorBidi"/>
                <w:i/>
                <w:iCs/>
                <w:lang w:val="fr-CA"/>
              </w:rPr>
              <w:t>et al</w:t>
            </w:r>
            <w:r w:rsidRPr="00053D5A">
              <w:rPr>
                <w:rFonts w:ascii="Book Antiqua" w:hAnsi="Book Antiqua" w:cstheme="majorBidi"/>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053D5A">
              <w:rPr>
                <w:rFonts w:ascii="Book Antiqua" w:hAnsi="Book Antiqua" w:cstheme="majorBidi"/>
                <w:vertAlign w:val="superscript"/>
                <w:lang w:val="fr-CA"/>
              </w:rPr>
              <w:instrText xml:space="preserve"> ADDIN EN.CITE </w:instrText>
            </w:r>
            <w:r w:rsidRPr="00053D5A">
              <w:rPr>
                <w:rFonts w:ascii="Book Antiqua" w:hAnsi="Book Antiqua" w:cstheme="majorBidi"/>
                <w:vertAlign w:val="superscript"/>
                <w:lang w:val="fr-CA"/>
              </w:rPr>
              <w:fldChar w:fldCharType="begin">
                <w:fldData xml:space="preserve">PEVuZE5vdGU+PENpdGU+PEF1dGhvcj5HdWFuPC9BdXRob3I+PFllYXI+MjAyMDwvWWVhcj48UmVj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MT48L2FsdC1wZXJpb2RpY2FsPjxwYWdlcz4xNzA4LTE3MjA8L3BhZ2VzPjx2b2x1bWU+MzgyPC92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</w:fldData>
              </w:fldChar>
            </w:r>
            <w:r w:rsidRPr="00053D5A">
              <w:rPr>
                <w:rFonts w:ascii="Book Antiqua" w:hAnsi="Book Antiqua" w:cstheme="majorBidi"/>
                <w:vertAlign w:val="superscript"/>
                <w:lang w:val="fr-CA"/>
              </w:rPr>
              <w:instrText xml:space="preserve"> ADDIN EN.CITE.DATA </w:instrText>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end"/>
            </w:r>
            <w:r w:rsidRPr="00053D5A">
              <w:rPr>
                <w:rFonts w:ascii="Book Antiqua" w:hAnsi="Book Antiqua" w:cstheme="majorBidi"/>
                <w:vertAlign w:val="superscript"/>
                <w:lang w:val="fr-CA"/>
              </w:rPr>
            </w:r>
            <w:r w:rsidRPr="00053D5A">
              <w:rPr>
                <w:rFonts w:ascii="Book Antiqua" w:hAnsi="Book Antiqua" w:cstheme="majorBidi"/>
                <w:vertAlign w:val="superscript"/>
                <w:lang w:val="fr-CA"/>
              </w:rPr>
              <w:fldChar w:fldCharType="separate"/>
            </w:r>
            <w:r w:rsidRPr="00053D5A">
              <w:rPr>
                <w:rFonts w:ascii="Book Antiqua" w:hAnsi="Book Antiqua" w:cstheme="majorBidi"/>
                <w:noProof/>
                <w:vertAlign w:val="superscript"/>
                <w:lang w:val="fr-CA"/>
              </w:rPr>
              <w:t>[</w:t>
            </w:r>
            <w:hyperlink w:anchor="_ENREF_39" w:tooltip="Guan, 2020 #285" w:history="1">
              <w:r w:rsidRPr="00053D5A">
                <w:rPr>
                  <w:rFonts w:ascii="Book Antiqua" w:hAnsi="Book Antiqua" w:cstheme="majorBidi"/>
                  <w:noProof/>
                  <w:vertAlign w:val="superscript"/>
                  <w:lang w:val="fr-CA"/>
                </w:rPr>
                <w:t>39</w:t>
              </w:r>
            </w:hyperlink>
            <w:r w:rsidRPr="00053D5A">
              <w:rPr>
                <w:rFonts w:ascii="Book Antiqua" w:hAnsi="Book Antiqua" w:cstheme="majorBidi"/>
                <w:noProof/>
                <w:vertAlign w:val="superscript"/>
                <w:lang w:val="fr-CA"/>
              </w:rPr>
              <w:t>]</w:t>
            </w:r>
            <w:r w:rsidRPr="00053D5A">
              <w:rPr>
                <w:rFonts w:ascii="Book Antiqua" w:hAnsi="Book Antiqua" w:cstheme="majorBidi"/>
                <w:vertAlign w:val="superscript"/>
                <w:lang w:val="fr-CA"/>
              </w:rPr>
              <w:fldChar w:fldCharType="end"/>
            </w:r>
            <w:r w:rsidR="00A308EA" w:rsidRPr="00053D5A">
              <w:rPr>
                <w:rFonts w:ascii="Book Antiqua" w:hAnsi="Book Antiqua" w:cstheme="majorBidi"/>
              </w:rPr>
              <w:t>, 2020</w:t>
            </w:r>
          </w:p>
        </w:tc>
        <w:tc>
          <w:tcPr>
            <w:tcW w:w="1798" w:type="dxa"/>
          </w:tcPr>
          <w:p w14:paraId="610627E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355</w:t>
            </w:r>
          </w:p>
        </w:tc>
        <w:tc>
          <w:tcPr>
            <w:tcW w:w="1756" w:type="dxa"/>
          </w:tcPr>
          <w:p w14:paraId="443555CE"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↑158 (21.3%)</w:t>
            </w:r>
          </w:p>
        </w:tc>
        <w:tc>
          <w:tcPr>
            <w:tcW w:w="1824" w:type="dxa"/>
          </w:tcPr>
          <w:p w14:paraId="4D29A2F7"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↑168 (22.2%)</w:t>
            </w:r>
          </w:p>
        </w:tc>
        <w:tc>
          <w:tcPr>
            <w:tcW w:w="1856" w:type="dxa"/>
          </w:tcPr>
          <w:p w14:paraId="515DC37B"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↑76 (10.5%)</w:t>
            </w:r>
          </w:p>
        </w:tc>
      </w:tr>
    </w:tbl>
    <w:p w14:paraId="369A3D1F" w14:textId="55EB409F"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ALT</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A</w:t>
      </w:r>
      <w:r w:rsidRPr="00053D5A">
        <w:rPr>
          <w:rFonts w:ascii="Book Antiqua" w:hAnsi="Book Antiqua" w:cstheme="majorBidi"/>
        </w:rPr>
        <w:t>lanine aminotransferase</w:t>
      </w:r>
      <w:r w:rsidR="00B64889" w:rsidRPr="00053D5A">
        <w:rPr>
          <w:rFonts w:ascii="Book Antiqua" w:hAnsi="Book Antiqua" w:cstheme="majorBidi"/>
        </w:rPr>
        <w:t>;</w:t>
      </w:r>
      <w:r w:rsidRPr="00053D5A">
        <w:rPr>
          <w:rFonts w:ascii="Book Antiqua" w:hAnsi="Book Antiqua" w:cstheme="majorBidi"/>
        </w:rPr>
        <w:t xml:space="preserve"> AST</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A</w:t>
      </w:r>
      <w:r w:rsidRPr="00053D5A">
        <w:rPr>
          <w:rFonts w:ascii="Book Antiqua" w:hAnsi="Book Antiqua" w:cstheme="majorBidi"/>
        </w:rPr>
        <w:t>spartate aminotransferase</w:t>
      </w:r>
      <w:r w:rsidR="00B64889" w:rsidRPr="00053D5A">
        <w:rPr>
          <w:rFonts w:ascii="Book Antiqua" w:hAnsi="Book Antiqua" w:cstheme="majorBidi"/>
        </w:rPr>
        <w:t>;</w:t>
      </w:r>
      <w:r w:rsidRPr="00053D5A">
        <w:rPr>
          <w:rFonts w:ascii="Book Antiqua" w:hAnsi="Book Antiqua" w:cstheme="majorBidi"/>
        </w:rPr>
        <w:t xml:space="preserve"> TB</w:t>
      </w:r>
      <w:r w:rsidR="00B64889" w:rsidRPr="00053D5A">
        <w:rPr>
          <w:rFonts w:ascii="Book Antiqua" w:hAnsi="Book Antiqua" w:cstheme="majorBidi"/>
        </w:rPr>
        <w:t>:</w:t>
      </w:r>
      <w:r w:rsidRPr="00053D5A">
        <w:rPr>
          <w:rFonts w:ascii="Book Antiqua" w:hAnsi="Book Antiqua" w:cstheme="majorBidi"/>
        </w:rPr>
        <w:t xml:space="preserve"> </w:t>
      </w:r>
      <w:r w:rsidR="00B64889" w:rsidRPr="00053D5A">
        <w:rPr>
          <w:rFonts w:ascii="Book Antiqua" w:hAnsi="Book Antiqua" w:cstheme="majorBidi"/>
        </w:rPr>
        <w:t>T</w:t>
      </w:r>
      <w:r w:rsidRPr="00053D5A">
        <w:rPr>
          <w:rFonts w:ascii="Book Antiqua" w:hAnsi="Book Antiqua" w:cstheme="majorBidi"/>
        </w:rPr>
        <w:t>otal bilirubin</w:t>
      </w:r>
      <w:r w:rsidR="00B64889" w:rsidRPr="00053D5A">
        <w:rPr>
          <w:rFonts w:ascii="Book Antiqua" w:hAnsi="Book Antiqua" w:cstheme="majorBidi"/>
        </w:rPr>
        <w:t>;</w:t>
      </w:r>
      <w:r w:rsidRPr="00053D5A">
        <w:rPr>
          <w:rFonts w:ascii="Book Antiqua" w:hAnsi="Book Antiqua" w:cstheme="majorBidi"/>
        </w:rPr>
        <w:t xml:space="preserve"> NA</w:t>
      </w:r>
      <w:r w:rsidR="00B64889" w:rsidRPr="00053D5A">
        <w:rPr>
          <w:rFonts w:ascii="Book Antiqua" w:hAnsi="Book Antiqua" w:cstheme="majorBidi"/>
        </w:rPr>
        <w:t>:</w:t>
      </w:r>
      <w:r w:rsidRPr="00053D5A">
        <w:rPr>
          <w:rFonts w:ascii="Book Antiqua" w:hAnsi="Book Antiqua" w:cstheme="majorBidi"/>
        </w:rPr>
        <w:t xml:space="preserve"> Not applicable.</w:t>
      </w:r>
    </w:p>
    <w:p w14:paraId="22F71FB9" w14:textId="75724378" w:rsidR="00110AAA" w:rsidRPr="00053D5A" w:rsidRDefault="00110AAA" w:rsidP="00053D5A">
      <w:pPr>
        <w:spacing w:line="360" w:lineRule="auto"/>
        <w:jc w:val="both"/>
        <w:rPr>
          <w:rFonts w:ascii="Book Antiqua" w:hAnsi="Book Antiqua" w:cstheme="majorBidi"/>
          <w:b/>
          <w:bCs/>
          <w:rtl/>
          <w:lang w:bidi="ar-EG"/>
        </w:rPr>
      </w:pPr>
      <w:r w:rsidRPr="00053D5A">
        <w:rPr>
          <w:rFonts w:ascii="Book Antiqua" w:hAnsi="Book Antiqua"/>
        </w:rPr>
        <w:br w:type="page"/>
      </w:r>
      <w:r w:rsidRPr="00053D5A">
        <w:rPr>
          <w:rFonts w:ascii="Book Antiqua" w:hAnsi="Book Antiqua" w:cstheme="majorBidi"/>
          <w:b/>
          <w:bCs/>
        </w:rPr>
        <w:lastRenderedPageBreak/>
        <w:t xml:space="preserve">Table 4 Outcome </w:t>
      </w:r>
      <w:r w:rsidRPr="00053D5A">
        <w:rPr>
          <w:rFonts w:ascii="Book Antiqua" w:eastAsia="Times New Roman" w:hAnsi="Book Antiqua" w:cstheme="majorBidi"/>
          <w:b/>
          <w:bCs/>
        </w:rPr>
        <w:t xml:space="preserve">of the patients with severe elevation of aminotransferases in </w:t>
      </w:r>
      <w:r w:rsidR="002C1FB1" w:rsidRPr="00053D5A">
        <w:rPr>
          <w:rFonts w:ascii="Book Antiqua" w:hAnsi="Book Antiqua" w:cstheme="majorBidi"/>
          <w:b/>
          <w:bCs/>
        </w:rPr>
        <w:t>coronavirus disease 2019</w:t>
      </w:r>
    </w:p>
    <w:tbl>
      <w:tblPr>
        <w:tblStyle w:val="TableGrid"/>
        <w:tblW w:w="52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27"/>
        <w:gridCol w:w="2723"/>
        <w:gridCol w:w="2723"/>
        <w:gridCol w:w="923"/>
      </w:tblGrid>
      <w:tr w:rsidR="000375CE" w:rsidRPr="00053D5A" w14:paraId="4012FA38" w14:textId="77777777" w:rsidTr="00E422A3">
        <w:trPr>
          <w:trHeight w:val="20"/>
          <w:jc w:val="center"/>
        </w:trPr>
        <w:tc>
          <w:tcPr>
            <w:tcW w:w="521" w:type="pct"/>
            <w:tcBorders>
              <w:top w:val="single" w:sz="4" w:space="0" w:color="auto"/>
              <w:bottom w:val="single" w:sz="4" w:space="0" w:color="auto"/>
            </w:tcBorders>
          </w:tcPr>
          <w:p w14:paraId="7D88C256" w14:textId="05825C0C"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Ref</w:t>
            </w:r>
            <w:r w:rsidR="00D71A29" w:rsidRPr="00053D5A">
              <w:rPr>
                <w:rFonts w:ascii="Book Antiqua" w:hAnsi="Book Antiqua" w:cstheme="majorBidi"/>
                <w:b/>
                <w:bCs/>
              </w:rPr>
              <w:t>.</w:t>
            </w:r>
          </w:p>
        </w:tc>
        <w:tc>
          <w:tcPr>
            <w:tcW w:w="1108" w:type="pct"/>
            <w:tcBorders>
              <w:top w:val="single" w:sz="4" w:space="0" w:color="auto"/>
              <w:bottom w:val="single" w:sz="4" w:space="0" w:color="auto"/>
            </w:tcBorders>
          </w:tcPr>
          <w:p w14:paraId="02945E0C"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Outcome of patients</w:t>
            </w:r>
          </w:p>
        </w:tc>
        <w:tc>
          <w:tcPr>
            <w:tcW w:w="1357" w:type="pct"/>
            <w:tcBorders>
              <w:top w:val="single" w:sz="4" w:space="0" w:color="auto"/>
              <w:bottom w:val="single" w:sz="4" w:space="0" w:color="auto"/>
            </w:tcBorders>
          </w:tcPr>
          <w:p w14:paraId="10E8AF21" w14:textId="1ABD3DDA"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 xml:space="preserve">SARS-CoV-2 patients with </w:t>
            </w:r>
            <w:r w:rsidRPr="00053D5A">
              <w:rPr>
                <w:rFonts w:ascii="Book Antiqua" w:hAnsi="Book Antiqua" w:cstheme="majorBidi"/>
                <w:b/>
                <w:bCs/>
                <w:shd w:val="clear" w:color="auto" w:fill="FFFFFF"/>
              </w:rPr>
              <w:t>hypertransaminasemia</w:t>
            </w:r>
            <w:r w:rsidRPr="00053D5A">
              <w:rPr>
                <w:rFonts w:ascii="Book Antiqua" w:hAnsi="Book Antiqua" w:cstheme="majorBidi"/>
                <w:b/>
                <w:bCs/>
              </w:rPr>
              <w:t xml:space="preserve"> </w:t>
            </w:r>
            <w:r w:rsidR="00F2464B" w:rsidRPr="00053D5A">
              <w:rPr>
                <w:rFonts w:ascii="Book Antiqua" w:hAnsi="Book Antiqua" w:cstheme="majorBidi"/>
                <w:b/>
                <w:bCs/>
              </w:rPr>
              <w:t>(</w:t>
            </w:r>
            <w:r w:rsidR="00F2464B" w:rsidRPr="00053D5A">
              <w:rPr>
                <w:rFonts w:ascii="Book Antiqua" w:hAnsi="Book Antiqua" w:cstheme="majorBidi"/>
                <w:b/>
                <w:bCs/>
                <w:i/>
                <w:iCs/>
              </w:rPr>
              <w:t>n</w:t>
            </w:r>
            <w:r w:rsidRPr="00053D5A">
              <w:rPr>
                <w:rFonts w:ascii="Book Antiqua" w:hAnsi="Book Antiqua" w:cstheme="majorBidi"/>
                <w:b/>
                <w:bCs/>
              </w:rPr>
              <w:t xml:space="preserve"> = 20)</w:t>
            </w:r>
          </w:p>
        </w:tc>
        <w:tc>
          <w:tcPr>
            <w:tcW w:w="1357" w:type="pct"/>
            <w:tcBorders>
              <w:top w:val="single" w:sz="4" w:space="0" w:color="auto"/>
              <w:bottom w:val="single" w:sz="4" w:space="0" w:color="auto"/>
            </w:tcBorders>
          </w:tcPr>
          <w:p w14:paraId="49934461" w14:textId="11BAD600"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rPr>
              <w:t xml:space="preserve">COVID-19 patients without </w:t>
            </w:r>
            <w:r w:rsidRPr="00053D5A">
              <w:rPr>
                <w:rFonts w:ascii="Book Antiqua" w:hAnsi="Book Antiqua" w:cstheme="majorBidi"/>
                <w:b/>
                <w:bCs/>
                <w:shd w:val="clear" w:color="auto" w:fill="FFFFFF"/>
              </w:rPr>
              <w:t>hypertransaminasemia</w:t>
            </w:r>
            <w:r w:rsidR="00F2464B" w:rsidRPr="00053D5A">
              <w:rPr>
                <w:rFonts w:ascii="Book Antiqua" w:hAnsi="Book Antiqua" w:cstheme="majorBidi"/>
                <w:b/>
                <w:bCs/>
                <w:shd w:val="clear" w:color="auto" w:fill="FFFFFF"/>
              </w:rPr>
              <w:t xml:space="preserve"> </w:t>
            </w:r>
            <w:r w:rsidRPr="00053D5A">
              <w:rPr>
                <w:rFonts w:ascii="Book Antiqua" w:hAnsi="Book Antiqua" w:cstheme="majorBidi"/>
                <w:b/>
                <w:bCs/>
              </w:rPr>
              <w:t>(</w:t>
            </w:r>
            <w:r w:rsidR="00F2464B" w:rsidRPr="00053D5A">
              <w:rPr>
                <w:rFonts w:ascii="Book Antiqua" w:hAnsi="Book Antiqua" w:cstheme="majorBidi"/>
                <w:b/>
                <w:bCs/>
                <w:i/>
                <w:iCs/>
              </w:rPr>
              <w:t>n</w:t>
            </w:r>
            <w:r w:rsidRPr="00053D5A">
              <w:rPr>
                <w:rFonts w:ascii="Book Antiqua" w:hAnsi="Book Antiqua" w:cstheme="majorBidi"/>
                <w:b/>
                <w:bCs/>
              </w:rPr>
              <w:t xml:space="preserve"> = 125)</w:t>
            </w:r>
          </w:p>
        </w:tc>
        <w:tc>
          <w:tcPr>
            <w:tcW w:w="657" w:type="pct"/>
            <w:tcBorders>
              <w:top w:val="single" w:sz="4" w:space="0" w:color="auto"/>
              <w:bottom w:val="single" w:sz="4" w:space="0" w:color="auto"/>
            </w:tcBorders>
          </w:tcPr>
          <w:p w14:paraId="31B32158" w14:textId="77777777" w:rsidR="00110AAA" w:rsidRPr="00053D5A" w:rsidRDefault="00110AAA" w:rsidP="00053D5A">
            <w:pPr>
              <w:spacing w:line="360" w:lineRule="auto"/>
              <w:jc w:val="both"/>
              <w:rPr>
                <w:rFonts w:ascii="Book Antiqua" w:hAnsi="Book Antiqua" w:cstheme="majorBidi"/>
                <w:b/>
                <w:bCs/>
              </w:rPr>
            </w:pPr>
            <w:r w:rsidRPr="00053D5A">
              <w:rPr>
                <w:rFonts w:ascii="Book Antiqua" w:hAnsi="Book Antiqua" w:cstheme="majorBidi"/>
                <w:b/>
                <w:bCs/>
                <w:i/>
                <w:iCs/>
              </w:rPr>
              <w:t>P</w:t>
            </w:r>
            <w:r w:rsidRPr="00053D5A">
              <w:rPr>
                <w:rFonts w:ascii="Book Antiqua" w:hAnsi="Book Antiqua" w:cstheme="majorBidi"/>
                <w:b/>
                <w:bCs/>
              </w:rPr>
              <w:t xml:space="preserve"> value</w:t>
            </w:r>
          </w:p>
        </w:tc>
      </w:tr>
      <w:tr w:rsidR="000375CE" w:rsidRPr="00053D5A" w14:paraId="1B23C884" w14:textId="77777777" w:rsidTr="00E422A3">
        <w:trPr>
          <w:trHeight w:val="20"/>
          <w:jc w:val="center"/>
        </w:trPr>
        <w:tc>
          <w:tcPr>
            <w:tcW w:w="521" w:type="pct"/>
            <w:tcBorders>
              <w:top w:val="single" w:sz="4" w:space="0" w:color="auto"/>
            </w:tcBorders>
          </w:tcPr>
          <w:p w14:paraId="33161A99" w14:textId="29CB5E4E" w:rsidR="00110AAA" w:rsidRPr="00053D5A" w:rsidRDefault="00227162" w:rsidP="00053D5A">
            <w:pPr>
              <w:spacing w:line="360" w:lineRule="auto"/>
              <w:jc w:val="both"/>
              <w:rPr>
                <w:rFonts w:ascii="Book Antiqua" w:hAnsi="Book Antiqua" w:cstheme="majorBidi"/>
                <w:b/>
                <w:bCs/>
              </w:rPr>
            </w:pPr>
            <w:r w:rsidRPr="00053D5A">
              <w:rPr>
                <w:rFonts w:ascii="Book Antiqua" w:eastAsia="Book Antiqua" w:hAnsi="Book Antiqua" w:cs="Book Antiqua"/>
                <w:color w:val="000000"/>
              </w:rPr>
              <w:t>Ramachandran</w:t>
            </w:r>
            <w:r w:rsidR="00110AAA" w:rsidRPr="00053D5A">
              <w:rPr>
                <w:rFonts w:ascii="Book Antiqua" w:hAnsi="Book Antiqua" w:cstheme="majorBidi"/>
              </w:rPr>
              <w:t xml:space="preserve"> </w:t>
            </w:r>
            <w:r w:rsidR="00110AAA" w:rsidRPr="00053D5A">
              <w:rPr>
                <w:rFonts w:ascii="Book Antiqua" w:hAnsi="Book Antiqua" w:cstheme="majorBidi"/>
                <w:i/>
                <w:iCs/>
              </w:rPr>
              <w:t>et al</w:t>
            </w:r>
            <w:r w:rsidR="00110AAA" w:rsidRPr="00053D5A">
              <w:rPr>
                <w:rFonts w:ascii="Book Antiqua" w:hAnsi="Book Antiqua" w:cstheme="majorBidi"/>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053D5A">
              <w:rPr>
                <w:rFonts w:ascii="Book Antiqua" w:hAnsi="Book Antiqua" w:cstheme="majorBidi"/>
                <w:vertAlign w:val="superscript"/>
              </w:rPr>
              <w:instrText xml:space="preserve"> ADDIN EN.CITE </w:instrText>
            </w:r>
            <w:r w:rsidR="00110AAA" w:rsidRPr="00053D5A">
              <w:rPr>
                <w:rFonts w:ascii="Book Antiqua" w:hAnsi="Book Antiqua" w:cstheme="majorBidi"/>
                <w:vertAlign w:val="superscript"/>
              </w:rPr>
              <w:fldChar w:fldCharType="begin">
                <w:fldData xml:space="preserve">PEVuZE5vdGU+PENpdGU+PEF1dGhvcj5SYW1hY2hhbmRyYW48L0F1dGhvcj48WWVhcj4yMDIwPC9Z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</w:fldData>
              </w:fldChar>
            </w:r>
            <w:r w:rsidR="00110AAA" w:rsidRPr="00053D5A">
              <w:rPr>
                <w:rFonts w:ascii="Book Antiqua" w:hAnsi="Book Antiqua" w:cstheme="majorBidi"/>
                <w:vertAlign w:val="superscript"/>
              </w:rPr>
              <w:instrText xml:space="preserve"> ADDIN EN.CITE.DATA </w:instrText>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end"/>
            </w:r>
            <w:r w:rsidR="00110AAA" w:rsidRPr="00053D5A">
              <w:rPr>
                <w:rFonts w:ascii="Book Antiqua" w:hAnsi="Book Antiqua" w:cstheme="majorBidi"/>
                <w:vertAlign w:val="superscript"/>
              </w:rPr>
            </w:r>
            <w:r w:rsidR="00110AAA" w:rsidRPr="00053D5A">
              <w:rPr>
                <w:rFonts w:ascii="Book Antiqua" w:hAnsi="Book Antiqua" w:cstheme="majorBidi"/>
                <w:vertAlign w:val="superscript"/>
              </w:rPr>
              <w:fldChar w:fldCharType="separate"/>
            </w:r>
            <w:r w:rsidR="00110AAA" w:rsidRPr="00053D5A">
              <w:rPr>
                <w:rFonts w:ascii="Book Antiqua" w:hAnsi="Book Antiqua" w:cstheme="majorBidi"/>
                <w:noProof/>
                <w:vertAlign w:val="superscript"/>
              </w:rPr>
              <w:t>[</w:t>
            </w:r>
            <w:hyperlink w:anchor="_ENREF_169" w:tooltip="Ramachandran, 2020 #385" w:history="1">
              <w:r w:rsidR="00110AAA" w:rsidRPr="00053D5A">
                <w:rPr>
                  <w:rFonts w:ascii="Book Antiqua" w:hAnsi="Book Antiqua" w:cstheme="majorBidi"/>
                  <w:noProof/>
                  <w:vertAlign w:val="superscript"/>
                </w:rPr>
                <w:t>169</w:t>
              </w:r>
            </w:hyperlink>
            <w:r w:rsidR="00110AAA" w:rsidRPr="00053D5A">
              <w:rPr>
                <w:rFonts w:ascii="Book Antiqua" w:hAnsi="Book Antiqua" w:cstheme="majorBidi"/>
                <w:noProof/>
                <w:vertAlign w:val="superscript"/>
              </w:rPr>
              <w:t>]</w:t>
            </w:r>
            <w:r w:rsidR="00110AAA" w:rsidRPr="00053D5A">
              <w:rPr>
                <w:rFonts w:ascii="Book Antiqua" w:hAnsi="Book Antiqua" w:cstheme="majorBidi"/>
                <w:vertAlign w:val="superscript"/>
              </w:rPr>
              <w:fldChar w:fldCharType="end"/>
            </w:r>
            <w:r w:rsidRPr="00053D5A">
              <w:rPr>
                <w:rFonts w:ascii="Book Antiqua" w:hAnsi="Book Antiqua" w:cstheme="majorBidi"/>
              </w:rPr>
              <w:t>, 2020</w:t>
            </w:r>
          </w:p>
        </w:tc>
        <w:tc>
          <w:tcPr>
            <w:tcW w:w="1108" w:type="pct"/>
            <w:tcBorders>
              <w:top w:val="single" w:sz="4" w:space="0" w:color="auto"/>
            </w:tcBorders>
          </w:tcPr>
          <w:p w14:paraId="72073AC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Shock</w:t>
            </w:r>
          </w:p>
        </w:tc>
        <w:tc>
          <w:tcPr>
            <w:tcW w:w="1357" w:type="pct"/>
            <w:tcBorders>
              <w:top w:val="single" w:sz="4" w:space="0" w:color="auto"/>
            </w:tcBorders>
          </w:tcPr>
          <w:p w14:paraId="1A66739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9 (45%)</w:t>
            </w:r>
          </w:p>
        </w:tc>
        <w:tc>
          <w:tcPr>
            <w:tcW w:w="1357" w:type="pct"/>
            <w:tcBorders>
              <w:top w:val="single" w:sz="4" w:space="0" w:color="auto"/>
            </w:tcBorders>
          </w:tcPr>
          <w:p w14:paraId="676CD0B3" w14:textId="77777777" w:rsidR="00110AAA" w:rsidRPr="00053D5A" w:rsidRDefault="00110AAA" w:rsidP="00053D5A">
            <w:pPr>
              <w:spacing w:line="360" w:lineRule="auto"/>
              <w:jc w:val="both"/>
              <w:rPr>
                <w:rFonts w:ascii="Book Antiqua" w:hAnsi="Book Antiqua" w:cstheme="majorBidi"/>
                <w:noProof/>
              </w:rPr>
            </w:pPr>
            <w:r w:rsidRPr="00053D5A">
              <w:rPr>
                <w:rFonts w:ascii="Book Antiqua" w:hAnsi="Book Antiqua" w:cstheme="majorBidi"/>
              </w:rPr>
              <w:t>38 (30.4%)</w:t>
            </w:r>
          </w:p>
        </w:tc>
        <w:tc>
          <w:tcPr>
            <w:tcW w:w="657" w:type="pct"/>
            <w:tcBorders>
              <w:top w:val="single" w:sz="4" w:space="0" w:color="auto"/>
            </w:tcBorders>
          </w:tcPr>
          <w:p w14:paraId="548F5E5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0.207</w:t>
            </w:r>
          </w:p>
        </w:tc>
      </w:tr>
      <w:tr w:rsidR="000375CE" w:rsidRPr="00053D5A" w14:paraId="0AD79E3F" w14:textId="77777777" w:rsidTr="00E422A3">
        <w:trPr>
          <w:trHeight w:val="1013"/>
          <w:jc w:val="center"/>
        </w:trPr>
        <w:tc>
          <w:tcPr>
            <w:tcW w:w="521" w:type="pct"/>
          </w:tcPr>
          <w:p w14:paraId="46D0224E" w14:textId="77777777" w:rsidR="00110AAA" w:rsidRPr="00053D5A" w:rsidRDefault="00110AAA" w:rsidP="00053D5A">
            <w:pPr>
              <w:spacing w:line="360" w:lineRule="auto"/>
              <w:jc w:val="both"/>
              <w:rPr>
                <w:rFonts w:ascii="Book Antiqua" w:hAnsi="Book Antiqua" w:cstheme="majorBidi"/>
              </w:rPr>
            </w:pPr>
          </w:p>
        </w:tc>
        <w:tc>
          <w:tcPr>
            <w:tcW w:w="1108" w:type="pct"/>
          </w:tcPr>
          <w:p w14:paraId="39C0E69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Mechanical ventilation</w:t>
            </w:r>
          </w:p>
        </w:tc>
        <w:tc>
          <w:tcPr>
            <w:tcW w:w="1357" w:type="pct"/>
          </w:tcPr>
          <w:p w14:paraId="385A5FE2"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(50%)</w:t>
            </w:r>
          </w:p>
        </w:tc>
        <w:tc>
          <w:tcPr>
            <w:tcW w:w="1357" w:type="pct"/>
          </w:tcPr>
          <w:p w14:paraId="7E1D29B4"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30 (24%)</w:t>
            </w:r>
          </w:p>
        </w:tc>
        <w:tc>
          <w:tcPr>
            <w:tcW w:w="657" w:type="pct"/>
          </w:tcPr>
          <w:p w14:paraId="3FD5DEF8"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0.028</w:t>
            </w:r>
          </w:p>
        </w:tc>
      </w:tr>
      <w:tr w:rsidR="000375CE" w:rsidRPr="00053D5A" w14:paraId="317AB87E" w14:textId="77777777" w:rsidTr="00E422A3">
        <w:trPr>
          <w:trHeight w:val="716"/>
          <w:jc w:val="center"/>
        </w:trPr>
        <w:tc>
          <w:tcPr>
            <w:tcW w:w="521" w:type="pct"/>
          </w:tcPr>
          <w:p w14:paraId="0CDE9BAD" w14:textId="77777777" w:rsidR="00110AAA" w:rsidRPr="00053D5A" w:rsidRDefault="00110AAA" w:rsidP="00053D5A">
            <w:pPr>
              <w:spacing w:line="360" w:lineRule="auto"/>
              <w:jc w:val="both"/>
              <w:rPr>
                <w:rFonts w:ascii="Book Antiqua" w:hAnsi="Book Antiqua" w:cstheme="majorBidi"/>
                <w:b/>
                <w:bCs/>
              </w:rPr>
            </w:pPr>
          </w:p>
        </w:tc>
        <w:tc>
          <w:tcPr>
            <w:tcW w:w="1108" w:type="pct"/>
          </w:tcPr>
          <w:p w14:paraId="5306E59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Died</w:t>
            </w:r>
          </w:p>
        </w:tc>
        <w:tc>
          <w:tcPr>
            <w:tcW w:w="1357" w:type="pct"/>
          </w:tcPr>
          <w:p w14:paraId="4AA265A3"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10 (50%)</w:t>
            </w:r>
          </w:p>
        </w:tc>
        <w:tc>
          <w:tcPr>
            <w:tcW w:w="1357" w:type="pct"/>
          </w:tcPr>
          <w:p w14:paraId="5321F641"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46 (36.8%)</w:t>
            </w:r>
          </w:p>
        </w:tc>
        <w:tc>
          <w:tcPr>
            <w:tcW w:w="657" w:type="pct"/>
          </w:tcPr>
          <w:p w14:paraId="58F105DC"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0.324</w:t>
            </w:r>
          </w:p>
        </w:tc>
      </w:tr>
      <w:tr w:rsidR="000375CE" w:rsidRPr="00053D5A" w14:paraId="05DC0A16" w14:textId="77777777" w:rsidTr="00E422A3">
        <w:trPr>
          <w:trHeight w:val="20"/>
          <w:jc w:val="center"/>
        </w:trPr>
        <w:tc>
          <w:tcPr>
            <w:tcW w:w="521" w:type="pct"/>
          </w:tcPr>
          <w:p w14:paraId="4C047F02" w14:textId="77777777" w:rsidR="00110AAA" w:rsidRPr="00053D5A" w:rsidRDefault="00110AAA" w:rsidP="00053D5A">
            <w:pPr>
              <w:spacing w:line="360" w:lineRule="auto"/>
              <w:jc w:val="both"/>
              <w:rPr>
                <w:rFonts w:ascii="Book Antiqua" w:hAnsi="Book Antiqua" w:cstheme="majorBidi"/>
                <w:b/>
                <w:bCs/>
              </w:rPr>
            </w:pPr>
          </w:p>
        </w:tc>
        <w:tc>
          <w:tcPr>
            <w:tcW w:w="1108" w:type="pct"/>
          </w:tcPr>
          <w:p w14:paraId="63894345"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Length of stay in days, median (IQR)</w:t>
            </w:r>
          </w:p>
        </w:tc>
        <w:tc>
          <w:tcPr>
            <w:tcW w:w="1357" w:type="pct"/>
          </w:tcPr>
          <w:p w14:paraId="23E69C37" w14:textId="04C5898D"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(4.3,</w:t>
            </w:r>
            <w:r w:rsidR="00227162" w:rsidRPr="00053D5A">
              <w:rPr>
                <w:rFonts w:ascii="Book Antiqua" w:hAnsi="Book Antiqua" w:cstheme="majorBidi"/>
              </w:rPr>
              <w:t xml:space="preserve"> </w:t>
            </w:r>
            <w:r w:rsidRPr="00053D5A">
              <w:rPr>
                <w:rFonts w:ascii="Book Antiqua" w:hAnsi="Book Antiqua" w:cstheme="majorBidi"/>
              </w:rPr>
              <w:t>10.3)</w:t>
            </w:r>
          </w:p>
        </w:tc>
        <w:tc>
          <w:tcPr>
            <w:tcW w:w="1357" w:type="pct"/>
          </w:tcPr>
          <w:p w14:paraId="61039DE7" w14:textId="293A90B5"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7 (5,</w:t>
            </w:r>
            <w:r w:rsidR="00227162" w:rsidRPr="00053D5A">
              <w:rPr>
                <w:rFonts w:ascii="Book Antiqua" w:hAnsi="Book Antiqua" w:cstheme="majorBidi"/>
              </w:rPr>
              <w:t xml:space="preserve"> </w:t>
            </w:r>
            <w:r w:rsidRPr="00053D5A">
              <w:rPr>
                <w:rFonts w:ascii="Book Antiqua" w:hAnsi="Book Antiqua" w:cstheme="majorBidi"/>
              </w:rPr>
              <w:t>10)</w:t>
            </w:r>
          </w:p>
        </w:tc>
        <w:tc>
          <w:tcPr>
            <w:tcW w:w="657" w:type="pct"/>
          </w:tcPr>
          <w:p w14:paraId="62CDA266" w14:textId="77777777"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0.78</w:t>
            </w:r>
          </w:p>
        </w:tc>
      </w:tr>
    </w:tbl>
    <w:p w14:paraId="424237C3" w14:textId="48908746" w:rsidR="00110AAA" w:rsidRPr="00053D5A" w:rsidRDefault="00110AAA" w:rsidP="00053D5A">
      <w:pPr>
        <w:spacing w:line="360" w:lineRule="auto"/>
        <w:jc w:val="both"/>
        <w:rPr>
          <w:rFonts w:ascii="Book Antiqua" w:eastAsia="Times New Roman" w:hAnsi="Book Antiqua" w:cstheme="majorBidi"/>
        </w:rPr>
      </w:pPr>
      <w:r w:rsidRPr="00053D5A">
        <w:rPr>
          <w:rFonts w:ascii="Book Antiqua" w:hAnsi="Book Antiqua" w:cstheme="majorBidi"/>
        </w:rPr>
        <w:t>SARS-CoV-2</w:t>
      </w:r>
      <w:r w:rsidR="00621DF1" w:rsidRPr="00053D5A">
        <w:rPr>
          <w:rFonts w:ascii="Book Antiqua" w:hAnsi="Book Antiqua" w:cstheme="majorBidi"/>
        </w:rPr>
        <w:t>:</w:t>
      </w:r>
      <w:r w:rsidRPr="00053D5A">
        <w:rPr>
          <w:rFonts w:ascii="Book Antiqua" w:hAnsi="Book Antiqua" w:cstheme="majorBidi"/>
        </w:rPr>
        <w:t xml:space="preserve"> </w:t>
      </w:r>
      <w:r w:rsidR="00621DF1" w:rsidRPr="00053D5A">
        <w:rPr>
          <w:rFonts w:ascii="Book Antiqua" w:hAnsi="Book Antiqua" w:cstheme="majorBidi"/>
        </w:rPr>
        <w:t>S</w:t>
      </w:r>
      <w:r w:rsidRPr="00053D5A">
        <w:rPr>
          <w:rFonts w:ascii="Book Antiqua" w:hAnsi="Book Antiqua" w:cstheme="majorBidi"/>
        </w:rPr>
        <w:t xml:space="preserve">evere acute respiratory syndrome coronavirus 2; </w:t>
      </w:r>
      <w:r w:rsidRPr="00053D5A">
        <w:rPr>
          <w:rStyle w:val="Emphasis"/>
          <w:rFonts w:ascii="Book Antiqua" w:hAnsi="Book Antiqua" w:cstheme="majorBidi"/>
          <w:i w:val="0"/>
          <w:iCs w:val="0"/>
          <w:shd w:val="clear" w:color="auto" w:fill="FFFFFF"/>
        </w:rPr>
        <w:t>IQR</w:t>
      </w:r>
      <w:r w:rsidR="00621DF1" w:rsidRPr="00053D5A">
        <w:rPr>
          <w:rFonts w:ascii="Book Antiqua" w:hAnsi="Book Antiqua" w:cstheme="majorBidi"/>
          <w:shd w:val="clear" w:color="auto" w:fill="FFFFFF"/>
        </w:rPr>
        <w:t>:</w:t>
      </w:r>
      <w:r w:rsidRPr="00053D5A">
        <w:rPr>
          <w:rFonts w:ascii="Book Antiqua" w:hAnsi="Book Antiqua" w:cstheme="majorBidi"/>
          <w:shd w:val="clear" w:color="auto" w:fill="FFFFFF"/>
        </w:rPr>
        <w:t xml:space="preserve"> </w:t>
      </w:r>
      <w:r w:rsidR="00621DF1" w:rsidRPr="00053D5A">
        <w:rPr>
          <w:rFonts w:ascii="Book Antiqua" w:hAnsi="Book Antiqua" w:cstheme="majorBidi"/>
          <w:shd w:val="clear" w:color="auto" w:fill="FFFFFF"/>
        </w:rPr>
        <w:t>I</w:t>
      </w:r>
      <w:r w:rsidRPr="00053D5A">
        <w:rPr>
          <w:rFonts w:ascii="Book Antiqua" w:hAnsi="Book Antiqua" w:cstheme="majorBidi"/>
          <w:shd w:val="clear" w:color="auto" w:fill="FFFFFF"/>
        </w:rPr>
        <w:t>nter-quartile</w:t>
      </w:r>
      <w:r w:rsidR="00621DF1" w:rsidRPr="00053D5A">
        <w:rPr>
          <w:rFonts w:ascii="Book Antiqua" w:hAnsi="Book Antiqua" w:cstheme="majorBidi"/>
          <w:shd w:val="clear" w:color="auto" w:fill="FFFFFF"/>
        </w:rPr>
        <w:t xml:space="preserve">; </w:t>
      </w:r>
      <w:r w:rsidR="00621DF1" w:rsidRPr="00053D5A">
        <w:rPr>
          <w:rFonts w:ascii="Book Antiqua" w:hAnsi="Book Antiqua" w:cstheme="majorBidi"/>
        </w:rPr>
        <w:t>COVID-19: Coronavirus disease 2019.</w:t>
      </w:r>
    </w:p>
    <w:p w14:paraId="26B1408B" w14:textId="4EACE615"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E27EB6" w:rsidRPr="00053D5A">
        <w:rPr>
          <w:rFonts w:ascii="Book Antiqua" w:hAnsi="Book Antiqua" w:cstheme="majorBidi"/>
          <w:b/>
          <w:bCs/>
        </w:rPr>
        <w:t xml:space="preserve"> </w:t>
      </w:r>
      <w:r w:rsidRPr="00053D5A">
        <w:rPr>
          <w:rFonts w:ascii="Book Antiqua" w:hAnsi="Book Antiqua" w:cstheme="majorBidi"/>
          <w:b/>
          <w:bCs/>
        </w:rPr>
        <w:t>5</w:t>
      </w:r>
      <w:r w:rsidR="00E27EB6" w:rsidRPr="00053D5A">
        <w:rPr>
          <w:rFonts w:ascii="Book Antiqua" w:hAnsi="Book Antiqua" w:cstheme="majorBidi"/>
          <w:b/>
          <w:bCs/>
        </w:rPr>
        <w:t xml:space="preserve"> </w:t>
      </w:r>
      <w:r w:rsidRPr="00053D5A">
        <w:rPr>
          <w:rFonts w:ascii="Book Antiqua" w:hAnsi="Book Antiqua" w:cstheme="majorBidi"/>
          <w:b/>
          <w:bCs/>
        </w:rPr>
        <w:t xml:space="preserve">Recommendations of </w:t>
      </w:r>
      <w:r w:rsidR="008A0433">
        <w:rPr>
          <w:rFonts w:ascii="Book Antiqua" w:hAnsi="Book Antiqua" w:cstheme="majorBidi"/>
          <w:b/>
          <w:bCs/>
        </w:rPr>
        <w:t xml:space="preserve">the </w:t>
      </w:r>
      <w:r w:rsidR="009A502F" w:rsidRPr="00053D5A">
        <w:rPr>
          <w:rFonts w:ascii="Book Antiqua" w:hAnsi="Book Antiqua" w:cstheme="majorBidi"/>
          <w:b/>
          <w:bCs/>
        </w:rPr>
        <w:t xml:space="preserve">American </w:t>
      </w:r>
      <w:r w:rsidR="009A502F" w:rsidRPr="009A502F">
        <w:rPr>
          <w:rFonts w:ascii="Book Antiqua" w:hAnsi="Book Antiqua" w:cstheme="majorBidi"/>
          <w:b/>
          <w:bCs/>
        </w:rPr>
        <w:t>A</w:t>
      </w:r>
      <w:r w:rsidR="009A502F" w:rsidRPr="00053D5A">
        <w:rPr>
          <w:rFonts w:ascii="Book Antiqua" w:hAnsi="Book Antiqua" w:cstheme="majorBidi"/>
          <w:b/>
          <w:bCs/>
        </w:rPr>
        <w:t xml:space="preserve">ssociation for the Study </w:t>
      </w:r>
      <w:r w:rsidR="008625A6" w:rsidRPr="00053D5A">
        <w:rPr>
          <w:rFonts w:ascii="Book Antiqua" w:hAnsi="Book Antiqua" w:cstheme="majorBidi"/>
          <w:b/>
          <w:bCs/>
        </w:rPr>
        <w:t>of</w:t>
      </w:r>
      <w:r w:rsidR="009A502F" w:rsidRPr="00053D5A">
        <w:rPr>
          <w:rFonts w:ascii="Book Antiqua" w:hAnsi="Book Antiqua" w:cstheme="majorBidi"/>
          <w:b/>
          <w:bCs/>
        </w:rPr>
        <w:t xml:space="preserve"> Liver Diseases</w:t>
      </w:r>
      <w:r w:rsidRPr="00053D5A">
        <w:rPr>
          <w:rFonts w:ascii="Book Antiqua" w:hAnsi="Book Antiqua" w:cstheme="majorBidi"/>
          <w:b/>
          <w:bCs/>
        </w:rPr>
        <w:t xml:space="preserve">, </w:t>
      </w:r>
      <w:r w:rsidR="003B2E8A" w:rsidRPr="00053D5A">
        <w:rPr>
          <w:rFonts w:ascii="Book Antiqua" w:hAnsi="Book Antiqua" w:cstheme="majorBidi"/>
          <w:b/>
          <w:bCs/>
        </w:rPr>
        <w:t xml:space="preserve">Asian </w:t>
      </w:r>
      <w:r w:rsidR="003B2E8A" w:rsidRPr="009A502F">
        <w:rPr>
          <w:rFonts w:ascii="Book Antiqua" w:hAnsi="Book Antiqua" w:cstheme="majorBidi"/>
          <w:b/>
          <w:bCs/>
          <w:caps/>
        </w:rPr>
        <w:t>p</w:t>
      </w:r>
      <w:r w:rsidR="003B2E8A" w:rsidRPr="00053D5A">
        <w:rPr>
          <w:rFonts w:ascii="Book Antiqua" w:hAnsi="Book Antiqua" w:cstheme="majorBidi"/>
          <w:b/>
          <w:bCs/>
        </w:rPr>
        <w:t xml:space="preserve">acific </w:t>
      </w:r>
      <w:r w:rsidR="003B2E8A" w:rsidRPr="009A502F">
        <w:rPr>
          <w:rFonts w:ascii="Book Antiqua" w:hAnsi="Book Antiqua" w:cstheme="majorBidi"/>
          <w:b/>
          <w:bCs/>
          <w:caps/>
        </w:rPr>
        <w:t>a</w:t>
      </w:r>
      <w:r w:rsidR="003B2E8A" w:rsidRPr="00053D5A">
        <w:rPr>
          <w:rFonts w:ascii="Book Antiqua" w:hAnsi="Book Antiqua" w:cstheme="majorBidi"/>
          <w:b/>
          <w:bCs/>
        </w:rPr>
        <w:t>ssociation for the</w:t>
      </w:r>
      <w:r w:rsidR="003B2E8A" w:rsidRPr="009A502F">
        <w:rPr>
          <w:rFonts w:ascii="Book Antiqua" w:hAnsi="Book Antiqua" w:cstheme="majorBidi"/>
          <w:b/>
          <w:bCs/>
          <w:caps/>
        </w:rPr>
        <w:t xml:space="preserve"> s</w:t>
      </w:r>
      <w:r w:rsidR="003B2E8A" w:rsidRPr="00053D5A">
        <w:rPr>
          <w:rFonts w:ascii="Book Antiqua" w:hAnsi="Book Antiqua" w:cstheme="majorBidi"/>
          <w:b/>
          <w:bCs/>
        </w:rPr>
        <w:t xml:space="preserve">tudy of the </w:t>
      </w:r>
      <w:r w:rsidR="003B2E8A" w:rsidRPr="009A502F">
        <w:rPr>
          <w:rFonts w:ascii="Book Antiqua" w:hAnsi="Book Antiqua" w:cstheme="majorBidi"/>
          <w:b/>
          <w:bCs/>
          <w:caps/>
        </w:rPr>
        <w:t>l</w:t>
      </w:r>
      <w:r w:rsidR="003B2E8A" w:rsidRPr="00053D5A">
        <w:rPr>
          <w:rFonts w:ascii="Book Antiqua" w:hAnsi="Book Antiqua" w:cstheme="majorBidi"/>
          <w:b/>
          <w:bCs/>
        </w:rPr>
        <w:t>iver</w:t>
      </w:r>
      <w:r w:rsidRPr="00053D5A">
        <w:rPr>
          <w:rFonts w:ascii="Book Antiqua" w:hAnsi="Book Antiqua" w:cstheme="majorBidi"/>
          <w:b/>
          <w:bCs/>
        </w:rPr>
        <w:t xml:space="preserve">, and </w:t>
      </w:r>
      <w:r w:rsidR="003B2E8A" w:rsidRPr="00053D5A">
        <w:rPr>
          <w:rFonts w:ascii="Book Antiqua" w:hAnsi="Book Antiqua" w:cstheme="majorBidi"/>
          <w:b/>
          <w:bCs/>
        </w:rPr>
        <w:t xml:space="preserve">European </w:t>
      </w:r>
      <w:r w:rsidR="003B2E8A" w:rsidRPr="009A502F">
        <w:rPr>
          <w:rFonts w:ascii="Book Antiqua" w:hAnsi="Book Antiqua" w:cstheme="majorBidi"/>
          <w:b/>
          <w:bCs/>
          <w:caps/>
        </w:rPr>
        <w:t>a</w:t>
      </w:r>
      <w:r w:rsidR="003B2E8A" w:rsidRPr="00053D5A">
        <w:rPr>
          <w:rFonts w:ascii="Book Antiqua" w:hAnsi="Book Antiqua" w:cstheme="majorBidi"/>
          <w:b/>
          <w:bCs/>
        </w:rPr>
        <w:t xml:space="preserve">ssociation for the </w:t>
      </w:r>
      <w:r w:rsidR="003B2E8A" w:rsidRPr="009A502F">
        <w:rPr>
          <w:rFonts w:ascii="Book Antiqua" w:hAnsi="Book Antiqua" w:cstheme="majorBidi"/>
          <w:b/>
          <w:bCs/>
          <w:caps/>
        </w:rPr>
        <w:t>s</w:t>
      </w:r>
      <w:r w:rsidR="003B2E8A" w:rsidRPr="00053D5A">
        <w:rPr>
          <w:rFonts w:ascii="Book Antiqua" w:hAnsi="Book Antiqua" w:cstheme="majorBidi"/>
          <w:b/>
          <w:bCs/>
        </w:rPr>
        <w:t xml:space="preserve">tudy of the </w:t>
      </w:r>
      <w:r w:rsidR="003B2E8A" w:rsidRPr="009A502F">
        <w:rPr>
          <w:rFonts w:ascii="Book Antiqua" w:hAnsi="Book Antiqua" w:cstheme="majorBidi"/>
          <w:b/>
          <w:bCs/>
          <w:caps/>
        </w:rPr>
        <w:t>l</w:t>
      </w:r>
      <w:r w:rsidR="003B2E8A" w:rsidRPr="00053D5A">
        <w:rPr>
          <w:rFonts w:ascii="Book Antiqua" w:hAnsi="Book Antiqua" w:cstheme="majorBidi"/>
          <w:b/>
          <w:bCs/>
        </w:rPr>
        <w:t>iver</w:t>
      </w:r>
      <w:r w:rsidRPr="00053D5A">
        <w:rPr>
          <w:rFonts w:ascii="Book Antiqua" w:hAnsi="Book Antiqua" w:cstheme="majorBidi"/>
          <w:b/>
          <w:bCs/>
        </w:rPr>
        <w:t xml:space="preserve"> for management of liver disease during </w:t>
      </w:r>
      <w:r w:rsidR="003B2E8A" w:rsidRPr="00053D5A">
        <w:rPr>
          <w:rFonts w:ascii="Book Antiqua" w:hAnsi="Book Antiqua" w:cstheme="majorBidi"/>
          <w:b/>
          <w:bCs/>
        </w:rPr>
        <w:t>coronavirus disease 2019</w:t>
      </w:r>
    </w:p>
    <w:tbl>
      <w:tblPr>
        <w:tblStyle w:val="TableGrid11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8"/>
        <w:gridCol w:w="7008"/>
      </w:tblGrid>
      <w:tr w:rsidR="00110AAA" w:rsidRPr="00053D5A" w14:paraId="22FA410D" w14:textId="77777777" w:rsidTr="00A06007">
        <w:trPr>
          <w:trHeight w:val="20"/>
          <w:jc w:val="center"/>
        </w:trPr>
        <w:tc>
          <w:tcPr>
            <w:tcW w:w="1341" w:type="pct"/>
            <w:tcBorders>
              <w:top w:val="single" w:sz="4" w:space="0" w:color="auto"/>
              <w:bottom w:val="single" w:sz="4" w:space="0" w:color="auto"/>
            </w:tcBorders>
            <w:noWrap/>
            <w:hideMark/>
          </w:tcPr>
          <w:p w14:paraId="7905E5CB" w14:textId="77777777" w:rsidR="00110AAA" w:rsidRPr="00053D5A" w:rsidRDefault="00110AAA" w:rsidP="00053D5A">
            <w:pPr>
              <w:spacing w:line="360" w:lineRule="auto"/>
              <w:jc w:val="both"/>
              <w:rPr>
                <w:rFonts w:ascii="Book Antiqua" w:eastAsia="Times New Roman" w:hAnsi="Book Antiqua" w:cstheme="majorBidi"/>
                <w:b/>
                <w:bCs/>
              </w:rPr>
            </w:pPr>
          </w:p>
        </w:tc>
        <w:tc>
          <w:tcPr>
            <w:tcW w:w="3659" w:type="pct"/>
            <w:tcBorders>
              <w:top w:val="single" w:sz="4" w:space="0" w:color="auto"/>
              <w:bottom w:val="single" w:sz="4" w:space="0" w:color="auto"/>
            </w:tcBorders>
            <w:noWrap/>
            <w:hideMark/>
          </w:tcPr>
          <w:p w14:paraId="724D8528" w14:textId="30B5A33D"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b/>
                <w:bCs/>
              </w:rPr>
              <w:t xml:space="preserve">Selected </w:t>
            </w:r>
            <w:r w:rsidR="003B2E8A" w:rsidRPr="00053D5A">
              <w:rPr>
                <w:rFonts w:ascii="Book Antiqua" w:hAnsi="Book Antiqua" w:cstheme="majorBidi"/>
                <w:b/>
                <w:bCs/>
              </w:rPr>
              <w:t>r</w:t>
            </w:r>
            <w:r w:rsidRPr="00053D5A">
              <w:rPr>
                <w:rFonts w:ascii="Book Antiqua" w:hAnsi="Book Antiqua" w:cstheme="majorBidi"/>
                <w:b/>
                <w:bCs/>
              </w:rPr>
              <w:t>ecommendations</w:t>
            </w:r>
          </w:p>
        </w:tc>
      </w:tr>
      <w:tr w:rsidR="00110AAA" w:rsidRPr="00053D5A" w14:paraId="0328AC93" w14:textId="77777777" w:rsidTr="00A06007">
        <w:trPr>
          <w:trHeight w:val="415"/>
          <w:jc w:val="center"/>
        </w:trPr>
        <w:tc>
          <w:tcPr>
            <w:tcW w:w="1341" w:type="pct"/>
            <w:tcBorders>
              <w:top w:val="single" w:sz="4" w:space="0" w:color="auto"/>
            </w:tcBorders>
            <w:noWrap/>
            <w:hideMark/>
          </w:tcPr>
          <w:p w14:paraId="759E4A63"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To limit nosocomial spread</w:t>
            </w:r>
          </w:p>
        </w:tc>
        <w:tc>
          <w:tcPr>
            <w:tcW w:w="3659" w:type="pct"/>
            <w:tcBorders>
              <w:top w:val="single" w:sz="4" w:space="0" w:color="auto"/>
            </w:tcBorders>
            <w:noWrap/>
            <w:hideMark/>
          </w:tcPr>
          <w:p w14:paraId="5498C0C8" w14:textId="4CB609D8" w:rsidR="00110AAA" w:rsidRPr="00053D5A" w:rsidRDefault="00110AAA" w:rsidP="008A0433">
            <w:pPr>
              <w:spacing w:line="360" w:lineRule="auto"/>
              <w:jc w:val="both"/>
              <w:rPr>
                <w:rFonts w:ascii="Book Antiqua" w:eastAsia="Times New Roman" w:hAnsi="Book Antiqua" w:cstheme="majorBidi"/>
              </w:rPr>
            </w:pPr>
            <w:r w:rsidRPr="00053D5A">
              <w:rPr>
                <w:rFonts w:ascii="Book Antiqua" w:hAnsi="Book Antiqua" w:cstheme="majorBidi"/>
              </w:rPr>
              <w:t xml:space="preserve">(1) Decrease in-person visits </w:t>
            </w:r>
            <w:r w:rsidRPr="00935121">
              <w:rPr>
                <w:rFonts w:ascii="Book Antiqua" w:hAnsi="Book Antiqua" w:cstheme="majorBidi"/>
                <w:i/>
              </w:rPr>
              <w:t>via</w:t>
            </w:r>
            <w:r w:rsidRPr="00053D5A">
              <w:rPr>
                <w:rFonts w:ascii="Book Antiqua" w:hAnsi="Book Antiqua" w:cstheme="majorBidi"/>
              </w:rPr>
              <w:t xml:space="preserve"> other alternatives </w:t>
            </w:r>
            <w:r w:rsidR="008A0433">
              <w:rPr>
                <w:rFonts w:ascii="Book Antiqua" w:hAnsi="Book Antiqua" w:cstheme="majorBidi"/>
              </w:rPr>
              <w:t>such as</w:t>
            </w:r>
            <w:r w:rsidRPr="00053D5A">
              <w:rPr>
                <w:rFonts w:ascii="Book Antiqua" w:hAnsi="Book Antiqua" w:cstheme="majorBidi"/>
              </w:rPr>
              <w:t xml:space="preserve"> virtual platforms</w:t>
            </w:r>
            <w:r w:rsidR="003B2E8A" w:rsidRPr="00053D5A">
              <w:rPr>
                <w:rFonts w:ascii="Book Antiqua" w:hAnsi="Book Antiqua" w:cstheme="majorBidi"/>
              </w:rPr>
              <w:t>;</w:t>
            </w:r>
            <w:r w:rsidRPr="00053D5A">
              <w:rPr>
                <w:rFonts w:ascii="Book Antiqua" w:hAnsi="Book Antiqua" w:cstheme="majorBidi"/>
              </w:rPr>
              <w:t xml:space="preserve"> (2) Symptom investigation before entering hospitals to identify COVID-19 patients; (3) Reduce staffing to</w:t>
            </w:r>
            <w:r w:rsidR="003B2E8A" w:rsidRPr="00053D5A">
              <w:rPr>
                <w:rFonts w:ascii="Book Antiqua" w:hAnsi="Book Antiqua" w:cstheme="majorBidi"/>
              </w:rPr>
              <w:t xml:space="preserve"> </w:t>
            </w:r>
            <w:r w:rsidR="008A0433">
              <w:rPr>
                <w:rFonts w:ascii="Book Antiqua" w:hAnsi="Book Antiqua" w:cstheme="majorBidi"/>
              </w:rPr>
              <w:t>essential</w:t>
            </w:r>
            <w:r w:rsidRPr="00053D5A">
              <w:rPr>
                <w:rFonts w:ascii="Book Antiqua" w:hAnsi="Book Antiqua" w:cstheme="majorBidi"/>
              </w:rPr>
              <w:t xml:space="preserve"> staff only; (4) Reduce the frequen</w:t>
            </w:r>
            <w:r w:rsidR="008A0433">
              <w:rPr>
                <w:rFonts w:ascii="Book Antiqua" w:hAnsi="Book Antiqua" w:cstheme="majorBidi"/>
              </w:rPr>
              <w:t>cy of</w:t>
            </w:r>
            <w:r w:rsidRPr="00053D5A">
              <w:rPr>
                <w:rFonts w:ascii="Book Antiqua" w:hAnsi="Book Antiqua" w:cstheme="majorBidi"/>
              </w:rPr>
              <w:t xml:space="preserve"> screening and laboratory examinations; (5) </w:t>
            </w:r>
            <w:r w:rsidR="008A0433">
              <w:rPr>
                <w:rFonts w:ascii="Book Antiqua" w:hAnsi="Book Antiqua" w:cstheme="majorBidi"/>
              </w:rPr>
              <w:t>A</w:t>
            </w:r>
            <w:r w:rsidRPr="00053D5A">
              <w:rPr>
                <w:rFonts w:ascii="Book Antiqua" w:hAnsi="Book Antiqua" w:cstheme="majorBidi"/>
              </w:rPr>
              <w:t xml:space="preserve">dhere to recommended PPE by HCW and patients; (6) </w:t>
            </w:r>
            <w:r w:rsidR="008A0433">
              <w:rPr>
                <w:rFonts w:ascii="Book Antiqua" w:hAnsi="Book Antiqua" w:cstheme="majorBidi"/>
              </w:rPr>
              <w:t>Maintain</w:t>
            </w:r>
            <w:r w:rsidRPr="00053D5A">
              <w:rPr>
                <w:rFonts w:ascii="Book Antiqua" w:hAnsi="Book Antiqua" w:cstheme="majorBidi"/>
              </w:rPr>
              <w:t xml:space="preserve"> proper social distanc</w:t>
            </w:r>
            <w:r w:rsidR="008A0433">
              <w:rPr>
                <w:rFonts w:ascii="Book Antiqua" w:hAnsi="Book Antiqua" w:cstheme="majorBidi"/>
              </w:rPr>
              <w:t>ing</w:t>
            </w:r>
            <w:r w:rsidRPr="00053D5A">
              <w:rPr>
                <w:rFonts w:ascii="Book Antiqua" w:hAnsi="Book Antiqua" w:cstheme="majorBidi"/>
              </w:rPr>
              <w:t xml:space="preserve"> </w:t>
            </w:r>
            <w:r w:rsidR="008A0433">
              <w:rPr>
                <w:rFonts w:ascii="Book Antiqua" w:hAnsi="Book Antiqua" w:cstheme="majorBidi"/>
              </w:rPr>
              <w:t>in</w:t>
            </w:r>
            <w:r w:rsidRPr="00053D5A">
              <w:rPr>
                <w:rFonts w:ascii="Book Antiqua" w:hAnsi="Book Antiqua" w:cstheme="majorBidi"/>
              </w:rPr>
              <w:t xml:space="preserve"> hospitals; and (7) Postpone unnecessary or elective operations</w:t>
            </w:r>
          </w:p>
        </w:tc>
      </w:tr>
      <w:tr w:rsidR="00110AAA" w:rsidRPr="00053D5A" w14:paraId="46D56DA5" w14:textId="77777777" w:rsidTr="00A06007">
        <w:trPr>
          <w:trHeight w:val="415"/>
          <w:jc w:val="center"/>
        </w:trPr>
        <w:tc>
          <w:tcPr>
            <w:tcW w:w="1341" w:type="pct"/>
            <w:noWrap/>
            <w:hideMark/>
          </w:tcPr>
          <w:p w14:paraId="4A7136CE" w14:textId="39AB6313"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CLD patients with COVID</w:t>
            </w:r>
            <w:r w:rsidR="008A0433">
              <w:rPr>
                <w:rFonts w:ascii="Book Antiqua" w:hAnsi="Book Antiqua" w:cstheme="majorBidi"/>
              </w:rPr>
              <w:t>-</w:t>
            </w:r>
            <w:r w:rsidRPr="00053D5A">
              <w:rPr>
                <w:rFonts w:ascii="Book Antiqua" w:hAnsi="Book Antiqua" w:cstheme="majorBidi"/>
              </w:rPr>
              <w:t>19</w:t>
            </w:r>
          </w:p>
        </w:tc>
        <w:tc>
          <w:tcPr>
            <w:tcW w:w="3659" w:type="pct"/>
            <w:noWrap/>
            <w:hideMark/>
          </w:tcPr>
          <w:p w14:paraId="7450478A" w14:textId="3FFA1714" w:rsidR="00110AAA" w:rsidRPr="00053D5A" w:rsidRDefault="00110AAA" w:rsidP="008A0433">
            <w:pPr>
              <w:spacing w:line="360" w:lineRule="auto"/>
              <w:jc w:val="both"/>
              <w:rPr>
                <w:rFonts w:ascii="Book Antiqua" w:eastAsia="Times New Roman" w:hAnsi="Book Antiqua" w:cstheme="majorBidi"/>
              </w:rPr>
            </w:pPr>
            <w:r w:rsidRPr="00053D5A">
              <w:rPr>
                <w:rFonts w:ascii="Book Antiqua" w:hAnsi="Book Antiqua" w:cstheme="majorBidi"/>
              </w:rPr>
              <w:t>(1) These patients should be admitted to hospital</w:t>
            </w:r>
            <w:r w:rsidR="008A0433" w:rsidRPr="00053D5A">
              <w:rPr>
                <w:rFonts w:ascii="Book Antiqua" w:hAnsi="Book Antiqua" w:cstheme="majorBidi"/>
              </w:rPr>
              <w:t xml:space="preserve"> early</w:t>
            </w:r>
            <w:r w:rsidRPr="00053D5A">
              <w:rPr>
                <w:rFonts w:ascii="Book Antiqua" w:hAnsi="Book Antiqua" w:cstheme="majorBidi"/>
              </w:rPr>
              <w:t xml:space="preserve">; (2) Prioritization of COVID-19 testing for patients with cirrhosis, CLD </w:t>
            </w:r>
            <w:r w:rsidR="008A0433">
              <w:rPr>
                <w:rFonts w:ascii="Book Antiqua" w:hAnsi="Book Antiqua" w:cstheme="majorBidi"/>
              </w:rPr>
              <w:t>patients</w:t>
            </w:r>
            <w:r w:rsidRPr="00053D5A">
              <w:rPr>
                <w:rFonts w:ascii="Book Antiqua" w:hAnsi="Book Antiqua" w:cstheme="majorBidi"/>
              </w:rPr>
              <w:t xml:space="preserve"> taking immunosuppressive agents and acute decompensated </w:t>
            </w:r>
            <w:r w:rsidR="008A0433">
              <w:rPr>
                <w:rFonts w:ascii="Book Antiqua" w:hAnsi="Book Antiqua" w:cstheme="majorBidi"/>
              </w:rPr>
              <w:t>patients</w:t>
            </w:r>
            <w:r w:rsidRPr="00053D5A">
              <w:rPr>
                <w:rFonts w:ascii="Book Antiqua" w:hAnsi="Book Antiqua" w:cstheme="majorBidi"/>
              </w:rPr>
              <w:t>; (3) Repeated LFT</w:t>
            </w:r>
            <w:r w:rsidR="008A0433">
              <w:rPr>
                <w:rFonts w:ascii="Book Antiqua" w:hAnsi="Book Antiqua" w:cstheme="majorBidi"/>
              </w:rPr>
              <w:t>s are</w:t>
            </w:r>
            <w:r w:rsidRPr="00053D5A">
              <w:rPr>
                <w:rFonts w:ascii="Book Antiqua" w:hAnsi="Book Antiqua" w:cstheme="majorBidi"/>
              </w:rPr>
              <w:t xml:space="preserve"> advisable; (4) Early  registration in clinical trials as much as possible; (5)  COVID-19 patients with NAFLD should be kept under supervision; (</w:t>
            </w:r>
            <w:r w:rsidR="003B2E8A" w:rsidRPr="00053D5A">
              <w:rPr>
                <w:rFonts w:ascii="Book Antiqua" w:hAnsi="Book Antiqua" w:cstheme="majorBidi"/>
              </w:rPr>
              <w:t>6</w:t>
            </w:r>
            <w:r w:rsidRPr="00053D5A">
              <w:rPr>
                <w:rFonts w:ascii="Book Antiqua" w:hAnsi="Book Antiqua" w:cstheme="majorBidi"/>
              </w:rPr>
              <w:t xml:space="preserve">) </w:t>
            </w:r>
            <w:r w:rsidR="008A0433">
              <w:rPr>
                <w:rFonts w:ascii="Book Antiqua" w:hAnsi="Book Antiqua" w:cstheme="majorBidi"/>
              </w:rPr>
              <w:t>S</w:t>
            </w:r>
            <w:r w:rsidRPr="00053D5A">
              <w:rPr>
                <w:rFonts w:ascii="Book Antiqua" w:hAnsi="Book Antiqua" w:cstheme="majorBidi"/>
              </w:rPr>
              <w:t>creening of hepatitis B surface antigen</w:t>
            </w:r>
            <w:r w:rsidR="008A0433" w:rsidRPr="00053D5A">
              <w:rPr>
                <w:rFonts w:ascii="Book Antiqua" w:hAnsi="Book Antiqua" w:cstheme="majorBidi"/>
              </w:rPr>
              <w:t xml:space="preserve"> should be taken into consideration</w:t>
            </w:r>
            <w:r w:rsidRPr="00053D5A">
              <w:rPr>
                <w:rFonts w:ascii="Book Antiqua" w:hAnsi="Book Antiqua" w:cstheme="majorBidi"/>
              </w:rPr>
              <w:t>; (</w:t>
            </w:r>
            <w:r w:rsidR="003B2E8A" w:rsidRPr="00053D5A">
              <w:rPr>
                <w:rFonts w:ascii="Book Antiqua" w:hAnsi="Book Antiqua" w:cstheme="majorBidi"/>
              </w:rPr>
              <w:t>7</w:t>
            </w:r>
            <w:r w:rsidRPr="00053D5A">
              <w:rPr>
                <w:rFonts w:ascii="Book Antiqua" w:hAnsi="Book Antiqua" w:cstheme="majorBidi"/>
              </w:rPr>
              <w:t>) Drug</w:t>
            </w:r>
            <w:r w:rsidR="008A0433">
              <w:rPr>
                <w:rFonts w:ascii="Book Antiqua" w:hAnsi="Book Antiqua" w:cstheme="majorBidi"/>
              </w:rPr>
              <w:t>-</w:t>
            </w:r>
            <w:r w:rsidRPr="00053D5A">
              <w:rPr>
                <w:rFonts w:ascii="Book Antiqua" w:hAnsi="Book Antiqua" w:cstheme="majorBidi"/>
              </w:rPr>
              <w:t xml:space="preserve">induced liver injury </w:t>
            </w:r>
            <w:r w:rsidR="008A0433">
              <w:rPr>
                <w:rFonts w:ascii="Book Antiqua" w:hAnsi="Book Antiqua" w:cstheme="majorBidi"/>
              </w:rPr>
              <w:t>should</w:t>
            </w:r>
            <w:r w:rsidRPr="00053D5A">
              <w:rPr>
                <w:rFonts w:ascii="Book Antiqua" w:hAnsi="Book Antiqua" w:cstheme="majorBidi"/>
              </w:rPr>
              <w:t xml:space="preserve"> be monitored; (</w:t>
            </w:r>
            <w:r w:rsidR="003B2E8A" w:rsidRPr="00053D5A">
              <w:rPr>
                <w:rFonts w:ascii="Book Antiqua" w:hAnsi="Book Antiqua" w:cstheme="majorBidi"/>
              </w:rPr>
              <w:t>8</w:t>
            </w:r>
            <w:r w:rsidRPr="00053D5A">
              <w:rPr>
                <w:rFonts w:ascii="Book Antiqua" w:hAnsi="Book Antiqua" w:cstheme="majorBidi"/>
              </w:rPr>
              <w:t xml:space="preserve">) These patients can </w:t>
            </w:r>
            <w:r w:rsidR="008A0433">
              <w:rPr>
                <w:rFonts w:ascii="Book Antiqua" w:hAnsi="Book Antiqua" w:cstheme="majorBidi"/>
              </w:rPr>
              <w:t>receive</w:t>
            </w:r>
            <w:r w:rsidRPr="00053D5A">
              <w:rPr>
                <w:rFonts w:ascii="Book Antiqua" w:hAnsi="Book Antiqua" w:cstheme="majorBidi"/>
              </w:rPr>
              <w:t xml:space="preserve"> 2-3 g/d of acetaminophen, while limiting the use of NSAIDs when possible; (</w:t>
            </w:r>
            <w:r w:rsidR="003B2E8A" w:rsidRPr="00053D5A">
              <w:rPr>
                <w:rFonts w:ascii="Book Antiqua" w:hAnsi="Book Antiqua" w:cstheme="majorBidi"/>
              </w:rPr>
              <w:t>9</w:t>
            </w:r>
            <w:r w:rsidRPr="00053D5A">
              <w:rPr>
                <w:rFonts w:ascii="Book Antiqua" w:hAnsi="Book Antiqua" w:cstheme="majorBidi"/>
              </w:rPr>
              <w:t>) HBV prophylaxis should be considered before starting immunosuppressive agents; and (</w:t>
            </w:r>
            <w:r w:rsidR="003B2E8A" w:rsidRPr="00053D5A">
              <w:rPr>
                <w:rFonts w:ascii="Book Antiqua" w:hAnsi="Book Antiqua" w:cstheme="majorBidi"/>
              </w:rPr>
              <w:t>10</w:t>
            </w:r>
            <w:r w:rsidRPr="00053D5A">
              <w:rPr>
                <w:rFonts w:ascii="Book Antiqua" w:hAnsi="Book Antiqua" w:cstheme="majorBidi"/>
              </w:rPr>
              <w:t xml:space="preserve">) Stopping Remdesivir in decompensated liver disease patients  with ALT </w:t>
            </w:r>
            <w:r w:rsidRPr="00053D5A">
              <w:rPr>
                <w:rFonts w:ascii="Book Antiqua" w:hAnsi="Book Antiqua" w:cstheme="majorBidi"/>
                <w:shd w:val="clear" w:color="auto" w:fill="FFFFFF"/>
              </w:rPr>
              <w:t>more than</w:t>
            </w:r>
            <w:r w:rsidR="003B2E8A" w:rsidRPr="00053D5A">
              <w:rPr>
                <w:rFonts w:ascii="Book Antiqua" w:hAnsi="Book Antiqua" w:cstheme="majorBidi"/>
                <w:shd w:val="clear" w:color="auto" w:fill="FFFFFF"/>
              </w:rPr>
              <w:t xml:space="preserve"> </w:t>
            </w:r>
            <w:r w:rsidRPr="00053D5A">
              <w:rPr>
                <w:rStyle w:val="Emphasis"/>
                <w:rFonts w:ascii="Book Antiqua" w:hAnsi="Book Antiqua" w:cstheme="majorBidi"/>
                <w:i w:val="0"/>
                <w:iCs w:val="0"/>
                <w:shd w:val="clear" w:color="auto" w:fill="FFFFFF"/>
              </w:rPr>
              <w:t>5</w:t>
            </w:r>
            <w:r w:rsidR="003B2E8A" w:rsidRPr="00053D5A">
              <w:rPr>
                <w:rFonts w:ascii="Book Antiqua" w:hAnsi="Book Antiqua"/>
              </w:rPr>
              <w:t xml:space="preserve"> </w:t>
            </w:r>
            <w:r w:rsidRPr="00053D5A">
              <w:rPr>
                <w:rFonts w:ascii="Book Antiqua" w:hAnsi="Book Antiqua" w:cstheme="majorBidi"/>
                <w:shd w:val="clear" w:color="auto" w:fill="FFFFFF"/>
              </w:rPr>
              <w:t>times the upper limit of normal</w:t>
            </w:r>
          </w:p>
        </w:tc>
      </w:tr>
      <w:tr w:rsidR="00110AAA" w:rsidRPr="00053D5A" w14:paraId="74CB5489" w14:textId="77777777" w:rsidTr="00A06007">
        <w:trPr>
          <w:trHeight w:val="415"/>
          <w:jc w:val="center"/>
        </w:trPr>
        <w:tc>
          <w:tcPr>
            <w:tcW w:w="1341" w:type="pct"/>
            <w:noWrap/>
            <w:hideMark/>
          </w:tcPr>
          <w:p w14:paraId="04DC3E2B"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chronic viral hepatitis (HCV and HBV)</w:t>
            </w:r>
          </w:p>
        </w:tc>
        <w:tc>
          <w:tcPr>
            <w:tcW w:w="3659" w:type="pct"/>
            <w:noWrap/>
            <w:hideMark/>
          </w:tcPr>
          <w:p w14:paraId="1049A854" w14:textId="7F02E61A" w:rsidR="00110AAA" w:rsidRPr="00053D5A" w:rsidRDefault="00110AAA" w:rsidP="008A0433">
            <w:pPr>
              <w:spacing w:line="360" w:lineRule="auto"/>
              <w:jc w:val="both"/>
              <w:rPr>
                <w:rFonts w:ascii="Book Antiqua" w:eastAsia="Times New Roman" w:hAnsi="Book Antiqua" w:cstheme="majorBidi"/>
              </w:rPr>
            </w:pPr>
            <w:r w:rsidRPr="00053D5A">
              <w:rPr>
                <w:rFonts w:ascii="Book Antiqua" w:hAnsi="Book Antiqua" w:cstheme="majorBidi"/>
              </w:rPr>
              <w:t xml:space="preserve">(1) </w:t>
            </w:r>
            <w:r w:rsidR="008A0433">
              <w:rPr>
                <w:rFonts w:ascii="Book Antiqua" w:hAnsi="Book Antiqua" w:cstheme="majorBidi"/>
              </w:rPr>
              <w:t>De</w:t>
            </w:r>
            <w:r w:rsidRPr="00053D5A">
              <w:rPr>
                <w:rFonts w:ascii="Book Antiqua" w:hAnsi="Book Antiqua" w:cstheme="majorBidi"/>
              </w:rPr>
              <w:t xml:space="preserve">spite COVID-19 status, treatment continuity of chronic HCV and HBV is recommended; (2) In the absence of flare, HBV treatment should be stopped; and (3) For uninfected </w:t>
            </w:r>
            <w:r w:rsidR="008A0433">
              <w:rPr>
                <w:rFonts w:ascii="Book Antiqua" w:hAnsi="Book Antiqua" w:cstheme="majorBidi"/>
              </w:rPr>
              <w:lastRenderedPageBreak/>
              <w:t>individuals</w:t>
            </w:r>
            <w:r w:rsidRPr="00053D5A">
              <w:rPr>
                <w:rFonts w:ascii="Book Antiqua" w:hAnsi="Book Antiqua" w:cstheme="majorBidi"/>
              </w:rPr>
              <w:t>, HCV and HBV treatment should be continued according to guidelines</w:t>
            </w:r>
          </w:p>
        </w:tc>
      </w:tr>
      <w:tr w:rsidR="00110AAA" w:rsidRPr="00053D5A" w14:paraId="62B0EC74" w14:textId="77777777" w:rsidTr="00A06007">
        <w:trPr>
          <w:trHeight w:val="415"/>
          <w:jc w:val="center"/>
        </w:trPr>
        <w:tc>
          <w:tcPr>
            <w:tcW w:w="1341" w:type="pct"/>
            <w:noWrap/>
          </w:tcPr>
          <w:p w14:paraId="37770A8D"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lastRenderedPageBreak/>
              <w:t>Management of HCC</w:t>
            </w:r>
          </w:p>
        </w:tc>
        <w:tc>
          <w:tcPr>
            <w:tcW w:w="3659" w:type="pct"/>
            <w:noWrap/>
          </w:tcPr>
          <w:p w14:paraId="6CDC8395" w14:textId="11F7D828" w:rsidR="00110AAA" w:rsidRPr="00053D5A" w:rsidRDefault="00110AAA" w:rsidP="00AF4373">
            <w:pPr>
              <w:spacing w:line="360" w:lineRule="auto"/>
              <w:jc w:val="both"/>
              <w:rPr>
                <w:rFonts w:ascii="Book Antiqua" w:hAnsi="Book Antiqua" w:cstheme="majorBidi"/>
              </w:rPr>
            </w:pPr>
            <w:r w:rsidRPr="00053D5A">
              <w:rPr>
                <w:rFonts w:ascii="Book Antiqua" w:hAnsi="Book Antiqua" w:cstheme="majorBidi"/>
              </w:rPr>
              <w:t>(1) HCC treatment should be continued according to</w:t>
            </w:r>
            <w:r w:rsidR="004C17A4" w:rsidRPr="00053D5A">
              <w:rPr>
                <w:rFonts w:ascii="Book Antiqua" w:hAnsi="Book Antiqua" w:cstheme="majorBidi"/>
              </w:rPr>
              <w:t xml:space="preserve"> </w:t>
            </w:r>
            <w:r w:rsidRPr="00053D5A">
              <w:rPr>
                <w:rFonts w:ascii="Book Antiqua" w:hAnsi="Book Antiqua" w:cstheme="majorBidi"/>
              </w:rPr>
              <w:t>guidelines</w:t>
            </w:r>
            <w:r w:rsidR="008A0433">
              <w:rPr>
                <w:rFonts w:ascii="Book Antiqua" w:hAnsi="Book Antiqua" w:cstheme="majorBidi"/>
              </w:rPr>
              <w:t>;</w:t>
            </w:r>
            <w:r w:rsidRPr="00053D5A">
              <w:rPr>
                <w:rFonts w:ascii="Book Antiqua" w:hAnsi="Book Antiqua" w:cstheme="majorBidi"/>
              </w:rPr>
              <w:t xml:space="preserve"> however</w:t>
            </w:r>
            <w:r w:rsidR="008A0433">
              <w:rPr>
                <w:rFonts w:ascii="Book Antiqua" w:hAnsi="Book Antiqua" w:cstheme="majorBidi"/>
              </w:rPr>
              <w:t>,</w:t>
            </w:r>
            <w:r w:rsidRPr="00053D5A">
              <w:rPr>
                <w:rFonts w:ascii="Book Antiqua" w:hAnsi="Book Antiqua" w:cstheme="majorBidi"/>
              </w:rPr>
              <w:t xml:space="preserve"> it can be delayed if </w:t>
            </w:r>
            <w:r w:rsidR="008A0433">
              <w:rPr>
                <w:rFonts w:ascii="Book Antiqua" w:hAnsi="Book Antiqua" w:cstheme="majorBidi"/>
              </w:rPr>
              <w:t>necessary</w:t>
            </w:r>
            <w:r w:rsidRPr="00053D5A">
              <w:rPr>
                <w:rFonts w:ascii="Book Antiqua" w:hAnsi="Book Antiqua" w:cstheme="majorBidi"/>
              </w:rPr>
              <w:t xml:space="preserve">; (2) In </w:t>
            </w:r>
            <w:r w:rsidR="008A0433">
              <w:rPr>
                <w:rFonts w:ascii="Book Antiqua" w:hAnsi="Book Antiqua" w:cstheme="majorBidi"/>
              </w:rPr>
              <w:t xml:space="preserve">the </w:t>
            </w:r>
            <w:r w:rsidRPr="00053D5A">
              <w:rPr>
                <w:rFonts w:ascii="Book Antiqua" w:hAnsi="Book Antiqua" w:cstheme="majorBidi"/>
              </w:rPr>
              <w:t>case of COVID-19 patients, delaying elective transplant</w:t>
            </w:r>
            <w:r w:rsidR="008A0433">
              <w:rPr>
                <w:rFonts w:ascii="Book Antiqua" w:hAnsi="Book Antiqua" w:cstheme="majorBidi"/>
              </w:rPr>
              <w:t>s</w:t>
            </w:r>
            <w:r w:rsidRPr="00053D5A">
              <w:rPr>
                <w:rFonts w:ascii="Book Antiqua" w:hAnsi="Book Antiqua" w:cstheme="majorBidi"/>
              </w:rPr>
              <w:t xml:space="preserve"> and resection surgery</w:t>
            </w:r>
            <w:r w:rsidR="00AF4373">
              <w:rPr>
                <w:rFonts w:ascii="Book Antiqua" w:hAnsi="Book Antiqua" w:cstheme="majorBidi"/>
              </w:rPr>
              <w:t>,</w:t>
            </w:r>
            <w:r w:rsidRPr="00053D5A">
              <w:rPr>
                <w:rFonts w:ascii="Book Antiqua" w:hAnsi="Book Antiqua" w:cstheme="majorBidi"/>
              </w:rPr>
              <w:t xml:space="preserve"> and stopping immunotherapy </w:t>
            </w:r>
            <w:r w:rsidR="00AF4373">
              <w:rPr>
                <w:rFonts w:ascii="Book Antiqua" w:hAnsi="Book Antiqua" w:cstheme="majorBidi"/>
              </w:rPr>
              <w:t>are</w:t>
            </w:r>
            <w:r w:rsidRPr="00053D5A">
              <w:rPr>
                <w:rFonts w:ascii="Book Antiqua" w:hAnsi="Book Antiqua" w:cstheme="majorBidi"/>
              </w:rPr>
              <w:t xml:space="preserve"> advisable; and (3) Early admission to hospital is recommended for HCC patients</w:t>
            </w:r>
          </w:p>
        </w:tc>
      </w:tr>
      <w:tr w:rsidR="00110AAA" w:rsidRPr="00053D5A" w14:paraId="7C90C314" w14:textId="77777777" w:rsidTr="00A06007">
        <w:trPr>
          <w:trHeight w:val="415"/>
          <w:jc w:val="center"/>
        </w:trPr>
        <w:tc>
          <w:tcPr>
            <w:tcW w:w="1341" w:type="pct"/>
            <w:noWrap/>
          </w:tcPr>
          <w:p w14:paraId="386C0BC3" w14:textId="639D76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Management of pre</w:t>
            </w:r>
            <w:r w:rsidR="003B2E8A" w:rsidRPr="00053D5A">
              <w:rPr>
                <w:rFonts w:ascii="Book Antiqua" w:hAnsi="Book Antiqua" w:cstheme="majorBidi"/>
              </w:rPr>
              <w:t>-</w:t>
            </w:r>
            <w:r w:rsidRPr="00053D5A">
              <w:rPr>
                <w:rFonts w:ascii="Book Antiqua" w:hAnsi="Book Antiqua" w:cstheme="majorBidi"/>
              </w:rPr>
              <w:t xml:space="preserve"> and post-transplant recipients</w:t>
            </w:r>
          </w:p>
        </w:tc>
        <w:tc>
          <w:tcPr>
            <w:tcW w:w="3659" w:type="pct"/>
            <w:noWrap/>
          </w:tcPr>
          <w:p w14:paraId="240C07B7" w14:textId="0C0A39CF" w:rsidR="00110AAA" w:rsidRPr="00053D5A" w:rsidRDefault="00110AAA" w:rsidP="00AF4373">
            <w:pPr>
              <w:spacing w:line="360" w:lineRule="auto"/>
              <w:jc w:val="both"/>
              <w:rPr>
                <w:rFonts w:ascii="Book Antiqua" w:eastAsia="Times New Roman" w:hAnsi="Book Antiqua" w:cstheme="majorBidi"/>
              </w:rPr>
            </w:pPr>
            <w:r w:rsidRPr="00053D5A">
              <w:rPr>
                <w:rFonts w:ascii="Book Antiqua" w:hAnsi="Book Antiqua" w:cstheme="majorBidi"/>
              </w:rPr>
              <w:t xml:space="preserve">(1) </w:t>
            </w:r>
            <w:r w:rsidR="00AF4373">
              <w:rPr>
                <w:rFonts w:ascii="Book Antiqua" w:hAnsi="Book Antiqua" w:cstheme="majorBidi"/>
              </w:rPr>
              <w:t>S</w:t>
            </w:r>
            <w:r w:rsidRPr="00053D5A">
              <w:rPr>
                <w:rFonts w:ascii="Book Antiqua" w:hAnsi="Book Antiqua" w:cstheme="majorBidi"/>
              </w:rPr>
              <w:t>creen</w:t>
            </w:r>
            <w:r w:rsidR="00AF4373">
              <w:rPr>
                <w:rFonts w:ascii="Book Antiqua" w:hAnsi="Book Antiqua" w:cstheme="majorBidi"/>
              </w:rPr>
              <w:t>ing</w:t>
            </w:r>
            <w:r w:rsidRPr="00053D5A">
              <w:rPr>
                <w:rFonts w:ascii="Book Antiqua" w:hAnsi="Book Antiqua" w:cstheme="majorBidi"/>
              </w:rPr>
              <w:t xml:space="preserve"> donor and recipient for COVID-19 </w:t>
            </w:r>
            <w:r w:rsidR="00AF4373">
              <w:rPr>
                <w:rFonts w:ascii="Book Antiqua" w:hAnsi="Book Antiqua" w:cstheme="majorBidi"/>
              </w:rPr>
              <w:t>is suggested</w:t>
            </w:r>
            <w:r w:rsidRPr="00053D5A">
              <w:rPr>
                <w:rFonts w:ascii="Book Antiqua" w:hAnsi="Book Antiqua" w:cstheme="majorBidi"/>
              </w:rPr>
              <w:t>; (2) For donors testing positive for COVID-19, transplantation surger</w:t>
            </w:r>
            <w:r w:rsidR="00AF4373">
              <w:rPr>
                <w:rFonts w:ascii="Book Antiqua" w:hAnsi="Book Antiqua" w:cstheme="majorBidi"/>
              </w:rPr>
              <w:t>y</w:t>
            </w:r>
            <w:r w:rsidRPr="00053D5A">
              <w:rPr>
                <w:rFonts w:ascii="Book Antiqua" w:hAnsi="Book Antiqua" w:cstheme="majorBidi"/>
              </w:rPr>
              <w:t xml:space="preserve"> should be postponed; (3) </w:t>
            </w:r>
            <w:r w:rsidR="00AF4373">
              <w:rPr>
                <w:rFonts w:ascii="Book Antiqua" w:hAnsi="Book Antiqua" w:cstheme="majorBidi"/>
              </w:rPr>
              <w:t>P</w:t>
            </w:r>
            <w:r w:rsidRPr="00053D5A">
              <w:rPr>
                <w:rFonts w:ascii="Book Antiqua" w:hAnsi="Book Antiqua" w:cstheme="majorBidi"/>
              </w:rPr>
              <w:t xml:space="preserve">rioritization of patients with short-term prognosis; (4) For post-transplant patients, </w:t>
            </w:r>
            <w:r w:rsidR="00AF4373">
              <w:rPr>
                <w:rFonts w:ascii="Book Antiqua" w:hAnsi="Book Antiqua" w:cstheme="majorBidi"/>
              </w:rPr>
              <w:t xml:space="preserve"> a reduction in</w:t>
            </w:r>
            <w:r w:rsidRPr="00053D5A">
              <w:rPr>
                <w:rFonts w:ascii="Book Antiqua" w:hAnsi="Book Antiqua" w:cstheme="majorBidi"/>
              </w:rPr>
              <w:t xml:space="preserve"> immunosuppressive dose can be considered for moderate COVID-19 cases, while for mild COVID-19 cases, the dose </w:t>
            </w:r>
            <w:r w:rsidR="00AF4373">
              <w:rPr>
                <w:rFonts w:ascii="Book Antiqua" w:hAnsi="Book Antiqua" w:cstheme="majorBidi"/>
              </w:rPr>
              <w:t xml:space="preserve">should not be </w:t>
            </w:r>
            <w:r w:rsidRPr="00053D5A">
              <w:rPr>
                <w:rFonts w:ascii="Book Antiqua" w:hAnsi="Book Antiqua" w:cstheme="majorBidi"/>
              </w:rPr>
              <w:t>reduc</w:t>
            </w:r>
            <w:r w:rsidR="00AF4373">
              <w:rPr>
                <w:rFonts w:ascii="Book Antiqua" w:hAnsi="Book Antiqua" w:cstheme="majorBidi"/>
              </w:rPr>
              <w:t>ed</w:t>
            </w:r>
            <w:r w:rsidRPr="00053D5A">
              <w:rPr>
                <w:rFonts w:ascii="Book Antiqua" w:hAnsi="Book Antiqua" w:cstheme="majorBidi"/>
              </w:rPr>
              <w:t>; and (5) For post-transplant recipients, vaccination against pneumonia and influenza is advisable</w:t>
            </w:r>
          </w:p>
        </w:tc>
      </w:tr>
    </w:tbl>
    <w:p w14:paraId="5898E108" w14:textId="70757EA3"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PPE</w:t>
      </w:r>
      <w:r w:rsidR="003B2E8A" w:rsidRPr="00053D5A">
        <w:rPr>
          <w:rFonts w:ascii="Book Antiqua" w:hAnsi="Book Antiqua" w:cstheme="majorBidi"/>
        </w:rPr>
        <w:t>:</w:t>
      </w:r>
      <w:r w:rsidRPr="00053D5A">
        <w:rPr>
          <w:rFonts w:ascii="Book Antiqua" w:hAnsi="Book Antiqua" w:cstheme="majorBidi"/>
        </w:rPr>
        <w:t xml:space="preserve"> Personal protective equipment</w:t>
      </w:r>
      <w:r w:rsidR="003B2E8A" w:rsidRPr="00053D5A">
        <w:rPr>
          <w:rFonts w:ascii="Book Antiqua" w:hAnsi="Book Antiqua" w:cstheme="majorBidi"/>
        </w:rPr>
        <w:t>;</w:t>
      </w:r>
      <w:r w:rsidRPr="00053D5A">
        <w:rPr>
          <w:rFonts w:ascii="Book Antiqua" w:hAnsi="Book Antiqua" w:cstheme="majorBidi"/>
        </w:rPr>
        <w:t xml:space="preserve"> HCWs</w:t>
      </w:r>
      <w:r w:rsidR="003B2E8A" w:rsidRPr="00053D5A">
        <w:rPr>
          <w:rFonts w:ascii="Book Antiqua" w:hAnsi="Book Antiqua" w:cstheme="majorBidi"/>
        </w:rPr>
        <w:t>:</w:t>
      </w:r>
      <w:r w:rsidRPr="00053D5A">
        <w:rPr>
          <w:rFonts w:ascii="Book Antiqua" w:hAnsi="Book Antiqua" w:cstheme="majorBidi"/>
        </w:rPr>
        <w:t xml:space="preserve"> Healthcare workers</w:t>
      </w:r>
      <w:r w:rsidR="003B2E8A" w:rsidRPr="00053D5A">
        <w:rPr>
          <w:rFonts w:ascii="Book Antiqua" w:hAnsi="Book Antiqua" w:cstheme="majorBidi"/>
        </w:rPr>
        <w:t>;</w:t>
      </w:r>
      <w:r w:rsidRPr="00053D5A">
        <w:rPr>
          <w:rFonts w:ascii="Book Antiqua" w:hAnsi="Book Antiqua" w:cstheme="majorBidi"/>
        </w:rPr>
        <w:t xml:space="preserve"> CLD</w:t>
      </w:r>
      <w:r w:rsidR="003B2E8A" w:rsidRPr="00053D5A">
        <w:rPr>
          <w:rFonts w:ascii="Book Antiqua" w:hAnsi="Book Antiqua" w:cstheme="majorBidi"/>
        </w:rPr>
        <w:t>:</w:t>
      </w:r>
      <w:r w:rsidRPr="00053D5A">
        <w:rPr>
          <w:rFonts w:ascii="Book Antiqua" w:hAnsi="Book Antiqua" w:cstheme="majorBidi"/>
        </w:rPr>
        <w:t xml:space="preserve"> Chronic liver disease</w:t>
      </w:r>
      <w:r w:rsidR="003B2E8A" w:rsidRPr="00053D5A">
        <w:rPr>
          <w:rFonts w:ascii="Book Antiqua" w:hAnsi="Book Antiqua" w:cstheme="majorBidi"/>
        </w:rPr>
        <w:t>;</w:t>
      </w:r>
      <w:r w:rsidRPr="00053D5A">
        <w:rPr>
          <w:rFonts w:ascii="Book Antiqua" w:hAnsi="Book Antiqua" w:cstheme="majorBidi"/>
        </w:rPr>
        <w:t xml:space="preserve"> COVID-19</w:t>
      </w:r>
      <w:r w:rsidR="003B2E8A" w:rsidRPr="00053D5A">
        <w:rPr>
          <w:rFonts w:ascii="Book Antiqua" w:hAnsi="Book Antiqua" w:cstheme="majorBidi"/>
        </w:rPr>
        <w:t>:</w:t>
      </w:r>
      <w:r w:rsidRPr="00053D5A">
        <w:rPr>
          <w:rFonts w:ascii="Book Antiqua" w:hAnsi="Book Antiqua" w:cstheme="majorBidi"/>
        </w:rPr>
        <w:t xml:space="preserve"> Coronavirus disease 2019</w:t>
      </w:r>
      <w:r w:rsidR="003B2E8A" w:rsidRPr="00053D5A">
        <w:rPr>
          <w:rFonts w:ascii="Book Antiqua" w:hAnsi="Book Antiqua" w:cstheme="majorBidi"/>
        </w:rPr>
        <w:t>;</w:t>
      </w:r>
      <w:r w:rsidRPr="00053D5A">
        <w:rPr>
          <w:rFonts w:ascii="Book Antiqua" w:hAnsi="Book Antiqua" w:cstheme="majorBidi"/>
        </w:rPr>
        <w:t xml:space="preserve"> LFT</w:t>
      </w:r>
      <w:r w:rsidR="00AF4373">
        <w:rPr>
          <w:rFonts w:ascii="Book Antiqua" w:hAnsi="Book Antiqua" w:cstheme="majorBidi"/>
        </w:rPr>
        <w:t>s</w:t>
      </w:r>
      <w:r w:rsidR="003B2E8A" w:rsidRPr="00053D5A">
        <w:rPr>
          <w:rFonts w:ascii="Book Antiqua" w:hAnsi="Book Antiqua" w:cstheme="majorBidi"/>
        </w:rPr>
        <w:t>:</w:t>
      </w:r>
      <w:r w:rsidRPr="00053D5A">
        <w:rPr>
          <w:rFonts w:ascii="Book Antiqua" w:hAnsi="Book Antiqua" w:cstheme="majorBidi"/>
        </w:rPr>
        <w:t xml:space="preserve"> Liver function test</w:t>
      </w:r>
      <w:r w:rsidR="00AF4373">
        <w:rPr>
          <w:rFonts w:ascii="Book Antiqua" w:hAnsi="Book Antiqua" w:cstheme="majorBidi"/>
        </w:rPr>
        <w:t>s</w:t>
      </w:r>
      <w:r w:rsidR="003B2E8A" w:rsidRPr="00053D5A">
        <w:rPr>
          <w:rFonts w:ascii="Book Antiqua" w:hAnsi="Book Antiqua" w:cstheme="majorBidi"/>
        </w:rPr>
        <w:t>;</w:t>
      </w:r>
      <w:r w:rsidRPr="00053D5A">
        <w:rPr>
          <w:rFonts w:ascii="Book Antiqua" w:hAnsi="Book Antiqua" w:cstheme="majorBidi"/>
        </w:rPr>
        <w:t xml:space="preserve"> NAFLD</w:t>
      </w:r>
      <w:r w:rsidR="003B2E8A" w:rsidRPr="00053D5A">
        <w:rPr>
          <w:rFonts w:ascii="Book Antiqua" w:hAnsi="Book Antiqua" w:cstheme="majorBidi"/>
        </w:rPr>
        <w:t xml:space="preserve">: </w:t>
      </w:r>
      <w:r w:rsidRPr="00053D5A">
        <w:rPr>
          <w:rFonts w:ascii="Book Antiqua" w:hAnsi="Book Antiqua" w:cstheme="majorBidi"/>
        </w:rPr>
        <w:t>Nonalcoholic fatty liver disease</w:t>
      </w:r>
      <w:r w:rsidR="003B2E8A" w:rsidRPr="00053D5A">
        <w:rPr>
          <w:rFonts w:ascii="Book Antiqua" w:hAnsi="Book Antiqua" w:cstheme="majorBidi"/>
        </w:rPr>
        <w:t>;</w:t>
      </w:r>
      <w:r w:rsidRPr="00053D5A">
        <w:rPr>
          <w:rFonts w:ascii="Book Antiqua" w:hAnsi="Book Antiqua" w:cstheme="majorBidi"/>
        </w:rPr>
        <w:t xml:space="preserve"> NSAIDs</w:t>
      </w:r>
      <w:r w:rsidR="003B2E8A" w:rsidRPr="00053D5A">
        <w:rPr>
          <w:rFonts w:ascii="Book Antiqua" w:hAnsi="Book Antiqua" w:cstheme="majorBidi"/>
        </w:rPr>
        <w:t>:</w:t>
      </w:r>
      <w:r w:rsidRPr="00053D5A">
        <w:rPr>
          <w:rFonts w:ascii="Book Antiqua" w:hAnsi="Book Antiqua" w:cstheme="majorBidi"/>
        </w:rPr>
        <w:t xml:space="preserve"> Non-steroidal anti-inflammatory drugs</w:t>
      </w:r>
      <w:r w:rsidR="003B2E8A" w:rsidRPr="00053D5A">
        <w:rPr>
          <w:rFonts w:ascii="Book Antiqua" w:hAnsi="Book Antiqua" w:cstheme="majorBidi"/>
        </w:rPr>
        <w:t>;</w:t>
      </w:r>
      <w:r w:rsidRPr="00053D5A">
        <w:rPr>
          <w:rFonts w:ascii="Book Antiqua" w:hAnsi="Book Antiqua" w:cstheme="majorBidi"/>
        </w:rPr>
        <w:t xml:space="preserve"> HBV</w:t>
      </w:r>
      <w:r w:rsidR="003B2E8A" w:rsidRPr="00053D5A">
        <w:rPr>
          <w:rFonts w:ascii="Book Antiqua" w:hAnsi="Book Antiqua" w:cstheme="majorBidi"/>
        </w:rPr>
        <w:t>:</w:t>
      </w:r>
      <w:r w:rsidRPr="00053D5A">
        <w:rPr>
          <w:rFonts w:ascii="Book Antiqua" w:hAnsi="Book Antiqua" w:cstheme="majorBidi"/>
        </w:rPr>
        <w:t xml:space="preserve"> Hepatitis B virus</w:t>
      </w:r>
      <w:r w:rsidR="003B2E8A" w:rsidRPr="00053D5A">
        <w:rPr>
          <w:rFonts w:ascii="Book Antiqua" w:hAnsi="Book Antiqua" w:cstheme="majorBidi"/>
        </w:rPr>
        <w:t>;</w:t>
      </w:r>
      <w:r w:rsidRPr="00053D5A">
        <w:rPr>
          <w:rFonts w:ascii="Book Antiqua" w:hAnsi="Book Antiqua" w:cstheme="majorBidi"/>
        </w:rPr>
        <w:t xml:space="preserve"> ALT</w:t>
      </w:r>
      <w:r w:rsidR="003B2E8A" w:rsidRPr="00053D5A">
        <w:rPr>
          <w:rFonts w:ascii="Book Antiqua" w:hAnsi="Book Antiqua" w:cstheme="majorBidi"/>
        </w:rPr>
        <w:t>:</w:t>
      </w:r>
      <w:r w:rsidRPr="00053D5A">
        <w:rPr>
          <w:rFonts w:ascii="Book Antiqua" w:hAnsi="Book Antiqua" w:cstheme="majorBidi"/>
        </w:rPr>
        <w:t xml:space="preserve"> Alanine aminotransferase</w:t>
      </w:r>
      <w:r w:rsidR="003B2E8A" w:rsidRPr="00053D5A">
        <w:rPr>
          <w:rFonts w:ascii="Book Antiqua" w:hAnsi="Book Antiqua" w:cstheme="majorBidi"/>
        </w:rPr>
        <w:t>;</w:t>
      </w:r>
      <w:r w:rsidRPr="00053D5A">
        <w:rPr>
          <w:rFonts w:ascii="Book Antiqua" w:hAnsi="Book Antiqua" w:cstheme="majorBidi"/>
        </w:rPr>
        <w:t xml:space="preserve"> HCV</w:t>
      </w:r>
      <w:r w:rsidR="003B2E8A" w:rsidRPr="00053D5A">
        <w:rPr>
          <w:rFonts w:ascii="Book Antiqua" w:hAnsi="Book Antiqua" w:cstheme="majorBidi"/>
        </w:rPr>
        <w:t>:</w:t>
      </w:r>
      <w:r w:rsidRPr="00053D5A">
        <w:rPr>
          <w:rFonts w:ascii="Book Antiqua" w:hAnsi="Book Antiqua" w:cstheme="majorBidi"/>
        </w:rPr>
        <w:t xml:space="preserve"> Hepatitis C virus</w:t>
      </w:r>
      <w:r w:rsidR="003B2E8A" w:rsidRPr="00053D5A">
        <w:rPr>
          <w:rFonts w:ascii="Book Antiqua" w:hAnsi="Book Antiqua" w:cstheme="majorBidi"/>
        </w:rPr>
        <w:t>;</w:t>
      </w:r>
      <w:r w:rsidRPr="00053D5A">
        <w:rPr>
          <w:rFonts w:ascii="Book Antiqua" w:hAnsi="Book Antiqua" w:cstheme="majorBidi"/>
        </w:rPr>
        <w:t xml:space="preserve"> HCC</w:t>
      </w:r>
      <w:r w:rsidR="003B2E8A" w:rsidRPr="00053D5A">
        <w:rPr>
          <w:rFonts w:ascii="Book Antiqua" w:hAnsi="Book Antiqua" w:cstheme="majorBidi"/>
        </w:rPr>
        <w:t>:</w:t>
      </w:r>
      <w:r w:rsidRPr="00053D5A">
        <w:rPr>
          <w:rFonts w:ascii="Book Antiqua" w:hAnsi="Book Antiqua" w:cstheme="majorBidi"/>
        </w:rPr>
        <w:t xml:space="preserve"> Hepatocellular carcinoma.</w:t>
      </w:r>
    </w:p>
    <w:p w14:paraId="7BFDD907" w14:textId="0F270448" w:rsidR="00110AAA" w:rsidRPr="00053D5A" w:rsidRDefault="006C774D" w:rsidP="00053D5A">
      <w:pPr>
        <w:spacing w:line="360" w:lineRule="auto"/>
        <w:jc w:val="both"/>
        <w:rPr>
          <w:rFonts w:ascii="Book Antiqua" w:hAnsi="Book Antiqua" w:cstheme="majorBidi"/>
          <w:b/>
          <w:bCs/>
        </w:rPr>
      </w:pPr>
      <w:r w:rsidRPr="00053D5A">
        <w:rPr>
          <w:rFonts w:ascii="Book Antiqua" w:hAnsi="Book Antiqua" w:cstheme="majorBidi"/>
          <w:b/>
          <w:bCs/>
        </w:rPr>
        <w:br w:type="page"/>
      </w:r>
      <w:r w:rsidR="00110AAA" w:rsidRPr="00053D5A">
        <w:rPr>
          <w:rFonts w:ascii="Book Antiqua" w:hAnsi="Book Antiqua" w:cstheme="majorBidi"/>
          <w:b/>
          <w:bCs/>
        </w:rPr>
        <w:lastRenderedPageBreak/>
        <w:t>Table</w:t>
      </w:r>
      <w:r w:rsidRPr="00053D5A">
        <w:rPr>
          <w:rFonts w:ascii="Book Antiqua" w:hAnsi="Book Antiqua" w:cstheme="majorBidi"/>
          <w:b/>
          <w:bCs/>
        </w:rPr>
        <w:t xml:space="preserve"> </w:t>
      </w:r>
      <w:r w:rsidR="00110AAA" w:rsidRPr="00053D5A">
        <w:rPr>
          <w:rFonts w:ascii="Book Antiqua" w:hAnsi="Book Antiqua" w:cstheme="majorBidi"/>
          <w:b/>
          <w:bCs/>
        </w:rPr>
        <w:t>6</w:t>
      </w:r>
      <w:r w:rsidRPr="00053D5A">
        <w:rPr>
          <w:rFonts w:ascii="Book Antiqua" w:hAnsi="Book Antiqua" w:cstheme="majorBidi"/>
          <w:b/>
          <w:bCs/>
        </w:rPr>
        <w:t xml:space="preserve"> </w:t>
      </w:r>
      <w:r w:rsidR="00110AAA" w:rsidRPr="00053D5A">
        <w:rPr>
          <w:rFonts w:ascii="Book Antiqua" w:hAnsi="Book Antiqua" w:cstheme="majorBidi"/>
          <w:b/>
          <w:bCs/>
        </w:rPr>
        <w:t xml:space="preserve">Recommendations of </w:t>
      </w:r>
      <w:r w:rsidR="00AF4373">
        <w:rPr>
          <w:rFonts w:ascii="Book Antiqua" w:hAnsi="Book Antiqua" w:cstheme="majorBidi"/>
          <w:b/>
          <w:bCs/>
        </w:rPr>
        <w:t xml:space="preserve">the </w:t>
      </w:r>
      <w:r w:rsidRPr="00053D5A">
        <w:rPr>
          <w:rFonts w:ascii="Book Antiqua" w:hAnsi="Book Antiqua" w:cstheme="majorBidi"/>
          <w:b/>
          <w:bCs/>
        </w:rPr>
        <w:t xml:space="preserve">American </w:t>
      </w:r>
      <w:r w:rsidRPr="00947F2C">
        <w:rPr>
          <w:rFonts w:ascii="Book Antiqua" w:hAnsi="Book Antiqua" w:cstheme="majorBidi"/>
          <w:b/>
          <w:bCs/>
          <w:caps/>
        </w:rPr>
        <w:t>a</w:t>
      </w:r>
      <w:r w:rsidRPr="00053D5A">
        <w:rPr>
          <w:rFonts w:ascii="Book Antiqua" w:hAnsi="Book Antiqua" w:cstheme="majorBidi"/>
          <w:b/>
          <w:bCs/>
        </w:rPr>
        <w:t xml:space="preserve">ssociation for the </w:t>
      </w:r>
      <w:r w:rsidRPr="00947F2C">
        <w:rPr>
          <w:rFonts w:ascii="Book Antiqua" w:hAnsi="Book Antiqua" w:cstheme="majorBidi"/>
          <w:b/>
          <w:bCs/>
          <w:caps/>
        </w:rPr>
        <w:t>s</w:t>
      </w:r>
      <w:r w:rsidRPr="00053D5A">
        <w:rPr>
          <w:rFonts w:ascii="Book Antiqua" w:hAnsi="Book Antiqua" w:cstheme="majorBidi"/>
          <w:b/>
          <w:bCs/>
        </w:rPr>
        <w:t xml:space="preserve">tudy of </w:t>
      </w:r>
      <w:r w:rsidRPr="00947F2C">
        <w:rPr>
          <w:rFonts w:ascii="Book Antiqua" w:hAnsi="Book Antiqua" w:cstheme="majorBidi"/>
          <w:b/>
          <w:bCs/>
          <w:caps/>
        </w:rPr>
        <w:t>l</w:t>
      </w:r>
      <w:r w:rsidRPr="00053D5A">
        <w:rPr>
          <w:rFonts w:ascii="Book Antiqua" w:hAnsi="Book Antiqua" w:cstheme="majorBidi"/>
          <w:b/>
          <w:bCs/>
        </w:rPr>
        <w:t xml:space="preserve">iver </w:t>
      </w:r>
      <w:r w:rsidRPr="00947F2C">
        <w:rPr>
          <w:rFonts w:ascii="Book Antiqua" w:hAnsi="Book Antiqua" w:cstheme="majorBidi"/>
          <w:b/>
          <w:bCs/>
          <w:caps/>
        </w:rPr>
        <w:t>d</w:t>
      </w:r>
      <w:r w:rsidRPr="00053D5A">
        <w:rPr>
          <w:rFonts w:ascii="Book Antiqua" w:hAnsi="Book Antiqua" w:cstheme="majorBidi"/>
          <w:b/>
          <w:bCs/>
        </w:rPr>
        <w:t>iseases</w:t>
      </w:r>
      <w:r w:rsidR="00110AAA" w:rsidRPr="00053D5A">
        <w:rPr>
          <w:rFonts w:ascii="Book Antiqua" w:hAnsi="Book Antiqua" w:cstheme="majorBidi"/>
          <w:b/>
          <w:bCs/>
        </w:rPr>
        <w:t xml:space="preserve"> and </w:t>
      </w:r>
      <w:r w:rsidRPr="00053D5A">
        <w:rPr>
          <w:rFonts w:ascii="Book Antiqua" w:hAnsi="Book Antiqua" w:cstheme="majorBidi"/>
          <w:b/>
          <w:bCs/>
        </w:rPr>
        <w:t xml:space="preserve">European </w:t>
      </w:r>
      <w:r w:rsidRPr="00947F2C">
        <w:rPr>
          <w:rFonts w:ascii="Book Antiqua" w:hAnsi="Book Antiqua" w:cstheme="majorBidi"/>
          <w:b/>
          <w:bCs/>
          <w:caps/>
        </w:rPr>
        <w:t>a</w:t>
      </w:r>
      <w:r w:rsidRPr="00053D5A">
        <w:rPr>
          <w:rFonts w:ascii="Book Antiqua" w:hAnsi="Book Antiqua" w:cstheme="majorBidi"/>
          <w:b/>
          <w:bCs/>
        </w:rPr>
        <w:t xml:space="preserve">ssociation for the </w:t>
      </w:r>
      <w:r w:rsidRPr="00947F2C">
        <w:rPr>
          <w:rFonts w:ascii="Book Antiqua" w:hAnsi="Book Antiqua" w:cstheme="majorBidi"/>
          <w:b/>
          <w:bCs/>
          <w:caps/>
        </w:rPr>
        <w:t>s</w:t>
      </w:r>
      <w:r w:rsidRPr="00053D5A">
        <w:rPr>
          <w:rFonts w:ascii="Book Antiqua" w:hAnsi="Book Antiqua" w:cstheme="majorBidi"/>
          <w:b/>
          <w:bCs/>
        </w:rPr>
        <w:t xml:space="preserve">tudy of the </w:t>
      </w:r>
      <w:r w:rsidRPr="00947F2C">
        <w:rPr>
          <w:rFonts w:ascii="Book Antiqua" w:hAnsi="Book Antiqua" w:cstheme="majorBidi"/>
          <w:b/>
          <w:bCs/>
          <w:caps/>
        </w:rPr>
        <w:t>l</w:t>
      </w:r>
      <w:r w:rsidRPr="00053D5A">
        <w:rPr>
          <w:rFonts w:ascii="Book Antiqua" w:hAnsi="Book Antiqua" w:cstheme="majorBidi"/>
          <w:b/>
          <w:bCs/>
        </w:rPr>
        <w:t>iver</w:t>
      </w:r>
      <w:r w:rsidR="00110AAA" w:rsidRPr="00053D5A">
        <w:rPr>
          <w:rFonts w:ascii="Book Antiqua" w:hAnsi="Book Antiqua" w:cstheme="majorBidi"/>
          <w:b/>
          <w:bCs/>
        </w:rPr>
        <w:t xml:space="preserve"> for </w:t>
      </w:r>
      <w:r w:rsidR="00AF4373">
        <w:rPr>
          <w:rFonts w:ascii="Book Antiqua" w:hAnsi="Book Antiqua" w:cstheme="majorBidi"/>
          <w:b/>
          <w:bCs/>
        </w:rPr>
        <w:t xml:space="preserve">the </w:t>
      </w:r>
      <w:r w:rsidR="00110AAA" w:rsidRPr="00053D5A">
        <w:rPr>
          <w:rFonts w:ascii="Book Antiqua" w:hAnsi="Book Antiqua" w:cstheme="majorBidi"/>
          <w:b/>
          <w:bCs/>
        </w:rPr>
        <w:t xml:space="preserve">management of auto-immune hepatitis during </w:t>
      </w:r>
      <w:r w:rsidRPr="00053D5A">
        <w:rPr>
          <w:rFonts w:ascii="Book Antiqua" w:hAnsi="Book Antiqua" w:cstheme="majorBidi"/>
          <w:b/>
          <w:bCs/>
        </w:rPr>
        <w:t xml:space="preserve">coronavirus disease 2019 </w:t>
      </w:r>
    </w:p>
    <w:tbl>
      <w:tblPr>
        <w:tblStyle w:val="TableGrid112"/>
        <w:tblW w:w="916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5629"/>
      </w:tblGrid>
      <w:tr w:rsidR="00110AAA" w:rsidRPr="00053D5A" w14:paraId="65020D6F" w14:textId="77777777" w:rsidTr="00813775">
        <w:trPr>
          <w:trHeight w:val="20"/>
          <w:jc w:val="center"/>
        </w:trPr>
        <w:tc>
          <w:tcPr>
            <w:tcW w:w="3533" w:type="dxa"/>
            <w:tcBorders>
              <w:top w:val="single" w:sz="4" w:space="0" w:color="auto"/>
              <w:bottom w:val="single" w:sz="4" w:space="0" w:color="auto"/>
            </w:tcBorders>
            <w:noWrap/>
            <w:hideMark/>
          </w:tcPr>
          <w:p w14:paraId="547BDBAD" w14:textId="77777777" w:rsidR="00110AAA" w:rsidRPr="00053D5A" w:rsidRDefault="00110AAA" w:rsidP="00053D5A">
            <w:pPr>
              <w:spacing w:line="360" w:lineRule="auto"/>
              <w:jc w:val="both"/>
              <w:rPr>
                <w:rFonts w:ascii="Book Antiqua" w:eastAsia="Times New Roman" w:hAnsi="Book Antiqua" w:cstheme="majorBidi"/>
                <w:b/>
                <w:bCs/>
              </w:rPr>
            </w:pPr>
          </w:p>
        </w:tc>
        <w:tc>
          <w:tcPr>
            <w:tcW w:w="5629" w:type="dxa"/>
            <w:tcBorders>
              <w:top w:val="single" w:sz="4" w:space="0" w:color="auto"/>
              <w:bottom w:val="single" w:sz="4" w:space="0" w:color="auto"/>
            </w:tcBorders>
            <w:noWrap/>
            <w:hideMark/>
          </w:tcPr>
          <w:p w14:paraId="2EA758AF" w14:textId="689C8DD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b/>
                <w:bCs/>
              </w:rPr>
              <w:t xml:space="preserve">Selected </w:t>
            </w:r>
            <w:r w:rsidR="006C774D" w:rsidRPr="00053D5A">
              <w:rPr>
                <w:rFonts w:ascii="Book Antiqua" w:hAnsi="Book Antiqua" w:cstheme="majorBidi"/>
                <w:b/>
                <w:bCs/>
              </w:rPr>
              <w:t>r</w:t>
            </w:r>
            <w:r w:rsidRPr="00053D5A">
              <w:rPr>
                <w:rFonts w:ascii="Book Antiqua" w:hAnsi="Book Antiqua" w:cstheme="majorBidi"/>
                <w:b/>
                <w:bCs/>
              </w:rPr>
              <w:t>ecommendations</w:t>
            </w:r>
          </w:p>
        </w:tc>
      </w:tr>
      <w:tr w:rsidR="00110AAA" w:rsidRPr="00053D5A" w14:paraId="218CBA26" w14:textId="77777777" w:rsidTr="00813775">
        <w:trPr>
          <w:trHeight w:val="20"/>
          <w:jc w:val="center"/>
        </w:trPr>
        <w:tc>
          <w:tcPr>
            <w:tcW w:w="9162" w:type="dxa"/>
            <w:gridSpan w:val="2"/>
            <w:tcBorders>
              <w:top w:val="single" w:sz="4" w:space="0" w:color="auto"/>
            </w:tcBorders>
            <w:noWrap/>
            <w:hideMark/>
          </w:tcPr>
          <w:p w14:paraId="5E5FF026" w14:textId="01B5F205" w:rsidR="00110AAA" w:rsidRPr="00053D5A" w:rsidRDefault="00110AAA" w:rsidP="00AF4373">
            <w:pPr>
              <w:spacing w:line="360" w:lineRule="auto"/>
              <w:jc w:val="both"/>
              <w:rPr>
                <w:rFonts w:ascii="Book Antiqua" w:hAnsi="Book Antiqua" w:cstheme="majorBidi"/>
              </w:rPr>
            </w:pPr>
            <w:r w:rsidRPr="00053D5A">
              <w:rPr>
                <w:rFonts w:ascii="Book Antiqua" w:hAnsi="Book Antiqua" w:cstheme="majorBidi"/>
              </w:rPr>
              <w:t xml:space="preserve">Virtual platforms </w:t>
            </w:r>
            <w:r w:rsidR="00AF4373">
              <w:rPr>
                <w:rFonts w:ascii="Book Antiqua" w:hAnsi="Book Antiqua" w:cstheme="majorBidi"/>
              </w:rPr>
              <w:t>are</w:t>
            </w:r>
            <w:r w:rsidRPr="00053D5A">
              <w:rPr>
                <w:rFonts w:ascii="Book Antiqua" w:hAnsi="Book Antiqua" w:cstheme="majorBidi"/>
              </w:rPr>
              <w:t xml:space="preserve"> recommended to minimize in-person visits as much as possible</w:t>
            </w:r>
          </w:p>
        </w:tc>
      </w:tr>
      <w:tr w:rsidR="006C774D" w:rsidRPr="00053D5A" w14:paraId="01B49C03" w14:textId="77777777" w:rsidTr="00813775">
        <w:trPr>
          <w:trHeight w:val="20"/>
          <w:jc w:val="center"/>
        </w:trPr>
        <w:tc>
          <w:tcPr>
            <w:tcW w:w="9162" w:type="dxa"/>
            <w:gridSpan w:val="2"/>
            <w:noWrap/>
          </w:tcPr>
          <w:p w14:paraId="5C7EA609" w14:textId="6B9D22E7" w:rsidR="006C774D" w:rsidRPr="00053D5A" w:rsidRDefault="006C774D" w:rsidP="00053D5A">
            <w:pPr>
              <w:spacing w:line="360" w:lineRule="auto"/>
              <w:jc w:val="both"/>
              <w:rPr>
                <w:rFonts w:ascii="Book Antiqua" w:hAnsi="Book Antiqua" w:cstheme="majorBidi"/>
                <w:b/>
                <w:bCs/>
              </w:rPr>
            </w:pPr>
            <w:r w:rsidRPr="00053D5A">
              <w:rPr>
                <w:rFonts w:ascii="Book Antiqua" w:hAnsi="Book Antiqua" w:cstheme="majorBidi"/>
              </w:rPr>
              <w:t>COVID-19 testing is advised in cases of acute deterioration and liver failure</w:t>
            </w:r>
          </w:p>
        </w:tc>
      </w:tr>
      <w:tr w:rsidR="00110AAA" w:rsidRPr="00053D5A" w14:paraId="0D9B9EA2" w14:textId="77777777" w:rsidTr="00813775">
        <w:trPr>
          <w:trHeight w:val="20"/>
          <w:jc w:val="center"/>
        </w:trPr>
        <w:tc>
          <w:tcPr>
            <w:tcW w:w="3533" w:type="dxa"/>
            <w:noWrap/>
            <w:hideMark/>
          </w:tcPr>
          <w:p w14:paraId="2ECDFD33" w14:textId="3C125700" w:rsidR="00110AAA" w:rsidRPr="00053D5A" w:rsidRDefault="00110AAA" w:rsidP="00AF4373">
            <w:pPr>
              <w:spacing w:line="360" w:lineRule="auto"/>
              <w:jc w:val="both"/>
              <w:rPr>
                <w:rFonts w:ascii="Book Antiqua" w:eastAsia="Times New Roman" w:hAnsi="Book Antiqua" w:cstheme="majorBidi"/>
                <w:b/>
                <w:bCs/>
              </w:rPr>
            </w:pPr>
            <w:r w:rsidRPr="00053D5A">
              <w:rPr>
                <w:rFonts w:ascii="Book Antiqua" w:hAnsi="Book Antiqua" w:cstheme="majorBidi"/>
              </w:rPr>
              <w:t>Patients with low risk of complications (</w:t>
            </w:r>
            <w:r w:rsidR="00AF4373">
              <w:rPr>
                <w:rFonts w:ascii="Book Antiqua" w:hAnsi="Book Antiqua" w:cstheme="majorBidi"/>
              </w:rPr>
              <w:t>p</w:t>
            </w:r>
            <w:r w:rsidRPr="00053D5A">
              <w:rPr>
                <w:rFonts w:ascii="Book Antiqua" w:hAnsi="Book Antiqua" w:cstheme="majorBidi"/>
              </w:rPr>
              <w:t>atients on chronic immunosuppressive therapy)</w:t>
            </w:r>
          </w:p>
        </w:tc>
        <w:tc>
          <w:tcPr>
            <w:tcW w:w="5629" w:type="dxa"/>
            <w:noWrap/>
            <w:hideMark/>
          </w:tcPr>
          <w:p w14:paraId="5E481006" w14:textId="5D8EAA34"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(1) Frequent patient-provider communications should be closely supervised</w:t>
            </w:r>
            <w:r w:rsidR="006C774D" w:rsidRPr="00053D5A">
              <w:rPr>
                <w:rFonts w:ascii="Book Antiqua" w:hAnsi="Book Antiqua" w:cstheme="majorBidi"/>
              </w:rPr>
              <w:t>;</w:t>
            </w:r>
            <w:r w:rsidR="006C774D" w:rsidRPr="00053D5A">
              <w:rPr>
                <w:rFonts w:ascii="Book Antiqua" w:hAnsi="Book Antiqua" w:cstheme="majorBidi"/>
                <w:lang w:eastAsia="zh-CN"/>
              </w:rPr>
              <w:t xml:space="preserve"> </w:t>
            </w:r>
            <w:r w:rsidRPr="00053D5A">
              <w:rPr>
                <w:rFonts w:ascii="Book Antiqua" w:hAnsi="Book Antiqua" w:cstheme="majorBidi"/>
              </w:rPr>
              <w:t>(2)</w:t>
            </w:r>
            <w:r w:rsidR="006C774D" w:rsidRPr="00053D5A">
              <w:rPr>
                <w:rFonts w:ascii="Book Antiqua" w:hAnsi="Book Antiqua" w:cstheme="majorBidi"/>
              </w:rPr>
              <w:t xml:space="preserve"> </w:t>
            </w:r>
            <w:r w:rsidRPr="00053D5A">
              <w:rPr>
                <w:rFonts w:ascii="Book Antiqua" w:hAnsi="Book Antiqua" w:cstheme="majorBidi"/>
              </w:rPr>
              <w:t>Virtual platforms should be used to decrease contact</w:t>
            </w:r>
            <w:r w:rsidR="006C774D" w:rsidRPr="00053D5A">
              <w:rPr>
                <w:rFonts w:ascii="Book Antiqua" w:hAnsi="Book Antiqua" w:cstheme="majorBidi"/>
              </w:rPr>
              <w:t>;</w:t>
            </w:r>
            <w:r w:rsidRPr="00053D5A">
              <w:rPr>
                <w:rFonts w:ascii="Book Antiqua" w:hAnsi="Book Antiqua" w:cstheme="majorBidi"/>
              </w:rPr>
              <w:t xml:space="preserve"> </w:t>
            </w:r>
            <w:r w:rsidR="0052434F" w:rsidRPr="00053D5A">
              <w:rPr>
                <w:rFonts w:ascii="Book Antiqua" w:hAnsi="Book Antiqua" w:cstheme="majorBidi"/>
              </w:rPr>
              <w:t xml:space="preserve">and </w:t>
            </w:r>
            <w:r w:rsidRPr="00053D5A">
              <w:rPr>
                <w:rFonts w:ascii="Book Antiqua" w:hAnsi="Book Antiqua" w:cstheme="majorBidi"/>
              </w:rPr>
              <w:t>(3) Ensure enough drug supply and refills to decrease running out of medications</w:t>
            </w:r>
          </w:p>
        </w:tc>
      </w:tr>
      <w:tr w:rsidR="00110AAA" w:rsidRPr="00053D5A" w14:paraId="5AEAF2BC" w14:textId="77777777" w:rsidTr="00813775">
        <w:trPr>
          <w:trHeight w:val="20"/>
          <w:jc w:val="center"/>
        </w:trPr>
        <w:tc>
          <w:tcPr>
            <w:tcW w:w="3533" w:type="dxa"/>
            <w:noWrap/>
            <w:hideMark/>
          </w:tcPr>
          <w:p w14:paraId="26216846"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with moderate risk of complications (symptomatic disease without cirrhosis)</w:t>
            </w:r>
          </w:p>
        </w:tc>
        <w:tc>
          <w:tcPr>
            <w:tcW w:w="5629" w:type="dxa"/>
            <w:noWrap/>
            <w:hideMark/>
          </w:tcPr>
          <w:p w14:paraId="15FB0B3D" w14:textId="74177DD2"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 xml:space="preserve">(1) Empiric therapy </w:t>
            </w:r>
            <w:r w:rsidRPr="00935121">
              <w:rPr>
                <w:rFonts w:ascii="Book Antiqua" w:hAnsi="Book Antiqua" w:cstheme="majorBidi"/>
                <w:i/>
              </w:rPr>
              <w:t>via</w:t>
            </w:r>
            <w:r w:rsidRPr="00053D5A">
              <w:rPr>
                <w:rFonts w:ascii="Book Antiqua" w:hAnsi="Book Antiqua" w:cstheme="majorBidi"/>
              </w:rPr>
              <w:t xml:space="preserve"> virtual healthcare platform</w:t>
            </w:r>
            <w:r w:rsidR="00AF4373">
              <w:rPr>
                <w:rFonts w:ascii="Book Antiqua" w:hAnsi="Book Antiqua" w:cstheme="majorBidi"/>
              </w:rPr>
              <w:t>s</w:t>
            </w:r>
            <w:r w:rsidRPr="00053D5A">
              <w:rPr>
                <w:rFonts w:ascii="Book Antiqua" w:hAnsi="Book Antiqua" w:cstheme="majorBidi"/>
              </w:rPr>
              <w:t xml:space="preserve"> as much as possible</w:t>
            </w:r>
            <w:r w:rsidR="0052434F" w:rsidRPr="00053D5A">
              <w:rPr>
                <w:rFonts w:ascii="Book Antiqua" w:hAnsi="Book Antiqua" w:cstheme="majorBidi"/>
              </w:rPr>
              <w:t>;</w:t>
            </w:r>
            <w:r w:rsidR="0052434F" w:rsidRPr="00053D5A">
              <w:rPr>
                <w:rFonts w:ascii="Book Antiqua" w:hAnsi="Book Antiqua" w:cstheme="majorBidi"/>
                <w:lang w:eastAsia="zh-CN"/>
              </w:rPr>
              <w:t xml:space="preserve"> and </w:t>
            </w:r>
            <w:r w:rsidRPr="00053D5A">
              <w:rPr>
                <w:rFonts w:ascii="Book Antiqua" w:hAnsi="Book Antiqua" w:cstheme="majorBidi"/>
              </w:rPr>
              <w:t>(2) Preventing liver biopsy whenever possible</w:t>
            </w:r>
          </w:p>
        </w:tc>
      </w:tr>
      <w:tr w:rsidR="00110AAA" w:rsidRPr="00053D5A" w14:paraId="556CD831" w14:textId="77777777" w:rsidTr="00813775">
        <w:trPr>
          <w:trHeight w:val="20"/>
          <w:jc w:val="center"/>
        </w:trPr>
        <w:tc>
          <w:tcPr>
            <w:tcW w:w="3533" w:type="dxa"/>
            <w:noWrap/>
          </w:tcPr>
          <w:p w14:paraId="026EEC65" w14:textId="77777777" w:rsidR="00110AAA" w:rsidRPr="00053D5A" w:rsidRDefault="00110AAA"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with high risk of complications (acute flare, decompensated cirrhosis)</w:t>
            </w:r>
          </w:p>
        </w:tc>
        <w:tc>
          <w:tcPr>
            <w:tcW w:w="5629" w:type="dxa"/>
            <w:noWrap/>
          </w:tcPr>
          <w:p w14:paraId="79E4B125" w14:textId="71FA83F2" w:rsidR="00110AAA" w:rsidRPr="00053D5A" w:rsidRDefault="00110AAA" w:rsidP="00AF4373">
            <w:pPr>
              <w:spacing w:line="360" w:lineRule="auto"/>
              <w:jc w:val="both"/>
              <w:rPr>
                <w:rFonts w:ascii="Book Antiqua" w:hAnsi="Book Antiqua" w:cstheme="majorBidi"/>
              </w:rPr>
            </w:pPr>
            <w:r w:rsidRPr="00053D5A">
              <w:rPr>
                <w:rFonts w:ascii="Book Antiqua" w:hAnsi="Book Antiqua" w:cstheme="majorBidi"/>
              </w:rPr>
              <w:t xml:space="preserve">(1) </w:t>
            </w:r>
            <w:r w:rsidR="00AF4373">
              <w:rPr>
                <w:rFonts w:ascii="Book Antiqua" w:hAnsi="Book Antiqua" w:cstheme="majorBidi"/>
              </w:rPr>
              <w:t>Reduce</w:t>
            </w:r>
            <w:r w:rsidRPr="00053D5A">
              <w:rPr>
                <w:rFonts w:ascii="Book Antiqua" w:hAnsi="Book Antiqua" w:cstheme="majorBidi"/>
              </w:rPr>
              <w:t xml:space="preserve"> invasive procedures as much as possible</w:t>
            </w:r>
            <w:r w:rsidR="0037630D" w:rsidRPr="00053D5A">
              <w:rPr>
                <w:rFonts w:ascii="Book Antiqua" w:hAnsi="Book Antiqua" w:cstheme="majorBidi"/>
              </w:rPr>
              <w:t>;</w:t>
            </w:r>
            <w:r w:rsidR="0037630D" w:rsidRPr="00053D5A">
              <w:rPr>
                <w:rFonts w:ascii="Book Antiqua" w:hAnsi="Book Antiqua" w:cstheme="majorBidi"/>
                <w:lang w:eastAsia="zh-CN"/>
              </w:rPr>
              <w:t xml:space="preserve"> </w:t>
            </w:r>
            <w:r w:rsidRPr="00053D5A">
              <w:rPr>
                <w:rFonts w:ascii="Book Antiqua" w:hAnsi="Book Antiqua" w:cstheme="majorBidi"/>
              </w:rPr>
              <w:t xml:space="preserve">(2) In </w:t>
            </w:r>
            <w:r w:rsidR="00AF4373">
              <w:rPr>
                <w:rFonts w:ascii="Book Antiqua" w:hAnsi="Book Antiqua" w:cstheme="majorBidi"/>
              </w:rPr>
              <w:t xml:space="preserve">the </w:t>
            </w:r>
            <w:r w:rsidRPr="00053D5A">
              <w:rPr>
                <w:rFonts w:ascii="Book Antiqua" w:hAnsi="Book Antiqua" w:cstheme="majorBidi"/>
              </w:rPr>
              <w:t xml:space="preserve">case of COVID-19 patients, if lymphopenia develops, </w:t>
            </w:r>
            <w:r w:rsidR="00AF4373">
              <w:rPr>
                <w:rFonts w:ascii="Book Antiqua" w:hAnsi="Book Antiqua" w:cstheme="majorBidi"/>
              </w:rPr>
              <w:t xml:space="preserve">dose </w:t>
            </w:r>
            <w:r w:rsidRPr="00053D5A">
              <w:rPr>
                <w:rFonts w:ascii="Book Antiqua" w:hAnsi="Book Antiqua" w:cstheme="majorBidi"/>
              </w:rPr>
              <w:t>reduction of antimetabolites is recommended</w:t>
            </w:r>
            <w:r w:rsidR="0037630D" w:rsidRPr="00053D5A">
              <w:rPr>
                <w:rFonts w:ascii="Book Antiqua" w:hAnsi="Book Antiqua" w:cstheme="majorBidi"/>
              </w:rPr>
              <w:t>;</w:t>
            </w:r>
            <w:r w:rsidRPr="00053D5A">
              <w:rPr>
                <w:rFonts w:ascii="Book Antiqua" w:hAnsi="Book Antiqua" w:cstheme="majorBidi"/>
              </w:rPr>
              <w:t xml:space="preserve"> </w:t>
            </w:r>
            <w:r w:rsidR="0037630D" w:rsidRPr="00053D5A">
              <w:rPr>
                <w:rFonts w:ascii="Book Antiqua" w:hAnsi="Book Antiqua" w:cstheme="majorBidi"/>
              </w:rPr>
              <w:t xml:space="preserve">and </w:t>
            </w:r>
            <w:r w:rsidRPr="00053D5A">
              <w:rPr>
                <w:rFonts w:ascii="Book Antiqua" w:hAnsi="Book Antiqua" w:cstheme="majorBidi"/>
              </w:rPr>
              <w:t xml:space="preserve">(3) In </w:t>
            </w:r>
            <w:r w:rsidR="00AF4373">
              <w:rPr>
                <w:rFonts w:ascii="Book Antiqua" w:hAnsi="Book Antiqua" w:cstheme="majorBidi"/>
              </w:rPr>
              <w:t xml:space="preserve">the </w:t>
            </w:r>
            <w:r w:rsidRPr="00053D5A">
              <w:rPr>
                <w:rFonts w:ascii="Book Antiqua" w:hAnsi="Book Antiqua" w:cstheme="majorBidi"/>
              </w:rPr>
              <w:t>case of infection, corticosteroids should be attenuated</w:t>
            </w:r>
          </w:p>
        </w:tc>
      </w:tr>
    </w:tbl>
    <w:p w14:paraId="4BAEC477" w14:textId="39659FC8"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COVID-19</w:t>
      </w:r>
      <w:r w:rsidR="006C774D" w:rsidRPr="00053D5A">
        <w:rPr>
          <w:rFonts w:ascii="Book Antiqua" w:hAnsi="Book Antiqua" w:cstheme="majorBidi"/>
        </w:rPr>
        <w:t>:</w:t>
      </w:r>
      <w:r w:rsidRPr="00053D5A">
        <w:rPr>
          <w:rFonts w:ascii="Book Antiqua" w:hAnsi="Book Antiqua" w:cstheme="majorBidi"/>
        </w:rPr>
        <w:t xml:space="preserve"> Coronavirus disease 2019.</w:t>
      </w:r>
    </w:p>
    <w:p w14:paraId="09FD4364" w14:textId="5E9AA670" w:rsidR="00110AAA" w:rsidRPr="00053D5A" w:rsidRDefault="00110AAA" w:rsidP="00053D5A">
      <w:pPr>
        <w:spacing w:line="360" w:lineRule="auto"/>
        <w:jc w:val="both"/>
        <w:rPr>
          <w:rFonts w:ascii="Book Antiqua" w:hAnsi="Book Antiqua" w:cstheme="majorBidi"/>
          <w:b/>
          <w:bCs/>
        </w:rPr>
      </w:pPr>
      <w:r w:rsidRPr="00053D5A">
        <w:rPr>
          <w:rFonts w:ascii="Book Antiqua" w:hAnsi="Book Antiqua"/>
        </w:rPr>
        <w:br w:type="page"/>
      </w:r>
      <w:r w:rsidRPr="00053D5A">
        <w:rPr>
          <w:rFonts w:ascii="Book Antiqua" w:hAnsi="Book Antiqua" w:cstheme="majorBidi"/>
          <w:b/>
          <w:bCs/>
        </w:rPr>
        <w:lastRenderedPageBreak/>
        <w:t>Table</w:t>
      </w:r>
      <w:r w:rsidR="00842BD7" w:rsidRPr="00053D5A">
        <w:rPr>
          <w:rFonts w:ascii="Book Antiqua" w:hAnsi="Book Antiqua" w:cstheme="majorBidi"/>
          <w:b/>
          <w:bCs/>
        </w:rPr>
        <w:t xml:space="preserve"> </w:t>
      </w:r>
      <w:r w:rsidRPr="00053D5A">
        <w:rPr>
          <w:rFonts w:ascii="Book Antiqua" w:hAnsi="Book Antiqua" w:cstheme="majorBidi"/>
          <w:b/>
          <w:bCs/>
        </w:rPr>
        <w:t>7</w:t>
      </w:r>
      <w:r w:rsidR="00842BD7" w:rsidRPr="00053D5A">
        <w:rPr>
          <w:rFonts w:ascii="Book Antiqua" w:hAnsi="Book Antiqua" w:cstheme="majorBidi"/>
          <w:b/>
          <w:bCs/>
        </w:rPr>
        <w:t xml:space="preserve"> </w:t>
      </w:r>
      <w:r w:rsidRPr="00053D5A">
        <w:rPr>
          <w:rFonts w:ascii="Book Antiqua" w:hAnsi="Book Antiqua" w:cstheme="majorBidi"/>
          <w:b/>
          <w:bCs/>
        </w:rPr>
        <w:t xml:space="preserve">Recommendations of </w:t>
      </w:r>
      <w:r w:rsidR="00AF4373">
        <w:rPr>
          <w:rFonts w:ascii="Book Antiqua" w:hAnsi="Book Antiqua" w:cstheme="majorBidi"/>
          <w:b/>
          <w:bCs/>
        </w:rPr>
        <w:t xml:space="preserve">the </w:t>
      </w:r>
      <w:r w:rsidR="002C7EE5" w:rsidRPr="00053D5A">
        <w:rPr>
          <w:rFonts w:ascii="Book Antiqua" w:hAnsi="Book Antiqua" w:cstheme="majorBidi"/>
          <w:b/>
          <w:bCs/>
        </w:rPr>
        <w:t xml:space="preserve">American </w:t>
      </w:r>
      <w:r w:rsidR="002C7EE5" w:rsidRPr="00B6136B">
        <w:rPr>
          <w:rFonts w:ascii="Book Antiqua" w:hAnsi="Book Antiqua" w:cstheme="majorBidi"/>
          <w:b/>
          <w:bCs/>
          <w:caps/>
        </w:rPr>
        <w:t>a</w:t>
      </w:r>
      <w:r w:rsidR="002C7EE5" w:rsidRPr="00053D5A">
        <w:rPr>
          <w:rFonts w:ascii="Book Antiqua" w:hAnsi="Book Antiqua" w:cstheme="majorBidi"/>
          <w:b/>
          <w:bCs/>
        </w:rPr>
        <w:t xml:space="preserve">ssociation for the </w:t>
      </w:r>
      <w:r w:rsidR="002C7EE5" w:rsidRPr="00B6136B">
        <w:rPr>
          <w:rFonts w:ascii="Book Antiqua" w:hAnsi="Book Antiqua" w:cstheme="majorBidi"/>
          <w:b/>
          <w:bCs/>
          <w:caps/>
        </w:rPr>
        <w:t>s</w:t>
      </w:r>
      <w:r w:rsidR="002C7EE5" w:rsidRPr="00053D5A">
        <w:rPr>
          <w:rFonts w:ascii="Book Antiqua" w:hAnsi="Book Antiqua" w:cstheme="majorBidi"/>
          <w:b/>
          <w:bCs/>
        </w:rPr>
        <w:t xml:space="preserve">tudy of </w:t>
      </w:r>
      <w:r w:rsidR="002C7EE5" w:rsidRPr="00B6136B">
        <w:rPr>
          <w:rFonts w:ascii="Book Antiqua" w:hAnsi="Book Antiqua" w:cstheme="majorBidi"/>
          <w:b/>
          <w:bCs/>
          <w:caps/>
        </w:rPr>
        <w:t>l</w:t>
      </w:r>
      <w:r w:rsidR="002C7EE5" w:rsidRPr="00053D5A">
        <w:rPr>
          <w:rFonts w:ascii="Book Antiqua" w:hAnsi="Book Antiqua" w:cstheme="majorBidi"/>
          <w:b/>
          <w:bCs/>
        </w:rPr>
        <w:t xml:space="preserve">iver </w:t>
      </w:r>
      <w:r w:rsidR="002C7EE5" w:rsidRPr="00B6136B">
        <w:rPr>
          <w:rFonts w:ascii="Book Antiqua" w:hAnsi="Book Antiqua" w:cstheme="majorBidi"/>
          <w:b/>
          <w:bCs/>
          <w:caps/>
        </w:rPr>
        <w:t>d</w:t>
      </w:r>
      <w:r w:rsidR="002C7EE5" w:rsidRPr="00053D5A">
        <w:rPr>
          <w:rFonts w:ascii="Book Antiqua" w:hAnsi="Book Antiqua" w:cstheme="majorBidi"/>
          <w:b/>
          <w:bCs/>
        </w:rPr>
        <w:t>iseases</w:t>
      </w:r>
      <w:r w:rsidRPr="00053D5A">
        <w:rPr>
          <w:rFonts w:ascii="Book Antiqua" w:hAnsi="Book Antiqua" w:cstheme="majorBidi"/>
          <w:b/>
          <w:bCs/>
        </w:rPr>
        <w:t xml:space="preserve"> and </w:t>
      </w:r>
      <w:r w:rsidR="002C7EE5" w:rsidRPr="00053D5A">
        <w:rPr>
          <w:rFonts w:ascii="Book Antiqua" w:hAnsi="Book Antiqua" w:cstheme="majorBidi"/>
          <w:b/>
          <w:bCs/>
        </w:rPr>
        <w:t xml:space="preserve">European </w:t>
      </w:r>
      <w:r w:rsidR="002C7EE5" w:rsidRPr="00B6136B">
        <w:rPr>
          <w:rFonts w:ascii="Book Antiqua" w:hAnsi="Book Antiqua" w:cstheme="majorBidi"/>
          <w:b/>
          <w:bCs/>
          <w:caps/>
        </w:rPr>
        <w:t>a</w:t>
      </w:r>
      <w:r w:rsidR="002C7EE5" w:rsidRPr="00053D5A">
        <w:rPr>
          <w:rFonts w:ascii="Book Antiqua" w:hAnsi="Book Antiqua" w:cstheme="majorBidi"/>
          <w:b/>
          <w:bCs/>
        </w:rPr>
        <w:t xml:space="preserve">ssociation for the </w:t>
      </w:r>
      <w:r w:rsidR="002C7EE5" w:rsidRPr="00B6136B">
        <w:rPr>
          <w:rFonts w:ascii="Book Antiqua" w:hAnsi="Book Antiqua" w:cstheme="majorBidi"/>
          <w:b/>
          <w:bCs/>
          <w:caps/>
        </w:rPr>
        <w:t>s</w:t>
      </w:r>
      <w:r w:rsidR="002C7EE5" w:rsidRPr="00053D5A">
        <w:rPr>
          <w:rFonts w:ascii="Book Antiqua" w:hAnsi="Book Antiqua" w:cstheme="majorBidi"/>
          <w:b/>
          <w:bCs/>
        </w:rPr>
        <w:t xml:space="preserve">tudy of the </w:t>
      </w:r>
      <w:r w:rsidR="002C7EE5" w:rsidRPr="00B6136B">
        <w:rPr>
          <w:rFonts w:ascii="Book Antiqua" w:hAnsi="Book Antiqua" w:cstheme="majorBidi"/>
          <w:b/>
          <w:bCs/>
          <w:caps/>
        </w:rPr>
        <w:t>l</w:t>
      </w:r>
      <w:r w:rsidR="002C7EE5" w:rsidRPr="00053D5A">
        <w:rPr>
          <w:rFonts w:ascii="Book Antiqua" w:hAnsi="Book Antiqua" w:cstheme="majorBidi"/>
          <w:b/>
          <w:bCs/>
        </w:rPr>
        <w:t>iver</w:t>
      </w:r>
      <w:r w:rsidRPr="00053D5A">
        <w:rPr>
          <w:rFonts w:ascii="Book Antiqua" w:hAnsi="Book Antiqua" w:cstheme="majorBidi"/>
          <w:b/>
          <w:bCs/>
        </w:rPr>
        <w:t xml:space="preserve"> on </w:t>
      </w:r>
      <w:r w:rsidR="00AF4373">
        <w:rPr>
          <w:rFonts w:ascii="Book Antiqua" w:hAnsi="Book Antiqua" w:cstheme="majorBidi"/>
          <w:b/>
          <w:bCs/>
        </w:rPr>
        <w:t xml:space="preserve">the </w:t>
      </w:r>
      <w:r w:rsidRPr="00053D5A">
        <w:rPr>
          <w:rFonts w:ascii="Book Antiqua" w:hAnsi="Book Antiqua" w:cstheme="majorBidi"/>
          <w:b/>
          <w:bCs/>
        </w:rPr>
        <w:t>use of immunosuppressive</w:t>
      </w:r>
      <w:r w:rsidR="00842BD7" w:rsidRPr="00053D5A">
        <w:rPr>
          <w:rFonts w:ascii="Book Antiqua" w:hAnsi="Book Antiqua" w:cstheme="majorBidi"/>
          <w:b/>
          <w:bCs/>
        </w:rPr>
        <w:t xml:space="preserve"> </w:t>
      </w:r>
      <w:r w:rsidRPr="00053D5A">
        <w:rPr>
          <w:rFonts w:ascii="Book Antiqua" w:hAnsi="Book Antiqua" w:cstheme="majorBidi"/>
          <w:b/>
          <w:bCs/>
        </w:rPr>
        <w:t xml:space="preserve">therapies in </w:t>
      </w:r>
      <w:r w:rsidR="002C7EE5" w:rsidRPr="00053D5A">
        <w:rPr>
          <w:rFonts w:ascii="Book Antiqua" w:hAnsi="Book Antiqua" w:cstheme="majorBidi"/>
          <w:b/>
          <w:bCs/>
        </w:rPr>
        <w:t>chronic liver disease</w:t>
      </w:r>
      <w:r w:rsidRPr="00053D5A">
        <w:rPr>
          <w:rFonts w:ascii="Book Antiqua" w:hAnsi="Book Antiqua" w:cstheme="majorBidi"/>
          <w:b/>
          <w:bCs/>
        </w:rPr>
        <w:t xml:space="preserve"> during </w:t>
      </w:r>
      <w:r w:rsidR="002C7EE5" w:rsidRPr="00053D5A">
        <w:rPr>
          <w:rFonts w:ascii="Book Antiqua" w:hAnsi="Book Antiqua" w:cstheme="majorBidi"/>
          <w:b/>
          <w:bCs/>
        </w:rPr>
        <w:t>coronavirus disease 2019</w:t>
      </w:r>
    </w:p>
    <w:tbl>
      <w:tblPr>
        <w:tblStyle w:val="TableGrid113"/>
        <w:tblW w:w="984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5789"/>
      </w:tblGrid>
      <w:tr w:rsidR="00110AAA" w:rsidRPr="00053D5A" w14:paraId="76337347" w14:textId="77777777" w:rsidTr="007331FF">
        <w:trPr>
          <w:trHeight w:val="20"/>
          <w:jc w:val="center"/>
        </w:trPr>
        <w:tc>
          <w:tcPr>
            <w:tcW w:w="4058" w:type="dxa"/>
            <w:tcBorders>
              <w:top w:val="single" w:sz="4" w:space="0" w:color="auto"/>
              <w:bottom w:val="single" w:sz="4" w:space="0" w:color="auto"/>
            </w:tcBorders>
            <w:noWrap/>
          </w:tcPr>
          <w:p w14:paraId="12EFA058" w14:textId="63293C70" w:rsidR="00110AAA" w:rsidRPr="00053D5A" w:rsidRDefault="00110AAA" w:rsidP="00053D5A">
            <w:pPr>
              <w:spacing w:line="360" w:lineRule="auto"/>
              <w:jc w:val="both"/>
              <w:rPr>
                <w:rFonts w:ascii="Book Antiqua" w:eastAsia="Times New Roman" w:hAnsi="Book Antiqua" w:cstheme="majorBidi"/>
                <w:b/>
                <w:bCs/>
              </w:rPr>
            </w:pPr>
          </w:p>
        </w:tc>
        <w:tc>
          <w:tcPr>
            <w:tcW w:w="5789" w:type="dxa"/>
            <w:tcBorders>
              <w:top w:val="single" w:sz="4" w:space="0" w:color="auto"/>
              <w:bottom w:val="single" w:sz="4" w:space="0" w:color="auto"/>
            </w:tcBorders>
            <w:noWrap/>
          </w:tcPr>
          <w:p w14:paraId="0DE71C40" w14:textId="1B96CDD2" w:rsidR="00110AAA" w:rsidRPr="00053D5A" w:rsidRDefault="005C237D" w:rsidP="00053D5A">
            <w:pPr>
              <w:spacing w:line="360" w:lineRule="auto"/>
              <w:jc w:val="both"/>
              <w:rPr>
                <w:rFonts w:ascii="Book Antiqua" w:hAnsi="Book Antiqua" w:cstheme="majorBidi"/>
                <w:b/>
                <w:bCs/>
                <w:lang w:eastAsia="zh-CN"/>
              </w:rPr>
            </w:pPr>
            <w:r w:rsidRPr="00053D5A">
              <w:rPr>
                <w:rFonts w:ascii="Book Antiqua" w:hAnsi="Book Antiqua" w:cstheme="majorBidi"/>
                <w:b/>
                <w:bCs/>
                <w:lang w:eastAsia="zh-CN"/>
              </w:rPr>
              <w:t>Suggestions</w:t>
            </w:r>
          </w:p>
        </w:tc>
      </w:tr>
      <w:tr w:rsidR="00240FCF" w:rsidRPr="00053D5A" w14:paraId="6A46C1A7" w14:textId="77777777" w:rsidTr="007331FF">
        <w:trPr>
          <w:trHeight w:val="20"/>
          <w:jc w:val="center"/>
        </w:trPr>
        <w:tc>
          <w:tcPr>
            <w:tcW w:w="9847" w:type="dxa"/>
            <w:gridSpan w:val="2"/>
            <w:tcBorders>
              <w:top w:val="single" w:sz="4" w:space="0" w:color="auto"/>
            </w:tcBorders>
            <w:noWrap/>
          </w:tcPr>
          <w:p w14:paraId="194795B3" w14:textId="1DD2816B" w:rsidR="00240FCF" w:rsidRPr="00053D5A" w:rsidRDefault="00240FCF" w:rsidP="00AF4373">
            <w:pPr>
              <w:spacing w:line="360" w:lineRule="auto"/>
              <w:jc w:val="both"/>
              <w:rPr>
                <w:rFonts w:ascii="Book Antiqua" w:hAnsi="Book Antiqua" w:cstheme="majorBidi"/>
              </w:rPr>
            </w:pPr>
            <w:r w:rsidRPr="00053D5A">
              <w:rPr>
                <w:rFonts w:ascii="Book Antiqua" w:hAnsi="Book Antiqua" w:cstheme="majorBidi"/>
              </w:rPr>
              <w:t xml:space="preserve">(1)  Starting with corticosteroids and immunomodulators should proceed; and (2) </w:t>
            </w:r>
            <w:r w:rsidR="00AF4373">
              <w:rPr>
                <w:rFonts w:ascii="Book Antiqua" w:hAnsi="Book Antiqua" w:cstheme="majorBidi"/>
              </w:rPr>
              <w:t>R</w:t>
            </w:r>
            <w:r w:rsidRPr="00053D5A">
              <w:rPr>
                <w:rFonts w:ascii="Book Antiqua" w:hAnsi="Book Antiqua" w:cstheme="majorBidi"/>
              </w:rPr>
              <w:t>isk benefit ratio assessment</w:t>
            </w:r>
            <w:r w:rsidR="00AF4373">
              <w:rPr>
                <w:rFonts w:ascii="Book Antiqua" w:hAnsi="Book Antiqua" w:cstheme="majorBidi"/>
              </w:rPr>
              <w:t>s should be carried out</w:t>
            </w:r>
          </w:p>
        </w:tc>
      </w:tr>
      <w:tr w:rsidR="005C237D" w:rsidRPr="00053D5A" w14:paraId="410CBBAF" w14:textId="77777777" w:rsidTr="007331FF">
        <w:trPr>
          <w:trHeight w:val="20"/>
          <w:jc w:val="center"/>
        </w:trPr>
        <w:tc>
          <w:tcPr>
            <w:tcW w:w="4058" w:type="dxa"/>
            <w:noWrap/>
          </w:tcPr>
          <w:p w14:paraId="21E5EE59" w14:textId="2FBBB7C5" w:rsidR="005C237D" w:rsidRPr="00053D5A" w:rsidRDefault="005C237D" w:rsidP="00AF4373">
            <w:pPr>
              <w:spacing w:line="360" w:lineRule="auto"/>
              <w:jc w:val="both"/>
              <w:rPr>
                <w:rFonts w:ascii="Book Antiqua" w:hAnsi="Book Antiqua" w:cstheme="majorBidi"/>
              </w:rPr>
            </w:pPr>
            <w:r w:rsidRPr="00053D5A">
              <w:rPr>
                <w:rFonts w:ascii="Book Antiqua" w:hAnsi="Book Antiqua" w:cstheme="majorBidi"/>
              </w:rPr>
              <w:t xml:space="preserve">Patients on immunosuppressive treatment and not infected </w:t>
            </w:r>
            <w:r w:rsidR="00AF4373">
              <w:rPr>
                <w:rFonts w:ascii="Book Antiqua" w:hAnsi="Book Antiqua" w:cstheme="majorBidi"/>
              </w:rPr>
              <w:t>with</w:t>
            </w:r>
            <w:r w:rsidRPr="00053D5A">
              <w:rPr>
                <w:rFonts w:ascii="Book Antiqua" w:hAnsi="Book Antiqua" w:cstheme="majorBidi"/>
              </w:rPr>
              <w:t xml:space="preserve"> COVID-19</w:t>
            </w:r>
          </w:p>
        </w:tc>
        <w:tc>
          <w:tcPr>
            <w:tcW w:w="5789" w:type="dxa"/>
            <w:noWrap/>
          </w:tcPr>
          <w:p w14:paraId="0CF57EC3" w14:textId="4F85C87F" w:rsidR="005C237D" w:rsidRPr="00053D5A" w:rsidRDefault="005C237D" w:rsidP="00AF4373">
            <w:pPr>
              <w:spacing w:line="360" w:lineRule="auto"/>
              <w:jc w:val="both"/>
              <w:rPr>
                <w:rFonts w:ascii="Book Antiqua" w:hAnsi="Book Antiqua" w:cstheme="majorBidi"/>
              </w:rPr>
            </w:pPr>
            <w:r w:rsidRPr="00053D5A">
              <w:rPr>
                <w:rFonts w:ascii="Book Antiqua" w:hAnsi="Book Antiqua" w:cstheme="majorBidi"/>
              </w:rPr>
              <w:t>Decreas</w:t>
            </w:r>
            <w:r w:rsidR="00AF4373">
              <w:rPr>
                <w:rFonts w:ascii="Book Antiqua" w:hAnsi="Book Antiqua" w:cstheme="majorBidi"/>
              </w:rPr>
              <w:t>es</w:t>
            </w:r>
            <w:r w:rsidRPr="00053D5A">
              <w:rPr>
                <w:rFonts w:ascii="Book Antiqua" w:hAnsi="Book Antiqua" w:cstheme="majorBidi"/>
              </w:rPr>
              <w:t xml:space="preserve"> or adjustment of doses is not advisable</w:t>
            </w:r>
          </w:p>
        </w:tc>
      </w:tr>
      <w:tr w:rsidR="005C237D" w:rsidRPr="00053D5A" w14:paraId="558773E8" w14:textId="77777777" w:rsidTr="007331FF">
        <w:trPr>
          <w:trHeight w:val="20"/>
          <w:jc w:val="center"/>
        </w:trPr>
        <w:tc>
          <w:tcPr>
            <w:tcW w:w="4058" w:type="dxa"/>
            <w:noWrap/>
            <w:hideMark/>
          </w:tcPr>
          <w:p w14:paraId="2EDA5531" w14:textId="77777777" w:rsidR="005C237D" w:rsidRPr="00053D5A" w:rsidRDefault="005C237D" w:rsidP="00053D5A">
            <w:pPr>
              <w:spacing w:line="360" w:lineRule="auto"/>
              <w:jc w:val="both"/>
              <w:rPr>
                <w:rFonts w:ascii="Book Antiqua" w:eastAsia="Times New Roman" w:hAnsi="Book Antiqua" w:cstheme="majorBidi"/>
                <w:b/>
                <w:bCs/>
              </w:rPr>
            </w:pPr>
            <w:r w:rsidRPr="00053D5A">
              <w:rPr>
                <w:rFonts w:ascii="Book Antiqua" w:hAnsi="Book Antiqua" w:cstheme="majorBidi"/>
              </w:rPr>
              <w:t>Patients infected with COVID-19 on immunosuppressive drugs</w:t>
            </w:r>
          </w:p>
        </w:tc>
        <w:tc>
          <w:tcPr>
            <w:tcW w:w="5789" w:type="dxa"/>
            <w:noWrap/>
            <w:hideMark/>
          </w:tcPr>
          <w:p w14:paraId="09030FF2" w14:textId="0BE310A6" w:rsidR="005C237D" w:rsidRPr="00053D5A" w:rsidRDefault="005C237D" w:rsidP="00AF4373">
            <w:pPr>
              <w:spacing w:line="360" w:lineRule="auto"/>
              <w:jc w:val="both"/>
              <w:rPr>
                <w:rFonts w:ascii="Book Antiqua" w:eastAsia="Times New Roman" w:hAnsi="Book Antiqua" w:cstheme="majorBidi"/>
              </w:rPr>
            </w:pPr>
            <w:r w:rsidRPr="00053D5A">
              <w:rPr>
                <w:rFonts w:ascii="Book Antiqua" w:hAnsi="Book Antiqua" w:cstheme="majorBidi"/>
              </w:rPr>
              <w:t xml:space="preserve">(1) </w:t>
            </w:r>
            <w:r w:rsidR="00AF4373">
              <w:rPr>
                <w:rFonts w:ascii="Book Antiqua" w:hAnsi="Book Antiqua" w:cstheme="majorBidi"/>
              </w:rPr>
              <w:t>Reduce</w:t>
            </w:r>
            <w:r w:rsidRPr="00053D5A">
              <w:rPr>
                <w:rFonts w:ascii="Book Antiqua" w:hAnsi="Book Antiqua" w:cstheme="majorBidi"/>
              </w:rPr>
              <w:t xml:space="preserve"> corticosteroids dose after specialist physician (consider tapering to prevent adrenal insufficiency); and (2) Decreas</w:t>
            </w:r>
            <w:r w:rsidR="00AF4373">
              <w:rPr>
                <w:rFonts w:ascii="Book Antiqua" w:hAnsi="Book Antiqua" w:cstheme="majorBidi"/>
              </w:rPr>
              <w:t>ing the</w:t>
            </w:r>
            <w:r w:rsidRPr="00053D5A">
              <w:rPr>
                <w:rFonts w:ascii="Book Antiqua" w:hAnsi="Book Antiqua" w:cstheme="majorBidi"/>
              </w:rPr>
              <w:t xml:space="preserve"> doses of cyclosporine, mycophenolate, and azathioprine is recommended in severe COVID-19 (especially patients </w:t>
            </w:r>
            <w:r w:rsidR="00AF4373">
              <w:rPr>
                <w:rFonts w:ascii="Book Antiqua" w:hAnsi="Book Antiqua" w:cstheme="majorBidi"/>
              </w:rPr>
              <w:t xml:space="preserve">with </w:t>
            </w:r>
            <w:r w:rsidRPr="00053D5A">
              <w:rPr>
                <w:rFonts w:ascii="Book Antiqua" w:hAnsi="Book Antiqua" w:cstheme="majorBidi"/>
              </w:rPr>
              <w:t>lymphopenia)</w:t>
            </w:r>
          </w:p>
        </w:tc>
      </w:tr>
      <w:tr w:rsidR="005C237D" w:rsidRPr="00053D5A" w14:paraId="5038394E" w14:textId="77777777" w:rsidTr="007331FF">
        <w:trPr>
          <w:trHeight w:val="20"/>
          <w:jc w:val="center"/>
        </w:trPr>
        <w:tc>
          <w:tcPr>
            <w:tcW w:w="4058" w:type="dxa"/>
            <w:noWrap/>
          </w:tcPr>
          <w:p w14:paraId="48765F93" w14:textId="21027790" w:rsidR="005C237D" w:rsidRPr="00053D5A" w:rsidRDefault="005C237D" w:rsidP="00E96246">
            <w:pPr>
              <w:spacing w:line="360" w:lineRule="auto"/>
              <w:jc w:val="both"/>
              <w:rPr>
                <w:rFonts w:ascii="Book Antiqua" w:eastAsia="Times New Roman" w:hAnsi="Book Antiqua" w:cstheme="majorBidi"/>
                <w:b/>
                <w:bCs/>
              </w:rPr>
            </w:pPr>
            <w:r w:rsidRPr="00053D5A">
              <w:rPr>
                <w:rFonts w:ascii="Book Antiqua" w:hAnsi="Book Antiqua" w:cstheme="majorBidi"/>
              </w:rPr>
              <w:t xml:space="preserve">Patients </w:t>
            </w:r>
            <w:r w:rsidR="00E96246">
              <w:rPr>
                <w:rFonts w:ascii="Book Antiqua" w:hAnsi="Book Antiqua" w:cstheme="majorBidi"/>
              </w:rPr>
              <w:t>requiring initiation</w:t>
            </w:r>
            <w:r w:rsidRPr="00053D5A">
              <w:rPr>
                <w:rFonts w:ascii="Book Antiqua" w:hAnsi="Book Antiqua" w:cstheme="majorBidi"/>
              </w:rPr>
              <w:t xml:space="preserve"> of immunosuppressive agents</w:t>
            </w:r>
          </w:p>
        </w:tc>
        <w:tc>
          <w:tcPr>
            <w:tcW w:w="5789" w:type="dxa"/>
            <w:noWrap/>
          </w:tcPr>
          <w:p w14:paraId="003D7182" w14:textId="76B19F2F" w:rsidR="005C237D" w:rsidRPr="00053D5A" w:rsidRDefault="005C237D" w:rsidP="00E96246">
            <w:pPr>
              <w:spacing w:line="360" w:lineRule="auto"/>
              <w:jc w:val="both"/>
              <w:rPr>
                <w:rFonts w:ascii="Book Antiqua" w:hAnsi="Book Antiqua" w:cstheme="majorBidi"/>
              </w:rPr>
            </w:pPr>
            <w:r w:rsidRPr="00053D5A">
              <w:rPr>
                <w:rFonts w:ascii="Book Antiqua" w:hAnsi="Book Antiqua" w:cstheme="majorBidi"/>
              </w:rPr>
              <w:t>Starting treatment is suggested in th</w:t>
            </w:r>
            <w:r w:rsidR="00E96246">
              <w:rPr>
                <w:rFonts w:ascii="Book Antiqua" w:hAnsi="Book Antiqua" w:cstheme="majorBidi"/>
              </w:rPr>
              <w:t>e</w:t>
            </w:r>
            <w:r w:rsidRPr="00053D5A">
              <w:rPr>
                <w:rFonts w:ascii="Book Antiqua" w:hAnsi="Book Antiqua" w:cstheme="majorBidi"/>
              </w:rPr>
              <w:t>se patients regardless of COVID-19 status</w:t>
            </w:r>
          </w:p>
        </w:tc>
      </w:tr>
    </w:tbl>
    <w:p w14:paraId="17FB3E35" w14:textId="23C04A74" w:rsidR="00110AAA" w:rsidRPr="00053D5A" w:rsidRDefault="00110AAA" w:rsidP="00053D5A">
      <w:pPr>
        <w:spacing w:line="360" w:lineRule="auto"/>
        <w:jc w:val="both"/>
        <w:rPr>
          <w:rFonts w:ascii="Book Antiqua" w:hAnsi="Book Antiqua" w:cstheme="majorBidi"/>
        </w:rPr>
      </w:pPr>
      <w:r w:rsidRPr="00053D5A">
        <w:rPr>
          <w:rFonts w:ascii="Book Antiqua" w:hAnsi="Book Antiqua" w:cstheme="majorBidi"/>
        </w:rPr>
        <w:t>COVID</w:t>
      </w:r>
      <w:r w:rsidR="001506DA" w:rsidRPr="00053D5A">
        <w:rPr>
          <w:rFonts w:ascii="Book Antiqua" w:hAnsi="Book Antiqua" w:cstheme="majorBidi"/>
        </w:rPr>
        <w:t>-</w:t>
      </w:r>
      <w:r w:rsidRPr="00053D5A">
        <w:rPr>
          <w:rFonts w:ascii="Book Antiqua" w:hAnsi="Book Antiqua" w:cstheme="majorBidi"/>
        </w:rPr>
        <w:t>19</w:t>
      </w:r>
      <w:r w:rsidR="002C7EE5" w:rsidRPr="00053D5A">
        <w:rPr>
          <w:rFonts w:ascii="Book Antiqua" w:hAnsi="Book Antiqua" w:cstheme="majorBidi"/>
        </w:rPr>
        <w:t>:</w:t>
      </w:r>
      <w:r w:rsidRPr="00053D5A">
        <w:rPr>
          <w:rFonts w:ascii="Book Antiqua" w:hAnsi="Book Antiqua" w:cstheme="majorBidi"/>
        </w:rPr>
        <w:t xml:space="preserve"> Coronavirus disease 2019.</w:t>
      </w:r>
    </w:p>
    <w:p w14:paraId="4364E8EB" w14:textId="1C8E2317" w:rsidR="002173BD" w:rsidRPr="00053D5A" w:rsidRDefault="002173BD" w:rsidP="00053D5A">
      <w:pPr>
        <w:spacing w:line="360" w:lineRule="auto"/>
        <w:jc w:val="both"/>
        <w:rPr>
          <w:rFonts w:ascii="Book Antiqua" w:hAnsi="Book Antiqua"/>
        </w:rPr>
      </w:pPr>
    </w:p>
    <w:sectPr w:rsidR="002173BD" w:rsidRPr="00053D5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rw" w:date="2021-07-04T18:17:00Z" w:initials="j">
    <w:p w14:paraId="18002FC6" w14:textId="20890098" w:rsidR="00E96246" w:rsidRDefault="00E96246">
      <w:pPr>
        <w:pStyle w:val="CommentText"/>
      </w:pPr>
      <w:r>
        <w:rPr>
          <w:rStyle w:val="CommentReference"/>
        </w:rPr>
        <w:annotationRef/>
      </w:r>
      <w:r>
        <w:t>Which units?</w:t>
      </w:r>
    </w:p>
  </w:comment>
  <w:comment w:id="2" w:author="jrw" w:date="2021-07-04T18:24:00Z" w:initials="j">
    <w:p w14:paraId="1E0EBBD3" w14:textId="19F09981" w:rsidR="00F80705" w:rsidRDefault="00F80705">
      <w:pPr>
        <w:pStyle w:val="CommentText"/>
      </w:pPr>
      <w:r>
        <w:rPr>
          <w:rStyle w:val="CommentReference"/>
        </w:rPr>
        <w:annotationRef/>
      </w:r>
      <w:r>
        <w:t>Do you mean discomfort?</w:t>
      </w:r>
    </w:p>
  </w:comment>
  <w:comment w:id="3" w:author="jrw" w:date="2021-07-04T19:00:00Z" w:initials="j">
    <w:p w14:paraId="31501360" w14:textId="1AF27069" w:rsidR="002157E5" w:rsidRDefault="002157E5">
      <w:pPr>
        <w:pStyle w:val="CommentText"/>
      </w:pPr>
      <w:r>
        <w:rPr>
          <w:rStyle w:val="CommentReference"/>
        </w:rPr>
        <w:annotationRef/>
      </w:r>
      <w:r>
        <w:t>Can you rephrase this section as the meaning is unclear?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5C86C" w14:textId="77777777" w:rsidR="00BA26BA" w:rsidRDefault="00BA26BA" w:rsidP="002173BD">
      <w:r>
        <w:separator/>
      </w:r>
    </w:p>
  </w:endnote>
  <w:endnote w:type="continuationSeparator" w:id="0">
    <w:p w14:paraId="3AC884B1" w14:textId="77777777" w:rsidR="00BA26BA" w:rsidRDefault="00BA26BA" w:rsidP="0021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0836" w14:textId="0A712374" w:rsidR="00FA51EC" w:rsidRPr="002173BD" w:rsidRDefault="00FA51EC" w:rsidP="002173BD">
    <w:pPr>
      <w:pStyle w:val="Footer"/>
      <w:jc w:val="right"/>
      <w:rPr>
        <w:rFonts w:ascii="Book Antiqua" w:hAnsi="Book Antiqua"/>
        <w:sz w:val="24"/>
        <w:szCs w:val="24"/>
      </w:rPr>
    </w:pPr>
    <w:r w:rsidRPr="002173BD">
      <w:rPr>
        <w:rFonts w:ascii="Book Antiqua" w:hAnsi="Book Antiqua"/>
        <w:sz w:val="24"/>
        <w:szCs w:val="24"/>
        <w:lang w:val="zh-CN" w:eastAsia="zh-CN"/>
      </w:rPr>
      <w:t xml:space="preserve"> </w:t>
    </w:r>
    <w:r w:rsidRPr="002173BD">
      <w:rPr>
        <w:rFonts w:ascii="Book Antiqua" w:hAnsi="Book Antiqua"/>
        <w:sz w:val="24"/>
        <w:szCs w:val="24"/>
      </w:rPr>
      <w:fldChar w:fldCharType="begin"/>
    </w:r>
    <w:r w:rsidRPr="002173BD">
      <w:rPr>
        <w:rFonts w:ascii="Book Antiqua" w:hAnsi="Book Antiqua"/>
        <w:sz w:val="24"/>
        <w:szCs w:val="24"/>
      </w:rPr>
      <w:instrText>PAGE  \* Arabic  \* MERGEFORMAT</w:instrText>
    </w:r>
    <w:r w:rsidRPr="002173BD">
      <w:rPr>
        <w:rFonts w:ascii="Book Antiqua" w:hAnsi="Book Antiqua"/>
        <w:sz w:val="24"/>
        <w:szCs w:val="24"/>
      </w:rPr>
      <w:fldChar w:fldCharType="separate"/>
    </w:r>
    <w:r w:rsidR="00935121" w:rsidRPr="00935121">
      <w:rPr>
        <w:rFonts w:ascii="Book Antiqua" w:hAnsi="Book Antiqua"/>
        <w:noProof/>
        <w:sz w:val="24"/>
        <w:szCs w:val="24"/>
        <w:lang w:val="zh-CN" w:eastAsia="zh-CN"/>
      </w:rPr>
      <w:t>1</w:t>
    </w:r>
    <w:r w:rsidRPr="002173BD">
      <w:rPr>
        <w:rFonts w:ascii="Book Antiqua" w:hAnsi="Book Antiqua"/>
        <w:sz w:val="24"/>
        <w:szCs w:val="24"/>
      </w:rPr>
      <w:fldChar w:fldCharType="end"/>
    </w:r>
    <w:r w:rsidRPr="002173BD">
      <w:rPr>
        <w:rFonts w:ascii="Book Antiqua" w:hAnsi="Book Antiqua"/>
        <w:sz w:val="24"/>
        <w:szCs w:val="24"/>
        <w:lang w:val="zh-CN" w:eastAsia="zh-CN"/>
      </w:rPr>
      <w:t xml:space="preserve"> / </w:t>
    </w:r>
    <w:r w:rsidRPr="002173BD">
      <w:rPr>
        <w:rFonts w:ascii="Book Antiqua" w:hAnsi="Book Antiqua"/>
        <w:sz w:val="24"/>
        <w:szCs w:val="24"/>
      </w:rPr>
      <w:fldChar w:fldCharType="begin"/>
    </w:r>
    <w:r w:rsidRPr="002173BD">
      <w:rPr>
        <w:rFonts w:ascii="Book Antiqua" w:hAnsi="Book Antiqua"/>
        <w:sz w:val="24"/>
        <w:szCs w:val="24"/>
      </w:rPr>
      <w:instrText>NUMPAGES  \* Arabic  \* MERGEFORMAT</w:instrText>
    </w:r>
    <w:r w:rsidRPr="002173BD">
      <w:rPr>
        <w:rFonts w:ascii="Book Antiqua" w:hAnsi="Book Antiqua"/>
        <w:sz w:val="24"/>
        <w:szCs w:val="24"/>
      </w:rPr>
      <w:fldChar w:fldCharType="separate"/>
    </w:r>
    <w:r w:rsidR="00935121" w:rsidRPr="00935121">
      <w:rPr>
        <w:rFonts w:ascii="Book Antiqua" w:hAnsi="Book Antiqua"/>
        <w:noProof/>
        <w:sz w:val="24"/>
        <w:szCs w:val="24"/>
        <w:lang w:val="zh-CN" w:eastAsia="zh-CN"/>
      </w:rPr>
      <w:t>76</w:t>
    </w:r>
    <w:r w:rsidRPr="002173BD">
      <w:rPr>
        <w:rFonts w:ascii="Book Antiqua" w:hAnsi="Book Antiqua"/>
        <w:sz w:val="24"/>
        <w:szCs w:val="24"/>
      </w:rPr>
      <w:fldChar w:fldCharType="end"/>
    </w:r>
  </w:p>
  <w:p w14:paraId="5D5FC094" w14:textId="77777777" w:rsidR="00FA51EC" w:rsidRDefault="00FA51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DECA0" w14:textId="77777777" w:rsidR="00BA26BA" w:rsidRDefault="00BA26BA" w:rsidP="002173BD">
      <w:r>
        <w:separator/>
      </w:r>
    </w:p>
  </w:footnote>
  <w:footnote w:type="continuationSeparator" w:id="0">
    <w:p w14:paraId="20B95DC9" w14:textId="77777777" w:rsidR="00BA26BA" w:rsidRDefault="00BA26BA" w:rsidP="002173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47B13"/>
    <w:multiLevelType w:val="hybridMultilevel"/>
    <w:tmpl w:val="40DE0118"/>
    <w:lvl w:ilvl="0" w:tplc="0409000D">
      <w:start w:val="1"/>
      <w:numFmt w:val="bullet"/>
      <w:lvlText w:val=""/>
      <w:lvlJc w:val="left"/>
      <w:pPr>
        <w:ind w:left="720" w:hanging="360"/>
      </w:pPr>
      <w:rPr>
        <w:rFonts w:ascii="Wingdings" w:hAnsi="Wingdings" w:hint="default"/>
      </w:rPr>
    </w:lvl>
    <w:lvl w:ilvl="1" w:tplc="5C1AB0F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2EC"/>
    <w:rsid w:val="00024C0E"/>
    <w:rsid w:val="0003025C"/>
    <w:rsid w:val="000375CE"/>
    <w:rsid w:val="00053D5A"/>
    <w:rsid w:val="000542AF"/>
    <w:rsid w:val="00060C35"/>
    <w:rsid w:val="000614A9"/>
    <w:rsid w:val="00064A3C"/>
    <w:rsid w:val="00071F10"/>
    <w:rsid w:val="00080A87"/>
    <w:rsid w:val="000A2E15"/>
    <w:rsid w:val="000A30CE"/>
    <w:rsid w:val="000B1A21"/>
    <w:rsid w:val="000B4A0F"/>
    <w:rsid w:val="000C311D"/>
    <w:rsid w:val="00106AA3"/>
    <w:rsid w:val="00110AAA"/>
    <w:rsid w:val="00110CC5"/>
    <w:rsid w:val="001179D7"/>
    <w:rsid w:val="00121F5E"/>
    <w:rsid w:val="00125922"/>
    <w:rsid w:val="001506DA"/>
    <w:rsid w:val="001621A9"/>
    <w:rsid w:val="00170C74"/>
    <w:rsid w:val="00186506"/>
    <w:rsid w:val="00187E5F"/>
    <w:rsid w:val="0019038F"/>
    <w:rsid w:val="00193E5F"/>
    <w:rsid w:val="001D57EF"/>
    <w:rsid w:val="001D6046"/>
    <w:rsid w:val="00200591"/>
    <w:rsid w:val="002157E5"/>
    <w:rsid w:val="002173BD"/>
    <w:rsid w:val="00227162"/>
    <w:rsid w:val="00240FCF"/>
    <w:rsid w:val="00280308"/>
    <w:rsid w:val="0028373F"/>
    <w:rsid w:val="00287490"/>
    <w:rsid w:val="00291C39"/>
    <w:rsid w:val="002956A0"/>
    <w:rsid w:val="002A46C4"/>
    <w:rsid w:val="002A6750"/>
    <w:rsid w:val="002C1FB1"/>
    <w:rsid w:val="002C6F15"/>
    <w:rsid w:val="002C7EE5"/>
    <w:rsid w:val="002E37D9"/>
    <w:rsid w:val="002E4BF3"/>
    <w:rsid w:val="002F3944"/>
    <w:rsid w:val="002F6764"/>
    <w:rsid w:val="003242CE"/>
    <w:rsid w:val="00355E2C"/>
    <w:rsid w:val="00361DB9"/>
    <w:rsid w:val="00363239"/>
    <w:rsid w:val="00367561"/>
    <w:rsid w:val="0037630D"/>
    <w:rsid w:val="003A3250"/>
    <w:rsid w:val="003B2E8A"/>
    <w:rsid w:val="003B3246"/>
    <w:rsid w:val="003C6947"/>
    <w:rsid w:val="003D44EB"/>
    <w:rsid w:val="003D4891"/>
    <w:rsid w:val="003D6E32"/>
    <w:rsid w:val="00400BE0"/>
    <w:rsid w:val="00406366"/>
    <w:rsid w:val="00436C16"/>
    <w:rsid w:val="004551CB"/>
    <w:rsid w:val="00456061"/>
    <w:rsid w:val="00461836"/>
    <w:rsid w:val="0047190D"/>
    <w:rsid w:val="004A03D8"/>
    <w:rsid w:val="004A538F"/>
    <w:rsid w:val="004B70B3"/>
    <w:rsid w:val="004B7C2F"/>
    <w:rsid w:val="004C17A4"/>
    <w:rsid w:val="004F0030"/>
    <w:rsid w:val="004F2396"/>
    <w:rsid w:val="0050472E"/>
    <w:rsid w:val="005053FD"/>
    <w:rsid w:val="00512D85"/>
    <w:rsid w:val="00521499"/>
    <w:rsid w:val="0052434F"/>
    <w:rsid w:val="00532D57"/>
    <w:rsid w:val="00545548"/>
    <w:rsid w:val="005645A1"/>
    <w:rsid w:val="00570563"/>
    <w:rsid w:val="005B5265"/>
    <w:rsid w:val="005B52FF"/>
    <w:rsid w:val="005C1230"/>
    <w:rsid w:val="005C237D"/>
    <w:rsid w:val="005C4976"/>
    <w:rsid w:val="005D32B6"/>
    <w:rsid w:val="005D439B"/>
    <w:rsid w:val="005D6199"/>
    <w:rsid w:val="005E6059"/>
    <w:rsid w:val="005F2CD8"/>
    <w:rsid w:val="006075A0"/>
    <w:rsid w:val="00617F3C"/>
    <w:rsid w:val="00621DF1"/>
    <w:rsid w:val="006346FA"/>
    <w:rsid w:val="00636B42"/>
    <w:rsid w:val="0066166F"/>
    <w:rsid w:val="00661A36"/>
    <w:rsid w:val="0069619D"/>
    <w:rsid w:val="006A546A"/>
    <w:rsid w:val="006B145C"/>
    <w:rsid w:val="006B3DA3"/>
    <w:rsid w:val="006B57A9"/>
    <w:rsid w:val="006B62A8"/>
    <w:rsid w:val="006C2F8D"/>
    <w:rsid w:val="006C457C"/>
    <w:rsid w:val="006C774D"/>
    <w:rsid w:val="006E5315"/>
    <w:rsid w:val="006F6BF0"/>
    <w:rsid w:val="00706268"/>
    <w:rsid w:val="00715136"/>
    <w:rsid w:val="007331FF"/>
    <w:rsid w:val="0073584A"/>
    <w:rsid w:val="00741EC3"/>
    <w:rsid w:val="0074389A"/>
    <w:rsid w:val="00767868"/>
    <w:rsid w:val="007726A5"/>
    <w:rsid w:val="0078610F"/>
    <w:rsid w:val="007A3DA4"/>
    <w:rsid w:val="007A5262"/>
    <w:rsid w:val="007D00E8"/>
    <w:rsid w:val="007D2AEA"/>
    <w:rsid w:val="007F11F6"/>
    <w:rsid w:val="008014DE"/>
    <w:rsid w:val="00813744"/>
    <w:rsid w:val="00813775"/>
    <w:rsid w:val="0082716C"/>
    <w:rsid w:val="00834BF5"/>
    <w:rsid w:val="008400BB"/>
    <w:rsid w:val="008415B5"/>
    <w:rsid w:val="00842BD7"/>
    <w:rsid w:val="00855909"/>
    <w:rsid w:val="008625A6"/>
    <w:rsid w:val="008748C7"/>
    <w:rsid w:val="00874E3E"/>
    <w:rsid w:val="00885CA3"/>
    <w:rsid w:val="0088730B"/>
    <w:rsid w:val="0089008C"/>
    <w:rsid w:val="00894E46"/>
    <w:rsid w:val="008A0433"/>
    <w:rsid w:val="008A6D53"/>
    <w:rsid w:val="008A7DD4"/>
    <w:rsid w:val="008B279E"/>
    <w:rsid w:val="008B5303"/>
    <w:rsid w:val="008B7D39"/>
    <w:rsid w:val="008C109F"/>
    <w:rsid w:val="008D4D56"/>
    <w:rsid w:val="008D58C0"/>
    <w:rsid w:val="008D70F9"/>
    <w:rsid w:val="008F0DBE"/>
    <w:rsid w:val="008F138C"/>
    <w:rsid w:val="00905A98"/>
    <w:rsid w:val="0093056C"/>
    <w:rsid w:val="009342E3"/>
    <w:rsid w:val="00935121"/>
    <w:rsid w:val="00947F2C"/>
    <w:rsid w:val="009527A8"/>
    <w:rsid w:val="00957B0E"/>
    <w:rsid w:val="00957D07"/>
    <w:rsid w:val="009A0FFB"/>
    <w:rsid w:val="009A502F"/>
    <w:rsid w:val="009B35E3"/>
    <w:rsid w:val="009C06C3"/>
    <w:rsid w:val="009C72D9"/>
    <w:rsid w:val="00A06007"/>
    <w:rsid w:val="00A16058"/>
    <w:rsid w:val="00A23222"/>
    <w:rsid w:val="00A308EA"/>
    <w:rsid w:val="00A30ED2"/>
    <w:rsid w:val="00A5406B"/>
    <w:rsid w:val="00A63137"/>
    <w:rsid w:val="00A66AE2"/>
    <w:rsid w:val="00A702CC"/>
    <w:rsid w:val="00A77B3E"/>
    <w:rsid w:val="00A879CC"/>
    <w:rsid w:val="00A940FE"/>
    <w:rsid w:val="00A9591C"/>
    <w:rsid w:val="00AA20E0"/>
    <w:rsid w:val="00AA626B"/>
    <w:rsid w:val="00AC4045"/>
    <w:rsid w:val="00AE472E"/>
    <w:rsid w:val="00AF4373"/>
    <w:rsid w:val="00AF7C6C"/>
    <w:rsid w:val="00B036C0"/>
    <w:rsid w:val="00B23E4D"/>
    <w:rsid w:val="00B251AE"/>
    <w:rsid w:val="00B51DF4"/>
    <w:rsid w:val="00B57E9D"/>
    <w:rsid w:val="00B6136B"/>
    <w:rsid w:val="00B64889"/>
    <w:rsid w:val="00B80338"/>
    <w:rsid w:val="00BA26BA"/>
    <w:rsid w:val="00BA79AC"/>
    <w:rsid w:val="00BB4033"/>
    <w:rsid w:val="00BC4543"/>
    <w:rsid w:val="00BE538A"/>
    <w:rsid w:val="00C231A3"/>
    <w:rsid w:val="00C34258"/>
    <w:rsid w:val="00C34EF5"/>
    <w:rsid w:val="00C64D90"/>
    <w:rsid w:val="00C842E5"/>
    <w:rsid w:val="00C905E3"/>
    <w:rsid w:val="00C940A6"/>
    <w:rsid w:val="00CA2A55"/>
    <w:rsid w:val="00CA2BDC"/>
    <w:rsid w:val="00CA2E87"/>
    <w:rsid w:val="00CA5DA7"/>
    <w:rsid w:val="00CB3E0E"/>
    <w:rsid w:val="00CC2C76"/>
    <w:rsid w:val="00CE4E24"/>
    <w:rsid w:val="00D26BA3"/>
    <w:rsid w:val="00D51BF3"/>
    <w:rsid w:val="00D52139"/>
    <w:rsid w:val="00D5696B"/>
    <w:rsid w:val="00D60B0B"/>
    <w:rsid w:val="00D61996"/>
    <w:rsid w:val="00D6284D"/>
    <w:rsid w:val="00D633A6"/>
    <w:rsid w:val="00D640D6"/>
    <w:rsid w:val="00D667BE"/>
    <w:rsid w:val="00D71A29"/>
    <w:rsid w:val="00D7281C"/>
    <w:rsid w:val="00DB4863"/>
    <w:rsid w:val="00DC27AD"/>
    <w:rsid w:val="00DC7A56"/>
    <w:rsid w:val="00DD7EC4"/>
    <w:rsid w:val="00E039A3"/>
    <w:rsid w:val="00E04E56"/>
    <w:rsid w:val="00E109B0"/>
    <w:rsid w:val="00E2066B"/>
    <w:rsid w:val="00E26EAD"/>
    <w:rsid w:val="00E27EB6"/>
    <w:rsid w:val="00E3792E"/>
    <w:rsid w:val="00E422A3"/>
    <w:rsid w:val="00E510EC"/>
    <w:rsid w:val="00E55BDE"/>
    <w:rsid w:val="00E56000"/>
    <w:rsid w:val="00E73E6B"/>
    <w:rsid w:val="00E96246"/>
    <w:rsid w:val="00EA3000"/>
    <w:rsid w:val="00EA4114"/>
    <w:rsid w:val="00EC50F8"/>
    <w:rsid w:val="00EC7EBC"/>
    <w:rsid w:val="00ED2D1E"/>
    <w:rsid w:val="00EE3B77"/>
    <w:rsid w:val="00F12158"/>
    <w:rsid w:val="00F14EEA"/>
    <w:rsid w:val="00F17077"/>
    <w:rsid w:val="00F2464B"/>
    <w:rsid w:val="00F33F5D"/>
    <w:rsid w:val="00F43633"/>
    <w:rsid w:val="00F47E77"/>
    <w:rsid w:val="00F51798"/>
    <w:rsid w:val="00F7304D"/>
    <w:rsid w:val="00F76133"/>
    <w:rsid w:val="00F775EB"/>
    <w:rsid w:val="00F80705"/>
    <w:rsid w:val="00F821BE"/>
    <w:rsid w:val="00F83E89"/>
    <w:rsid w:val="00F91195"/>
    <w:rsid w:val="00FA51EC"/>
    <w:rsid w:val="00FE558B"/>
    <w:rsid w:val="00FE59F3"/>
    <w:rsid w:val="00FE7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C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73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73BD"/>
    <w:rPr>
      <w:sz w:val="18"/>
      <w:szCs w:val="18"/>
    </w:rPr>
  </w:style>
  <w:style w:type="paragraph" w:styleId="Footer">
    <w:name w:val="footer"/>
    <w:basedOn w:val="Normal"/>
    <w:link w:val="FooterChar"/>
    <w:uiPriority w:val="99"/>
    <w:unhideWhenUsed/>
    <w:rsid w:val="002173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173BD"/>
    <w:rPr>
      <w:sz w:val="18"/>
      <w:szCs w:val="18"/>
    </w:rPr>
  </w:style>
  <w:style w:type="table" w:styleId="TableGrid">
    <w:name w:val="Table Grid"/>
    <w:basedOn w:val="TableNormal"/>
    <w:uiPriority w:val="39"/>
    <w:rsid w:val="00110A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AAA"/>
    <w:pPr>
      <w:spacing w:after="160" w:line="259" w:lineRule="auto"/>
      <w:ind w:left="720"/>
      <w:contextualSpacing/>
    </w:pPr>
    <w:rPr>
      <w:rFonts w:asciiTheme="minorHAnsi" w:hAnsiTheme="minorHAnsi" w:cstheme="minorBidi"/>
      <w:sz w:val="22"/>
      <w:szCs w:val="22"/>
    </w:rPr>
  </w:style>
  <w:style w:type="table" w:customStyle="1" w:styleId="TableGrid11">
    <w:name w:val="Table Grid11"/>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110AAA"/>
    <w:rPr>
      <w:i/>
      <w:iCs/>
    </w:rPr>
  </w:style>
  <w:style w:type="table" w:customStyle="1" w:styleId="TableGrid111">
    <w:name w:val="Table Grid111"/>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D6284D"/>
    <w:rPr>
      <w:sz w:val="21"/>
      <w:szCs w:val="21"/>
    </w:rPr>
  </w:style>
  <w:style w:type="paragraph" w:styleId="CommentText">
    <w:name w:val="annotation text"/>
    <w:basedOn w:val="Normal"/>
    <w:link w:val="CommentTextChar"/>
    <w:unhideWhenUsed/>
    <w:rsid w:val="00D6284D"/>
  </w:style>
  <w:style w:type="character" w:customStyle="1" w:styleId="CommentTextChar">
    <w:name w:val="Comment Text Char"/>
    <w:basedOn w:val="DefaultParagraphFont"/>
    <w:link w:val="CommentText"/>
    <w:rsid w:val="00D6284D"/>
    <w:rPr>
      <w:sz w:val="24"/>
      <w:szCs w:val="24"/>
    </w:rPr>
  </w:style>
  <w:style w:type="paragraph" w:styleId="CommentSubject">
    <w:name w:val="annotation subject"/>
    <w:basedOn w:val="CommentText"/>
    <w:next w:val="CommentText"/>
    <w:link w:val="CommentSubjectChar"/>
    <w:semiHidden/>
    <w:unhideWhenUsed/>
    <w:rsid w:val="00D6284D"/>
    <w:rPr>
      <w:b/>
      <w:bCs/>
    </w:rPr>
  </w:style>
  <w:style w:type="character" w:customStyle="1" w:styleId="CommentSubjectChar">
    <w:name w:val="Comment Subject Char"/>
    <w:basedOn w:val="CommentTextChar"/>
    <w:link w:val="CommentSubject"/>
    <w:semiHidden/>
    <w:rsid w:val="00D6284D"/>
    <w:rPr>
      <w:b/>
      <w:bCs/>
      <w:sz w:val="24"/>
      <w:szCs w:val="24"/>
    </w:rPr>
  </w:style>
  <w:style w:type="paragraph" w:styleId="BalloonText">
    <w:name w:val="Balloon Text"/>
    <w:basedOn w:val="Normal"/>
    <w:link w:val="BalloonTextChar"/>
    <w:rsid w:val="009342E3"/>
    <w:rPr>
      <w:rFonts w:ascii="Segoe UI" w:hAnsi="Segoe UI" w:cs="Segoe UI"/>
      <w:sz w:val="18"/>
      <w:szCs w:val="18"/>
    </w:rPr>
  </w:style>
  <w:style w:type="character" w:customStyle="1" w:styleId="BalloonTextChar">
    <w:name w:val="Balloon Text Char"/>
    <w:basedOn w:val="DefaultParagraphFont"/>
    <w:link w:val="BalloonText"/>
    <w:rsid w:val="009342E3"/>
    <w:rPr>
      <w:rFonts w:ascii="Segoe UI" w:hAnsi="Segoe UI" w:cs="Segoe UI"/>
      <w:sz w:val="18"/>
      <w:szCs w:val="18"/>
    </w:rPr>
  </w:style>
  <w:style w:type="character" w:styleId="Hyperlink">
    <w:name w:val="Hyperlink"/>
    <w:basedOn w:val="DefaultParagraphFont"/>
    <w:uiPriority w:val="99"/>
    <w:unhideWhenUsed/>
    <w:rsid w:val="007D00E8"/>
    <w:rPr>
      <w:color w:val="0000FF" w:themeColor="hyperlink"/>
      <w:u w:val="single"/>
    </w:rPr>
  </w:style>
  <w:style w:type="paragraph" w:styleId="NormalWeb">
    <w:name w:val="Normal (Web)"/>
    <w:basedOn w:val="Normal"/>
    <w:uiPriority w:val="99"/>
    <w:unhideWhenUsed/>
    <w:rsid w:val="00A23222"/>
    <w:pPr>
      <w:spacing w:before="100" w:beforeAutospacing="1" w:after="100" w:afterAutospacing="1"/>
    </w:pPr>
    <w:rPr>
      <w:rFonts w:ascii="SimSun" w:eastAsia="SimSun" w:hAnsi="SimSun" w:cs="SimSun"/>
      <w:lang w:eastAsia="zh-CN"/>
    </w:rPr>
  </w:style>
  <w:style w:type="character" w:customStyle="1" w:styleId="cf01">
    <w:name w:val="cf01"/>
    <w:basedOn w:val="DefaultParagraphFont"/>
    <w:rsid w:val="00A23222"/>
    <w:rPr>
      <w:rFonts w:ascii="Microsoft YaHei UI" w:eastAsia="Microsoft YaHei UI" w:hAnsi="Microsoft YaHei UI" w:hint="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73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73BD"/>
    <w:rPr>
      <w:sz w:val="18"/>
      <w:szCs w:val="18"/>
    </w:rPr>
  </w:style>
  <w:style w:type="paragraph" w:styleId="Footer">
    <w:name w:val="footer"/>
    <w:basedOn w:val="Normal"/>
    <w:link w:val="FooterChar"/>
    <w:uiPriority w:val="99"/>
    <w:unhideWhenUsed/>
    <w:rsid w:val="002173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173BD"/>
    <w:rPr>
      <w:sz w:val="18"/>
      <w:szCs w:val="18"/>
    </w:rPr>
  </w:style>
  <w:style w:type="table" w:styleId="TableGrid">
    <w:name w:val="Table Grid"/>
    <w:basedOn w:val="TableNormal"/>
    <w:uiPriority w:val="39"/>
    <w:rsid w:val="00110A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AAA"/>
    <w:pPr>
      <w:spacing w:after="160" w:line="259" w:lineRule="auto"/>
      <w:ind w:left="720"/>
      <w:contextualSpacing/>
    </w:pPr>
    <w:rPr>
      <w:rFonts w:asciiTheme="minorHAnsi" w:hAnsiTheme="minorHAnsi" w:cstheme="minorBidi"/>
      <w:sz w:val="22"/>
      <w:szCs w:val="22"/>
    </w:rPr>
  </w:style>
  <w:style w:type="table" w:customStyle="1" w:styleId="TableGrid11">
    <w:name w:val="Table Grid11"/>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110AAA"/>
    <w:rPr>
      <w:i/>
      <w:iCs/>
    </w:rPr>
  </w:style>
  <w:style w:type="table" w:customStyle="1" w:styleId="TableGrid111">
    <w:name w:val="Table Grid111"/>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110AAA"/>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D6284D"/>
    <w:rPr>
      <w:sz w:val="21"/>
      <w:szCs w:val="21"/>
    </w:rPr>
  </w:style>
  <w:style w:type="paragraph" w:styleId="CommentText">
    <w:name w:val="annotation text"/>
    <w:basedOn w:val="Normal"/>
    <w:link w:val="CommentTextChar"/>
    <w:unhideWhenUsed/>
    <w:rsid w:val="00D6284D"/>
  </w:style>
  <w:style w:type="character" w:customStyle="1" w:styleId="CommentTextChar">
    <w:name w:val="Comment Text Char"/>
    <w:basedOn w:val="DefaultParagraphFont"/>
    <w:link w:val="CommentText"/>
    <w:rsid w:val="00D6284D"/>
    <w:rPr>
      <w:sz w:val="24"/>
      <w:szCs w:val="24"/>
    </w:rPr>
  </w:style>
  <w:style w:type="paragraph" w:styleId="CommentSubject">
    <w:name w:val="annotation subject"/>
    <w:basedOn w:val="CommentText"/>
    <w:next w:val="CommentText"/>
    <w:link w:val="CommentSubjectChar"/>
    <w:semiHidden/>
    <w:unhideWhenUsed/>
    <w:rsid w:val="00D6284D"/>
    <w:rPr>
      <w:b/>
      <w:bCs/>
    </w:rPr>
  </w:style>
  <w:style w:type="character" w:customStyle="1" w:styleId="CommentSubjectChar">
    <w:name w:val="Comment Subject Char"/>
    <w:basedOn w:val="CommentTextChar"/>
    <w:link w:val="CommentSubject"/>
    <w:semiHidden/>
    <w:rsid w:val="00D6284D"/>
    <w:rPr>
      <w:b/>
      <w:bCs/>
      <w:sz w:val="24"/>
      <w:szCs w:val="24"/>
    </w:rPr>
  </w:style>
  <w:style w:type="paragraph" w:styleId="BalloonText">
    <w:name w:val="Balloon Text"/>
    <w:basedOn w:val="Normal"/>
    <w:link w:val="BalloonTextChar"/>
    <w:rsid w:val="009342E3"/>
    <w:rPr>
      <w:rFonts w:ascii="Segoe UI" w:hAnsi="Segoe UI" w:cs="Segoe UI"/>
      <w:sz w:val="18"/>
      <w:szCs w:val="18"/>
    </w:rPr>
  </w:style>
  <w:style w:type="character" w:customStyle="1" w:styleId="BalloonTextChar">
    <w:name w:val="Balloon Text Char"/>
    <w:basedOn w:val="DefaultParagraphFont"/>
    <w:link w:val="BalloonText"/>
    <w:rsid w:val="009342E3"/>
    <w:rPr>
      <w:rFonts w:ascii="Segoe UI" w:hAnsi="Segoe UI" w:cs="Segoe UI"/>
      <w:sz w:val="18"/>
      <w:szCs w:val="18"/>
    </w:rPr>
  </w:style>
  <w:style w:type="character" w:styleId="Hyperlink">
    <w:name w:val="Hyperlink"/>
    <w:basedOn w:val="DefaultParagraphFont"/>
    <w:uiPriority w:val="99"/>
    <w:unhideWhenUsed/>
    <w:rsid w:val="007D00E8"/>
    <w:rPr>
      <w:color w:val="0000FF" w:themeColor="hyperlink"/>
      <w:u w:val="single"/>
    </w:rPr>
  </w:style>
  <w:style w:type="paragraph" w:styleId="NormalWeb">
    <w:name w:val="Normal (Web)"/>
    <w:basedOn w:val="Normal"/>
    <w:uiPriority w:val="99"/>
    <w:unhideWhenUsed/>
    <w:rsid w:val="00A23222"/>
    <w:pPr>
      <w:spacing w:before="100" w:beforeAutospacing="1" w:after="100" w:afterAutospacing="1"/>
    </w:pPr>
    <w:rPr>
      <w:rFonts w:ascii="SimSun" w:eastAsia="SimSun" w:hAnsi="SimSun" w:cs="SimSun"/>
      <w:lang w:eastAsia="zh-CN"/>
    </w:rPr>
  </w:style>
  <w:style w:type="character" w:customStyle="1" w:styleId="cf01">
    <w:name w:val="cf01"/>
    <w:basedOn w:val="DefaultParagraphFont"/>
    <w:rsid w:val="00A23222"/>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57651">
      <w:bodyDiv w:val="1"/>
      <w:marLeft w:val="0"/>
      <w:marRight w:val="0"/>
      <w:marTop w:val="0"/>
      <w:marBottom w:val="0"/>
      <w:divBdr>
        <w:top w:val="none" w:sz="0" w:space="0" w:color="auto"/>
        <w:left w:val="none" w:sz="0" w:space="0" w:color="auto"/>
        <w:bottom w:val="none" w:sz="0" w:space="0" w:color="auto"/>
        <w:right w:val="none" w:sz="0" w:space="0" w:color="auto"/>
      </w:divBdr>
    </w:div>
    <w:div w:id="581792667">
      <w:bodyDiv w:val="1"/>
      <w:marLeft w:val="0"/>
      <w:marRight w:val="0"/>
      <w:marTop w:val="0"/>
      <w:marBottom w:val="0"/>
      <w:divBdr>
        <w:top w:val="none" w:sz="0" w:space="0" w:color="auto"/>
        <w:left w:val="none" w:sz="0" w:space="0" w:color="auto"/>
        <w:bottom w:val="none" w:sz="0" w:space="0" w:color="auto"/>
        <w:right w:val="none" w:sz="0" w:space="0" w:color="auto"/>
      </w:divBdr>
    </w:div>
    <w:div w:id="814220292">
      <w:bodyDiv w:val="1"/>
      <w:marLeft w:val="0"/>
      <w:marRight w:val="0"/>
      <w:marTop w:val="0"/>
      <w:marBottom w:val="0"/>
      <w:divBdr>
        <w:top w:val="none" w:sz="0" w:space="0" w:color="auto"/>
        <w:left w:val="none" w:sz="0" w:space="0" w:color="auto"/>
        <w:bottom w:val="none" w:sz="0" w:space="0" w:color="auto"/>
        <w:right w:val="none" w:sz="0" w:space="0" w:color="auto"/>
      </w:divBdr>
    </w:div>
    <w:div w:id="1078477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E5577-490F-4A6A-B08E-1C2FF3E6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24236</Words>
  <Characters>138148</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jrw</cp:lastModifiedBy>
  <cp:revision>2</cp:revision>
  <dcterms:created xsi:type="dcterms:W3CDTF">2021-07-07T09:53:00Z</dcterms:created>
  <dcterms:modified xsi:type="dcterms:W3CDTF">2021-07-07T09:53:00Z</dcterms:modified>
</cp:coreProperties>
</file>