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3A81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02B617A5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62532</w:t>
      </w:r>
    </w:p>
    <w:p w14:paraId="1EB5D1F0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4043A91E" w14:textId="77777777" w:rsidR="00A77B3E" w:rsidRDefault="00A77B3E">
      <w:pPr>
        <w:spacing w:line="360" w:lineRule="auto"/>
        <w:jc w:val="both"/>
      </w:pPr>
    </w:p>
    <w:p w14:paraId="7EBBBA4A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Corrigendum to </w:t>
      </w:r>
      <w:r>
        <w:rPr>
          <w:rFonts w:ascii="Book Antiqua" w:eastAsia="Book Antiqua" w:hAnsi="Book Antiqua" w:cs="Book Antiqua"/>
          <w:b/>
          <w:bCs/>
          <w:color w:val="000000"/>
        </w:rPr>
        <w:t>“</w:t>
      </w:r>
      <w:r>
        <w:rPr>
          <w:rFonts w:ascii="Book Antiqua" w:eastAsia="Book Antiqua" w:hAnsi="Book Antiqua" w:cs="Book Antiqua"/>
          <w:b/>
          <w:color w:val="000000"/>
        </w:rPr>
        <w:t>Probiotic mixture VSL#3: An overview of basic and clinical studies in chronic diseases”</w:t>
      </w:r>
    </w:p>
    <w:p w14:paraId="02E69349" w14:textId="77777777" w:rsidR="00A77B3E" w:rsidRDefault="00A77B3E">
      <w:pPr>
        <w:spacing w:line="360" w:lineRule="auto"/>
        <w:jc w:val="both"/>
      </w:pPr>
    </w:p>
    <w:p w14:paraId="62AD084C" w14:textId="77777777" w:rsidR="00A77B3E" w:rsidRDefault="001452F2">
      <w:pPr>
        <w:spacing w:line="360" w:lineRule="auto"/>
        <w:jc w:val="both"/>
      </w:pPr>
      <w:r w:rsidRPr="001452F2">
        <w:rPr>
          <w:rFonts w:ascii="Book Antiqua" w:eastAsia="Book Antiqua" w:hAnsi="Book Antiqua" w:cs="Book Antiqua"/>
          <w:color w:val="000000"/>
        </w:rPr>
        <w:t>Sang LX. Corrigendum to “Probiotic mixture VSL#3: An overview of basic and clinical studies in chronic diseases”</w:t>
      </w:r>
    </w:p>
    <w:p w14:paraId="23242EF8" w14:textId="77777777" w:rsidR="00A77B3E" w:rsidRDefault="00A77B3E">
      <w:pPr>
        <w:spacing w:line="360" w:lineRule="auto"/>
        <w:jc w:val="both"/>
      </w:pPr>
    </w:p>
    <w:p w14:paraId="3E2AA507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Li-Xuan Sang</w:t>
      </w:r>
    </w:p>
    <w:p w14:paraId="0509DB95" w14:textId="77777777" w:rsidR="00A77B3E" w:rsidRDefault="00A77B3E">
      <w:pPr>
        <w:spacing w:line="360" w:lineRule="auto"/>
        <w:jc w:val="both"/>
      </w:pPr>
    </w:p>
    <w:p w14:paraId="66399507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Li-Xuan Sang, </w:t>
      </w:r>
      <w:r>
        <w:rPr>
          <w:rFonts w:ascii="Book Antiqua" w:eastAsia="Book Antiqua" w:hAnsi="Book Antiqua" w:cs="Book Antiqua"/>
          <w:color w:val="000000"/>
        </w:rPr>
        <w:t>Department of Geriatrics, the First Affiliated Hospital, China Medical University, Shenyang 110001, Liaoning Province, China</w:t>
      </w:r>
    </w:p>
    <w:p w14:paraId="4A172CB2" w14:textId="77777777" w:rsidR="00A77B3E" w:rsidRDefault="00A77B3E">
      <w:pPr>
        <w:spacing w:line="360" w:lineRule="auto"/>
        <w:jc w:val="both"/>
      </w:pPr>
    </w:p>
    <w:p w14:paraId="761A8BDE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Sang LX</w:t>
      </w:r>
      <w:r w:rsidR="006A12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 contributed to this paper.</w:t>
      </w:r>
    </w:p>
    <w:p w14:paraId="7374B05E" w14:textId="77777777" w:rsidR="00A77B3E" w:rsidRDefault="00A77B3E">
      <w:pPr>
        <w:spacing w:line="360" w:lineRule="auto"/>
        <w:jc w:val="both"/>
      </w:pPr>
    </w:p>
    <w:p w14:paraId="5E9EF591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Li-Xuan Sang, PhD, Associate Professor, </w:t>
      </w:r>
      <w:r>
        <w:rPr>
          <w:rFonts w:ascii="Book Antiqua" w:eastAsia="Book Antiqua" w:hAnsi="Book Antiqua" w:cs="Book Antiqua"/>
          <w:color w:val="000000"/>
        </w:rPr>
        <w:t>Department of Geriatrics, the First Affiliated Hospital, China Medical University, No. 155, Nanjing North Street, Heping District, Shenyang 110001, Liaoning Province, China. sanglixuan2008@163.com</w:t>
      </w:r>
    </w:p>
    <w:p w14:paraId="133F996A" w14:textId="77777777" w:rsidR="00A77B3E" w:rsidRDefault="00A77B3E">
      <w:pPr>
        <w:spacing w:line="360" w:lineRule="auto"/>
        <w:jc w:val="both"/>
      </w:pPr>
    </w:p>
    <w:p w14:paraId="09ED33E7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January 11, 2021</w:t>
      </w:r>
    </w:p>
    <w:p w14:paraId="6BECE7D4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May 7, 2021</w:t>
      </w:r>
    </w:p>
    <w:p w14:paraId="7A8691B8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>
        <w:rPr>
          <w:rFonts w:ascii="Book Antiqua" w:eastAsia="Book Antiqua" w:hAnsi="Book Antiqua" w:cs="Book Antiqua"/>
          <w:color w:val="000000"/>
        </w:rPr>
        <w:t>May 24, 2021</w:t>
      </w:r>
    </w:p>
    <w:p w14:paraId="17913AA7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EB537D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EB537D" w:rsidRPr="00EB537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B537D">
        <w:rPr>
          <w:rFonts w:ascii="Book Antiqua" w:hAnsi="Book Antiqua" w:cs="Book Antiqua" w:hint="eastAsia"/>
          <w:bCs/>
          <w:color w:val="000000"/>
          <w:lang w:eastAsia="zh-CN"/>
        </w:rPr>
        <w:t>16</w:t>
      </w:r>
      <w:r w:rsidR="00EB537D" w:rsidRPr="00EB537D">
        <w:rPr>
          <w:rFonts w:ascii="Book Antiqua" w:eastAsia="Book Antiqua" w:hAnsi="Book Antiqua" w:cs="Book Antiqua"/>
          <w:bCs/>
          <w:color w:val="000000"/>
        </w:rPr>
        <w:t>, 2021</w:t>
      </w:r>
    </w:p>
    <w:p w14:paraId="3983E76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1CA0B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C0B721" w14:textId="77777777" w:rsidR="00A77B3E" w:rsidRDefault="00CC708C">
      <w:pPr>
        <w:spacing w:line="360" w:lineRule="auto"/>
        <w:jc w:val="both"/>
      </w:pPr>
      <w:r>
        <w:rPr>
          <w:rStyle w:val="MsoCommentReference0"/>
          <w:rFonts w:ascii="Book Antiqua" w:eastAsia="Book Antiqua" w:hAnsi="Book Antiqua" w:cs="Book Antiqua"/>
          <w:color w:val="000000"/>
          <w:szCs w:val="21"/>
        </w:rPr>
        <w:t>Correction to: Cheng FS,</w:t>
      </w:r>
      <w:r w:rsidR="006A126A">
        <w:rPr>
          <w:rStyle w:val="MsoCommentReference0"/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  <w:szCs w:val="21"/>
        </w:rPr>
        <w:t xml:space="preserve">Pan D, Chang B, Jiang M, Sang LX. Probiotic mixture VSL#3: An overview of basic and clinical studies in chronic diseases. </w:t>
      </w:r>
      <w:r>
        <w:rPr>
          <w:rStyle w:val="MsoCommentReference0"/>
          <w:rFonts w:ascii="Book Antiqua" w:eastAsia="Book Antiqua" w:hAnsi="Book Antiqua" w:cs="Book Antiqua"/>
          <w:i/>
          <w:iCs/>
          <w:color w:val="000000"/>
          <w:szCs w:val="21"/>
        </w:rPr>
        <w:t>World J Clin Cases</w:t>
      </w:r>
      <w:r w:rsidR="006A126A">
        <w:rPr>
          <w:rStyle w:val="MsoCommentReference0"/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  <w:szCs w:val="21"/>
        </w:rPr>
        <w:t>2020; 8: 1361-1384.</w:t>
      </w:r>
      <w:r w:rsidR="006A126A">
        <w:rPr>
          <w:rStyle w:val="MsoCommentReference0"/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  <w:szCs w:val="21"/>
        </w:rPr>
        <w:t>We are the team of Min Jiang and Li-Xuan Sang from the First Affiliated Hospital, China Medical University. Now we solemnly declare that the studies mentioned in this article</w:t>
      </w:r>
      <w:r>
        <w:rPr>
          <w:rStyle w:val="MsoCommentReference0"/>
          <w:rFonts w:ascii="Book Antiqua" w:eastAsia="Book Antiqua" w:hAnsi="Book Antiqua" w:cs="Book Antiqua"/>
          <w:color w:val="000000"/>
          <w:szCs w:val="26"/>
          <w:vertAlign w:val="superscript"/>
        </w:rPr>
        <w:t>[1]</w:t>
      </w:r>
      <w:r w:rsidR="006A126A">
        <w:rPr>
          <w:rStyle w:val="MsoCommentReference0"/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Style w:val="MsoCommentReference0"/>
          <w:rFonts w:ascii="Book Antiqua" w:eastAsia="Book Antiqua" w:hAnsi="Book Antiqua" w:cs="Book Antiqua"/>
          <w:color w:val="000000"/>
          <w:szCs w:val="21"/>
        </w:rPr>
        <w:t>evaluated the probiotic formulation known as VSL#3 before January 31, 2016. The probiotic formulation is now commonly referred to as De Simone Formulation. In addition, the product currently known as VSL#3 is not the same as De Simone Formulation. De Simone Formulation is now available as Visbiome in the United States and Vivomixx in Europe.</w:t>
      </w:r>
    </w:p>
    <w:p w14:paraId="1C3E2A22" w14:textId="77777777" w:rsidR="00A77B3E" w:rsidRDefault="00A77B3E">
      <w:pPr>
        <w:spacing w:line="360" w:lineRule="auto"/>
        <w:jc w:val="both"/>
      </w:pPr>
    </w:p>
    <w:p w14:paraId="17E31639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Correction; Probiotic mixture VSL#3; Intestinal barrier function; Chronic diseases; Cytokines; Therapeutic use</w:t>
      </w:r>
    </w:p>
    <w:p w14:paraId="29298D94" w14:textId="77777777" w:rsidR="00F65737" w:rsidRDefault="00F65737" w:rsidP="00F65737">
      <w:pPr>
        <w:spacing w:line="360" w:lineRule="auto"/>
        <w:jc w:val="both"/>
        <w:rPr>
          <w:lang w:eastAsia="zh-CN"/>
        </w:rPr>
      </w:pPr>
    </w:p>
    <w:p w14:paraId="3A292149" w14:textId="77777777" w:rsidR="00F65737" w:rsidRPr="00026CB8" w:rsidRDefault="00F65737" w:rsidP="00F6573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6EEC20A" w14:textId="77777777" w:rsidR="00F65737" w:rsidRPr="009C101B" w:rsidRDefault="00F65737" w:rsidP="00F65737">
      <w:pPr>
        <w:spacing w:line="360" w:lineRule="auto"/>
        <w:jc w:val="both"/>
        <w:rPr>
          <w:lang w:eastAsia="zh-CN"/>
        </w:rPr>
      </w:pPr>
    </w:p>
    <w:p w14:paraId="110E16AB" w14:textId="5344651E" w:rsidR="004A4232" w:rsidRDefault="00F65737" w:rsidP="00F6573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C708C">
        <w:rPr>
          <w:rFonts w:ascii="Book Antiqua" w:eastAsia="Book Antiqua" w:hAnsi="Book Antiqua" w:cs="Book Antiqua"/>
          <w:color w:val="000000"/>
        </w:rPr>
        <w:t xml:space="preserve">Sang LX. Corrigendum to “Probiotic mixture VSL#3: An overview of basic and clinical studies in chronic diseases”. </w:t>
      </w:r>
      <w:r w:rsidR="00CC708C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CC708C">
        <w:rPr>
          <w:rFonts w:ascii="Book Antiqua" w:eastAsia="Book Antiqua" w:hAnsi="Book Antiqua" w:cs="Book Antiqua"/>
          <w:color w:val="000000"/>
        </w:rPr>
        <w:t xml:space="preserve"> 2021;</w:t>
      </w:r>
      <w:r w:rsidR="00EB537D" w:rsidRPr="00EB537D">
        <w:rPr>
          <w:rFonts w:ascii="Book Antiqua" w:eastAsia="Book Antiqua" w:hAnsi="Book Antiqua" w:cs="Book Antiqua"/>
          <w:color w:val="000000"/>
        </w:rPr>
        <w:t xml:space="preserve"> </w:t>
      </w:r>
      <w:r w:rsidR="00EB537D">
        <w:rPr>
          <w:rFonts w:ascii="Book Antiqua" w:hAnsi="Book Antiqua" w:cs="Book Antiqua" w:hint="eastAsia"/>
          <w:color w:val="000000"/>
          <w:lang w:eastAsia="zh-CN"/>
        </w:rPr>
        <w:t>9</w:t>
      </w:r>
      <w:r w:rsidR="00EB537D" w:rsidRPr="00EB537D">
        <w:rPr>
          <w:rFonts w:ascii="Book Antiqua" w:eastAsia="Book Antiqua" w:hAnsi="Book Antiqua" w:cs="Book Antiqua"/>
          <w:color w:val="000000"/>
        </w:rPr>
        <w:t>(</w:t>
      </w:r>
      <w:r w:rsidR="00EB537D">
        <w:rPr>
          <w:rFonts w:ascii="Book Antiqua" w:hAnsi="Book Antiqua" w:cs="Book Antiqua" w:hint="eastAsia"/>
          <w:color w:val="000000"/>
          <w:lang w:eastAsia="zh-CN"/>
        </w:rPr>
        <w:t>20</w:t>
      </w:r>
      <w:r w:rsidR="00EB537D" w:rsidRPr="00EB537D">
        <w:rPr>
          <w:rFonts w:ascii="Book Antiqua" w:eastAsia="Book Antiqua" w:hAnsi="Book Antiqua" w:cs="Book Antiqua"/>
          <w:color w:val="000000"/>
        </w:rPr>
        <w:t xml:space="preserve">): </w:t>
      </w:r>
      <w:r w:rsidR="004A4232" w:rsidRPr="004A4232">
        <w:rPr>
          <w:rFonts w:ascii="Book Antiqua" w:eastAsia="Book Antiqua" w:hAnsi="Book Antiqua" w:cs="Book Antiqua"/>
          <w:color w:val="000000"/>
        </w:rPr>
        <w:t>5752-5753</w:t>
      </w:r>
      <w:r w:rsidR="00EB537D" w:rsidRPr="00EB537D">
        <w:rPr>
          <w:rFonts w:ascii="Book Antiqua" w:eastAsia="Book Antiqua" w:hAnsi="Book Antiqua" w:cs="Book Antiqua"/>
          <w:color w:val="000000"/>
        </w:rPr>
        <w:t xml:space="preserve">  </w:t>
      </w:r>
    </w:p>
    <w:p w14:paraId="790356B5" w14:textId="6EEA3919" w:rsidR="004A4232" w:rsidRDefault="00EB537D" w:rsidP="00F6573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B537D">
        <w:rPr>
          <w:rFonts w:ascii="Book Antiqua" w:eastAsia="Book Antiqua" w:hAnsi="Book Antiqua" w:cs="Book Antiqua"/>
          <w:color w:val="000000"/>
        </w:rPr>
        <w:t>URL: https://www.wjgnet.com/2307-8960/full/v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EB537D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20</w:t>
      </w:r>
      <w:r w:rsidRPr="00EB537D">
        <w:rPr>
          <w:rFonts w:ascii="Book Antiqua" w:eastAsia="Book Antiqua" w:hAnsi="Book Antiqua" w:cs="Book Antiqua"/>
          <w:color w:val="000000"/>
        </w:rPr>
        <w:t>/</w:t>
      </w:r>
      <w:r w:rsidR="004A4232" w:rsidRPr="004A4232">
        <w:rPr>
          <w:rFonts w:ascii="Book Antiqua" w:eastAsia="Book Antiqua" w:hAnsi="Book Antiqua" w:cs="Book Antiqua"/>
          <w:color w:val="000000"/>
        </w:rPr>
        <w:t>5752</w:t>
      </w:r>
      <w:r w:rsidRPr="00EB537D">
        <w:rPr>
          <w:rFonts w:ascii="Book Antiqua" w:eastAsia="Book Antiqua" w:hAnsi="Book Antiqua" w:cs="Book Antiqua"/>
          <w:color w:val="000000"/>
        </w:rPr>
        <w:t xml:space="preserve">.htm  </w:t>
      </w:r>
    </w:p>
    <w:p w14:paraId="6C4A4014" w14:textId="423BE955" w:rsidR="00A77B3E" w:rsidRDefault="00EB537D" w:rsidP="00F65737">
      <w:pPr>
        <w:spacing w:line="360" w:lineRule="auto"/>
        <w:jc w:val="both"/>
      </w:pPr>
      <w:r w:rsidRPr="00EB537D">
        <w:rPr>
          <w:rFonts w:ascii="Book Antiqua" w:eastAsia="Book Antiqua" w:hAnsi="Book Antiqua" w:cs="Book Antiqua"/>
          <w:color w:val="000000"/>
        </w:rPr>
        <w:t>DOI: https://dx.doi.org/10.12998/</w:t>
      </w:r>
      <w:r>
        <w:rPr>
          <w:rFonts w:ascii="Book Antiqua" w:hAnsi="Book Antiqua" w:cs="Book Antiqua" w:hint="eastAsia"/>
          <w:color w:val="000000"/>
          <w:lang w:eastAsia="zh-CN"/>
        </w:rPr>
        <w:t>wjcc</w:t>
      </w:r>
      <w:r w:rsidRPr="00EB537D">
        <w:rPr>
          <w:rFonts w:ascii="Book Antiqua" w:eastAsia="Book Antiqua" w:hAnsi="Book Antiqua" w:cs="Book Antiqua"/>
          <w:color w:val="000000"/>
        </w:rPr>
        <w:t>.v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EB537D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20</w:t>
      </w:r>
      <w:r w:rsidRPr="00EB537D">
        <w:rPr>
          <w:rFonts w:ascii="Book Antiqua" w:eastAsia="Book Antiqua" w:hAnsi="Book Antiqua" w:cs="Book Antiqua"/>
          <w:color w:val="000000"/>
        </w:rPr>
        <w:t>.</w:t>
      </w:r>
      <w:r w:rsidR="004A4232" w:rsidRPr="004A4232">
        <w:rPr>
          <w:rFonts w:ascii="Book Antiqua" w:eastAsia="Book Antiqua" w:hAnsi="Book Antiqua" w:cs="Book Antiqua"/>
          <w:color w:val="000000"/>
        </w:rPr>
        <w:t>5752</w:t>
      </w:r>
    </w:p>
    <w:p w14:paraId="77893786" w14:textId="77777777" w:rsidR="00A77B3E" w:rsidRDefault="00A77B3E">
      <w:pPr>
        <w:spacing w:line="360" w:lineRule="auto"/>
        <w:jc w:val="both"/>
      </w:pPr>
    </w:p>
    <w:p w14:paraId="6623FE0C" w14:textId="77777777" w:rsidR="00A77B3E" w:rsidRPr="006A126A" w:rsidRDefault="00CC70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This manuscript is to further explain VSL#3 mentioned in it for probiotic mixture VSL#3: An overview of basic and clinical studies in chronic diseases (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6A12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 8: 1361-1384).</w:t>
      </w:r>
    </w:p>
    <w:p w14:paraId="0DD601A2" w14:textId="77777777" w:rsidR="00A77B3E" w:rsidRDefault="00A77B3E">
      <w:pPr>
        <w:spacing w:line="360" w:lineRule="auto"/>
        <w:jc w:val="both"/>
      </w:pPr>
    </w:p>
    <w:p w14:paraId="66094D36" w14:textId="77777777" w:rsidR="00A77B3E" w:rsidRPr="006A126A" w:rsidRDefault="00CC708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CORRECTION</w:t>
      </w:r>
    </w:p>
    <w:p w14:paraId="0DE3F4A6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Correction to: Cheng FS,</w:t>
      </w:r>
      <w:r w:rsidR="006A12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Pan D, Chang B, Jiang M, Sang LX. Probiotic mixture VSL#3: An overview of basic and clinical studies in chronic diseases.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6A12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2020; </w:t>
      </w:r>
      <w:r w:rsidRPr="006A126A">
        <w:rPr>
          <w:rFonts w:ascii="Book Antiqua" w:eastAsia="Book Antiqua" w:hAnsi="Book Antiqua" w:cs="Book Antiqua"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1361-1384</w:t>
      </w:r>
      <w:r w:rsidR="006A12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PMID: 32368530 DOI: 10.12998/wjcc.v8.i8.1361.</w:t>
      </w:r>
    </w:p>
    <w:p w14:paraId="7D2D4A96" w14:textId="77777777" w:rsidR="00A77B3E" w:rsidRDefault="00CC708C">
      <w:pPr>
        <w:spacing w:line="360" w:lineRule="auto"/>
        <w:ind w:firstLine="269"/>
        <w:jc w:val="both"/>
      </w:pPr>
      <w:r>
        <w:rPr>
          <w:rFonts w:ascii="Book Antiqua" w:eastAsia="Book Antiqua" w:hAnsi="Book Antiqua" w:cs="Book Antiqua"/>
          <w:color w:val="000000"/>
        </w:rPr>
        <w:t>We are the team of Min Jiang and Li-Xuan Sang from the First Affiliated Hospital, China Medical University. We published an article</w:t>
      </w:r>
      <w:r w:rsidR="00C026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 probiotic mixture VSL#3 on April 26, 2020. Now we solemnly declare that the studies mentioned in this article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C026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 the probiotic formulation known as VSL#3 before January 31, 2016. The probiotic formulation is now commonly referred to as De Simone Formulation. In addition, the product currently known as VSL#3 is not the same as De Simone Formulation. De Simone Formulation is now available as Visbiome in the United States and Vivomixx in Europe.</w:t>
      </w:r>
    </w:p>
    <w:p w14:paraId="4D9344DE" w14:textId="77777777" w:rsidR="00A77B3E" w:rsidRDefault="00A77B3E" w:rsidP="00C026DC">
      <w:pPr>
        <w:spacing w:line="360" w:lineRule="auto"/>
        <w:jc w:val="both"/>
        <w:rPr>
          <w:lang w:eastAsia="zh-CN"/>
        </w:rPr>
      </w:pPr>
    </w:p>
    <w:p w14:paraId="25C5D38A" w14:textId="77777777" w:rsidR="00A77B3E" w:rsidRDefault="00CC708C" w:rsidP="00C026D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1511546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Cheng FS</w:t>
      </w:r>
      <w:r>
        <w:rPr>
          <w:rFonts w:ascii="Book Antiqua" w:eastAsia="Book Antiqua" w:hAnsi="Book Antiqua" w:cs="Book Antiqua"/>
          <w:color w:val="000000"/>
        </w:rPr>
        <w:t xml:space="preserve">, Pan D, Chang B, Jiang M, Sang LX. Probiotic mixture VSL#3: An overview of basic and clinical studies in chronic diseases.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1361-1384 [PMID: 32368530 DOI: 10.12998/wjcc.v8.i8.1361]</w:t>
      </w:r>
    </w:p>
    <w:p w14:paraId="0EA9E47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F62E2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7138EA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 statement:</w:t>
      </w:r>
      <w:r>
        <w:rPr>
          <w:rFonts w:ascii="Book Antiqua" w:eastAsia="Book Antiqua" w:hAnsi="Book Antiqua" w:cs="Book Antiqua"/>
          <w:color w:val="000000"/>
        </w:rPr>
        <w:t>/</w:t>
      </w:r>
    </w:p>
    <w:p w14:paraId="5FA1476A" w14:textId="77777777" w:rsidR="00A77B3E" w:rsidRDefault="00A77B3E">
      <w:pPr>
        <w:spacing w:line="360" w:lineRule="auto"/>
        <w:jc w:val="both"/>
      </w:pPr>
    </w:p>
    <w:p w14:paraId="493DA89D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D7A7995" w14:textId="77777777" w:rsidR="00A77B3E" w:rsidRDefault="00A77B3E">
      <w:pPr>
        <w:spacing w:line="360" w:lineRule="auto"/>
        <w:jc w:val="both"/>
      </w:pPr>
    </w:p>
    <w:p w14:paraId="3E972E35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>Unsolicited Manuscript</w:t>
      </w:r>
    </w:p>
    <w:p w14:paraId="48D4825E" w14:textId="77777777" w:rsidR="00A77B3E" w:rsidRDefault="00A77B3E">
      <w:pPr>
        <w:spacing w:line="360" w:lineRule="auto"/>
        <w:jc w:val="both"/>
      </w:pPr>
    </w:p>
    <w:p w14:paraId="1B9A2532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January 11, 2021</w:t>
      </w:r>
    </w:p>
    <w:p w14:paraId="0391A8DD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April 29, 2021</w:t>
      </w:r>
    </w:p>
    <w:p w14:paraId="0607D485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>
        <w:rPr>
          <w:rFonts w:ascii="Book Antiqua" w:eastAsia="Book Antiqua" w:hAnsi="Book Antiqua" w:cs="Book Antiqua"/>
          <w:color w:val="000000"/>
        </w:rPr>
        <w:t>May 24, 2021</w:t>
      </w:r>
    </w:p>
    <w:p w14:paraId="7570A890" w14:textId="77777777" w:rsidR="00A77B3E" w:rsidRDefault="00A77B3E">
      <w:pPr>
        <w:spacing w:line="360" w:lineRule="auto"/>
        <w:jc w:val="both"/>
      </w:pPr>
    </w:p>
    <w:p w14:paraId="7DFF89A1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4F4FE64A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7428803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E68C0D7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73BAEB91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64EC165B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5022847D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57418AAC" w14:textId="77777777" w:rsidR="00A77B3E" w:rsidRDefault="00CC70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0871CB78" w14:textId="77777777" w:rsidR="00A77B3E" w:rsidRDefault="00A77B3E">
      <w:pPr>
        <w:spacing w:line="360" w:lineRule="auto"/>
        <w:jc w:val="both"/>
      </w:pPr>
    </w:p>
    <w:p w14:paraId="10976C0D" w14:textId="60112BA2" w:rsidR="00F65737" w:rsidRDefault="00CC708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Chae Y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Zhang L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CC708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Pr="00CC708C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0DC3D400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2CA8B7ED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5FA4D437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516E2902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0A280234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3BE93B84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C6C4B4C" wp14:editId="0191702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FA63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0A3E9417" w14:textId="77777777" w:rsidR="00F65737" w:rsidRPr="00763D22" w:rsidRDefault="00F65737" w:rsidP="00F6573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DC3EE08" w14:textId="77777777" w:rsidR="00F65737" w:rsidRPr="00763D22" w:rsidRDefault="00F65737" w:rsidP="00F6573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08F5AD0" w14:textId="77777777" w:rsidR="00F65737" w:rsidRPr="00763D22" w:rsidRDefault="00F65737" w:rsidP="00F6573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69B8FFE" w14:textId="77777777" w:rsidR="00F65737" w:rsidRPr="00763D22" w:rsidRDefault="00F65737" w:rsidP="00F6573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8EFC01D" w14:textId="77777777" w:rsidR="00F65737" w:rsidRPr="00763D22" w:rsidRDefault="00F65737" w:rsidP="00F6573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0AA10C2" w14:textId="77777777" w:rsidR="00F65737" w:rsidRPr="00763D22" w:rsidRDefault="00F65737" w:rsidP="00F65737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751BA25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055EE4DA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247E36A5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19031B4E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88AEA9" wp14:editId="6DA1541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3E21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26CB33B5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5C8B77AD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6D7B0847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23F9833B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362C3697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5937159F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31455BA4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4CD9651D" w14:textId="77777777" w:rsidR="00F65737" w:rsidRDefault="00F65737" w:rsidP="00F65737">
      <w:pPr>
        <w:jc w:val="center"/>
        <w:rPr>
          <w:rFonts w:ascii="Book Antiqua" w:hAnsi="Book Antiqua"/>
          <w:lang w:eastAsia="zh-CN"/>
        </w:rPr>
      </w:pPr>
    </w:p>
    <w:p w14:paraId="4B08EEC3" w14:textId="77777777" w:rsidR="00F65737" w:rsidRPr="00763D22" w:rsidRDefault="00F65737" w:rsidP="00F65737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0BC97E4" w14:textId="77777777" w:rsidR="00F65737" w:rsidRPr="00763D22" w:rsidRDefault="00F65737" w:rsidP="00F65737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E6B2903" w14:textId="4E1BD2A1" w:rsidR="00A77B3E" w:rsidRPr="00F65737" w:rsidRDefault="00A77B3E">
      <w:pPr>
        <w:spacing w:line="360" w:lineRule="auto"/>
        <w:jc w:val="both"/>
        <w:rPr>
          <w:lang w:eastAsia="zh-CN"/>
        </w:rPr>
      </w:pPr>
    </w:p>
    <w:sectPr w:rsidR="00A77B3E" w:rsidRPr="00F6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CDAD" w14:textId="77777777" w:rsidR="0000463D" w:rsidRDefault="0000463D" w:rsidP="002C49C3">
      <w:r>
        <w:separator/>
      </w:r>
    </w:p>
  </w:endnote>
  <w:endnote w:type="continuationSeparator" w:id="0">
    <w:p w14:paraId="1578EF4F" w14:textId="77777777" w:rsidR="0000463D" w:rsidRDefault="0000463D" w:rsidP="002C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BDCD" w14:textId="77777777" w:rsidR="0000463D" w:rsidRDefault="0000463D" w:rsidP="002C49C3">
      <w:r>
        <w:separator/>
      </w:r>
    </w:p>
  </w:footnote>
  <w:footnote w:type="continuationSeparator" w:id="0">
    <w:p w14:paraId="7F6FFA7B" w14:textId="77777777" w:rsidR="0000463D" w:rsidRDefault="0000463D" w:rsidP="002C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63D"/>
    <w:rsid w:val="001452F2"/>
    <w:rsid w:val="002C49C3"/>
    <w:rsid w:val="004A4232"/>
    <w:rsid w:val="006A126A"/>
    <w:rsid w:val="006B608E"/>
    <w:rsid w:val="00A77B3E"/>
    <w:rsid w:val="00C026DC"/>
    <w:rsid w:val="00CA2A55"/>
    <w:rsid w:val="00CC708C"/>
    <w:rsid w:val="00E93F2F"/>
    <w:rsid w:val="00EB537D"/>
    <w:rsid w:val="00F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E17F7"/>
  <w15:docId w15:val="{0B2EF928-58F0-48FC-A173-1A59B3A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2C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49C3"/>
    <w:rPr>
      <w:sz w:val="18"/>
      <w:szCs w:val="18"/>
    </w:rPr>
  </w:style>
  <w:style w:type="paragraph" w:styleId="a5">
    <w:name w:val="footer"/>
    <w:basedOn w:val="a"/>
    <w:link w:val="a6"/>
    <w:unhideWhenUsed/>
    <w:rsid w:val="002C49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4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13</cp:revision>
  <dcterms:created xsi:type="dcterms:W3CDTF">2021-06-16T00:10:00Z</dcterms:created>
  <dcterms:modified xsi:type="dcterms:W3CDTF">2021-07-01T08:12:00Z</dcterms:modified>
</cp:coreProperties>
</file>