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7175"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8C89F4D"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62563</w:t>
      </w:r>
    </w:p>
    <w:p w14:paraId="639401F2"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01B8ADD" w14:textId="77777777" w:rsidR="00155F70" w:rsidRDefault="00155F70">
      <w:pPr>
        <w:spacing w:line="360" w:lineRule="auto"/>
        <w:jc w:val="both"/>
        <w:rPr>
          <w:rFonts w:ascii="Book Antiqua" w:hAnsi="Book Antiqua"/>
        </w:rPr>
      </w:pPr>
    </w:p>
    <w:p w14:paraId="7BAB13FA"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Retrospective Study</w:t>
      </w:r>
    </w:p>
    <w:p w14:paraId="6D2A59E6" w14:textId="3E85AABB"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Risk factors related to postoperative recurrence of dermatofibrosarcoma protuberans: A retrospective </w:t>
      </w:r>
      <w:r w:rsidR="00E163E1">
        <w:rPr>
          <w:rFonts w:ascii="Book Antiqua" w:eastAsia="Book Antiqua" w:hAnsi="Book Antiqua" w:cs="Book Antiqua"/>
          <w:b/>
          <w:bCs/>
          <w:color w:val="000000"/>
        </w:rPr>
        <w:t xml:space="preserve">study </w:t>
      </w:r>
      <w:r>
        <w:rPr>
          <w:rFonts w:ascii="Book Antiqua" w:eastAsia="Book Antiqua" w:hAnsi="Book Antiqua" w:cs="Book Antiqua"/>
          <w:b/>
          <w:bCs/>
          <w:color w:val="000000"/>
        </w:rPr>
        <w:t>and literature review</w:t>
      </w:r>
    </w:p>
    <w:p w14:paraId="0CC7C4F8" w14:textId="77777777" w:rsidR="00155F70" w:rsidRDefault="00155F70">
      <w:pPr>
        <w:spacing w:line="360" w:lineRule="auto"/>
        <w:jc w:val="both"/>
        <w:rPr>
          <w:rFonts w:ascii="Book Antiqua" w:hAnsi="Book Antiqua"/>
        </w:rPr>
      </w:pPr>
    </w:p>
    <w:p w14:paraId="66DC0DAC"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Xiong JX </w:t>
      </w:r>
      <w:r>
        <w:rPr>
          <w:rFonts w:ascii="Book Antiqua" w:eastAsia="Book Antiqua" w:hAnsi="Book Antiqua" w:cs="Book Antiqua"/>
          <w:i/>
          <w:iCs/>
          <w:color w:val="000000"/>
        </w:rPr>
        <w:t>et al</w:t>
      </w:r>
      <w:r>
        <w:rPr>
          <w:rFonts w:ascii="Book Antiqua" w:eastAsia="Book Antiqua" w:hAnsi="Book Antiqua" w:cs="Book Antiqua"/>
          <w:color w:val="000000"/>
        </w:rPr>
        <w:t xml:space="preserve">. Postoperative recurrence of </w:t>
      </w:r>
      <w:r>
        <w:rPr>
          <w:rFonts w:ascii="Book Antiqua" w:eastAsia="Book Antiqua" w:hAnsi="Book Antiqua" w:cs="Book Antiqua"/>
          <w:color w:val="000000"/>
          <w:lang w:val="en" w:eastAsia="en"/>
        </w:rPr>
        <w:t>dermatofibrosarcoma</w:t>
      </w:r>
      <w:r>
        <w:rPr>
          <w:rFonts w:ascii="Book Antiqua" w:eastAsia="Book Antiqua" w:hAnsi="Book Antiqua" w:cs="Book Antiqua"/>
          <w:color w:val="000000"/>
        </w:rPr>
        <w:t xml:space="preserve"> protuberans</w:t>
      </w:r>
    </w:p>
    <w:p w14:paraId="23056670" w14:textId="77777777" w:rsidR="00155F70" w:rsidRDefault="00155F70">
      <w:pPr>
        <w:spacing w:line="360" w:lineRule="auto"/>
        <w:jc w:val="both"/>
        <w:rPr>
          <w:rFonts w:ascii="Book Antiqua" w:hAnsi="Book Antiqua"/>
        </w:rPr>
      </w:pPr>
    </w:p>
    <w:p w14:paraId="2137A032" w14:textId="4486A73F"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Jian-Xia Xiong, Tao Cai, Li Hu, Xiao-Li Chen, </w:t>
      </w:r>
      <w:r w:rsidR="00241FD6">
        <w:rPr>
          <w:rFonts w:ascii="Book Antiqua" w:eastAsia="Book Antiqua" w:hAnsi="Book Antiqua" w:cs="Book Antiqua"/>
          <w:color w:val="000000"/>
        </w:rPr>
        <w:t>K</w:t>
      </w:r>
      <w:r>
        <w:rPr>
          <w:rFonts w:ascii="Book Antiqua" w:eastAsia="Book Antiqua" w:hAnsi="Book Antiqua" w:cs="Book Antiqua"/>
          <w:color w:val="000000"/>
        </w:rPr>
        <w:t>un Huang, Ai-Jun Chen, Ping Wang</w:t>
      </w:r>
    </w:p>
    <w:p w14:paraId="6E0958E8" w14:textId="77777777" w:rsidR="00155F70" w:rsidRDefault="00155F70">
      <w:pPr>
        <w:spacing w:line="360" w:lineRule="auto"/>
        <w:jc w:val="both"/>
        <w:rPr>
          <w:rFonts w:ascii="Book Antiqua" w:hAnsi="Book Antiqua"/>
        </w:rPr>
      </w:pPr>
    </w:p>
    <w:p w14:paraId="77A4A5B4"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Jian-Xia Xiong, Tao Cai, Li Hu, Xiao-Li Chen, Kun Huang, Ai-Jun Chen, Ping Wang, </w:t>
      </w:r>
      <w:r>
        <w:rPr>
          <w:rFonts w:ascii="Book Antiqua" w:eastAsia="Book Antiqua" w:hAnsi="Book Antiqua" w:cs="Book Antiqua"/>
          <w:color w:val="000000"/>
        </w:rPr>
        <w:t>Department of Dermatology, The First Affiliated Hospital of Chongqing Medical University, Chongqing 400010, China</w:t>
      </w:r>
    </w:p>
    <w:p w14:paraId="0275DA1D" w14:textId="77777777" w:rsidR="00155F70" w:rsidRDefault="00155F70">
      <w:pPr>
        <w:spacing w:line="360" w:lineRule="auto"/>
        <w:jc w:val="both"/>
        <w:rPr>
          <w:rFonts w:ascii="Book Antiqua" w:hAnsi="Book Antiqua"/>
        </w:rPr>
      </w:pPr>
    </w:p>
    <w:p w14:paraId="7E3D376A" w14:textId="34319772"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Xiong JX and Wang P contributed equally to this work; Xiong JX, Cai T, Hu L</w:t>
      </w:r>
      <w:r w:rsidR="00E163E1">
        <w:rPr>
          <w:rFonts w:ascii="Book Antiqua" w:eastAsia="Book Antiqua" w:hAnsi="Book Antiqua" w:cs="Book Antiqua"/>
          <w:color w:val="000000"/>
        </w:rPr>
        <w:t>,</w:t>
      </w:r>
      <w:r>
        <w:rPr>
          <w:rFonts w:ascii="Book Antiqua" w:eastAsia="Book Antiqua" w:hAnsi="Book Antiqua" w:cs="Book Antiqua"/>
          <w:color w:val="000000"/>
        </w:rPr>
        <w:t xml:space="preserve"> and Wang P designed the research study; Xiong JX acquired </w:t>
      </w:r>
      <w:r w:rsidR="00E163E1">
        <w:rPr>
          <w:rFonts w:ascii="Book Antiqua" w:eastAsia="Book Antiqua" w:hAnsi="Book Antiqua" w:cs="Book Antiqua"/>
          <w:color w:val="000000"/>
        </w:rPr>
        <w:t xml:space="preserve">the </w:t>
      </w:r>
      <w:r>
        <w:rPr>
          <w:rFonts w:ascii="Book Antiqua" w:eastAsia="Book Antiqua" w:hAnsi="Book Antiqua" w:cs="Book Antiqua"/>
          <w:color w:val="000000"/>
        </w:rPr>
        <w:t>clinical data; Wang P and Chen XL performed the research; Chen AJ consult</w:t>
      </w:r>
      <w:r w:rsidR="00E163E1">
        <w:rPr>
          <w:rFonts w:ascii="Book Antiqua" w:eastAsia="Book Antiqua" w:hAnsi="Book Antiqua" w:cs="Book Antiqua"/>
          <w:color w:val="000000"/>
        </w:rPr>
        <w:t>ed</w:t>
      </w:r>
      <w:r>
        <w:rPr>
          <w:rFonts w:ascii="Book Antiqua" w:eastAsia="Book Antiqua" w:hAnsi="Book Antiqua" w:cs="Book Antiqua"/>
          <w:color w:val="000000"/>
        </w:rPr>
        <w:t xml:space="preserve"> the literature relevant to DFSP; Huang K contributed analytic tools; Xiong JX and Wang P analyzed the data and wrote the manuscript; Cai T revised the manuscript; all authors have read and approve</w:t>
      </w:r>
      <w:r w:rsidR="00E163E1">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0D83D626" w14:textId="77777777" w:rsidR="00155F70" w:rsidRDefault="00155F70">
      <w:pPr>
        <w:spacing w:line="360" w:lineRule="auto"/>
        <w:jc w:val="both"/>
        <w:rPr>
          <w:rFonts w:ascii="Book Antiqua" w:hAnsi="Book Antiqua"/>
        </w:rPr>
      </w:pPr>
    </w:p>
    <w:p w14:paraId="15BB24EF" w14:textId="7CCAF6B2"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Corresponding author: Ping Wang, PhD, Doctor, </w:t>
      </w:r>
      <w:r>
        <w:rPr>
          <w:rFonts w:ascii="Book Antiqua" w:eastAsia="Book Antiqua" w:hAnsi="Book Antiqua" w:cs="Book Antiqua"/>
          <w:color w:val="000000"/>
        </w:rPr>
        <w:t>Department of Dermatology, The First Affiliated Hospital of Chongqing Medical University, No.</w:t>
      </w:r>
      <w:r w:rsidR="00241FD6">
        <w:rPr>
          <w:rFonts w:ascii="Book Antiqua" w:eastAsia="Book Antiqua" w:hAnsi="Book Antiqua" w:cs="Book Antiqua"/>
          <w:color w:val="000000"/>
        </w:rPr>
        <w:t xml:space="preserve"> </w:t>
      </w:r>
      <w:r>
        <w:rPr>
          <w:rFonts w:ascii="Book Antiqua" w:eastAsia="Book Antiqua" w:hAnsi="Book Antiqua" w:cs="Book Antiqua"/>
          <w:color w:val="000000"/>
        </w:rPr>
        <w:t>1 Youyi Road, Yuzhong District, Chongqing 400010, China. wang_ping@zju.edu.cn</w:t>
      </w:r>
    </w:p>
    <w:p w14:paraId="47848FFC" w14:textId="77777777" w:rsidR="00155F70" w:rsidRDefault="00155F70">
      <w:pPr>
        <w:spacing w:line="360" w:lineRule="auto"/>
        <w:jc w:val="both"/>
        <w:rPr>
          <w:rFonts w:ascii="Book Antiqua" w:hAnsi="Book Antiqua"/>
        </w:rPr>
      </w:pPr>
    </w:p>
    <w:p w14:paraId="43948200"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19, 2021</w:t>
      </w:r>
    </w:p>
    <w:p w14:paraId="334C1078"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20, 2021</w:t>
      </w:r>
    </w:p>
    <w:p w14:paraId="0820969A" w14:textId="5305BF70" w:rsidR="00155F70" w:rsidRDefault="00394AA1">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sidR="00BB5070" w:rsidRPr="00BB5070">
        <w:rPr>
          <w:rFonts w:ascii="Book Antiqua" w:eastAsia="Book Antiqua" w:hAnsi="Book Antiqua" w:cs="Book Antiqua"/>
          <w:color w:val="000000"/>
        </w:rPr>
        <w:t>May 19, 2021</w:t>
      </w:r>
    </w:p>
    <w:p w14:paraId="653E3E9A" w14:textId="14D9F1ED"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510DC7" w:rsidRPr="00510DC7">
        <w:rPr>
          <w:rFonts w:ascii="Book Antiqua" w:eastAsia="Book Antiqua" w:hAnsi="Book Antiqua" w:cs="Book Antiqua"/>
          <w:bCs/>
          <w:color w:val="000000"/>
        </w:rPr>
        <w:t>July 16, 2021</w:t>
      </w:r>
    </w:p>
    <w:p w14:paraId="1FF47DAD" w14:textId="77777777" w:rsidR="00155F70" w:rsidRDefault="00155F70">
      <w:pPr>
        <w:spacing w:line="360" w:lineRule="auto"/>
        <w:jc w:val="both"/>
        <w:rPr>
          <w:rFonts w:ascii="Book Antiqua" w:hAnsi="Book Antiqua"/>
        </w:rPr>
        <w:sectPr w:rsidR="00155F70">
          <w:footerReference w:type="default" r:id="rId8"/>
          <w:pgSz w:w="12240" w:h="15840"/>
          <w:pgMar w:top="1440" w:right="1440" w:bottom="1440" w:left="1440" w:header="720" w:footer="720" w:gutter="0"/>
          <w:cols w:space="720"/>
          <w:docGrid w:linePitch="360"/>
        </w:sectPr>
      </w:pPr>
    </w:p>
    <w:p w14:paraId="018626A0"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2847443"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BACKGROUND</w:t>
      </w:r>
    </w:p>
    <w:p w14:paraId="7E6CE14A" w14:textId="77777777" w:rsidR="00155F70" w:rsidRDefault="00394AA1">
      <w:pPr>
        <w:spacing w:line="360" w:lineRule="auto"/>
        <w:jc w:val="both"/>
        <w:rPr>
          <w:rFonts w:ascii="Book Antiqua" w:hAnsi="Book Antiqua"/>
        </w:rPr>
      </w:pPr>
      <w:bookmarkStart w:id="0" w:name="_Hlk72182288"/>
      <w:r>
        <w:rPr>
          <w:rFonts w:ascii="Book Antiqua" w:eastAsia="Book Antiqua" w:hAnsi="Book Antiqua" w:cs="Book Antiqua"/>
          <w:color w:val="000000"/>
        </w:rPr>
        <w:t>Dermatofibrosarcoma protuberans</w:t>
      </w:r>
      <w:bookmarkEnd w:id="0"/>
      <w:r>
        <w:rPr>
          <w:rFonts w:ascii="Book Antiqua" w:eastAsia="Book Antiqua" w:hAnsi="Book Antiqua" w:cs="Book Antiqua"/>
          <w:color w:val="000000"/>
        </w:rPr>
        <w:t xml:space="preserve"> (DFSP) is a rare low-grade malignant soft tissue tumor characterized by rosette-like infiltrative growth. Postoperative recurrence of this tumor is very common. </w:t>
      </w:r>
    </w:p>
    <w:p w14:paraId="320BCD01" w14:textId="77777777" w:rsidR="00155F70" w:rsidRDefault="00155F70">
      <w:pPr>
        <w:spacing w:line="360" w:lineRule="auto"/>
        <w:jc w:val="both"/>
        <w:rPr>
          <w:rFonts w:ascii="Book Antiqua" w:hAnsi="Book Antiqua"/>
        </w:rPr>
      </w:pPr>
    </w:p>
    <w:p w14:paraId="09C47E00"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AIM</w:t>
      </w:r>
    </w:p>
    <w:p w14:paraId="52228949"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To evaluate the risk factors related to recurrence after wide local excision (WLE) of DFSP and to guide clinical diagnosis and treatment.</w:t>
      </w:r>
    </w:p>
    <w:p w14:paraId="11F993B5" w14:textId="77777777" w:rsidR="00155F70" w:rsidRDefault="00155F70">
      <w:pPr>
        <w:spacing w:line="360" w:lineRule="auto"/>
        <w:jc w:val="both"/>
        <w:rPr>
          <w:rFonts w:ascii="Book Antiqua" w:hAnsi="Book Antiqua"/>
        </w:rPr>
      </w:pPr>
    </w:p>
    <w:p w14:paraId="2EA44698"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METHODS</w:t>
      </w:r>
    </w:p>
    <w:p w14:paraId="6F3505C4" w14:textId="28F38CF2"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The medical records of 44 DFSP patients confirmed by pathology at our hospital from 2012 to 2019 were retrospectively reviewed. The relationship between clinical features, tumor characteristics, treatment, and recurrence risk were analyzed, and the possible risk factors </w:t>
      </w:r>
      <w:r w:rsidR="00B4740B">
        <w:rPr>
          <w:rFonts w:ascii="Book Antiqua" w:eastAsia="Book Antiqua" w:hAnsi="Book Antiqua" w:cs="Book Antiqua"/>
          <w:color w:val="000000"/>
        </w:rPr>
        <w:t xml:space="preserve">for </w:t>
      </w:r>
      <w:r>
        <w:rPr>
          <w:rFonts w:ascii="Book Antiqua" w:eastAsia="Book Antiqua" w:hAnsi="Book Antiqua" w:cs="Book Antiqua"/>
          <w:color w:val="000000"/>
        </w:rPr>
        <w:t>postoperative tumor recurrence were evaluated.</w:t>
      </w:r>
    </w:p>
    <w:p w14:paraId="602B1428" w14:textId="77777777" w:rsidR="00155F70" w:rsidRDefault="00155F70">
      <w:pPr>
        <w:spacing w:line="360" w:lineRule="auto"/>
        <w:jc w:val="both"/>
        <w:rPr>
          <w:rFonts w:ascii="Book Antiqua" w:hAnsi="Book Antiqua"/>
        </w:rPr>
      </w:pPr>
    </w:p>
    <w:p w14:paraId="6FB1285B"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RESULTS</w:t>
      </w:r>
    </w:p>
    <w:p w14:paraId="7A66257D" w14:textId="4A6420A5"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There were 44 patients in total, </w:t>
      </w:r>
      <w:r w:rsidR="00B4740B">
        <w:rPr>
          <w:rFonts w:ascii="Book Antiqua" w:eastAsia="Book Antiqua" w:hAnsi="Book Antiqua" w:cs="Book Antiqua"/>
          <w:color w:val="000000"/>
        </w:rPr>
        <w:t xml:space="preserve">including </w:t>
      </w:r>
      <w:r>
        <w:rPr>
          <w:rFonts w:ascii="Book Antiqua" w:eastAsia="Book Antiqua" w:hAnsi="Book Antiqua" w:cs="Book Antiqua"/>
          <w:color w:val="000000"/>
        </w:rPr>
        <w:t>21 males and 23 females</w:t>
      </w:r>
      <w:r w:rsidR="00B4740B">
        <w:rPr>
          <w:rFonts w:ascii="Book Antiqua" w:eastAsia="Book Antiqua" w:hAnsi="Book Antiqua" w:cs="Book Antiqua"/>
          <w:color w:val="000000"/>
        </w:rPr>
        <w:t xml:space="preserve">. The </w:t>
      </w:r>
      <w:r>
        <w:rPr>
          <w:rFonts w:ascii="Book Antiqua" w:eastAsia="Book Antiqua" w:hAnsi="Book Antiqua" w:cs="Book Antiqua"/>
          <w:color w:val="000000"/>
        </w:rPr>
        <w:t>median progress</w:t>
      </w:r>
      <w:r w:rsidR="00B4740B">
        <w:rPr>
          <w:rFonts w:ascii="Book Antiqua" w:eastAsia="Book Antiqua" w:hAnsi="Book Antiqua" w:cs="Book Antiqua"/>
          <w:color w:val="000000"/>
        </w:rPr>
        <w:t>ion</w:t>
      </w:r>
      <w:r>
        <w:rPr>
          <w:rFonts w:ascii="Book Antiqua" w:eastAsia="Book Antiqua" w:hAnsi="Book Antiqua" w:cs="Book Antiqua"/>
          <w:color w:val="000000"/>
        </w:rPr>
        <w:t xml:space="preserve"> free survival </w:t>
      </w:r>
      <w:r w:rsidR="00B4740B">
        <w:rPr>
          <w:rFonts w:ascii="Book Antiqua" w:eastAsia="Book Antiqua" w:hAnsi="Book Antiqua" w:cs="Book Antiqua"/>
          <w:color w:val="000000"/>
        </w:rPr>
        <w:t xml:space="preserve">was </w:t>
      </w:r>
      <w:r>
        <w:rPr>
          <w:rFonts w:ascii="Book Antiqua" w:eastAsia="Book Antiqua" w:hAnsi="Book Antiqua" w:cs="Book Antiqua"/>
          <w:color w:val="000000"/>
        </w:rPr>
        <w:t>36 mo (range, 1-240 mo)</w:t>
      </w:r>
      <w:r w:rsidR="00B4740B">
        <w:rPr>
          <w:rFonts w:ascii="Book Antiqua" w:eastAsia="Book Antiqua" w:hAnsi="Book Antiqua" w:cs="Book Antiqua"/>
          <w:color w:val="000000"/>
        </w:rPr>
        <w:t>. Twenty patients</w:t>
      </w:r>
      <w:r>
        <w:rPr>
          <w:rFonts w:ascii="Book Antiqua" w:eastAsia="Book Antiqua" w:hAnsi="Book Antiqua" w:cs="Book Antiqua"/>
          <w:color w:val="000000"/>
        </w:rPr>
        <w:t xml:space="preserve"> were treated for the first time, while 24 had previous treatment experience. Forty-two cases were followed for 25.76 ± 22.0 mo, among whom </w:t>
      </w:r>
      <w:r w:rsidR="00B4740B">
        <w:rPr>
          <w:rFonts w:ascii="Book Antiqua" w:eastAsia="Book Antiqua" w:hAnsi="Book Antiqua" w:cs="Book Antiqua"/>
          <w:color w:val="000000"/>
        </w:rPr>
        <w:t xml:space="preserve">four (9.52%) </w:t>
      </w:r>
      <w:r>
        <w:rPr>
          <w:rFonts w:ascii="Book Antiqua" w:eastAsia="Book Antiqua" w:hAnsi="Book Antiqua" w:cs="Book Antiqua"/>
          <w:color w:val="000000"/>
        </w:rPr>
        <w:t xml:space="preserve">experienced recurrence after WLE (rate was 9.52%). The recurrence rate in the recurrent group was higher than that in the patients with primary tumor (19.05% </w:t>
      </w:r>
      <w:r>
        <w:rPr>
          <w:rFonts w:ascii="Book Antiqua" w:eastAsia="Book Antiqua" w:hAnsi="Book Antiqua" w:cs="Book Antiqua"/>
          <w:i/>
          <w:iCs/>
          <w:color w:val="000000"/>
        </w:rPr>
        <w:t xml:space="preserve">vs </w:t>
      </w:r>
      <w:r>
        <w:rPr>
          <w:rFonts w:ascii="Book Antiqua" w:eastAsia="Book Antiqua" w:hAnsi="Book Antiqua" w:cs="Book Antiqua"/>
          <w:color w:val="000000"/>
        </w:rPr>
        <w:t>0%</w:t>
      </w:r>
      <w:r w:rsidR="00241FD6">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0.028). Eighteen cases had a history of misdiagnosis (rate was 40.91%). The recurrence rate among patients with previous experience of misdiagnosis was significantly higher than in patients without (68% </w:t>
      </w:r>
      <w:r>
        <w:rPr>
          <w:rFonts w:ascii="Book Antiqua" w:eastAsia="Book Antiqua" w:hAnsi="Book Antiqua" w:cs="Book Antiqua"/>
          <w:i/>
          <w:iCs/>
          <w:color w:val="000000"/>
        </w:rPr>
        <w:t>vs</w:t>
      </w:r>
      <w:r>
        <w:rPr>
          <w:rFonts w:ascii="Book Antiqua" w:eastAsia="Book Antiqua" w:hAnsi="Book Antiqua" w:cs="Book Antiqua"/>
          <w:color w:val="000000"/>
        </w:rPr>
        <w:t xml:space="preserve"> 36.84%</w:t>
      </w:r>
      <w:r w:rsidR="00241FD6">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 The tumor diameter in patients with a history of treatment was larger than in patients treated for the first time (4.75 ± 0.70 cm </w:t>
      </w:r>
      <w:r>
        <w:rPr>
          <w:rFonts w:ascii="Book Antiqua" w:eastAsia="Book Antiqua" w:hAnsi="Book Antiqua" w:cs="Book Antiqua"/>
          <w:i/>
          <w:iCs/>
          <w:color w:val="000000"/>
        </w:rPr>
        <w:t>vs</w:t>
      </w:r>
      <w:r>
        <w:rPr>
          <w:rFonts w:ascii="Book Antiqua" w:eastAsia="Book Antiqua" w:hAnsi="Book Antiqua" w:cs="Book Antiqua"/>
          <w:color w:val="000000"/>
        </w:rPr>
        <w:t xml:space="preserve"> 2.25 ± 0.36 cm,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0.004). </w:t>
      </w:r>
    </w:p>
    <w:p w14:paraId="3BB9251F" w14:textId="77777777" w:rsidR="00155F70" w:rsidRDefault="00155F70">
      <w:pPr>
        <w:spacing w:line="360" w:lineRule="auto"/>
        <w:jc w:val="both"/>
        <w:rPr>
          <w:rFonts w:ascii="Book Antiqua" w:hAnsi="Book Antiqua"/>
        </w:rPr>
      </w:pPr>
    </w:p>
    <w:p w14:paraId="48D1E1B7"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CONCLUSION</w:t>
      </w:r>
    </w:p>
    <w:p w14:paraId="36CCFFF3" w14:textId="1F48F50C"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To sum up, the clinical manifestations of DFSP are not specific and are easily misdiagnosed, thus commonly causing the recurrence of DFSP. After incomplete resection, the tumor may rapidly grow. Previous recurrence history may be </w:t>
      </w:r>
      <w:r w:rsidR="00A50CA8">
        <w:rPr>
          <w:rFonts w:ascii="Book Antiqua" w:eastAsia="Book Antiqua" w:hAnsi="Book Antiqua" w:cs="Book Antiqua"/>
          <w:color w:val="000000"/>
        </w:rPr>
        <w:t>a</w:t>
      </w:r>
      <w:r>
        <w:rPr>
          <w:rFonts w:ascii="Book Antiqua" w:eastAsia="Book Antiqua" w:hAnsi="Book Antiqua" w:cs="Book Antiqua"/>
          <w:color w:val="000000"/>
        </w:rPr>
        <w:t xml:space="preserve"> risk factor </w:t>
      </w:r>
      <w:r w:rsidR="00B4740B">
        <w:rPr>
          <w:rFonts w:ascii="Book Antiqua" w:eastAsia="Book Antiqua" w:hAnsi="Book Antiqua" w:cs="Book Antiqua"/>
          <w:color w:val="000000"/>
        </w:rPr>
        <w:t xml:space="preserve">for </w:t>
      </w:r>
      <w:r>
        <w:rPr>
          <w:rFonts w:ascii="Book Antiqua" w:eastAsia="Book Antiqua" w:hAnsi="Book Antiqua" w:cs="Book Antiqua"/>
          <w:color w:val="000000"/>
        </w:rPr>
        <w:t xml:space="preserve">postoperative recurrence, and tumor location may have an indirect effect on postoperative recurrence; however, we found no significant correlation between sex, age, course of the disease, </w:t>
      </w:r>
      <w:r w:rsidR="00B4740B">
        <w:rPr>
          <w:rFonts w:ascii="Book Antiqua" w:eastAsia="Book Antiqua" w:hAnsi="Book Antiqua" w:cs="Book Antiqua"/>
          <w:color w:val="000000"/>
        </w:rPr>
        <w:t xml:space="preserve">or </w:t>
      </w:r>
      <w:r>
        <w:rPr>
          <w:rFonts w:ascii="Book Antiqua" w:eastAsia="Book Antiqua" w:hAnsi="Book Antiqua" w:cs="Book Antiqua"/>
          <w:color w:val="000000"/>
        </w:rPr>
        <w:t>tumor size</w:t>
      </w:r>
      <w:r w:rsidR="00B4740B">
        <w:rPr>
          <w:rFonts w:ascii="Book Antiqua" w:eastAsia="Book Antiqua" w:hAnsi="Book Antiqua" w:cs="Book Antiqua"/>
          <w:color w:val="000000"/>
        </w:rPr>
        <w:t xml:space="preserve"> </w:t>
      </w:r>
      <w:r>
        <w:rPr>
          <w:rFonts w:ascii="Book Antiqua" w:eastAsia="Book Antiqua" w:hAnsi="Book Antiqua" w:cs="Book Antiqua"/>
          <w:color w:val="000000"/>
        </w:rPr>
        <w:t>and postoperative recurrence.</w:t>
      </w:r>
    </w:p>
    <w:p w14:paraId="7183D847" w14:textId="77777777" w:rsidR="00155F70" w:rsidRDefault="00155F70">
      <w:pPr>
        <w:spacing w:line="360" w:lineRule="auto"/>
        <w:jc w:val="both"/>
        <w:rPr>
          <w:rFonts w:ascii="Book Antiqua" w:hAnsi="Book Antiqua"/>
        </w:rPr>
      </w:pPr>
    </w:p>
    <w:p w14:paraId="6A0D152D"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Dermatofibrosarcoma protuberans; Recurrence; Clinical features; Wide local excision; Surgery; Retrospective research</w:t>
      </w:r>
    </w:p>
    <w:p w14:paraId="3121A1A1" w14:textId="77777777" w:rsidR="00B1077C" w:rsidRDefault="00B1077C" w:rsidP="00B1077C">
      <w:pPr>
        <w:spacing w:line="360" w:lineRule="auto"/>
        <w:jc w:val="both"/>
        <w:rPr>
          <w:lang w:eastAsia="zh-CN"/>
        </w:rPr>
      </w:pPr>
    </w:p>
    <w:p w14:paraId="72427706" w14:textId="77777777" w:rsidR="00B1077C" w:rsidRDefault="00B1077C" w:rsidP="00B1077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ADD23B4" w14:textId="77777777" w:rsidR="00B1077C" w:rsidRDefault="00B1077C" w:rsidP="00B1077C">
      <w:pPr>
        <w:spacing w:line="360" w:lineRule="auto"/>
        <w:jc w:val="both"/>
        <w:rPr>
          <w:lang w:eastAsia="zh-CN"/>
        </w:rPr>
      </w:pPr>
    </w:p>
    <w:p w14:paraId="7EAE651B" w14:textId="35BBFAEF" w:rsidR="00B95B02" w:rsidRDefault="00B1077C" w:rsidP="00B1077C">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394AA1">
        <w:rPr>
          <w:rFonts w:ascii="Book Antiqua" w:eastAsia="Book Antiqua" w:hAnsi="Book Antiqua" w:cs="Book Antiqua"/>
          <w:color w:val="000000"/>
        </w:rPr>
        <w:t xml:space="preserve">Xiong JX, Cai T, Hu L, Chen XL, Huang K, Chen AJ, Wang P. Risk factors related to postoperative recurrence of dermatofibrosarcoma protuberans: A retrospective </w:t>
      </w:r>
      <w:r w:rsidR="00B4740B">
        <w:rPr>
          <w:rFonts w:ascii="Book Antiqua" w:eastAsia="Book Antiqua" w:hAnsi="Book Antiqua" w:cs="Book Antiqua"/>
          <w:color w:val="000000"/>
        </w:rPr>
        <w:t xml:space="preserve">study </w:t>
      </w:r>
      <w:r w:rsidR="00394AA1">
        <w:rPr>
          <w:rFonts w:ascii="Book Antiqua" w:eastAsia="Book Antiqua" w:hAnsi="Book Antiqua" w:cs="Book Antiqua"/>
          <w:color w:val="000000"/>
        </w:rPr>
        <w:t xml:space="preserve">and literature review. </w:t>
      </w:r>
      <w:r w:rsidR="00394AA1">
        <w:rPr>
          <w:rFonts w:ascii="Book Antiqua" w:eastAsia="Book Antiqua" w:hAnsi="Book Antiqua" w:cs="Book Antiqua"/>
          <w:i/>
          <w:iCs/>
          <w:color w:val="000000"/>
        </w:rPr>
        <w:t>World J Clin Cases</w:t>
      </w:r>
      <w:r w:rsidR="00394AA1">
        <w:rPr>
          <w:rFonts w:ascii="Book Antiqua" w:eastAsia="Book Antiqua" w:hAnsi="Book Antiqua" w:cs="Book Antiqua"/>
          <w:color w:val="000000"/>
        </w:rPr>
        <w:t xml:space="preserve"> 2021;</w:t>
      </w:r>
      <w:r w:rsidR="00510DC7" w:rsidRPr="00510DC7">
        <w:rPr>
          <w:rFonts w:ascii="Book Antiqua" w:eastAsia="Book Antiqua" w:hAnsi="Book Antiqua" w:cs="Book Antiqua"/>
          <w:color w:val="000000"/>
        </w:rPr>
        <w:t xml:space="preserve"> 9(20): </w:t>
      </w:r>
      <w:r w:rsidR="00B95B02" w:rsidRPr="00B95B02">
        <w:rPr>
          <w:rFonts w:ascii="Book Antiqua" w:eastAsia="Book Antiqua" w:hAnsi="Book Antiqua" w:cs="Book Antiqua"/>
          <w:color w:val="000000"/>
        </w:rPr>
        <w:t>5442-5452</w:t>
      </w:r>
      <w:r w:rsidR="00510DC7" w:rsidRPr="00510DC7">
        <w:rPr>
          <w:rFonts w:ascii="Book Antiqua" w:eastAsia="Book Antiqua" w:hAnsi="Book Antiqua" w:cs="Book Antiqua"/>
          <w:color w:val="000000"/>
        </w:rPr>
        <w:t xml:space="preserve">  </w:t>
      </w:r>
    </w:p>
    <w:p w14:paraId="08F83FB0" w14:textId="1CA11003" w:rsidR="00B95B02" w:rsidRDefault="00510DC7" w:rsidP="00B1077C">
      <w:pPr>
        <w:spacing w:line="360" w:lineRule="auto"/>
        <w:jc w:val="both"/>
        <w:rPr>
          <w:rFonts w:ascii="Book Antiqua" w:eastAsia="Book Antiqua" w:hAnsi="Book Antiqua" w:cs="Book Antiqua"/>
          <w:color w:val="000000"/>
        </w:rPr>
      </w:pPr>
      <w:r w:rsidRPr="00510DC7">
        <w:rPr>
          <w:rFonts w:ascii="Book Antiqua" w:eastAsia="Book Antiqua" w:hAnsi="Book Antiqua" w:cs="Book Antiqua"/>
          <w:color w:val="000000"/>
        </w:rPr>
        <w:t>URL: https://www.wjgnet.com/2307-8960/full/v9/i20/</w:t>
      </w:r>
      <w:r w:rsidR="00B95B02" w:rsidRPr="00B95B02">
        <w:rPr>
          <w:rFonts w:ascii="Book Antiqua" w:eastAsia="Book Antiqua" w:hAnsi="Book Antiqua" w:cs="Book Antiqua"/>
          <w:color w:val="000000"/>
        </w:rPr>
        <w:t>5442</w:t>
      </w:r>
      <w:r w:rsidRPr="00510DC7">
        <w:rPr>
          <w:rFonts w:ascii="Book Antiqua" w:eastAsia="Book Antiqua" w:hAnsi="Book Antiqua" w:cs="Book Antiqua"/>
          <w:color w:val="000000"/>
        </w:rPr>
        <w:t xml:space="preserve">.htm  </w:t>
      </w:r>
    </w:p>
    <w:p w14:paraId="73042709" w14:textId="771F1D5A" w:rsidR="00155F70" w:rsidRDefault="00510DC7" w:rsidP="00B1077C">
      <w:pPr>
        <w:spacing w:line="360" w:lineRule="auto"/>
        <w:jc w:val="both"/>
        <w:rPr>
          <w:rFonts w:ascii="Book Antiqua" w:hAnsi="Book Antiqua"/>
        </w:rPr>
      </w:pPr>
      <w:r w:rsidRPr="00510DC7">
        <w:rPr>
          <w:rFonts w:ascii="Book Antiqua" w:eastAsia="Book Antiqua" w:hAnsi="Book Antiqua" w:cs="Book Antiqua"/>
          <w:color w:val="000000"/>
        </w:rPr>
        <w:t>DOI: https://dx.doi.org/10.12998/wjcc.v9.i20.</w:t>
      </w:r>
      <w:r w:rsidR="00B95B02" w:rsidRPr="00B95B02">
        <w:rPr>
          <w:rFonts w:ascii="Book Antiqua" w:eastAsia="Book Antiqua" w:hAnsi="Book Antiqua" w:cs="Book Antiqua"/>
          <w:color w:val="000000"/>
        </w:rPr>
        <w:t>5442</w:t>
      </w:r>
    </w:p>
    <w:p w14:paraId="015A7D22" w14:textId="77777777" w:rsidR="00155F70" w:rsidRDefault="00155F70">
      <w:pPr>
        <w:spacing w:line="360" w:lineRule="auto"/>
        <w:jc w:val="both"/>
        <w:rPr>
          <w:rFonts w:ascii="Book Antiqua" w:hAnsi="Book Antiqua"/>
        </w:rPr>
      </w:pPr>
    </w:p>
    <w:p w14:paraId="077F3462" w14:textId="4A2F5D7E"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Dermatofibrosarcoma protuberans (DFSP) is a rare malignant skin tumor with rosette-like infiltrative growth. Recurrence after excision of tumor is common</w:t>
      </w:r>
      <w:r w:rsidR="00B4740B">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risk factors </w:t>
      </w:r>
      <w:r w:rsidR="00B4740B">
        <w:rPr>
          <w:rFonts w:ascii="Book Antiqua" w:eastAsia="Book Antiqua" w:hAnsi="Book Antiqua" w:cs="Book Antiqua"/>
          <w:color w:val="000000"/>
        </w:rPr>
        <w:t xml:space="preserve">for </w:t>
      </w:r>
      <w:r>
        <w:rPr>
          <w:rFonts w:ascii="Book Antiqua" w:eastAsia="Book Antiqua" w:hAnsi="Book Antiqua" w:cs="Book Antiqua"/>
          <w:color w:val="000000"/>
        </w:rPr>
        <w:t xml:space="preserve">recurrence </w:t>
      </w:r>
      <w:r w:rsidR="00B4740B">
        <w:rPr>
          <w:rFonts w:ascii="Book Antiqua" w:eastAsia="Book Antiqua" w:hAnsi="Book Antiqua" w:cs="Book Antiqua"/>
          <w:color w:val="000000"/>
        </w:rPr>
        <w:t xml:space="preserve">are </w:t>
      </w:r>
      <w:r>
        <w:rPr>
          <w:rFonts w:ascii="Book Antiqua" w:eastAsia="Book Antiqua" w:hAnsi="Book Antiqua" w:cs="Book Antiqua"/>
          <w:color w:val="000000"/>
        </w:rPr>
        <w:t xml:space="preserve">not clear. This work was to evaluate the risk factors that may </w:t>
      </w:r>
      <w:r w:rsidR="00B4740B">
        <w:rPr>
          <w:rFonts w:ascii="Book Antiqua" w:eastAsia="Book Antiqua" w:hAnsi="Book Antiqua" w:cs="Book Antiqua"/>
          <w:color w:val="000000"/>
        </w:rPr>
        <w:t xml:space="preserve">be </w:t>
      </w:r>
      <w:r>
        <w:rPr>
          <w:rFonts w:ascii="Book Antiqua" w:eastAsia="Book Antiqua" w:hAnsi="Book Antiqua" w:cs="Book Antiqua"/>
          <w:color w:val="000000"/>
        </w:rPr>
        <w:t xml:space="preserve">associated with the recurrence after wide local excision of DFSP. We retrospectively analyzed </w:t>
      </w:r>
      <w:r w:rsidR="00A50CA8">
        <w:rPr>
          <w:rFonts w:ascii="Book Antiqua" w:eastAsia="Book Antiqua" w:hAnsi="Book Antiqua" w:cs="Book Antiqua"/>
          <w:color w:val="000000"/>
        </w:rPr>
        <w:t xml:space="preserve">the clinical characteristics of </w:t>
      </w:r>
      <w:r>
        <w:rPr>
          <w:rFonts w:ascii="Book Antiqua" w:eastAsia="Book Antiqua" w:hAnsi="Book Antiqua" w:cs="Book Antiqua"/>
          <w:color w:val="000000"/>
        </w:rPr>
        <w:t>44</w:t>
      </w:r>
      <w:r w:rsidR="00B4740B">
        <w:rPr>
          <w:rFonts w:ascii="Book Antiqua" w:eastAsia="Book Antiqua" w:hAnsi="Book Antiqua" w:cs="Book Antiqua"/>
          <w:color w:val="000000"/>
        </w:rPr>
        <w:t xml:space="preserve"> </w:t>
      </w:r>
      <w:r>
        <w:rPr>
          <w:rFonts w:ascii="Book Antiqua" w:eastAsia="Book Antiqua" w:hAnsi="Book Antiqua" w:cs="Book Antiqua"/>
          <w:color w:val="000000"/>
        </w:rPr>
        <w:t>DFSP patients</w:t>
      </w:r>
      <w:r w:rsidR="00A50CA8">
        <w:rPr>
          <w:rFonts w:ascii="Book Antiqua" w:eastAsia="Book Antiqua" w:hAnsi="Book Antiqua" w:cs="Book Antiqua"/>
          <w:color w:val="000000"/>
        </w:rPr>
        <w:t xml:space="preserve"> </w:t>
      </w:r>
      <w:r>
        <w:rPr>
          <w:rFonts w:ascii="Book Antiqua" w:eastAsia="Book Antiqua" w:hAnsi="Book Antiqua" w:cs="Book Antiqua"/>
          <w:color w:val="000000"/>
        </w:rPr>
        <w:t>and possible factors that may related to the recurrence of tumor excision from our department.</w:t>
      </w:r>
    </w:p>
    <w:p w14:paraId="36093B77" w14:textId="77777777" w:rsidR="00155F70" w:rsidRDefault="00155F70">
      <w:pPr>
        <w:spacing w:line="360" w:lineRule="auto"/>
        <w:jc w:val="both"/>
        <w:rPr>
          <w:rFonts w:ascii="Book Antiqua" w:hAnsi="Book Antiqua"/>
        </w:rPr>
      </w:pPr>
    </w:p>
    <w:p w14:paraId="1B3B1B7D"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59A3EB6" w14:textId="1B08DD3F" w:rsidR="00155F70" w:rsidRDefault="00394AA1">
      <w:pPr>
        <w:spacing w:line="360" w:lineRule="auto"/>
        <w:jc w:val="both"/>
        <w:rPr>
          <w:rFonts w:ascii="Book Antiqua" w:hAnsi="Book Antiqua"/>
        </w:rPr>
      </w:pPr>
      <w:r>
        <w:rPr>
          <w:rFonts w:ascii="Book Antiqua" w:eastAsia="Book Antiqua" w:hAnsi="Book Antiqua" w:cs="Book Antiqua"/>
          <w:color w:val="000000"/>
        </w:rPr>
        <w:t>Dermatofibrosarcoma protuberans (DFSP) is a rare skin and soft tissue malignant tumor with low grade, accounting for 1% of all soft tissue malignant tumors</w:t>
      </w:r>
      <w:r>
        <w:rPr>
          <w:rFonts w:ascii="Book Antiqua" w:eastAsia="Book Antiqua" w:hAnsi="Book Antiqua" w:cs="Book Antiqua"/>
          <w:color w:val="000000"/>
          <w:vertAlign w:val="superscript"/>
        </w:rPr>
        <w:t>[1,2]</w:t>
      </w:r>
      <w:r>
        <w:rPr>
          <w:rFonts w:ascii="Book Antiqua" w:eastAsia="Book Antiqua" w:hAnsi="Book Antiqua" w:cs="Book Antiqua"/>
          <w:color w:val="000000"/>
        </w:rPr>
        <w:t>. DFSP is most commonly found in young and middle-aged patients. It is frequently found in the trunk. The tumor size may be different</w:t>
      </w:r>
      <w:r w:rsidR="00B4740B">
        <w:rPr>
          <w:rFonts w:ascii="Book Antiqua" w:eastAsia="Book Antiqua" w:hAnsi="Book Antiqua" w:cs="Book Antiqua"/>
          <w:color w:val="000000"/>
        </w:rPr>
        <w:t xml:space="preserve"> across</w:t>
      </w:r>
      <w:r>
        <w:rPr>
          <w:rFonts w:ascii="Book Antiqua" w:eastAsia="Book Antiqua" w:hAnsi="Book Antiqua" w:cs="Book Antiqua"/>
          <w:color w:val="000000"/>
        </w:rPr>
        <w:t xml:space="preserve"> race</w:t>
      </w:r>
      <w:r w:rsidR="00B4740B">
        <w:rPr>
          <w:rFonts w:ascii="Book Antiqua" w:eastAsia="Book Antiqua" w:hAnsi="Book Antiqua" w:cs="Book Antiqua"/>
          <w:color w:val="000000"/>
        </w:rPr>
        <w:t>s</w:t>
      </w:r>
      <w:r>
        <w:rPr>
          <w:rFonts w:ascii="Book Antiqua" w:eastAsia="Book Antiqua" w:hAnsi="Book Antiqua" w:cs="Book Antiqua"/>
          <w:color w:val="000000"/>
        </w:rPr>
        <w:t>, gender</w:t>
      </w:r>
      <w:r w:rsidR="00B4740B">
        <w:rPr>
          <w:rFonts w:ascii="Book Antiqua" w:eastAsia="Book Antiqua" w:hAnsi="Book Antiqua" w:cs="Book Antiqua"/>
          <w:color w:val="000000"/>
        </w:rPr>
        <w:t>s</w:t>
      </w:r>
      <w:r>
        <w:rPr>
          <w:rFonts w:ascii="Book Antiqua" w:eastAsia="Book Antiqua" w:hAnsi="Book Antiqua" w:cs="Book Antiqua"/>
          <w:color w:val="000000"/>
        </w:rPr>
        <w:t>, age</w:t>
      </w:r>
      <w:r w:rsidR="00B4740B">
        <w:rPr>
          <w:rFonts w:ascii="Book Antiqua" w:eastAsia="Book Antiqua" w:hAnsi="Book Antiqua" w:cs="Book Antiqua"/>
          <w:color w:val="000000"/>
        </w:rPr>
        <w:t>s</w:t>
      </w:r>
      <w:r>
        <w:rPr>
          <w:rFonts w:ascii="Book Antiqua" w:eastAsia="Book Antiqua" w:hAnsi="Book Antiqua" w:cs="Book Antiqua"/>
          <w:color w:val="000000"/>
        </w:rPr>
        <w:t>, and location</w:t>
      </w:r>
      <w:r w:rsidR="00B4740B">
        <w:rPr>
          <w:rFonts w:ascii="Book Antiqua" w:eastAsia="Book Antiqua" w:hAnsi="Book Antiqua" w:cs="Book Antiqua"/>
          <w:color w:val="000000"/>
        </w:rPr>
        <w:t>s</w:t>
      </w:r>
      <w:r>
        <w:rPr>
          <w:rFonts w:ascii="Book Antiqua" w:eastAsia="Book Antiqua" w:hAnsi="Book Antiqua" w:cs="Book Antiqua"/>
          <w:color w:val="000000"/>
          <w:vertAlign w:val="superscript"/>
        </w:rPr>
        <w:t>[3]</w:t>
      </w:r>
      <w:r>
        <w:rPr>
          <w:rFonts w:ascii="Book Antiqua" w:eastAsia="Book Antiqua" w:hAnsi="Book Antiqua" w:cs="Book Antiqua"/>
          <w:color w:val="000000"/>
        </w:rPr>
        <w:t>. At present, the cause and mechanism leading to DFSP are not clear. About 10% of DFSP patients have a history of trauma, surgery, vaccination, or burn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More than 90% of patients have 17q22 and 22q13 chromosome translocation, which fuses the gene </w:t>
      </w:r>
      <w:r w:rsidRPr="00A50CA8">
        <w:rPr>
          <w:rFonts w:ascii="Book Antiqua" w:eastAsia="Book Antiqua" w:hAnsi="Book Antiqua" w:cs="Book Antiqua"/>
          <w:i/>
          <w:color w:val="000000"/>
        </w:rPr>
        <w:t>COL1A1</w:t>
      </w:r>
      <w:r>
        <w:rPr>
          <w:rFonts w:ascii="Book Antiqua" w:eastAsia="Book Antiqua" w:hAnsi="Book Antiqua" w:cs="Book Antiqua"/>
          <w:color w:val="000000"/>
        </w:rPr>
        <w:t xml:space="preserve"> with platelet-derived growth factor β (</w:t>
      </w:r>
      <w:r w:rsidRPr="00A50CA8">
        <w:rPr>
          <w:rFonts w:ascii="Book Antiqua" w:eastAsia="Book Antiqua" w:hAnsi="Book Antiqua" w:cs="Book Antiqua"/>
          <w:i/>
          <w:color w:val="000000"/>
        </w:rPr>
        <w:t>PDGF β</w:t>
      </w:r>
      <w:r>
        <w:rPr>
          <w:rFonts w:ascii="Book Antiqua" w:eastAsia="Book Antiqua" w:hAnsi="Book Antiqua" w:cs="Book Antiqua"/>
          <w:color w:val="000000"/>
        </w:rPr>
        <w:t>) to form a circular chromosome</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49649DB7" w14:textId="592B02CB" w:rsidR="00155F70" w:rsidRDefault="00394AA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DFSP has a slow progression in the early stage, characterized by isolated plaques with a hard texture and red, brown, or normal skin around it. Delays in diagnosis are common because of the benign appearance and its rarity. Clinically, about 52% of the patients have been misdiagnosed as </w:t>
      </w:r>
      <w:r w:rsidR="00B4740B">
        <w:rPr>
          <w:rFonts w:ascii="Book Antiqua" w:eastAsia="Book Antiqua" w:hAnsi="Book Antiqua" w:cs="Book Antiqua"/>
          <w:color w:val="000000"/>
        </w:rPr>
        <w:t xml:space="preserve">having </w:t>
      </w:r>
      <w:r>
        <w:rPr>
          <w:rFonts w:ascii="Book Antiqua" w:eastAsia="Book Antiqua" w:hAnsi="Book Antiqua" w:cs="Book Antiqua"/>
          <w:color w:val="000000"/>
        </w:rPr>
        <w:t>epidermal cyst, lipoma, benign fibroma, keloid</w:t>
      </w:r>
      <w:r w:rsidR="00B4740B">
        <w:rPr>
          <w:rFonts w:ascii="Book Antiqua" w:eastAsia="Book Antiqua" w:hAnsi="Book Antiqua" w:cs="Book Antiqua"/>
          <w:color w:val="000000"/>
        </w:rPr>
        <w:t>,</w:t>
      </w:r>
      <w:r>
        <w:rPr>
          <w:rFonts w:ascii="Book Antiqua" w:eastAsia="Book Antiqua" w:hAnsi="Book Antiqua" w:cs="Book Antiqua"/>
          <w:color w:val="000000"/>
        </w:rPr>
        <w:t xml:space="preserve"> and other diseases</w:t>
      </w:r>
      <w:r>
        <w:rPr>
          <w:rFonts w:ascii="Book Antiqua" w:eastAsia="Book Antiqua" w:hAnsi="Book Antiqua" w:cs="Book Antiqua"/>
          <w:color w:val="000000"/>
          <w:vertAlign w:val="superscript"/>
        </w:rPr>
        <w:t>[7]</w:t>
      </w:r>
      <w:r>
        <w:rPr>
          <w:rFonts w:ascii="Book Antiqua" w:eastAsia="Book Antiqua" w:hAnsi="Book Antiqua" w:cs="Book Antiqua"/>
          <w:color w:val="000000"/>
        </w:rPr>
        <w:t>. The tumor infiltrates the surrounding tissue as a pseudopod; therefore, the invasive growth of tumor cells makes it very difficult to determine operation</w:t>
      </w:r>
      <w:r w:rsidR="003E337C">
        <w:rPr>
          <w:rFonts w:ascii="Book Antiqua" w:hAnsi="Book Antiqua" w:cs="Book Antiqua"/>
          <w:color w:val="000000"/>
          <w:lang w:eastAsia="zh-CN"/>
        </w:rPr>
        <w:t>’</w:t>
      </w:r>
      <w:r>
        <w:rPr>
          <w:rFonts w:ascii="Book Antiqua" w:eastAsia="Book Antiqua" w:hAnsi="Book Antiqua" w:cs="Book Antiqua"/>
          <w:color w:val="000000"/>
        </w:rPr>
        <w:t>s scope. Some scholars have proposed that the high recurrence rate is related to its unclear clinical and pathological boundaries</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340347E7" w14:textId="634327B0" w:rsidR="00155F70" w:rsidRDefault="00B4740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recent </w:t>
      </w:r>
      <w:r w:rsidR="00394AA1">
        <w:rPr>
          <w:rFonts w:ascii="Book Antiqua" w:eastAsia="Book Antiqua" w:hAnsi="Book Antiqua" w:cs="Book Antiqua"/>
          <w:color w:val="000000"/>
        </w:rPr>
        <w:t xml:space="preserve">years, the number of DFSP patients </w:t>
      </w:r>
      <w:r>
        <w:rPr>
          <w:rFonts w:ascii="Book Antiqua" w:eastAsia="Book Antiqua" w:hAnsi="Book Antiqua" w:cs="Book Antiqua"/>
          <w:color w:val="000000"/>
        </w:rPr>
        <w:t xml:space="preserve">at </w:t>
      </w:r>
      <w:r w:rsidR="00394AA1">
        <w:rPr>
          <w:rFonts w:ascii="Book Antiqua" w:eastAsia="Book Antiqua" w:hAnsi="Book Antiqua" w:cs="Book Antiqua"/>
          <w:color w:val="000000"/>
        </w:rPr>
        <w:t xml:space="preserve">our hospital has been steady increasing. Among them, more than 50% have treatment experience. In order to further evaluate the risk factors </w:t>
      </w:r>
      <w:r>
        <w:rPr>
          <w:rFonts w:ascii="Book Antiqua" w:eastAsia="Book Antiqua" w:hAnsi="Book Antiqua" w:cs="Book Antiqua"/>
          <w:color w:val="000000"/>
        </w:rPr>
        <w:t xml:space="preserve">for </w:t>
      </w:r>
      <w:r w:rsidR="00394AA1">
        <w:rPr>
          <w:rFonts w:ascii="Book Antiqua" w:eastAsia="Book Antiqua" w:hAnsi="Book Antiqua" w:cs="Book Antiqua"/>
          <w:color w:val="000000"/>
        </w:rPr>
        <w:t>tumor recurrence after wide local excision (WLE), we reviewed and retrospectively analyzed the clinical and pathological features, treatment, and recurrence in 44 DFSP patients treated at our hospital between 2012 and 2019.</w:t>
      </w:r>
    </w:p>
    <w:p w14:paraId="7CEA3B43" w14:textId="77777777" w:rsidR="00155F70" w:rsidRDefault="00155F70">
      <w:pPr>
        <w:spacing w:line="360" w:lineRule="auto"/>
        <w:jc w:val="both"/>
        <w:rPr>
          <w:rFonts w:ascii="Book Antiqua" w:hAnsi="Book Antiqua"/>
        </w:rPr>
      </w:pPr>
    </w:p>
    <w:p w14:paraId="40F06B15"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248D447"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Patients</w:t>
      </w:r>
    </w:p>
    <w:p w14:paraId="1F0484DB" w14:textId="7210E979" w:rsidR="00155F70" w:rsidRDefault="00394A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medical records of patients with pathologically confirmed DFSP who were treated </w:t>
      </w:r>
      <w:r w:rsidR="00B4740B">
        <w:rPr>
          <w:rFonts w:ascii="Book Antiqua" w:eastAsia="Book Antiqua" w:hAnsi="Book Antiqua" w:cs="Book Antiqua"/>
          <w:color w:val="000000"/>
        </w:rPr>
        <w:t xml:space="preserve">at </w:t>
      </w:r>
      <w:r>
        <w:rPr>
          <w:rFonts w:ascii="Book Antiqua" w:eastAsia="Book Antiqua" w:hAnsi="Book Antiqua" w:cs="Book Antiqua"/>
          <w:color w:val="000000"/>
        </w:rPr>
        <w:t xml:space="preserve">the Department of Dermatology and Department of </w:t>
      </w:r>
      <w:r w:rsidR="00B4740B">
        <w:rPr>
          <w:rFonts w:ascii="Book Antiqua" w:eastAsia="Book Antiqua" w:hAnsi="Book Antiqua" w:cs="Book Antiqua"/>
          <w:color w:val="000000"/>
        </w:rPr>
        <w:t xml:space="preserve">Plastic Surgery </w:t>
      </w:r>
      <w:r>
        <w:rPr>
          <w:rFonts w:ascii="Book Antiqua" w:eastAsia="Book Antiqua" w:hAnsi="Book Antiqua" w:cs="Book Antiqua"/>
          <w:color w:val="000000"/>
        </w:rPr>
        <w:t xml:space="preserve">of the </w:t>
      </w:r>
      <w:r w:rsidR="00B4740B">
        <w:rPr>
          <w:rFonts w:ascii="Book Antiqua" w:eastAsia="Book Antiqua" w:hAnsi="Book Antiqua" w:cs="Book Antiqua"/>
          <w:color w:val="000000"/>
        </w:rPr>
        <w:t xml:space="preserve">First Affiliated </w:t>
      </w:r>
      <w:r>
        <w:rPr>
          <w:rFonts w:ascii="Book Antiqua" w:eastAsia="Book Antiqua" w:hAnsi="Book Antiqua" w:cs="Book Antiqua"/>
          <w:color w:val="000000"/>
        </w:rPr>
        <w:t xml:space="preserve">Hospital of Chongqing Medical University between 2012 and 2019 were retrospectively reviewed. Primary DFSP was defined as a tumor diagnosed at the first </w:t>
      </w:r>
      <w:r>
        <w:rPr>
          <w:rFonts w:ascii="Book Antiqua" w:eastAsia="Book Antiqua" w:hAnsi="Book Antiqua" w:cs="Book Antiqua"/>
          <w:color w:val="000000"/>
        </w:rPr>
        <w:lastRenderedPageBreak/>
        <w:t>visit or the time from the first biopsy conducted to operation less than 3 mo, and recurrent DFSP was defined as tumor regrowth at the original tumor site at least 3 mo after the resection or biopsy</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medical records of patients with DFSP were examined to obtain medical information, including the clinical and tumor characteristics as well as the surgical methods and prognosis. In the process of statistical analysis, </w:t>
      </w:r>
      <w:r w:rsidR="00B4740B">
        <w:rPr>
          <w:rFonts w:ascii="Book Antiqua" w:eastAsia="Book Antiqua" w:hAnsi="Book Antiqua" w:cs="Book Antiqua"/>
          <w:color w:val="000000"/>
        </w:rPr>
        <w:t xml:space="preserve">two </w:t>
      </w:r>
      <w:r>
        <w:rPr>
          <w:rFonts w:ascii="Book Antiqua" w:eastAsia="Book Antiqua" w:hAnsi="Book Antiqua" w:cs="Book Antiqua"/>
          <w:color w:val="000000"/>
        </w:rPr>
        <w:t xml:space="preserve">cases were excluded due to loss to follow-up. Consequently, 42 patients with complete medical records and follow-up information were included in the final analysis, and the recurrence rate was compared between the two groups. The follow-up information mainly </w:t>
      </w:r>
      <w:r w:rsidR="00B4740B">
        <w:rPr>
          <w:rFonts w:ascii="Book Antiqua" w:eastAsia="Book Antiqua" w:hAnsi="Book Antiqua" w:cs="Book Antiqua"/>
          <w:color w:val="000000"/>
        </w:rPr>
        <w:t xml:space="preserve">came </w:t>
      </w:r>
      <w:r>
        <w:rPr>
          <w:rFonts w:ascii="Book Antiqua" w:eastAsia="Book Antiqua" w:hAnsi="Book Antiqua" w:cs="Book Antiqua"/>
          <w:color w:val="000000"/>
        </w:rPr>
        <w:t>from telephone interviews.</w:t>
      </w:r>
    </w:p>
    <w:p w14:paraId="0B698FF7" w14:textId="77777777" w:rsidR="00155F70" w:rsidRDefault="00155F70">
      <w:pPr>
        <w:spacing w:line="360" w:lineRule="auto"/>
        <w:jc w:val="both"/>
        <w:rPr>
          <w:rFonts w:ascii="Book Antiqua" w:hAnsi="Book Antiqua"/>
        </w:rPr>
      </w:pPr>
    </w:p>
    <w:p w14:paraId="6BC4B85E"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Treatment</w:t>
      </w:r>
    </w:p>
    <w:p w14:paraId="74E1CC7B" w14:textId="0BA8FF87" w:rsidR="00155F70" w:rsidRDefault="00394A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B4740B">
        <w:rPr>
          <w:rFonts w:ascii="Book Antiqua" w:eastAsia="Book Antiqua" w:hAnsi="Book Antiqua" w:cs="Book Antiqua"/>
          <w:color w:val="000000"/>
        </w:rPr>
        <w:t xml:space="preserve">goal of </w:t>
      </w:r>
      <w:r>
        <w:rPr>
          <w:rFonts w:ascii="Book Antiqua" w:eastAsia="Book Antiqua" w:hAnsi="Book Antiqua" w:cs="Book Antiqua"/>
          <w:color w:val="000000"/>
        </w:rPr>
        <w:t>WLE</w:t>
      </w:r>
      <w:r w:rsidR="00B4740B">
        <w:rPr>
          <w:rFonts w:ascii="Book Antiqua" w:eastAsia="Book Antiqua" w:hAnsi="Book Antiqua" w:cs="Book Antiqua"/>
          <w:color w:val="000000"/>
        </w:rPr>
        <w:t xml:space="preserve"> </w:t>
      </w:r>
      <w:r>
        <w:rPr>
          <w:rFonts w:ascii="Book Antiqua" w:eastAsia="Book Antiqua" w:hAnsi="Book Antiqua" w:cs="Book Antiqua"/>
          <w:color w:val="000000"/>
        </w:rPr>
        <w:t xml:space="preserve">of DFSP is to remove the tumor completely and keep the resection margins negative. Due to the difference </w:t>
      </w:r>
      <w:r w:rsidR="00B4740B">
        <w:rPr>
          <w:rFonts w:ascii="Book Antiqua" w:eastAsia="Book Antiqua" w:hAnsi="Book Antiqua" w:cs="Book Antiqua"/>
          <w:color w:val="000000"/>
        </w:rPr>
        <w:t xml:space="preserve">in </w:t>
      </w:r>
      <w:r>
        <w:rPr>
          <w:rFonts w:ascii="Book Antiqua" w:eastAsia="Book Antiqua" w:hAnsi="Book Antiqua" w:cs="Book Antiqua"/>
          <w:color w:val="000000"/>
        </w:rPr>
        <w:t>the tumor</w:t>
      </w:r>
      <w:r w:rsidR="00B4740B">
        <w:rPr>
          <w:rFonts w:ascii="Book Antiqua" w:eastAsia="Book Antiqua" w:hAnsi="Book Antiqua" w:cs="Book Antiqua"/>
          <w:color w:val="000000"/>
        </w:rPr>
        <w:t xml:space="preserve"> </w:t>
      </w:r>
      <w:r>
        <w:rPr>
          <w:rFonts w:ascii="Book Antiqua" w:eastAsia="Book Antiqua" w:hAnsi="Book Antiqua" w:cs="Book Antiqua"/>
          <w:color w:val="000000"/>
        </w:rPr>
        <w:t>location, size</w:t>
      </w:r>
      <w:r w:rsidR="00B4740B">
        <w:rPr>
          <w:rFonts w:ascii="Book Antiqua" w:eastAsia="Book Antiqua" w:hAnsi="Book Antiqua" w:cs="Book Antiqua"/>
          <w:color w:val="000000"/>
        </w:rPr>
        <w:t>,</w:t>
      </w:r>
      <w:r>
        <w:rPr>
          <w:rFonts w:ascii="Book Antiqua" w:eastAsia="Book Antiqua" w:hAnsi="Book Antiqua" w:cs="Book Antiqua"/>
          <w:color w:val="000000"/>
        </w:rPr>
        <w:t xml:space="preserve"> and frozen biopsy result, the distance between the surgical margin and the edge of the tumor was 1-15 cm (if the tumor is located in the head, palm, sole, </w:t>
      </w:r>
      <w:r>
        <w:rPr>
          <w:rFonts w:ascii="Book Antiqua" w:eastAsia="Book Antiqua" w:hAnsi="Book Antiqua" w:cs="Book Antiqua"/>
          <w:i/>
          <w:iCs/>
          <w:color w:val="000000"/>
        </w:rPr>
        <w:t>etc.</w:t>
      </w:r>
      <w:r>
        <w:rPr>
          <w:rFonts w:ascii="Book Antiqua" w:eastAsia="Book Antiqua" w:hAnsi="Book Antiqua" w:cs="Book Antiqua"/>
          <w:color w:val="000000"/>
        </w:rPr>
        <w:t>, the extent of resection is smaller than that of the trunk), and the depth of surgical resection ranged from the subcutaneous fat layer to the periosteal layer. Some patients underwent radiotherapy after the operation. Before reconstruction, a frozen biopsy revealed negative resection margins; if the incision was positive, it was expanded 1 cm along the corresponding direction until the freezing result was negative.</w:t>
      </w:r>
    </w:p>
    <w:p w14:paraId="156E7EE6" w14:textId="77777777" w:rsidR="00155F70" w:rsidRDefault="00155F70">
      <w:pPr>
        <w:spacing w:line="360" w:lineRule="auto"/>
        <w:jc w:val="both"/>
        <w:rPr>
          <w:rFonts w:ascii="Book Antiqua" w:hAnsi="Book Antiqua"/>
        </w:rPr>
      </w:pPr>
    </w:p>
    <w:p w14:paraId="4B070CE7"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6886E177" w14:textId="492BF1F0"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A descriptive analysis was performed on 44 patients. All the data in this study were analyzed </w:t>
      </w:r>
      <w:r w:rsidR="00B4740B">
        <w:rPr>
          <w:rFonts w:ascii="Book Antiqua" w:eastAsia="Book Antiqua" w:hAnsi="Book Antiqua" w:cs="Book Antiqua"/>
          <w:color w:val="000000"/>
        </w:rPr>
        <w:t xml:space="preserve">with </w:t>
      </w:r>
      <w:r>
        <w:rPr>
          <w:rFonts w:ascii="Book Antiqua" w:eastAsia="Book Antiqua" w:hAnsi="Book Antiqua" w:cs="Book Antiqua"/>
          <w:color w:val="000000"/>
        </w:rPr>
        <w:t>SPSS 21.0 statistical software</w:t>
      </w:r>
      <w:r w:rsidR="00B4740B">
        <w:rPr>
          <w:rFonts w:ascii="Book Antiqua" w:eastAsia="Book Antiqua" w:hAnsi="Book Antiqua" w:cs="Book Antiqua"/>
          <w:color w:val="000000"/>
        </w:rPr>
        <w:t xml:space="preserve">. Count </w:t>
      </w:r>
      <w:r>
        <w:rPr>
          <w:rFonts w:ascii="Book Antiqua" w:eastAsia="Book Antiqua" w:hAnsi="Book Antiqua" w:cs="Book Antiqua"/>
          <w:color w:val="000000"/>
        </w:rPr>
        <w:t>data were analyzed by chi-square test or t-test, and</w:t>
      </w:r>
      <w:r w:rsidR="00B4740B">
        <w:rPr>
          <w:rFonts w:ascii="Book Antiqua" w:eastAsia="Book Antiqua" w:hAnsi="Book Antiqua" w:cs="Book Antiqua"/>
          <w:color w:val="000000"/>
        </w:rPr>
        <w:t xml:space="preserve"> </w:t>
      </w:r>
      <w:r>
        <w:rPr>
          <w:rFonts w:ascii="Book Antiqua" w:eastAsia="Book Antiqua" w:hAnsi="Book Antiqua" w:cs="Book Antiqua"/>
          <w:color w:val="000000"/>
        </w:rPr>
        <w:t xml:space="preserve">measurement data </w:t>
      </w:r>
      <w:r w:rsidR="00B4740B">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w:t>
      </w:r>
      <w:r w:rsidR="00B4740B">
        <w:rPr>
          <w:rFonts w:ascii="Book Antiqua" w:eastAsia="Book Antiqua" w:hAnsi="Book Antiqua" w:cs="Book Antiqua"/>
          <w:color w:val="000000"/>
        </w:rPr>
        <w:t xml:space="preserve">as the </w:t>
      </w:r>
      <w:r w:rsidR="00241FD6">
        <w:rPr>
          <w:rFonts w:ascii="Book Antiqua" w:eastAsia="Book Antiqua" w:hAnsi="Book Antiqua" w:cs="Book Antiqua"/>
          <w:color w:val="000000"/>
        </w:rPr>
        <w:t>m</w:t>
      </w:r>
      <w:r>
        <w:rPr>
          <w:rFonts w:ascii="Book Antiqua" w:eastAsia="Book Antiqua" w:hAnsi="Book Antiqua" w:cs="Book Antiqua"/>
          <w:color w:val="000000"/>
        </w:rPr>
        <w:t>ean ±</w:t>
      </w:r>
      <w:bookmarkStart w:id="1" w:name="_Hlk72182050"/>
      <w:r>
        <w:rPr>
          <w:rFonts w:ascii="Book Antiqua" w:eastAsia="Book Antiqua" w:hAnsi="Book Antiqua" w:cs="Book Antiqua"/>
          <w:color w:val="000000"/>
        </w:rPr>
        <w:t xml:space="preserve"> </w:t>
      </w:r>
      <w:bookmarkEnd w:id="1"/>
      <w:r w:rsidR="00241FD6">
        <w:rPr>
          <w:rFonts w:ascii="Book Antiqua" w:eastAsia="Book Antiqua" w:hAnsi="Book Antiqua" w:cs="Book Antiqua"/>
          <w:color w:val="000000"/>
        </w:rPr>
        <w:t>SEM</w:t>
      </w:r>
      <w:r>
        <w:rPr>
          <w:rFonts w:ascii="Book Antiqua" w:eastAsia="Book Antiqua" w:hAnsi="Book Antiqua" w:cs="Book Antiqua"/>
          <w:color w:val="000000"/>
        </w:rPr>
        <w:t xml:space="preserve">. In all statistical analyses,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0.05</w:t>
      </w:r>
      <w:r>
        <w:rPr>
          <w:rFonts w:ascii="Book Antiqua" w:eastAsia="Book Antiqua" w:hAnsi="Book Antiqua" w:cs="Book Antiqua"/>
          <w:i/>
          <w:iCs/>
          <w:color w:val="000000"/>
        </w:rPr>
        <w:t xml:space="preserve"> </w:t>
      </w:r>
      <w:r>
        <w:rPr>
          <w:rFonts w:ascii="Book Antiqua" w:eastAsia="Book Antiqua" w:hAnsi="Book Antiqua" w:cs="Book Antiqua"/>
          <w:color w:val="000000"/>
        </w:rPr>
        <w:t>was considered statistically signiﬁcant.</w:t>
      </w:r>
    </w:p>
    <w:p w14:paraId="1984937C" w14:textId="77777777" w:rsidR="00155F70" w:rsidRDefault="00155F70">
      <w:pPr>
        <w:spacing w:line="360" w:lineRule="auto"/>
        <w:jc w:val="both"/>
        <w:rPr>
          <w:rFonts w:ascii="Book Antiqua" w:hAnsi="Book Antiqua"/>
        </w:rPr>
      </w:pPr>
    </w:p>
    <w:p w14:paraId="0E1ABC30"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2B2437F"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Clinical characteristics</w:t>
      </w:r>
    </w:p>
    <w:p w14:paraId="7BD4329A" w14:textId="41FE0515"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Among the 44 patients</w:t>
      </w:r>
      <w:r w:rsidR="00181954">
        <w:rPr>
          <w:rFonts w:ascii="Book Antiqua" w:eastAsia="Book Antiqua" w:hAnsi="Book Antiqua" w:cs="Book Antiqua"/>
          <w:color w:val="000000"/>
        </w:rPr>
        <w:t xml:space="preserve"> (</w:t>
      </w:r>
      <w:r>
        <w:rPr>
          <w:rFonts w:ascii="Book Antiqua" w:eastAsia="Book Antiqua" w:hAnsi="Book Antiqua" w:cs="Book Antiqua"/>
          <w:color w:val="000000"/>
        </w:rPr>
        <w:t>21 males and 23 females</w:t>
      </w:r>
      <w:r w:rsidR="00181954">
        <w:rPr>
          <w:rFonts w:ascii="Book Antiqua" w:eastAsia="Book Antiqua" w:hAnsi="Book Antiqua" w:cs="Book Antiqua"/>
          <w:color w:val="000000"/>
        </w:rPr>
        <w:t>)</w:t>
      </w:r>
      <w:r>
        <w:rPr>
          <w:rFonts w:ascii="Book Antiqua" w:eastAsia="Book Antiqua" w:hAnsi="Book Antiqua" w:cs="Book Antiqua"/>
          <w:color w:val="000000"/>
        </w:rPr>
        <w:t>, 20 had a primary tumor, and 24 had a history of treatment (</w:t>
      </w:r>
      <w:r w:rsidR="00181954">
        <w:rPr>
          <w:rFonts w:ascii="Book Antiqua" w:eastAsia="Book Antiqua" w:hAnsi="Book Antiqua" w:cs="Book Antiqua"/>
          <w:color w:val="000000"/>
        </w:rPr>
        <w:t xml:space="preserve">before </w:t>
      </w:r>
      <w:r>
        <w:rPr>
          <w:rFonts w:ascii="Book Antiqua" w:eastAsia="Book Antiqua" w:hAnsi="Book Antiqua" w:cs="Book Antiqua"/>
          <w:color w:val="000000"/>
        </w:rPr>
        <w:t xml:space="preserve">the WLE operation was performed </w:t>
      </w:r>
      <w:r w:rsidR="00181954">
        <w:rPr>
          <w:rFonts w:ascii="Book Antiqua" w:eastAsia="Book Antiqua" w:hAnsi="Book Antiqua" w:cs="Book Antiqua"/>
          <w:color w:val="000000"/>
        </w:rPr>
        <w:t xml:space="preserve">at </w:t>
      </w:r>
      <w:r>
        <w:rPr>
          <w:rFonts w:ascii="Book Antiqua" w:eastAsia="Book Antiqua" w:hAnsi="Book Antiqua" w:cs="Book Antiqua"/>
          <w:color w:val="000000"/>
        </w:rPr>
        <w:t>our hospital, all these patients had treatment experience, including surgery, injection</w:t>
      </w:r>
      <w:r w:rsidR="00181954">
        <w:rPr>
          <w:rFonts w:ascii="Book Antiqua" w:eastAsia="Book Antiqua" w:hAnsi="Book Antiqua" w:cs="Book Antiqua"/>
          <w:color w:val="000000"/>
        </w:rPr>
        <w:t>,</w:t>
      </w:r>
      <w:r>
        <w:rPr>
          <w:rFonts w:ascii="Book Antiqua" w:eastAsia="Book Antiqua" w:hAnsi="Book Antiqua" w:cs="Book Antiqua"/>
          <w:color w:val="000000"/>
        </w:rPr>
        <w:t xml:space="preserve"> and laser). The average age at the presentation of DFSP was 31.82 ± 1.64 years; 41 patients were younger than 50 years. The average duration from onset to surgery was 82.09 ± 12.19 mo, and the median progress</w:t>
      </w:r>
      <w:r w:rsidR="00181954">
        <w:rPr>
          <w:rFonts w:ascii="Book Antiqua" w:eastAsia="Book Antiqua" w:hAnsi="Book Antiqua" w:cs="Book Antiqua"/>
          <w:color w:val="000000"/>
        </w:rPr>
        <w:t>ion</w:t>
      </w:r>
      <w:r>
        <w:rPr>
          <w:rFonts w:ascii="Book Antiqua" w:eastAsia="Book Antiqua" w:hAnsi="Book Antiqua" w:cs="Book Antiqua"/>
          <w:color w:val="000000"/>
        </w:rPr>
        <w:t xml:space="preserve"> free survival (PFS) </w:t>
      </w:r>
      <w:r w:rsidR="00181954">
        <w:rPr>
          <w:rFonts w:ascii="Book Antiqua" w:eastAsia="Book Antiqua" w:hAnsi="Book Antiqua" w:cs="Book Antiqua"/>
          <w:color w:val="000000"/>
        </w:rPr>
        <w:t xml:space="preserve">was </w:t>
      </w:r>
      <w:r>
        <w:rPr>
          <w:rFonts w:ascii="Book Antiqua" w:eastAsia="Book Antiqua" w:hAnsi="Book Antiqua" w:cs="Book Antiqua"/>
          <w:color w:val="000000"/>
        </w:rPr>
        <w:t>36 mo (range, 1-240 mo). The trunk (26 patients) was the most common site involved. The mean diameter of the tumor was 3.61</w:t>
      </w:r>
      <w:r w:rsidR="00181954">
        <w:rPr>
          <w:rFonts w:ascii="Book Antiqua" w:eastAsia="Book Antiqua" w:hAnsi="Book Antiqua" w:cs="Book Antiqua"/>
          <w:color w:val="000000"/>
        </w:rPr>
        <w:t xml:space="preserve"> </w:t>
      </w:r>
      <w:r>
        <w:rPr>
          <w:rFonts w:ascii="Book Antiqua" w:eastAsia="Book Antiqua" w:hAnsi="Book Antiqua" w:cs="Book Antiqua"/>
          <w:color w:val="000000"/>
        </w:rPr>
        <w:t>± 0.46 cm.</w:t>
      </w:r>
    </w:p>
    <w:p w14:paraId="16A64B7D" w14:textId="658C5605" w:rsidR="00155F70" w:rsidRDefault="001819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Twenty-four </w:t>
      </w:r>
      <w:r w:rsidR="00394AA1">
        <w:rPr>
          <w:rFonts w:ascii="Book Antiqua" w:eastAsia="Book Antiqua" w:hAnsi="Book Antiqua" w:cs="Book Antiqua"/>
          <w:color w:val="000000"/>
        </w:rPr>
        <w:t xml:space="preserve">patients were defined as </w:t>
      </w:r>
      <w:r>
        <w:rPr>
          <w:rFonts w:ascii="Book Antiqua" w:eastAsia="Book Antiqua" w:hAnsi="Book Antiqua" w:cs="Book Antiqua"/>
          <w:color w:val="000000"/>
        </w:rPr>
        <w:t xml:space="preserve">a </w:t>
      </w:r>
      <w:r w:rsidR="00394AA1">
        <w:rPr>
          <w:rFonts w:ascii="Book Antiqua" w:eastAsia="Book Antiqua" w:hAnsi="Book Antiqua" w:cs="Book Antiqua"/>
          <w:color w:val="000000"/>
        </w:rPr>
        <w:t xml:space="preserve">recurrent group. All of these patients had simple excision at other institutions, and all of them demonstrated local recurrence after resection. </w:t>
      </w:r>
      <w:r w:rsidR="001E12CF">
        <w:rPr>
          <w:rFonts w:ascii="Book Antiqua" w:eastAsia="Book Antiqua" w:hAnsi="Book Antiqua" w:cs="Book Antiqua"/>
          <w:color w:val="000000"/>
        </w:rPr>
        <w:t xml:space="preserve">Twenty </w:t>
      </w:r>
      <w:r w:rsidR="00394AA1">
        <w:rPr>
          <w:rFonts w:ascii="Book Antiqua" w:eastAsia="Book Antiqua" w:hAnsi="Book Antiqua" w:cs="Book Antiqua"/>
          <w:color w:val="000000"/>
        </w:rPr>
        <w:t xml:space="preserve">patients were initially diagnosed as </w:t>
      </w:r>
      <w:r w:rsidR="001E12CF">
        <w:rPr>
          <w:rFonts w:ascii="Book Antiqua" w:eastAsia="Book Antiqua" w:hAnsi="Book Antiqua" w:cs="Book Antiqua"/>
          <w:color w:val="000000"/>
        </w:rPr>
        <w:t xml:space="preserve">having </w:t>
      </w:r>
      <w:r w:rsidR="00394AA1">
        <w:rPr>
          <w:rFonts w:ascii="Book Antiqua" w:eastAsia="Book Antiqua" w:hAnsi="Book Antiqua" w:cs="Book Antiqua"/>
          <w:color w:val="000000"/>
        </w:rPr>
        <w:t>DFSP (primary group). In the primary group, the median PFS was 33 mo (rang, 1-240 mo), the mean onset age was 30.90 ± 2.34 years, the mean course was 54.50 ± 15.40 mo, and the mean diameter of the tumor was 2.25 ± 0.36 cm. In the recurrent group, the onset age was 32.58 ± 2.24 years, Preoperative duration ranged from 2 to 240 mo (average 105.08 mo), and the mean tumor diameter was 4.75 ± 0.70 cm. The tumor size was significantly different between the two groups (</w:t>
      </w:r>
      <w:r w:rsidR="00394AA1">
        <w:rPr>
          <w:rFonts w:ascii="Book Antiqua" w:eastAsia="Book Antiqua" w:hAnsi="Book Antiqua" w:cs="Book Antiqua"/>
          <w:i/>
          <w:iCs/>
          <w:color w:val="000000"/>
        </w:rPr>
        <w:t>P</w:t>
      </w:r>
      <w:r w:rsidR="00394AA1">
        <w:rPr>
          <w:rFonts w:ascii="Book Antiqua" w:eastAsia="Book Antiqua" w:hAnsi="Book Antiqua" w:cs="Book Antiqua"/>
          <w:color w:val="000000"/>
        </w:rPr>
        <w:t xml:space="preserve"> &lt; 0.004) (Table 1).</w:t>
      </w:r>
    </w:p>
    <w:p w14:paraId="04AAB289" w14:textId="77777777" w:rsidR="00155F70" w:rsidRDefault="00155F70">
      <w:pPr>
        <w:spacing w:line="360" w:lineRule="auto"/>
        <w:jc w:val="both"/>
        <w:rPr>
          <w:rFonts w:ascii="Book Antiqua" w:hAnsi="Book Antiqua"/>
        </w:rPr>
      </w:pPr>
    </w:p>
    <w:p w14:paraId="238FE71F"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Clinical misdiagnosis related with local recurrence</w:t>
      </w:r>
    </w:p>
    <w:p w14:paraId="62A25053" w14:textId="7A11994C" w:rsidR="00155F70" w:rsidRDefault="00394A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overall recurrence rate in patients with clinical misdiagnosis was 68.00% (17/25). Only </w:t>
      </w:r>
      <w:r w:rsidR="001E12CF">
        <w:rPr>
          <w:rFonts w:ascii="Book Antiqua" w:eastAsia="Book Antiqua" w:hAnsi="Book Antiqua" w:cs="Book Antiqua"/>
          <w:color w:val="000000"/>
        </w:rPr>
        <w:t xml:space="preserve">seven </w:t>
      </w:r>
      <w:r>
        <w:rPr>
          <w:rFonts w:ascii="Book Antiqua" w:eastAsia="Book Antiqua" w:hAnsi="Book Antiqua" w:cs="Book Antiqua"/>
          <w:color w:val="000000"/>
        </w:rPr>
        <w:t>cases experienced relapse in patients without the experience; their recurrence rate was 36.84%. There was a statistical difference in the recurrence rate between the two groups (</w:t>
      </w:r>
      <w:r>
        <w:rPr>
          <w:rFonts w:ascii="Book Antiqua" w:eastAsia="Book Antiqua" w:hAnsi="Book Antiqua" w:cs="Book Antiqua"/>
          <w:i/>
          <w:iCs/>
          <w:color w:val="000000"/>
        </w:rPr>
        <w:t>P =</w:t>
      </w:r>
      <w:r>
        <w:rPr>
          <w:rFonts w:ascii="Book Antiqua" w:eastAsia="Book Antiqua" w:hAnsi="Book Antiqua" w:cs="Book Antiqua"/>
          <w:color w:val="000000"/>
        </w:rPr>
        <w:t xml:space="preserve"> 0.04) (Table 2).</w:t>
      </w:r>
    </w:p>
    <w:p w14:paraId="07F0659C" w14:textId="77777777" w:rsidR="00155F70" w:rsidRDefault="00155F70">
      <w:pPr>
        <w:spacing w:line="360" w:lineRule="auto"/>
        <w:jc w:val="both"/>
        <w:rPr>
          <w:rFonts w:ascii="Book Antiqua" w:hAnsi="Book Antiqua"/>
        </w:rPr>
      </w:pPr>
    </w:p>
    <w:p w14:paraId="2C76C2E7"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Pathological and immunohistochemical results</w:t>
      </w:r>
    </w:p>
    <w:p w14:paraId="631FD85B" w14:textId="25FEB4C7" w:rsidR="00155F70" w:rsidRDefault="00394A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patients underwent pathological examinations. DFSP typically presents a storiform or fascicular proliferation of bland spindled cells extending from the dermis into the subcutis on</w:t>
      </w:r>
      <w:r w:rsidR="001E12CF">
        <w:rPr>
          <w:rFonts w:ascii="Book Antiqua" w:eastAsia="Book Antiqua" w:hAnsi="Book Antiqua" w:cs="Book Antiqua"/>
          <w:color w:val="000000"/>
        </w:rPr>
        <w:t xml:space="preserve"> </w:t>
      </w:r>
      <w:r>
        <w:rPr>
          <w:rFonts w:ascii="Book Antiqua" w:eastAsia="Book Antiqua" w:hAnsi="Book Antiqua" w:cs="Book Antiqua"/>
          <w:color w:val="000000"/>
        </w:rPr>
        <w:t xml:space="preserve">routine hematoxylin-eosin staining. The distribution of tumor cells in the superficial dermis was sparse and dense in the deep dermis. An immunohistochemical </w:t>
      </w:r>
      <w:r>
        <w:rPr>
          <w:rFonts w:ascii="Book Antiqua" w:eastAsia="Book Antiqua" w:hAnsi="Book Antiqua" w:cs="Book Antiqua"/>
          <w:color w:val="000000"/>
        </w:rPr>
        <w:lastRenderedPageBreak/>
        <w:t>examination was performed for 42 patients. The positive rate of CD34 was 97.56% (40/42</w:t>
      </w:r>
      <w:r w:rsidR="001E12CF">
        <w:rPr>
          <w:rFonts w:ascii="Book Antiqua" w:eastAsia="Book Antiqua" w:hAnsi="Book Antiqua" w:cs="Book Antiqua"/>
          <w:color w:val="000000"/>
        </w:rPr>
        <w:t xml:space="preserve">), and </w:t>
      </w:r>
      <w:r>
        <w:rPr>
          <w:rFonts w:ascii="Book Antiqua" w:eastAsia="Book Antiqua" w:hAnsi="Book Antiqua" w:cs="Book Antiqua"/>
          <w:color w:val="000000"/>
        </w:rPr>
        <w:t xml:space="preserve">92.86% of patients were positive for vimentin. </w:t>
      </w:r>
      <w:r w:rsidR="001E12CF">
        <w:rPr>
          <w:rFonts w:ascii="Book Antiqua" w:eastAsia="Book Antiqua" w:hAnsi="Book Antiqua" w:cs="Book Antiqua"/>
          <w:color w:val="000000"/>
        </w:rPr>
        <w:t>Fourteen</w:t>
      </w:r>
      <w:r>
        <w:rPr>
          <w:rFonts w:ascii="Book Antiqua" w:eastAsia="Book Antiqua" w:hAnsi="Book Antiqua" w:cs="Book Antiqua"/>
          <w:color w:val="000000"/>
        </w:rPr>
        <w:t xml:space="preserve"> patients</w:t>
      </w:r>
      <w:r w:rsidR="001E12CF">
        <w:rPr>
          <w:rFonts w:ascii="Book Antiqua" w:eastAsia="Book Antiqua" w:hAnsi="Book Antiqua" w:cs="Book Antiqua"/>
          <w:color w:val="000000"/>
        </w:rPr>
        <w:t xml:space="preserve"> were</w:t>
      </w:r>
      <w:r>
        <w:rPr>
          <w:rFonts w:ascii="Book Antiqua" w:eastAsia="Book Antiqua" w:hAnsi="Book Antiqua" w:cs="Book Antiqua"/>
          <w:color w:val="000000"/>
        </w:rPr>
        <w:t xml:space="preserve"> </w:t>
      </w:r>
      <w:r w:rsidR="001E12CF">
        <w:rPr>
          <w:rFonts w:ascii="Book Antiqua" w:eastAsia="Book Antiqua" w:hAnsi="Book Antiqua" w:cs="Book Antiqua"/>
          <w:color w:val="000000"/>
        </w:rPr>
        <w:t>positive for</w:t>
      </w:r>
      <w:r>
        <w:rPr>
          <w:rFonts w:ascii="Book Antiqua" w:eastAsia="Book Antiqua" w:hAnsi="Book Antiqua" w:cs="Book Antiqua"/>
          <w:color w:val="000000"/>
        </w:rPr>
        <w:t xml:space="preserve"> BCL-2, </w:t>
      </w:r>
      <w:r w:rsidR="001E12CF">
        <w:rPr>
          <w:rFonts w:ascii="Book Antiqua" w:eastAsia="Book Antiqua" w:hAnsi="Book Antiqua" w:cs="Book Antiqua"/>
          <w:color w:val="000000"/>
        </w:rPr>
        <w:t xml:space="preserve">and </w:t>
      </w:r>
      <w:r>
        <w:rPr>
          <w:rFonts w:ascii="Book Antiqua" w:eastAsia="Book Antiqua" w:hAnsi="Book Antiqua" w:cs="Book Antiqua"/>
          <w:color w:val="000000"/>
        </w:rPr>
        <w:t xml:space="preserve">there was no significant difference </w:t>
      </w:r>
      <w:r w:rsidR="001E12CF">
        <w:rPr>
          <w:rFonts w:ascii="Book Antiqua" w:eastAsia="Book Antiqua" w:hAnsi="Book Antiqua" w:cs="Book Antiqua"/>
          <w:color w:val="000000"/>
        </w:rPr>
        <w:t xml:space="preserve">in the positive rate </w:t>
      </w:r>
      <w:r>
        <w:rPr>
          <w:rFonts w:ascii="Book Antiqua" w:eastAsia="Book Antiqua" w:hAnsi="Book Antiqua" w:cs="Book Antiqua"/>
          <w:color w:val="000000"/>
        </w:rPr>
        <w:t xml:space="preserve">between the primary and recurrent groups (positive rate 66.7% </w:t>
      </w:r>
      <w:r>
        <w:rPr>
          <w:rFonts w:ascii="Book Antiqua" w:eastAsia="Book Antiqua" w:hAnsi="Book Antiqua" w:cs="Book Antiqua"/>
          <w:i/>
          <w:iCs/>
          <w:color w:val="000000"/>
        </w:rPr>
        <w:t>vs</w:t>
      </w:r>
      <w:r>
        <w:rPr>
          <w:rFonts w:ascii="Book Antiqua" w:eastAsia="Book Antiqua" w:hAnsi="Book Antiqua" w:cs="Book Antiqua"/>
          <w:color w:val="000000"/>
        </w:rPr>
        <w:t xml:space="preserve"> 75%,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0.480). There was no difference in the expression of BCL-2 between </w:t>
      </w:r>
      <w:r w:rsidR="001E12CF">
        <w:rPr>
          <w:rFonts w:ascii="Book Antiqua" w:eastAsia="Book Antiqua" w:hAnsi="Book Antiqua" w:cs="Book Antiqua"/>
          <w:color w:val="000000"/>
        </w:rPr>
        <w:t xml:space="preserve">tumors with </w:t>
      </w:r>
      <w:r>
        <w:rPr>
          <w:rFonts w:ascii="Book Antiqua" w:eastAsia="Book Antiqua" w:hAnsi="Book Antiqua" w:cs="Book Antiqua"/>
          <w:color w:val="000000"/>
        </w:rPr>
        <w:t xml:space="preserve">a diameter larger than 3 cm and </w:t>
      </w:r>
      <w:r w:rsidR="001E12CF">
        <w:rPr>
          <w:rFonts w:ascii="Book Antiqua" w:eastAsia="Book Antiqua" w:hAnsi="Book Antiqua" w:cs="Book Antiqua"/>
          <w:color w:val="000000"/>
        </w:rPr>
        <w:t xml:space="preserve">those with a diameter </w:t>
      </w:r>
      <w:r>
        <w:rPr>
          <w:rFonts w:ascii="Book Antiqua" w:eastAsia="Book Antiqua" w:hAnsi="Book Antiqua" w:cs="Book Antiqua"/>
          <w:color w:val="000000"/>
        </w:rPr>
        <w:t xml:space="preserve">smaller than 3 cm (70% </w:t>
      </w:r>
      <w:r>
        <w:rPr>
          <w:rFonts w:ascii="Book Antiqua" w:eastAsia="Book Antiqua" w:hAnsi="Book Antiqua" w:cs="Book Antiqua"/>
          <w:i/>
          <w:iCs/>
          <w:color w:val="000000"/>
        </w:rPr>
        <w:t>vs</w:t>
      </w:r>
      <w:r>
        <w:rPr>
          <w:rFonts w:ascii="Book Antiqua" w:eastAsia="Book Antiqua" w:hAnsi="Book Antiqua" w:cs="Book Antiqua"/>
          <w:color w:val="000000"/>
        </w:rPr>
        <w:t xml:space="preserve"> 75%, </w:t>
      </w:r>
      <w:r>
        <w:rPr>
          <w:rFonts w:ascii="Book Antiqua" w:eastAsia="Book Antiqua" w:hAnsi="Book Antiqua" w:cs="Book Antiqua"/>
          <w:i/>
          <w:iCs/>
          <w:color w:val="000000"/>
        </w:rPr>
        <w:t xml:space="preserve">P = </w:t>
      </w:r>
      <w:r>
        <w:rPr>
          <w:rFonts w:ascii="Book Antiqua" w:eastAsia="Book Antiqua" w:hAnsi="Book Antiqua" w:cs="Book Antiqua"/>
          <w:color w:val="000000"/>
        </w:rPr>
        <w:t>0.852). The positive expression rate of Ki-67 was 8.5% ± 2.11% in the primary group and 8.72% ± 2.28% in the recurrent group (</w:t>
      </w:r>
      <w:r>
        <w:rPr>
          <w:rFonts w:ascii="Book Antiqua" w:eastAsia="Book Antiqua" w:hAnsi="Book Antiqua" w:cs="Book Antiqua"/>
          <w:i/>
          <w:iCs/>
          <w:color w:val="000000"/>
        </w:rPr>
        <w:t xml:space="preserve">P = </w:t>
      </w:r>
      <w:r>
        <w:rPr>
          <w:rFonts w:ascii="Book Antiqua" w:eastAsia="Book Antiqua" w:hAnsi="Book Antiqua" w:cs="Book Antiqua"/>
          <w:color w:val="000000"/>
        </w:rPr>
        <w:t>0.943). There was no correlation between tumor size, disease course, and the expression of β-catenin and STAT-6 (Supplementary Tables 1-3).</w:t>
      </w:r>
    </w:p>
    <w:p w14:paraId="57BBFCFD" w14:textId="77777777" w:rsidR="00155F70" w:rsidRDefault="00155F70">
      <w:pPr>
        <w:spacing w:line="360" w:lineRule="auto"/>
        <w:jc w:val="both"/>
        <w:rPr>
          <w:rFonts w:ascii="Book Antiqua" w:hAnsi="Book Antiqua"/>
        </w:rPr>
      </w:pPr>
    </w:p>
    <w:p w14:paraId="61E55F42"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Follow-up</w:t>
      </w:r>
    </w:p>
    <w:p w14:paraId="37844FA7" w14:textId="276A955A"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Up to May 2020, </w:t>
      </w:r>
      <w:r w:rsidR="001E12CF">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w:t>
      </w:r>
      <w:r w:rsidR="001E12CF">
        <w:rPr>
          <w:rFonts w:ascii="Book Antiqua" w:eastAsia="Book Antiqua" w:hAnsi="Book Antiqua" w:cs="Book Antiqua"/>
          <w:color w:val="000000"/>
        </w:rPr>
        <w:t xml:space="preserve">were </w:t>
      </w:r>
      <w:r>
        <w:rPr>
          <w:rFonts w:ascii="Book Antiqua" w:eastAsia="Book Antiqua" w:hAnsi="Book Antiqua" w:cs="Book Antiqua"/>
          <w:color w:val="000000"/>
        </w:rPr>
        <w:t xml:space="preserve">lost </w:t>
      </w:r>
      <w:r w:rsidR="001E12CF">
        <w:rPr>
          <w:rFonts w:ascii="Book Antiqua" w:eastAsia="Book Antiqua" w:hAnsi="Book Antiqua" w:cs="Book Antiqua"/>
          <w:color w:val="000000"/>
        </w:rPr>
        <w:t xml:space="preserve">to </w:t>
      </w:r>
      <w:r>
        <w:rPr>
          <w:rFonts w:ascii="Book Antiqua" w:eastAsia="Book Antiqua" w:hAnsi="Book Antiqua" w:cs="Book Antiqua"/>
          <w:color w:val="000000"/>
        </w:rPr>
        <w:t xml:space="preserve">follow-up. Of the 42 patients who were followed, </w:t>
      </w:r>
      <w:r w:rsidR="001E12CF">
        <w:rPr>
          <w:rFonts w:ascii="Book Antiqua" w:eastAsia="Book Antiqua" w:hAnsi="Book Antiqua" w:cs="Book Antiqua"/>
          <w:color w:val="000000"/>
        </w:rPr>
        <w:t xml:space="preserve">four </w:t>
      </w:r>
      <w:r>
        <w:rPr>
          <w:rFonts w:ascii="Book Antiqua" w:eastAsia="Book Antiqua" w:hAnsi="Book Antiqua" w:cs="Book Antiqua"/>
          <w:color w:val="000000"/>
        </w:rPr>
        <w:t xml:space="preserve">had experienced a local recurrence, with a recurrence rate of 9.52%. Among all the 42 patients followed, there was no significant difference in sex, location, </w:t>
      </w:r>
      <w:r w:rsidR="001E12CF">
        <w:rPr>
          <w:rFonts w:ascii="Book Antiqua" w:eastAsia="Book Antiqua" w:hAnsi="Book Antiqua" w:cs="Book Antiqua"/>
          <w:color w:val="000000"/>
        </w:rPr>
        <w:t xml:space="preserve">or </w:t>
      </w:r>
      <w:r>
        <w:rPr>
          <w:rFonts w:ascii="Book Antiqua" w:eastAsia="Book Antiqua" w:hAnsi="Book Antiqua" w:cs="Book Antiqua"/>
          <w:color w:val="000000"/>
        </w:rPr>
        <w:t xml:space="preserve">age of onset between the primary and the recurrent groups. The mean lateral resection margin was 3.13 cm (rang, 2-5 cm) in the </w:t>
      </w:r>
      <w:r w:rsidR="001E12CF">
        <w:rPr>
          <w:rFonts w:ascii="Book Antiqua" w:eastAsia="Book Antiqua" w:hAnsi="Book Antiqua" w:cs="Book Antiqua"/>
          <w:color w:val="000000"/>
        </w:rPr>
        <w:t xml:space="preserve">four </w:t>
      </w:r>
      <w:r>
        <w:rPr>
          <w:rFonts w:ascii="Book Antiqua" w:eastAsia="Book Antiqua" w:hAnsi="Book Antiqua" w:cs="Book Antiqua"/>
          <w:color w:val="000000"/>
        </w:rPr>
        <w:t>local</w:t>
      </w:r>
      <w:r w:rsidR="001E12CF">
        <w:rPr>
          <w:rFonts w:ascii="Book Antiqua" w:eastAsia="Book Antiqua" w:hAnsi="Book Antiqua" w:cs="Book Antiqua"/>
          <w:color w:val="000000"/>
        </w:rPr>
        <w:t>ly</w:t>
      </w:r>
      <w:r>
        <w:rPr>
          <w:rFonts w:ascii="Book Antiqua" w:eastAsia="Book Antiqua" w:hAnsi="Book Antiqua" w:cs="Book Antiqua"/>
          <w:color w:val="000000"/>
        </w:rPr>
        <w:t xml:space="preserve"> recurrent patients. Most of them (3/4) </w:t>
      </w:r>
      <w:r w:rsidR="001E12CF">
        <w:rPr>
          <w:rFonts w:ascii="Book Antiqua" w:eastAsia="Book Antiqua" w:hAnsi="Book Antiqua" w:cs="Book Antiqua"/>
          <w:color w:val="000000"/>
        </w:rPr>
        <w:t xml:space="preserve">had </w:t>
      </w:r>
      <w:r>
        <w:rPr>
          <w:rFonts w:ascii="Book Antiqua" w:eastAsia="Book Antiqua" w:hAnsi="Book Antiqua" w:cs="Book Antiqua"/>
          <w:color w:val="000000"/>
        </w:rPr>
        <w:t>a course exceed</w:t>
      </w:r>
      <w:r w:rsidR="001E12CF">
        <w:rPr>
          <w:rFonts w:ascii="Book Antiqua" w:eastAsia="Book Antiqua" w:hAnsi="Book Antiqua" w:cs="Book Antiqua"/>
          <w:color w:val="000000"/>
        </w:rPr>
        <w:t>ing</w:t>
      </w:r>
      <w:r>
        <w:rPr>
          <w:rFonts w:ascii="Book Antiqua" w:eastAsia="Book Antiqua" w:hAnsi="Book Antiqua" w:cs="Book Antiqua"/>
          <w:color w:val="000000"/>
        </w:rPr>
        <w:t xml:space="preserve"> 5 years and tumor size exceed</w:t>
      </w:r>
      <w:r w:rsidR="001E12CF">
        <w:rPr>
          <w:rFonts w:ascii="Book Antiqua" w:eastAsia="Book Antiqua" w:hAnsi="Book Antiqua" w:cs="Book Antiqua"/>
          <w:color w:val="000000"/>
        </w:rPr>
        <w:t>ing</w:t>
      </w:r>
      <w:r>
        <w:rPr>
          <w:rFonts w:ascii="Book Antiqua" w:eastAsia="Book Antiqua" w:hAnsi="Book Antiqua" w:cs="Book Antiqua"/>
          <w:color w:val="000000"/>
        </w:rPr>
        <w:t xml:space="preserve"> 3 cm. The recurrence rate in the recurrent patients was higher than that in the primary patients (19.05%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0%,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0.028). With the increase </w:t>
      </w:r>
      <w:r w:rsidR="001E12CF">
        <w:rPr>
          <w:rFonts w:ascii="Book Antiqua" w:eastAsia="Book Antiqua" w:hAnsi="Book Antiqua" w:cs="Book Antiqua"/>
          <w:color w:val="000000"/>
        </w:rPr>
        <w:t xml:space="preserve">in </w:t>
      </w:r>
      <w:r>
        <w:rPr>
          <w:rFonts w:ascii="Book Antiqua" w:eastAsia="Book Antiqua" w:hAnsi="Book Antiqua" w:cs="Book Antiqua"/>
          <w:color w:val="000000"/>
        </w:rPr>
        <w:t xml:space="preserve">the treatment </w:t>
      </w:r>
      <w:r w:rsidR="001E12CF">
        <w:rPr>
          <w:rFonts w:ascii="Book Antiqua" w:eastAsia="Book Antiqua" w:hAnsi="Book Antiqua" w:cs="Book Antiqua"/>
          <w:color w:val="000000"/>
        </w:rPr>
        <w:t>times</w:t>
      </w:r>
      <w:r>
        <w:rPr>
          <w:rFonts w:ascii="Book Antiqua" w:eastAsia="Book Antiqua" w:hAnsi="Book Antiqua" w:cs="Book Antiqua"/>
          <w:color w:val="000000"/>
        </w:rPr>
        <w:t xml:space="preserve">, the local relapse risk increased; </w:t>
      </w:r>
      <w:r w:rsidR="001E12CF">
        <w:rPr>
          <w:rFonts w:ascii="Book Antiqua" w:eastAsia="Book Antiqua" w:hAnsi="Book Antiqua" w:cs="Book Antiqua"/>
          <w:color w:val="000000"/>
        </w:rPr>
        <w:t xml:space="preserve">when </w:t>
      </w:r>
      <w:r>
        <w:rPr>
          <w:rFonts w:ascii="Book Antiqua" w:eastAsia="Book Antiqua" w:hAnsi="Book Antiqua" w:cs="Book Antiqua"/>
          <w:color w:val="000000"/>
        </w:rPr>
        <w:t>the treatment times exceed</w:t>
      </w:r>
      <w:r w:rsidR="001E12CF">
        <w:rPr>
          <w:rFonts w:ascii="Book Antiqua" w:eastAsia="Book Antiqua" w:hAnsi="Book Antiqua" w:cs="Book Antiqua"/>
          <w:color w:val="000000"/>
        </w:rPr>
        <w:t>ed</w:t>
      </w:r>
      <w:r>
        <w:rPr>
          <w:rFonts w:ascii="Book Antiqua" w:eastAsia="Book Antiqua" w:hAnsi="Book Antiqua" w:cs="Book Antiqua"/>
          <w:color w:val="000000"/>
        </w:rPr>
        <w:t xml:space="preserve"> 3, the recurrence rate increased to 100% (Table 3).</w:t>
      </w:r>
    </w:p>
    <w:p w14:paraId="69F089FD" w14:textId="2F580D67" w:rsidR="00155F70" w:rsidRDefault="00394AA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Among the 42 patients, the depth of surgical resection could not be obtained for </w:t>
      </w:r>
      <w:r w:rsidR="001E12CF">
        <w:rPr>
          <w:rFonts w:ascii="Book Antiqua" w:eastAsia="Book Antiqua" w:hAnsi="Book Antiqua" w:cs="Book Antiqua"/>
          <w:color w:val="000000"/>
        </w:rPr>
        <w:t xml:space="preserve">one </w:t>
      </w:r>
      <w:r>
        <w:rPr>
          <w:rFonts w:ascii="Book Antiqua" w:eastAsia="Book Antiqua" w:hAnsi="Book Antiqua" w:cs="Book Antiqua"/>
          <w:color w:val="000000"/>
        </w:rPr>
        <w:t xml:space="preserve">patient. In 16 patients, the tumor was resected including the deep muscle layer in order to obtain adequate deep margins, </w:t>
      </w:r>
      <w:r w:rsidR="001E12CF">
        <w:rPr>
          <w:rFonts w:ascii="Book Antiqua" w:eastAsia="Book Antiqua" w:hAnsi="Book Antiqua" w:cs="Book Antiqua"/>
          <w:color w:val="000000"/>
        </w:rPr>
        <w:t xml:space="preserve">and three </w:t>
      </w:r>
      <w:r>
        <w:rPr>
          <w:rFonts w:ascii="Book Antiqua" w:eastAsia="Book Antiqua" w:hAnsi="Book Antiqua" w:cs="Book Antiqua"/>
          <w:color w:val="000000"/>
        </w:rPr>
        <w:t>patient experienced recurrence</w:t>
      </w:r>
      <w:r w:rsidR="001E12CF">
        <w:rPr>
          <w:rFonts w:ascii="Book Antiqua" w:eastAsia="Book Antiqua" w:hAnsi="Book Antiqua" w:cs="Book Antiqua"/>
          <w:color w:val="000000"/>
        </w:rPr>
        <w:t xml:space="preserve">. Recurrence </w:t>
      </w:r>
      <w:r>
        <w:rPr>
          <w:rFonts w:ascii="Book Antiqua" w:eastAsia="Book Antiqua" w:hAnsi="Book Antiqua" w:cs="Book Antiqua"/>
          <w:color w:val="000000"/>
        </w:rPr>
        <w:t xml:space="preserve">occurred in 1 of the 25 patients who were resected above the fascia (Table 4). In addition, </w:t>
      </w:r>
      <w:r w:rsidR="001E12CF">
        <w:rPr>
          <w:rFonts w:ascii="Book Antiqua" w:eastAsia="Book Antiqua" w:hAnsi="Book Antiqua" w:cs="Book Antiqua"/>
          <w:color w:val="000000"/>
        </w:rPr>
        <w:t xml:space="preserve">two </w:t>
      </w:r>
      <w:r>
        <w:rPr>
          <w:rFonts w:ascii="Book Antiqua" w:eastAsia="Book Antiqua" w:hAnsi="Book Antiqua" w:cs="Book Antiqua"/>
          <w:color w:val="000000"/>
        </w:rPr>
        <w:t xml:space="preserve">of </w:t>
      </w:r>
      <w:r w:rsidR="001E12CF">
        <w:rPr>
          <w:rFonts w:ascii="Book Antiqua" w:eastAsia="Book Antiqua" w:hAnsi="Book Antiqua" w:cs="Book Antiqua"/>
          <w:color w:val="000000"/>
        </w:rPr>
        <w:t xml:space="preserve">five </w:t>
      </w:r>
      <w:r>
        <w:rPr>
          <w:rFonts w:ascii="Book Antiqua" w:eastAsia="Book Antiqua" w:hAnsi="Book Antiqua" w:cs="Book Antiqua"/>
          <w:color w:val="000000"/>
        </w:rPr>
        <w:t xml:space="preserve">patients </w:t>
      </w:r>
      <w:r w:rsidR="001E12CF">
        <w:rPr>
          <w:rFonts w:ascii="Book Antiqua" w:eastAsia="Book Antiqua" w:hAnsi="Book Antiqua" w:cs="Book Antiqua"/>
          <w:color w:val="000000"/>
        </w:rPr>
        <w:t xml:space="preserve">who </w:t>
      </w:r>
      <w:r>
        <w:rPr>
          <w:rFonts w:ascii="Book Antiqua" w:eastAsia="Book Antiqua" w:hAnsi="Book Antiqua" w:cs="Book Antiqua"/>
          <w:color w:val="000000"/>
        </w:rPr>
        <w:t xml:space="preserve">received radiotherapy after tumor excision experienced relapse (Table 5). </w:t>
      </w:r>
    </w:p>
    <w:p w14:paraId="4BEAA453" w14:textId="77777777" w:rsidR="00155F70" w:rsidRDefault="00155F70">
      <w:pPr>
        <w:spacing w:line="360" w:lineRule="auto"/>
        <w:jc w:val="both"/>
        <w:rPr>
          <w:rFonts w:ascii="Book Antiqua" w:hAnsi="Book Antiqua"/>
        </w:rPr>
      </w:pPr>
    </w:p>
    <w:p w14:paraId="03AECFD5"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467E363"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lastRenderedPageBreak/>
        <w:t>Relationship between clinical features and disease recurrence</w:t>
      </w:r>
    </w:p>
    <w:p w14:paraId="008B31F9" w14:textId="22EC2D5F" w:rsidR="00155F70" w:rsidRDefault="00394AA1">
      <w:pPr>
        <w:spacing w:line="360" w:lineRule="auto"/>
        <w:jc w:val="both"/>
        <w:rPr>
          <w:rFonts w:ascii="Book Antiqua" w:hAnsi="Book Antiqua"/>
        </w:rPr>
      </w:pPr>
      <w:r>
        <w:rPr>
          <w:rFonts w:ascii="Book Antiqua" w:eastAsia="Book Antiqua" w:hAnsi="Book Antiqua" w:cs="Book Antiqua"/>
          <w:color w:val="000000"/>
        </w:rPr>
        <w:t>In the present study, 93.02% (41/44) of the patients were younger than 50 years old. The trunk was the most commonly involved site, and there was no definite predominance in sex distribution, which is consistent with the previous studies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tumor size </w:t>
      </w:r>
      <w:r w:rsidR="00053DCF">
        <w:rPr>
          <w:rFonts w:ascii="Book Antiqua" w:eastAsia="Book Antiqua" w:hAnsi="Book Antiqua" w:cs="Book Antiqua"/>
          <w:color w:val="000000"/>
        </w:rPr>
        <w:t xml:space="preserve">was larger </w:t>
      </w:r>
      <w:r>
        <w:rPr>
          <w:rFonts w:ascii="Book Antiqua" w:eastAsia="Book Antiqua" w:hAnsi="Book Antiqua" w:cs="Book Antiqua"/>
          <w:color w:val="000000"/>
        </w:rPr>
        <w:t xml:space="preserve">in patients with previous treatment history than in </w:t>
      </w:r>
      <w:r w:rsidR="00053DCF">
        <w:rPr>
          <w:rFonts w:ascii="Book Antiqua" w:eastAsia="Book Antiqua" w:hAnsi="Book Antiqua" w:cs="Book Antiqua"/>
          <w:color w:val="000000"/>
        </w:rPr>
        <w:t xml:space="preserve">those </w:t>
      </w:r>
      <w:r>
        <w:rPr>
          <w:rFonts w:ascii="Book Antiqua" w:eastAsia="Book Antiqua" w:hAnsi="Book Antiqua" w:cs="Book Antiqua"/>
          <w:color w:val="000000"/>
        </w:rPr>
        <w:t xml:space="preserve">who were treated for the first time (2.25 ± 0.36 cm </w:t>
      </w:r>
      <w:r>
        <w:rPr>
          <w:rFonts w:ascii="Book Antiqua" w:eastAsia="Book Antiqua" w:hAnsi="Book Antiqua" w:cs="Book Antiqua"/>
          <w:i/>
          <w:iCs/>
          <w:color w:val="000000"/>
        </w:rPr>
        <w:t>vs</w:t>
      </w:r>
      <w:r>
        <w:rPr>
          <w:rFonts w:ascii="Book Antiqua" w:eastAsia="Book Antiqua" w:hAnsi="Book Antiqua" w:cs="Book Antiqua"/>
          <w:color w:val="000000"/>
        </w:rPr>
        <w:t xml:space="preserve"> 4.75 ± 0.70 cm, </w:t>
      </w:r>
      <w:r>
        <w:rPr>
          <w:rFonts w:ascii="Book Antiqua" w:eastAsia="Book Antiqua" w:hAnsi="Book Antiqua" w:cs="Book Antiqua"/>
          <w:i/>
          <w:iCs/>
          <w:color w:val="000000"/>
        </w:rPr>
        <w:t>P =</w:t>
      </w:r>
      <w:r>
        <w:rPr>
          <w:rFonts w:ascii="Book Antiqua" w:eastAsia="Book Antiqua" w:hAnsi="Book Antiqua" w:cs="Book Antiqua"/>
          <w:color w:val="000000"/>
        </w:rPr>
        <w:t xml:space="preserve"> 0.004). The deep analysis revealed no significant difference in tumor size between the two groups at the time of onset. Hayakawa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reported a high correlation between tumor diameter and sarcoma transformation. Inadequate resection may stimulate residual tumor cells, resulting in uncontrolled tumor growth and transformation, increased atypia and mitosis of tumor cells, and sarcoma transformation in tumor tissue. Fibrosarcomatous DFSP (FS-DFSP) is a special subtype of DFSP, </w:t>
      </w:r>
      <w:r w:rsidR="00053DCF">
        <w:rPr>
          <w:rFonts w:ascii="Book Antiqua" w:eastAsia="Book Antiqua" w:hAnsi="Book Antiqua" w:cs="Book Antiqua"/>
          <w:color w:val="000000"/>
        </w:rPr>
        <w:t xml:space="preserve">which </w:t>
      </w:r>
      <w:r>
        <w:rPr>
          <w:rFonts w:ascii="Book Antiqua" w:eastAsia="Book Antiqua" w:hAnsi="Book Antiqua" w:cs="Book Antiqua"/>
          <w:color w:val="000000"/>
        </w:rPr>
        <w:t>is more malignant than ordinary DFSP; thus, tumor cells tend to grow faster</w:t>
      </w:r>
      <w:r>
        <w:rPr>
          <w:rFonts w:ascii="Book Antiqua" w:eastAsia="Book Antiqua" w:hAnsi="Book Antiqua" w:cs="Book Antiqua"/>
          <w:color w:val="000000"/>
          <w:vertAlign w:val="superscript"/>
        </w:rPr>
        <w:t>[12,13]</w:t>
      </w:r>
      <w:r>
        <w:rPr>
          <w:rFonts w:ascii="Book Antiqua" w:eastAsia="Book Antiqua" w:hAnsi="Book Antiqua" w:cs="Book Antiqua"/>
          <w:color w:val="000000"/>
        </w:rPr>
        <w:t>. In other words, the increase of tumor size in patients with previous treatment history is the result of disease recurrence, not the cause.</w:t>
      </w:r>
    </w:p>
    <w:p w14:paraId="7708CB3C" w14:textId="287AA73C" w:rsidR="00155F70" w:rsidRDefault="00053DCF">
      <w:pPr>
        <w:spacing w:line="360" w:lineRule="auto"/>
        <w:ind w:firstLineChars="200" w:firstLine="480"/>
        <w:jc w:val="both"/>
        <w:rPr>
          <w:rFonts w:ascii="Book Antiqua" w:hAnsi="Book Antiqua"/>
        </w:rPr>
      </w:pPr>
      <w:r>
        <w:rPr>
          <w:rFonts w:ascii="Book Antiqua" w:eastAsia="Book Antiqua" w:hAnsi="Book Antiqua" w:cs="Book Antiqua"/>
          <w:color w:val="000000"/>
        </w:rPr>
        <w:t>O</w:t>
      </w:r>
      <w:r w:rsidR="00394AA1">
        <w:rPr>
          <w:rFonts w:ascii="Book Antiqua" w:eastAsia="Book Antiqua" w:hAnsi="Book Antiqua" w:cs="Book Antiqua"/>
          <w:color w:val="000000"/>
        </w:rPr>
        <w:t>ur results did not reveal gender and age as risk factors for disease recurrence</w:t>
      </w:r>
      <w:r>
        <w:rPr>
          <w:rFonts w:ascii="Book Antiqua" w:eastAsia="Book Antiqua" w:hAnsi="Book Antiqua" w:cs="Book Antiqua"/>
          <w:color w:val="000000"/>
        </w:rPr>
        <w:t xml:space="preserve">. </w:t>
      </w:r>
      <w:r w:rsidR="00394AA1">
        <w:rPr>
          <w:rFonts w:ascii="Book Antiqua" w:eastAsia="Book Antiqua" w:hAnsi="Book Antiqua" w:cs="Book Antiqua"/>
          <w:color w:val="000000"/>
        </w:rPr>
        <w:t>Phan</w:t>
      </w:r>
      <w:r w:rsidR="00394AA1">
        <w:rPr>
          <w:rFonts w:ascii="Book Antiqua" w:eastAsia="Book Antiqua" w:hAnsi="Book Antiqua" w:cs="Book Antiqua"/>
          <w:i/>
          <w:iCs/>
          <w:color w:val="000000"/>
        </w:rPr>
        <w:t xml:space="preserve"> et al</w:t>
      </w:r>
      <w:r w:rsidR="00394AA1">
        <w:rPr>
          <w:rFonts w:ascii="Book Antiqua" w:eastAsia="Book Antiqua" w:hAnsi="Book Antiqua" w:cs="Book Antiqua"/>
          <w:color w:val="000000"/>
          <w:vertAlign w:val="superscript"/>
        </w:rPr>
        <w:t>[14]</w:t>
      </w:r>
      <w:r w:rsidR="00394AA1">
        <w:rPr>
          <w:rFonts w:ascii="Book Antiqua" w:eastAsia="Book Antiqua" w:hAnsi="Book Antiqua" w:cs="Book Antiqua"/>
          <w:color w:val="000000"/>
        </w:rPr>
        <w:t xml:space="preserve"> conducted a systematic review of 1777 patients with fibrosarcoma protuberans in 2019, after controlling for confounding factors such as age, race, location, size, average household income, and treatment. They found that the mortality rate in males was higher than that in females. However, they did not clarify the exact reason. Some studies have pointed out that this may be because women are more likely to actively seek medical treatment and because their range of tumor invasion is smaller than in men, thus, it is easier to achieve a satisfactory range of surgery</w:t>
      </w:r>
      <w:r w:rsidR="00394AA1">
        <w:rPr>
          <w:rFonts w:ascii="Book Antiqua" w:eastAsia="Book Antiqua" w:hAnsi="Book Antiqua" w:cs="Book Antiqua"/>
          <w:color w:val="000000"/>
          <w:vertAlign w:val="superscript"/>
        </w:rPr>
        <w:t>[15]</w:t>
      </w:r>
      <w:r w:rsidR="00394AA1">
        <w:rPr>
          <w:rFonts w:ascii="Book Antiqua" w:eastAsia="Book Antiqua" w:hAnsi="Book Antiqua" w:cs="Book Antiqua"/>
          <w:color w:val="000000"/>
        </w:rPr>
        <w:t xml:space="preserve">. Currently, </w:t>
      </w:r>
      <w:r>
        <w:rPr>
          <w:rFonts w:ascii="Book Antiqua" w:eastAsia="Book Antiqua" w:hAnsi="Book Antiqua" w:cs="Book Antiqua"/>
          <w:color w:val="000000"/>
        </w:rPr>
        <w:t xml:space="preserve">there </w:t>
      </w:r>
      <w:r w:rsidR="00394AA1">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few </w:t>
      </w:r>
      <w:r w:rsidR="00394AA1">
        <w:rPr>
          <w:rFonts w:ascii="Book Antiqua" w:eastAsia="Book Antiqua" w:hAnsi="Book Antiqua" w:cs="Book Antiqua"/>
          <w:color w:val="000000"/>
        </w:rPr>
        <w:t>studies to support the above hypothesis. Another study also suggested that for every 1-year increase in age, the risk of death increased by 9.0%</w:t>
      </w:r>
      <w:r w:rsidR="00394AA1">
        <w:rPr>
          <w:rFonts w:ascii="Book Antiqua" w:eastAsia="Book Antiqua" w:hAnsi="Book Antiqua" w:cs="Book Antiqua"/>
          <w:color w:val="000000"/>
          <w:vertAlign w:val="superscript"/>
        </w:rPr>
        <w:t>[16]</w:t>
      </w:r>
      <w:r w:rsidR="00394AA1">
        <w:rPr>
          <w:rFonts w:ascii="Book Antiqua" w:eastAsia="Book Antiqua" w:hAnsi="Book Antiqua" w:cs="Book Antiqua"/>
          <w:color w:val="000000"/>
        </w:rPr>
        <w:t>. Consequently, a longer follow-up time is needed to analyze the relationship between sex, age, and mortality.</w:t>
      </w:r>
    </w:p>
    <w:p w14:paraId="2769BC54" w14:textId="1D5DFB73" w:rsidR="00155F70" w:rsidRDefault="00394AA1">
      <w:pPr>
        <w:spacing w:line="360" w:lineRule="auto"/>
        <w:ind w:firstLineChars="200" w:firstLine="480"/>
        <w:jc w:val="both"/>
        <w:rPr>
          <w:rFonts w:ascii="Book Antiqua" w:hAnsi="Book Antiqua"/>
        </w:rPr>
      </w:pPr>
      <w:r>
        <w:rPr>
          <w:rFonts w:ascii="Book Antiqua" w:eastAsia="Book Antiqua" w:hAnsi="Book Antiqua" w:cs="Book Antiqua"/>
          <w:color w:val="000000"/>
        </w:rPr>
        <w:t>Our study showed that more than 40% of patients with tumors located in the head, neck, palmoplantar</w:t>
      </w:r>
      <w:r w:rsidR="00053DCF">
        <w:rPr>
          <w:rFonts w:ascii="Book Antiqua" w:eastAsia="Book Antiqua" w:hAnsi="Book Antiqua" w:cs="Book Antiqua"/>
          <w:color w:val="000000"/>
        </w:rPr>
        <w:t>,</w:t>
      </w:r>
      <w:r>
        <w:rPr>
          <w:rFonts w:ascii="Book Antiqua" w:eastAsia="Book Antiqua" w:hAnsi="Book Antiqua" w:cs="Book Antiqua"/>
          <w:color w:val="000000"/>
        </w:rPr>
        <w:t xml:space="preserve"> and perineal areas were recurrent cases, although the postoperative recurrence rate in these areas was higher than that in the trunk; yet, the difference was </w:t>
      </w:r>
      <w:r>
        <w:rPr>
          <w:rFonts w:ascii="Book Antiqua" w:eastAsia="Book Antiqua" w:hAnsi="Book Antiqua" w:cs="Book Antiqua"/>
          <w:color w:val="000000"/>
        </w:rPr>
        <w:lastRenderedPageBreak/>
        <w:t xml:space="preserve">not statistically significant (10.52% </w:t>
      </w:r>
      <w:r>
        <w:rPr>
          <w:rFonts w:ascii="Book Antiqua" w:eastAsia="Book Antiqua" w:hAnsi="Book Antiqua" w:cs="Book Antiqua"/>
          <w:i/>
          <w:iCs/>
          <w:color w:val="000000"/>
        </w:rPr>
        <w:t>vs</w:t>
      </w:r>
      <w:r>
        <w:rPr>
          <w:rFonts w:ascii="Book Antiqua" w:eastAsia="Book Antiqua" w:hAnsi="Book Antiqua" w:cs="Book Antiqua"/>
          <w:color w:val="000000"/>
        </w:rPr>
        <w:t xml:space="preserve"> 8.0%,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0.773). Malan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concluded in their meta-analysis that the recurrence rate after extended resection of the head and neck was nearly </w:t>
      </w:r>
      <w:r w:rsidR="00053DCF">
        <w:rPr>
          <w:rFonts w:ascii="Book Antiqua" w:eastAsia="Book Antiqua" w:hAnsi="Book Antiqua" w:cs="Book Antiqua"/>
          <w:color w:val="000000"/>
        </w:rPr>
        <w:t xml:space="preserve">three </w:t>
      </w:r>
      <w:r>
        <w:rPr>
          <w:rFonts w:ascii="Book Antiqua" w:eastAsia="Book Antiqua" w:hAnsi="Book Antiqua" w:cs="Book Antiqua"/>
          <w:color w:val="000000"/>
        </w:rPr>
        <w:t xml:space="preserve">times higher than that of the trunk and limbs (38.19% </w:t>
      </w:r>
      <w:r>
        <w:rPr>
          <w:rFonts w:ascii="Book Antiqua" w:eastAsia="Book Antiqua" w:hAnsi="Book Antiqua" w:cs="Book Antiqua"/>
          <w:i/>
          <w:iCs/>
          <w:color w:val="000000"/>
        </w:rPr>
        <w:t>vs</w:t>
      </w:r>
      <w:r>
        <w:rPr>
          <w:rFonts w:ascii="Book Antiqua" w:eastAsia="Book Antiqua" w:hAnsi="Book Antiqua" w:cs="Book Antiqua"/>
          <w:color w:val="000000"/>
        </w:rPr>
        <w:t xml:space="preserve"> 13.34%), thus proving that tumor location does affect local recurrence. The difference in the recurrence rate between sites may be related to the characteristics of the site itself. Lesions with poor skin mobility such as</w:t>
      </w:r>
      <w:r w:rsidR="00053DCF">
        <w:rPr>
          <w:rFonts w:ascii="Book Antiqua" w:eastAsia="Book Antiqua" w:hAnsi="Book Antiqua" w:cs="Book Antiqua"/>
          <w:color w:val="000000"/>
        </w:rPr>
        <w:t xml:space="preserve"> </w:t>
      </w:r>
      <w:r>
        <w:rPr>
          <w:rFonts w:ascii="Book Antiqua" w:eastAsia="Book Antiqua" w:hAnsi="Book Antiqua" w:cs="Book Antiqua"/>
          <w:color w:val="000000"/>
        </w:rPr>
        <w:t>head</w:t>
      </w:r>
      <w:r w:rsidR="00053DCF">
        <w:rPr>
          <w:rFonts w:ascii="Book Antiqua" w:eastAsia="Book Antiqua" w:hAnsi="Book Antiqua" w:cs="Book Antiqua"/>
          <w:color w:val="000000"/>
        </w:rPr>
        <w:t>/</w:t>
      </w:r>
      <w:r>
        <w:rPr>
          <w:rFonts w:ascii="Book Antiqua" w:eastAsia="Book Antiqua" w:hAnsi="Book Antiqua" w:cs="Book Antiqua"/>
          <w:color w:val="000000"/>
        </w:rPr>
        <w:t>face</w:t>
      </w:r>
      <w:r w:rsidR="00053DCF">
        <w:rPr>
          <w:rFonts w:ascii="Book Antiqua" w:eastAsia="Book Antiqua" w:hAnsi="Book Antiqua" w:cs="Book Antiqua"/>
          <w:color w:val="000000"/>
        </w:rPr>
        <w:t>/</w:t>
      </w:r>
      <w:r>
        <w:rPr>
          <w:rFonts w:ascii="Book Antiqua" w:eastAsia="Book Antiqua" w:hAnsi="Book Antiqua" w:cs="Book Antiqua"/>
          <w:color w:val="000000"/>
        </w:rPr>
        <w:t xml:space="preserve">neck </w:t>
      </w:r>
      <w:r w:rsidR="00053DCF">
        <w:rPr>
          <w:rFonts w:ascii="Book Antiqua" w:eastAsia="Book Antiqua" w:hAnsi="Book Antiqua" w:cs="Book Antiqua"/>
          <w:color w:val="000000"/>
        </w:rPr>
        <w:t xml:space="preserve">lesions </w:t>
      </w:r>
      <w:r>
        <w:rPr>
          <w:rFonts w:ascii="Book Antiqua" w:eastAsia="Book Antiqua" w:hAnsi="Book Antiqua" w:cs="Book Antiqua"/>
          <w:color w:val="000000"/>
        </w:rPr>
        <w:t>were more likely to present challenges for surgeons to achieve adequate margins than lesions of extremities because of their functionally and cosmetically sensitive anatomic locations</w:t>
      </w:r>
      <w:r>
        <w:rPr>
          <w:rFonts w:ascii="Book Antiqua" w:eastAsia="Book Antiqua" w:hAnsi="Book Antiqua" w:cs="Book Antiqua"/>
          <w:color w:val="000000"/>
          <w:vertAlign w:val="superscript"/>
        </w:rPr>
        <w:t>[18]</w:t>
      </w:r>
      <w:r>
        <w:rPr>
          <w:rFonts w:ascii="Book Antiqua" w:eastAsia="Book Antiqua" w:hAnsi="Book Antiqua" w:cs="Book Antiqua"/>
          <w:color w:val="000000"/>
        </w:rPr>
        <w:t>. That is to say, the disease</w:t>
      </w:r>
      <w:r w:rsidR="003E337C">
        <w:rPr>
          <w:rFonts w:ascii="Book Antiqua" w:hAnsi="Book Antiqua" w:cs="Book Antiqua"/>
          <w:color w:val="000000"/>
          <w:lang w:eastAsia="zh-CN"/>
        </w:rPr>
        <w:t>’</w:t>
      </w:r>
      <w:r>
        <w:rPr>
          <w:rFonts w:ascii="Book Antiqua" w:eastAsia="Book Antiqua" w:hAnsi="Book Antiqua" w:cs="Book Antiqua"/>
          <w:color w:val="000000"/>
        </w:rPr>
        <w:t>s location is not the direct cause of local tumor relapse.</w:t>
      </w:r>
    </w:p>
    <w:p w14:paraId="1E6AA761" w14:textId="09147AD6" w:rsidR="00155F70" w:rsidRDefault="00394AA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data suggested that sex and age have do nothing to do with local recurrence after excision; the risk of recurrence in patients with an inadequate </w:t>
      </w:r>
      <w:r w:rsidR="00053DCF">
        <w:rPr>
          <w:rFonts w:ascii="Book Antiqua" w:eastAsia="Book Antiqua" w:hAnsi="Book Antiqua" w:cs="Book Antiqua"/>
          <w:color w:val="000000"/>
        </w:rPr>
        <w:t xml:space="preserve">previous </w:t>
      </w:r>
      <w:r>
        <w:rPr>
          <w:rFonts w:ascii="Book Antiqua" w:eastAsia="Book Antiqua" w:hAnsi="Book Antiqua" w:cs="Book Antiqua"/>
          <w:color w:val="000000"/>
        </w:rPr>
        <w:t xml:space="preserve">resection was likely higher than that in patients who were treated for the first time; of note, the </w:t>
      </w:r>
      <w:r w:rsidR="00053DCF">
        <w:rPr>
          <w:rFonts w:ascii="Book Antiqua" w:eastAsia="Book Antiqua" w:hAnsi="Book Antiqua" w:cs="Book Antiqua"/>
          <w:color w:val="000000"/>
        </w:rPr>
        <w:t xml:space="preserve">tumor </w:t>
      </w:r>
      <w:r>
        <w:rPr>
          <w:rFonts w:ascii="Book Antiqua" w:eastAsia="Book Antiqua" w:hAnsi="Book Antiqua" w:cs="Book Antiqua"/>
          <w:color w:val="000000"/>
        </w:rPr>
        <w:t>location indirectly affects the recurrence.</w:t>
      </w:r>
    </w:p>
    <w:p w14:paraId="7CA3E4F0" w14:textId="77777777" w:rsidR="00155F70" w:rsidRDefault="00155F70">
      <w:pPr>
        <w:spacing w:line="360" w:lineRule="auto"/>
        <w:ind w:firstLineChars="200" w:firstLine="480"/>
        <w:jc w:val="both"/>
        <w:rPr>
          <w:rFonts w:ascii="Book Antiqua" w:hAnsi="Book Antiqua"/>
        </w:rPr>
      </w:pPr>
    </w:p>
    <w:p w14:paraId="3692CDF0"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Misdiagnosis and patient status are closely related to recurrence</w:t>
      </w:r>
    </w:p>
    <w:p w14:paraId="38F348AE" w14:textId="446F53A5"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DFSP is characterized by slow-growing plaques or nodules, a long course with no pain, </w:t>
      </w:r>
      <w:r w:rsidR="00053DCF">
        <w:rPr>
          <w:rFonts w:ascii="Book Antiqua" w:eastAsia="Book Antiqua" w:hAnsi="Book Antiqua" w:cs="Book Antiqua"/>
          <w:color w:val="000000"/>
        </w:rPr>
        <w:t xml:space="preserve">and </w:t>
      </w:r>
      <w:r>
        <w:rPr>
          <w:rFonts w:ascii="Book Antiqua" w:eastAsia="Book Antiqua" w:hAnsi="Book Antiqua" w:cs="Book Antiqua"/>
          <w:color w:val="000000"/>
        </w:rPr>
        <w:t xml:space="preserve">itching in the early stage, all of which do not easily attract attention until the above-mentioned symptoms appear locally or the tumor grows rapidly. Some patients were initially misdiagnosed as </w:t>
      </w:r>
      <w:r w:rsidR="00053DCF">
        <w:rPr>
          <w:rFonts w:ascii="Book Antiqua" w:eastAsia="Book Antiqua" w:hAnsi="Book Antiqua" w:cs="Book Antiqua"/>
          <w:color w:val="000000"/>
        </w:rPr>
        <w:t xml:space="preserve">having </w:t>
      </w:r>
      <w:r>
        <w:rPr>
          <w:rFonts w:ascii="Book Antiqua" w:eastAsia="Book Antiqua" w:hAnsi="Book Antiqua" w:cs="Book Antiqua"/>
          <w:color w:val="000000"/>
        </w:rPr>
        <w:t xml:space="preserve">benign lesions due to </w:t>
      </w:r>
      <w:r w:rsidR="00053DCF">
        <w:rPr>
          <w:rFonts w:ascii="Book Antiqua" w:eastAsia="Book Antiqua" w:hAnsi="Book Antiqua" w:cs="Book Antiqua"/>
          <w:color w:val="000000"/>
        </w:rPr>
        <w:t xml:space="preserve">a </w:t>
      </w:r>
      <w:r>
        <w:rPr>
          <w:rFonts w:ascii="Book Antiqua" w:eastAsia="Book Antiqua" w:hAnsi="Book Antiqua" w:cs="Book Antiqua"/>
          <w:color w:val="000000"/>
        </w:rPr>
        <w:t xml:space="preserve">lack </w:t>
      </w:r>
      <w:r w:rsidR="00053DCF">
        <w:rPr>
          <w:rFonts w:ascii="Book Antiqua" w:eastAsia="Book Antiqua" w:hAnsi="Book Antiqua" w:cs="Book Antiqua"/>
          <w:color w:val="000000"/>
        </w:rPr>
        <w:t xml:space="preserve">of </w:t>
      </w:r>
      <w:r>
        <w:rPr>
          <w:rFonts w:ascii="Book Antiqua" w:eastAsia="Book Antiqua" w:hAnsi="Book Antiqua" w:cs="Book Antiqua"/>
          <w:color w:val="000000"/>
        </w:rPr>
        <w:t>typical lesions. Studies have shown that the time for delayed diagnosis of DFSP patients is 3-5 years</w:t>
      </w:r>
      <w:r>
        <w:rPr>
          <w:rFonts w:ascii="Book Antiqua" w:eastAsia="Book Antiqua" w:hAnsi="Book Antiqua" w:cs="Book Antiqua"/>
          <w:color w:val="000000"/>
          <w:vertAlign w:val="superscript"/>
        </w:rPr>
        <w:t>[19]</w:t>
      </w:r>
      <w:r>
        <w:rPr>
          <w:rFonts w:ascii="Book Antiqua" w:eastAsia="Book Antiqua" w:hAnsi="Book Antiqua" w:cs="Book Antiqua"/>
          <w:color w:val="000000"/>
        </w:rPr>
        <w:t>, and these patients require a larger excision with a mean resection area of 21.7 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with Mohs microsurgery to 63.4 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with WLE</w:t>
      </w:r>
      <w:r>
        <w:rPr>
          <w:rFonts w:ascii="Book Antiqua" w:eastAsia="Book Antiqua" w:hAnsi="Book Antiqua" w:cs="Book Antiqua"/>
          <w:color w:val="000000"/>
          <w:vertAlign w:val="superscript"/>
        </w:rPr>
        <w:t>[20]</w:t>
      </w:r>
      <w:r>
        <w:rPr>
          <w:rFonts w:ascii="Book Antiqua" w:eastAsia="Book Antiqua" w:hAnsi="Book Antiqua" w:cs="Book Antiqua"/>
          <w:color w:val="000000"/>
        </w:rPr>
        <w:t>. According to a previous study, the most confusing diseases are epidermal cyst (47.2%), lipoma (14%), scar (7.9%), and dermatofibroma (6.1%)</w:t>
      </w:r>
      <w:r>
        <w:rPr>
          <w:rFonts w:ascii="Book Antiqua" w:eastAsia="Book Antiqua" w:hAnsi="Book Antiqua" w:cs="Book Antiqua"/>
          <w:color w:val="000000"/>
          <w:vertAlign w:val="superscript"/>
        </w:rPr>
        <w:t>[5]</w:t>
      </w:r>
      <w:r>
        <w:rPr>
          <w:rFonts w:ascii="Book Antiqua" w:eastAsia="Book Antiqua" w:hAnsi="Book Antiqua" w:cs="Book Antiqua"/>
          <w:color w:val="000000"/>
        </w:rPr>
        <w:t>. In addition, pathological manifestations of other tumor diseases are indistinguishable from DFSP, such as dermatofibroma, neurofibroma, schwannoma, leiomyosarcoma, xanthosarcoma</w:t>
      </w:r>
      <w:r w:rsidR="00053DCF">
        <w:rPr>
          <w:rFonts w:ascii="Book Antiqua" w:eastAsia="Book Antiqua" w:hAnsi="Book Antiqua" w:cs="Book Antiqua"/>
          <w:color w:val="000000"/>
        </w:rPr>
        <w:t>,</w:t>
      </w:r>
      <w:r>
        <w:rPr>
          <w:rFonts w:ascii="Book Antiqua" w:eastAsia="Book Antiqua" w:hAnsi="Book Antiqua" w:cs="Book Antiqua"/>
          <w:color w:val="000000"/>
        </w:rPr>
        <w:t xml:space="preserve"> and atypical xanthoma</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Therefore, misdiagnosis in the early stage of DFSP patients is very common. </w:t>
      </w:r>
      <w:r w:rsidR="00053DCF">
        <w:rPr>
          <w:rFonts w:ascii="Book Antiqua" w:eastAsia="Book Antiqua" w:hAnsi="Book Antiqua" w:cs="Book Antiqua"/>
          <w:color w:val="000000"/>
        </w:rPr>
        <w:t>I</w:t>
      </w:r>
      <w:r>
        <w:rPr>
          <w:rFonts w:ascii="Book Antiqua" w:eastAsia="Book Antiqua" w:hAnsi="Book Antiqua" w:cs="Book Antiqua"/>
          <w:color w:val="000000"/>
        </w:rPr>
        <w:t>n our study, 25</w:t>
      </w:r>
      <w:r w:rsidR="00053DCF">
        <w:rPr>
          <w:rFonts w:ascii="Book Antiqua" w:eastAsia="Book Antiqua" w:hAnsi="Book Antiqua" w:cs="Book Antiqua"/>
          <w:color w:val="000000"/>
        </w:rPr>
        <w:t xml:space="preserve"> </w:t>
      </w:r>
      <w:r>
        <w:rPr>
          <w:rFonts w:ascii="Book Antiqua" w:eastAsia="Book Antiqua" w:hAnsi="Book Antiqua" w:cs="Book Antiqua"/>
          <w:color w:val="000000"/>
        </w:rPr>
        <w:t xml:space="preserve">(56.82%) </w:t>
      </w:r>
      <w:r w:rsidR="00053DCF">
        <w:rPr>
          <w:rFonts w:ascii="Book Antiqua" w:eastAsia="Book Antiqua" w:hAnsi="Book Antiqua" w:cs="Book Antiqua"/>
          <w:color w:val="000000"/>
        </w:rPr>
        <w:t xml:space="preserve">patients </w:t>
      </w:r>
      <w:r>
        <w:rPr>
          <w:rFonts w:ascii="Book Antiqua" w:eastAsia="Book Antiqua" w:hAnsi="Book Antiqua" w:cs="Book Antiqua"/>
          <w:color w:val="000000"/>
        </w:rPr>
        <w:t>had a history of misdiagnosis. Among them, 17 cases relapsed after treatment (recurrence rate was 68.00%). Yet,</w:t>
      </w:r>
      <w:r w:rsidR="00053DCF">
        <w:rPr>
          <w:rFonts w:ascii="Book Antiqua" w:eastAsia="Book Antiqua" w:hAnsi="Book Antiqua" w:cs="Book Antiqua"/>
          <w:color w:val="000000"/>
        </w:rPr>
        <w:t xml:space="preserve"> seven </w:t>
      </w:r>
      <w:r>
        <w:rPr>
          <w:rFonts w:ascii="Book Antiqua" w:eastAsia="Book Antiqua" w:hAnsi="Book Antiqua" w:cs="Book Antiqua"/>
          <w:color w:val="000000"/>
        </w:rPr>
        <w:t>patients</w:t>
      </w:r>
      <w:r w:rsidR="00053DCF">
        <w:rPr>
          <w:rFonts w:ascii="Book Antiqua" w:eastAsia="Book Antiqua" w:hAnsi="Book Antiqua" w:cs="Book Antiqua"/>
          <w:color w:val="000000"/>
        </w:rPr>
        <w:t xml:space="preserve"> </w:t>
      </w:r>
      <w:r>
        <w:rPr>
          <w:rFonts w:ascii="Book Antiqua" w:eastAsia="Book Antiqua" w:hAnsi="Book Antiqua" w:cs="Book Antiqua"/>
          <w:color w:val="000000"/>
        </w:rPr>
        <w:t xml:space="preserve">relapsed among the patients </w:t>
      </w:r>
      <w:r>
        <w:rPr>
          <w:rFonts w:ascii="Book Antiqua" w:eastAsia="Book Antiqua" w:hAnsi="Book Antiqua" w:cs="Book Antiqua"/>
          <w:color w:val="000000"/>
        </w:rPr>
        <w:lastRenderedPageBreak/>
        <w:t>who did not experience misdiagnosis (recurrence rate was 36.84%), which suggested a close connection between misdiagnosis and DFSP local relapse. The misdiagnosis will affect the patient</w:t>
      </w:r>
      <w:r w:rsidR="003E337C">
        <w:rPr>
          <w:rFonts w:ascii="Book Antiqua" w:hAnsi="Book Antiqua" w:cs="Book Antiqua"/>
          <w:color w:val="000000"/>
          <w:lang w:eastAsia="zh-CN"/>
        </w:rPr>
        <w:t>’</w:t>
      </w:r>
      <w:r>
        <w:rPr>
          <w:rFonts w:ascii="Book Antiqua" w:eastAsia="Book Antiqua" w:hAnsi="Book Antiqua" w:cs="Book Antiqua"/>
          <w:color w:val="000000"/>
        </w:rPr>
        <w:t xml:space="preserve">s choice of treatment, thus affecting the prognosis. There were three choices for them: (1) Surgery without biopsy; (2) </w:t>
      </w:r>
      <w:r w:rsidR="003E337C">
        <w:rPr>
          <w:rFonts w:ascii="Book Antiqua" w:hAnsi="Book Antiqua" w:cs="Book Antiqua" w:hint="eastAsia"/>
          <w:color w:val="000000"/>
          <w:lang w:eastAsia="zh-CN"/>
        </w:rPr>
        <w:t>B</w:t>
      </w:r>
      <w:r w:rsidR="00053DCF">
        <w:rPr>
          <w:rFonts w:ascii="Book Antiqua" w:eastAsia="Book Antiqua" w:hAnsi="Book Antiqua" w:cs="Book Antiqua"/>
          <w:color w:val="000000"/>
        </w:rPr>
        <w:t xml:space="preserve">iopsy </w:t>
      </w:r>
      <w:r>
        <w:rPr>
          <w:rFonts w:ascii="Book Antiqua" w:eastAsia="Book Antiqua" w:hAnsi="Book Antiqua" w:cs="Book Antiqua"/>
          <w:color w:val="000000"/>
        </w:rPr>
        <w:t>first</w:t>
      </w:r>
      <w:r w:rsidR="00053DCF">
        <w:rPr>
          <w:rFonts w:ascii="Book Antiqua" w:eastAsia="Book Antiqua" w:hAnsi="Book Antiqua" w:cs="Book Antiqua"/>
          <w:color w:val="000000"/>
        </w:rPr>
        <w:t xml:space="preserve"> and then choosing </w:t>
      </w:r>
      <w:r>
        <w:rPr>
          <w:rFonts w:ascii="Book Antiqua" w:eastAsia="Book Antiqua" w:hAnsi="Book Antiqua" w:cs="Book Antiqua"/>
          <w:color w:val="000000"/>
        </w:rPr>
        <w:t xml:space="preserve">the mode of treatment according to the results of biopsy; and (3) </w:t>
      </w:r>
      <w:r w:rsidR="003E337C">
        <w:rPr>
          <w:rFonts w:ascii="Book Antiqua" w:hAnsi="Book Antiqua" w:cs="Book Antiqua" w:hint="eastAsia"/>
          <w:color w:val="000000"/>
          <w:lang w:eastAsia="zh-CN"/>
        </w:rPr>
        <w:t>C</w:t>
      </w:r>
      <w:r w:rsidR="00053DCF">
        <w:rPr>
          <w:rFonts w:ascii="Book Antiqua" w:eastAsia="Book Antiqua" w:hAnsi="Book Antiqua" w:cs="Book Antiqua"/>
          <w:color w:val="000000"/>
        </w:rPr>
        <w:t xml:space="preserve">linical </w:t>
      </w:r>
      <w:r>
        <w:rPr>
          <w:rFonts w:ascii="Book Antiqua" w:eastAsia="Book Antiqua" w:hAnsi="Book Antiqua" w:cs="Book Antiqua"/>
          <w:color w:val="000000"/>
        </w:rPr>
        <w:t xml:space="preserve">observation and follow-up. </w:t>
      </w:r>
      <w:r w:rsidR="006D4988">
        <w:rPr>
          <w:rFonts w:ascii="Book Antiqua" w:eastAsia="Book Antiqua" w:hAnsi="Book Antiqua" w:cs="Book Antiqua"/>
          <w:color w:val="000000"/>
        </w:rPr>
        <w:t>T</w:t>
      </w:r>
      <w:r>
        <w:rPr>
          <w:rFonts w:ascii="Book Antiqua" w:eastAsia="Book Antiqua" w:hAnsi="Book Antiqua" w:cs="Book Antiqua"/>
          <w:color w:val="000000"/>
        </w:rPr>
        <w:t>hose</w:t>
      </w:r>
      <w:r w:rsidR="006D4988">
        <w:rPr>
          <w:rFonts w:ascii="Book Antiqua" w:eastAsia="Book Antiqua" w:hAnsi="Book Antiqua" w:cs="Book Antiqua"/>
          <w:color w:val="000000"/>
        </w:rPr>
        <w:t xml:space="preserve"> </w:t>
      </w:r>
      <w:r>
        <w:rPr>
          <w:rFonts w:ascii="Book Antiqua" w:eastAsia="Book Antiqua" w:hAnsi="Book Antiqua" w:cs="Book Antiqua"/>
          <w:color w:val="000000"/>
        </w:rPr>
        <w:t>without biopsy tend to have a higher risk of recurrence after tumor resection</w:t>
      </w:r>
      <w:r w:rsidR="006D4988">
        <w:rPr>
          <w:rFonts w:ascii="Book Antiqua" w:eastAsia="Book Antiqua" w:hAnsi="Book Antiqua" w:cs="Book Antiqua"/>
          <w:color w:val="000000"/>
        </w:rPr>
        <w:t xml:space="preserve">, </w:t>
      </w:r>
      <w:r>
        <w:rPr>
          <w:rFonts w:ascii="Book Antiqua" w:eastAsia="Book Antiqua" w:hAnsi="Book Antiqua" w:cs="Book Antiqua"/>
          <w:color w:val="000000"/>
        </w:rPr>
        <w:t>and the tumor tend to grow up gradually in those patients under clinical observation. Some of them were misdiagnosed after biopsy (pathologic misdiagnosis), which will affect the scope of surgical resection. Therefore, misdiagnosis will affect patients</w:t>
      </w:r>
      <w:r w:rsidR="003E337C">
        <w:rPr>
          <w:rFonts w:ascii="Book Antiqua" w:hAnsi="Book Antiqua" w:cs="Book Antiqua"/>
          <w:color w:val="000000"/>
          <w:lang w:eastAsia="zh-CN"/>
        </w:rPr>
        <w:t>’</w:t>
      </w:r>
      <w:r>
        <w:rPr>
          <w:rFonts w:ascii="Book Antiqua" w:eastAsia="Book Antiqua" w:hAnsi="Book Antiqua" w:cs="Book Antiqua"/>
          <w:color w:val="000000"/>
        </w:rPr>
        <w:t xml:space="preserve"> choice of treatment, prolong the preoperative duration, require a larger scope of excision, and increase the difficulty of operation. When dermatofibroma, lipoma, keloid, sebaceous gland cyst, and other lesions are highly suspected, surgical resection is necessary, and pathological examination is very important for the prognosis of disease</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6838028A" w14:textId="26074625" w:rsidR="00155F70" w:rsidRDefault="00394AA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present study, all </w:t>
      </w:r>
      <w:r w:rsidR="00053DCF">
        <w:rPr>
          <w:rFonts w:ascii="Book Antiqua" w:eastAsia="Book Antiqua" w:hAnsi="Book Antiqua" w:cs="Book Antiqua"/>
          <w:color w:val="000000"/>
        </w:rPr>
        <w:t xml:space="preserve">four </w:t>
      </w:r>
      <w:r>
        <w:rPr>
          <w:rFonts w:ascii="Book Antiqua" w:eastAsia="Book Antiqua" w:hAnsi="Book Antiqua" w:cs="Book Antiqua"/>
          <w:color w:val="000000"/>
        </w:rPr>
        <w:t>relapsed patients underwent excision at another clinic (Table 4). Previous studies have concluded that the local recurrence risk is increasing with the number of previous treatment times, which probably happens due to an incomplete cutoff. The remaining tumor cells are stimulated and rapidly increase, resulting in greater local damage. In such cases, tumors are more likely to transform and invade deeper tissues such as fascia, the surgical margin is more difficult to judge, and postoperative recurrence risk increases</w:t>
      </w:r>
      <w:r>
        <w:rPr>
          <w:rFonts w:ascii="Book Antiqua" w:eastAsia="Book Antiqua" w:hAnsi="Book Antiqua" w:cs="Book Antiqua"/>
          <w:color w:val="000000"/>
          <w:vertAlign w:val="superscript"/>
        </w:rPr>
        <w:t>[23,24]</w:t>
      </w:r>
      <w:r>
        <w:rPr>
          <w:rFonts w:ascii="Book Antiqua" w:eastAsia="Book Antiqua" w:hAnsi="Book Antiqua" w:cs="Book Antiqua"/>
          <w:color w:val="000000"/>
        </w:rPr>
        <w:t>. However, our study results were different, which may be due to the interaction between previous relapses history and operation mode. In general, surgeons tend to enlarge the diameter and depth of surgical resection for patients with multiple previous relapses, which is important for reducing the recurrence risk.</w:t>
      </w:r>
    </w:p>
    <w:p w14:paraId="47C66556" w14:textId="77777777" w:rsidR="00155F70" w:rsidRDefault="00155F70">
      <w:pPr>
        <w:spacing w:line="360" w:lineRule="auto"/>
        <w:ind w:firstLineChars="200" w:firstLine="480"/>
        <w:jc w:val="both"/>
        <w:rPr>
          <w:rFonts w:ascii="Book Antiqua" w:hAnsi="Book Antiqua"/>
        </w:rPr>
      </w:pPr>
    </w:p>
    <w:p w14:paraId="212A8217" w14:textId="001AB58A" w:rsidR="00155F70" w:rsidRDefault="006D4988">
      <w:pPr>
        <w:spacing w:line="360" w:lineRule="auto"/>
        <w:jc w:val="both"/>
        <w:rPr>
          <w:rFonts w:ascii="Book Antiqua" w:hAnsi="Book Antiqua"/>
          <w:i/>
          <w:iCs/>
        </w:rPr>
      </w:pPr>
      <w:r>
        <w:rPr>
          <w:rFonts w:ascii="Book Antiqua" w:eastAsia="Book Antiqua" w:hAnsi="Book Antiqua" w:cs="Book Antiqua"/>
          <w:b/>
          <w:bCs/>
          <w:i/>
          <w:iCs/>
          <w:color w:val="000000"/>
        </w:rPr>
        <w:t>R</w:t>
      </w:r>
      <w:r w:rsidR="00394AA1">
        <w:rPr>
          <w:rFonts w:ascii="Book Antiqua" w:eastAsia="Book Antiqua" w:hAnsi="Book Antiqua" w:cs="Book Antiqua"/>
          <w:b/>
          <w:bCs/>
          <w:i/>
          <w:iCs/>
          <w:color w:val="000000"/>
        </w:rPr>
        <w:t>elationship between histopathological features and recurrence</w:t>
      </w:r>
    </w:p>
    <w:p w14:paraId="76CD6AC5" w14:textId="79C1DA34"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Pathology is important for the diagnosis of DFSP. The typical histological feature of DFSP is that fusiform tumor cells grow uniformly, </w:t>
      </w:r>
      <w:r w:rsidR="00A50CA8">
        <w:rPr>
          <w:rFonts w:ascii="Book Antiqua" w:eastAsia="Book Antiqua" w:hAnsi="Book Antiqua" w:cs="Book Antiqua"/>
          <w:color w:val="000000"/>
        </w:rPr>
        <w:t xml:space="preserve">are </w:t>
      </w:r>
      <w:r>
        <w:rPr>
          <w:rFonts w:ascii="Book Antiqua" w:eastAsia="Book Antiqua" w:hAnsi="Book Antiqua" w:cs="Book Antiqua"/>
          <w:color w:val="000000"/>
        </w:rPr>
        <w:t>arrange</w:t>
      </w:r>
      <w:r w:rsidR="00A50CA8">
        <w:rPr>
          <w:rFonts w:ascii="Book Antiqua" w:eastAsia="Book Antiqua" w:hAnsi="Book Antiqua" w:cs="Book Antiqua"/>
          <w:color w:val="000000"/>
        </w:rPr>
        <w:t>d</w:t>
      </w:r>
      <w:r>
        <w:rPr>
          <w:rFonts w:ascii="Book Antiqua" w:eastAsia="Book Antiqua" w:hAnsi="Book Antiqua" w:cs="Book Antiqua"/>
          <w:color w:val="000000"/>
        </w:rPr>
        <w:t xml:space="preserve"> in flakes, </w:t>
      </w:r>
      <w:r w:rsidR="006D4988">
        <w:rPr>
          <w:rFonts w:ascii="Book Antiqua" w:eastAsia="Book Antiqua" w:hAnsi="Book Antiqua" w:cs="Book Antiqua"/>
          <w:color w:val="000000"/>
        </w:rPr>
        <w:t xml:space="preserve">and </w:t>
      </w:r>
      <w:r>
        <w:rPr>
          <w:rFonts w:ascii="Book Antiqua" w:eastAsia="Book Antiqua" w:hAnsi="Book Antiqua" w:cs="Book Antiqua"/>
          <w:color w:val="000000"/>
        </w:rPr>
        <w:t xml:space="preserve">infiltrate </w:t>
      </w:r>
      <w:r>
        <w:rPr>
          <w:rFonts w:ascii="Book Antiqua" w:eastAsia="Book Antiqua" w:hAnsi="Book Antiqua" w:cs="Book Antiqua"/>
          <w:color w:val="000000"/>
        </w:rPr>
        <w:lastRenderedPageBreak/>
        <w:t>into subcutaneous fat layer like a honeycomb, and some of them show typical mat-like arrangement structure</w:t>
      </w:r>
      <w:r>
        <w:rPr>
          <w:rFonts w:ascii="Book Antiqua" w:eastAsia="Book Antiqua" w:hAnsi="Book Antiqua" w:cs="Book Antiqua"/>
          <w:color w:val="000000"/>
          <w:vertAlign w:val="superscript"/>
        </w:rPr>
        <w:t>[23]</w:t>
      </w:r>
      <w:r>
        <w:rPr>
          <w:rFonts w:ascii="Book Antiqua" w:eastAsia="Book Antiqua" w:hAnsi="Book Antiqua" w:cs="Book Antiqua"/>
          <w:color w:val="000000"/>
        </w:rPr>
        <w:t>. Asymmetrical pseudopod growth pattern and unclear clinical boundaries commonly found in DFSP make it difficult to determine the operation</w:t>
      </w:r>
      <w:r w:rsidR="003E337C">
        <w:rPr>
          <w:rFonts w:ascii="Book Antiqua" w:hAnsi="Book Antiqua" w:cs="Book Antiqua"/>
          <w:color w:val="000000"/>
          <w:lang w:eastAsia="zh-CN"/>
        </w:rPr>
        <w:t>’</w:t>
      </w:r>
      <w:r>
        <w:rPr>
          <w:rFonts w:ascii="Book Antiqua" w:eastAsia="Book Antiqua" w:hAnsi="Book Antiqua" w:cs="Book Antiqua"/>
          <w:color w:val="000000"/>
        </w:rPr>
        <w:t xml:space="preserve">s scope. Some patients can show high-grade histopathological features, </w:t>
      </w:r>
      <w:r>
        <w:rPr>
          <w:rFonts w:ascii="Book Antiqua" w:eastAsia="Book Antiqua" w:hAnsi="Book Antiqua" w:cs="Book Antiqua"/>
          <w:i/>
          <w:iCs/>
          <w:color w:val="000000"/>
        </w:rPr>
        <w:t>i.e.</w:t>
      </w:r>
      <w:r>
        <w:rPr>
          <w:rFonts w:ascii="Book Antiqua" w:eastAsia="Book Antiqua" w:hAnsi="Book Antiqua" w:cs="Book Antiqua"/>
          <w:color w:val="000000"/>
        </w:rPr>
        <w:t>, more abundant tumor cells</w:t>
      </w:r>
      <w:r w:rsidR="006D4988">
        <w:rPr>
          <w:rFonts w:ascii="Book Antiqua" w:eastAsia="Book Antiqua" w:hAnsi="Book Antiqua" w:cs="Book Antiqua"/>
          <w:color w:val="000000"/>
        </w:rPr>
        <w:t xml:space="preserve"> and </w:t>
      </w:r>
      <w:r>
        <w:rPr>
          <w:rFonts w:ascii="Book Antiqua" w:eastAsia="Book Antiqua" w:hAnsi="Book Antiqua" w:cs="Book Antiqua"/>
          <w:color w:val="000000"/>
        </w:rPr>
        <w:t>high atypical</w:t>
      </w:r>
      <w:r w:rsidR="006D4988">
        <w:rPr>
          <w:rFonts w:ascii="Book Antiqua" w:eastAsia="Book Antiqua" w:hAnsi="Book Antiqua" w:cs="Book Antiqua"/>
          <w:color w:val="000000"/>
        </w:rPr>
        <w:t xml:space="preserve"> </w:t>
      </w:r>
      <w:r>
        <w:rPr>
          <w:rFonts w:ascii="Book Antiqua" w:eastAsia="Book Antiqua" w:hAnsi="Book Antiqua" w:cs="Book Antiqua"/>
          <w:color w:val="000000"/>
        </w:rPr>
        <w:t>and mitotic activity, which are typ</w:t>
      </w:r>
      <w:r w:rsidR="00241FD6">
        <w:rPr>
          <w:rFonts w:ascii="Book Antiqua" w:eastAsia="Book Antiqua" w:hAnsi="Book Antiqua" w:cs="Book Antiqua"/>
          <w:color w:val="000000"/>
        </w:rPr>
        <w:t>i</w:t>
      </w:r>
      <w:r>
        <w:rPr>
          <w:rFonts w:ascii="Book Antiqua" w:eastAsia="Book Antiqua" w:hAnsi="Book Antiqua" w:cs="Book Antiqua"/>
          <w:color w:val="000000"/>
        </w:rPr>
        <w:t>cal of FS-DFSP. At present, a large number of studies have pointed out that FS-DSFP has a poor prognosis and a high risk of local recurrence</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4185ED2B" w14:textId="6F932011" w:rsidR="00155F70" w:rsidRDefault="00394AA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Positive CD34 is one of the diagnostic markers </w:t>
      </w:r>
      <w:r w:rsidR="006D4988">
        <w:rPr>
          <w:rFonts w:ascii="Book Antiqua" w:eastAsia="Book Antiqua" w:hAnsi="Book Antiqua" w:cs="Book Antiqua"/>
          <w:color w:val="000000"/>
        </w:rPr>
        <w:t xml:space="preserve">for </w:t>
      </w:r>
      <w:r>
        <w:rPr>
          <w:rFonts w:ascii="Book Antiqua" w:eastAsia="Book Antiqua" w:hAnsi="Book Antiqua" w:cs="Book Antiqua"/>
          <w:color w:val="000000"/>
        </w:rPr>
        <w:t>DFSP. Pathologically, the diffuse positive expression of CD34 helps distinguish atypical dermatofibroma from DFSP. Still, in a previous study, 9.1% of DFSP patients were CD34 negative, especially FS-DFSP, while</w:t>
      </w:r>
      <w:r w:rsidR="006D4988">
        <w:rPr>
          <w:rFonts w:ascii="Book Antiqua" w:eastAsia="Book Antiqua" w:hAnsi="Book Antiqua" w:cs="Book Antiqua"/>
          <w:color w:val="000000"/>
        </w:rPr>
        <w:t xml:space="preserve"> </w:t>
      </w:r>
      <w:r>
        <w:rPr>
          <w:rFonts w:ascii="Book Antiqua" w:eastAsia="Book Antiqua" w:hAnsi="Book Antiqua" w:cs="Book Antiqua"/>
          <w:color w:val="000000"/>
        </w:rPr>
        <w:t xml:space="preserve">CD34 </w:t>
      </w:r>
      <w:r w:rsidR="006D4988">
        <w:rPr>
          <w:rFonts w:ascii="Book Antiqua" w:eastAsia="Book Antiqua" w:hAnsi="Book Antiqua" w:cs="Book Antiqua"/>
          <w:color w:val="000000"/>
        </w:rPr>
        <w:t xml:space="preserve">were </w:t>
      </w:r>
      <w:r>
        <w:rPr>
          <w:rFonts w:ascii="Book Antiqua" w:eastAsia="Book Antiqua" w:hAnsi="Book Antiqua" w:cs="Book Antiqua"/>
          <w:color w:val="000000"/>
        </w:rPr>
        <w:t>positive for some myofibrosarcomas, epithelioid sarcomas, and other tumors</w:t>
      </w:r>
      <w:r>
        <w:rPr>
          <w:rFonts w:ascii="Book Antiqua" w:eastAsia="Book Antiqua" w:hAnsi="Book Antiqua" w:cs="Book Antiqua"/>
          <w:color w:val="000000"/>
          <w:vertAlign w:val="superscript"/>
        </w:rPr>
        <w:t>[12]</w:t>
      </w:r>
      <w:r>
        <w:rPr>
          <w:rFonts w:ascii="Book Antiqua" w:eastAsia="Book Antiqua" w:hAnsi="Book Antiqua" w:cs="Book Antiqua"/>
          <w:color w:val="000000"/>
        </w:rPr>
        <w:t>. Except CD34, PDGF β</w:t>
      </w:r>
      <w:r w:rsidR="006D4988">
        <w:rPr>
          <w:rFonts w:ascii="Book Antiqua" w:eastAsia="Book Antiqua" w:hAnsi="Book Antiqua" w:cs="Book Antiqua"/>
          <w:color w:val="000000"/>
        </w:rPr>
        <w:t>,</w:t>
      </w:r>
      <w:r>
        <w:rPr>
          <w:rFonts w:ascii="Book Antiqua" w:eastAsia="Book Antiqua" w:hAnsi="Book Antiqua" w:cs="Book Antiqua"/>
          <w:color w:val="000000"/>
        </w:rPr>
        <w:t xml:space="preserve"> and nestin, these markers are also beneficial for the pathological diagnosis of DFSP; nonetheless, these markers are not specific enough to distinguish DFSP from other types of skin tumors</w:t>
      </w:r>
      <w:r>
        <w:rPr>
          <w:rFonts w:ascii="Book Antiqua" w:eastAsia="Book Antiqua" w:hAnsi="Book Antiqua" w:cs="Book Antiqua"/>
          <w:color w:val="000000"/>
          <w:vertAlign w:val="superscript"/>
        </w:rPr>
        <w:t>[26]</w:t>
      </w:r>
      <w:r>
        <w:rPr>
          <w:rFonts w:ascii="Book Antiqua" w:eastAsia="Book Antiqua" w:hAnsi="Book Antiqua" w:cs="Book Antiqua"/>
          <w:color w:val="000000"/>
        </w:rPr>
        <w:t>. BCL-2 is an important regulator of the mitochondrial apoptosis pathway with an anti-apoptotic effect</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Theoretically, BCL-2 can inhibit the apoptosis of tumor cells, thus leading to tumor cell proliferation. The positive expression of BCL-2 may be a risk factor for postoperative recurrence. β-catenin is an important regulatory protein in the Wnt/β-catenin signaling pathway. When the Wnt pathway is activated, the degradation pathway of β-catenin is blocked, </w:t>
      </w:r>
      <w:r w:rsidR="006D4988">
        <w:rPr>
          <w:rFonts w:ascii="Book Antiqua" w:eastAsia="Book Antiqua" w:hAnsi="Book Antiqua" w:cs="Book Antiqua"/>
          <w:color w:val="000000"/>
        </w:rPr>
        <w:t xml:space="preserve">and β-catenin accumulates </w:t>
      </w:r>
      <w:r>
        <w:rPr>
          <w:rFonts w:ascii="Book Antiqua" w:eastAsia="Book Antiqua" w:hAnsi="Book Antiqua" w:cs="Book Antiqua"/>
          <w:color w:val="000000"/>
        </w:rPr>
        <w:t>in the cytoplasm, after which it enters the nucleus to promote the expression of target genes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Therefore, when β-catenin is positive, the replication and transcriptional metabolism of tumor cells are exuberant, the tumor may grow faster, and the diameter of the tumor becomes larger. However, in our study, the overall positive rate of BCL-2 was 71.43% (10/14), and there was no statistical difference between the primary group and recurrence group (40% </w:t>
      </w:r>
      <w:r>
        <w:rPr>
          <w:rFonts w:ascii="Book Antiqua" w:eastAsia="Book Antiqua" w:hAnsi="Book Antiqua" w:cs="Book Antiqua"/>
          <w:i/>
          <w:iCs/>
          <w:color w:val="000000"/>
        </w:rPr>
        <w:t>vs</w:t>
      </w:r>
      <w:r>
        <w:rPr>
          <w:rFonts w:ascii="Book Antiqua" w:eastAsia="Book Antiqua" w:hAnsi="Book Antiqua" w:cs="Book Antiqua"/>
          <w:color w:val="000000"/>
        </w:rPr>
        <w:t xml:space="preserve"> 22.22%, </w:t>
      </w:r>
      <w:r>
        <w:rPr>
          <w:rFonts w:ascii="Book Antiqua" w:eastAsia="Book Antiqua" w:hAnsi="Book Antiqua" w:cs="Book Antiqua"/>
          <w:i/>
          <w:iCs/>
          <w:color w:val="000000"/>
        </w:rPr>
        <w:t>P</w:t>
      </w:r>
      <w:r>
        <w:rPr>
          <w:rFonts w:ascii="Book Antiqua" w:eastAsia="Book Antiqua" w:hAnsi="Book Antiqua" w:cs="Book Antiqua"/>
          <w:color w:val="000000"/>
        </w:rPr>
        <w:t xml:space="preserve"> = 0.480). The overall positive rate of β-catenin was 71.43% (10/14). The positive expression of β-catenin </w:t>
      </w:r>
      <w:r w:rsidR="006D4988">
        <w:rPr>
          <w:rFonts w:ascii="Book Antiqua" w:eastAsia="Book Antiqua" w:hAnsi="Book Antiqua" w:cs="Book Antiqua"/>
          <w:color w:val="000000"/>
        </w:rPr>
        <w:t xml:space="preserve">had </w:t>
      </w:r>
      <w:r>
        <w:rPr>
          <w:rFonts w:ascii="Book Antiqua" w:eastAsia="Book Antiqua" w:hAnsi="Book Antiqua" w:cs="Book Antiqua"/>
          <w:color w:val="000000"/>
        </w:rPr>
        <w:t>no difference in patients with different tumor sizes, which may be explained by the small sample size in the present study. In 33 patients with pathologically marked Ki-67, the positive rate varied from 1% to 30</w:t>
      </w:r>
      <w:r w:rsidR="006D4988">
        <w:rPr>
          <w:rFonts w:ascii="Book Antiqua" w:eastAsia="Book Antiqua" w:hAnsi="Book Antiqua" w:cs="Book Antiqua"/>
          <w:color w:val="000000"/>
        </w:rPr>
        <w:t xml:space="preserve">%; the positive rate </w:t>
      </w:r>
      <w:r w:rsidR="006D4988">
        <w:rPr>
          <w:rFonts w:ascii="Book Antiqua" w:eastAsia="Book Antiqua" w:hAnsi="Book Antiqua" w:cs="Book Antiqua"/>
          <w:color w:val="000000"/>
        </w:rPr>
        <w:lastRenderedPageBreak/>
        <w:t xml:space="preserve">in the </w:t>
      </w:r>
      <w:r>
        <w:rPr>
          <w:rFonts w:ascii="Book Antiqua" w:eastAsia="Book Antiqua" w:hAnsi="Book Antiqua" w:cs="Book Antiqua"/>
          <w:color w:val="000000"/>
        </w:rPr>
        <w:t xml:space="preserve">primary group was slightly lower than that in the recurrence group, and there was no significant difference between the two groups (8.50% </w:t>
      </w:r>
      <w:r>
        <w:rPr>
          <w:rFonts w:ascii="Book Antiqua" w:eastAsia="Book Antiqua" w:hAnsi="Book Antiqua" w:cs="Book Antiqua"/>
          <w:i/>
          <w:iCs/>
          <w:color w:val="000000"/>
        </w:rPr>
        <w:t>vs</w:t>
      </w:r>
      <w:r>
        <w:rPr>
          <w:rFonts w:ascii="Book Antiqua" w:eastAsia="Book Antiqua" w:hAnsi="Book Antiqua" w:cs="Book Antiqua"/>
          <w:color w:val="000000"/>
        </w:rPr>
        <w:t xml:space="preserve"> 8.72%, </w:t>
      </w:r>
      <w:r>
        <w:rPr>
          <w:rFonts w:ascii="Book Antiqua" w:eastAsia="Book Antiqua" w:hAnsi="Book Antiqua" w:cs="Book Antiqua"/>
          <w:i/>
          <w:iCs/>
          <w:color w:val="000000"/>
        </w:rPr>
        <w:t>P =</w:t>
      </w:r>
      <w:r>
        <w:rPr>
          <w:rFonts w:ascii="Book Antiqua" w:eastAsia="Book Antiqua" w:hAnsi="Book Antiqua" w:cs="Book Antiqua"/>
          <w:color w:val="000000"/>
        </w:rPr>
        <w:t xml:space="preserve"> 0.943).</w:t>
      </w:r>
    </w:p>
    <w:p w14:paraId="49E87026" w14:textId="77777777" w:rsidR="00155F70" w:rsidRDefault="00394AA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short, pathological and immunohistochemistry are the means for diagnosing DFSP, while positive CD34 is not the only criterion for the diagnosis of DFSP. No immune marks related to the prognosis of the disease have been found</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7523405C" w14:textId="77777777" w:rsidR="00155F70" w:rsidRDefault="00155F70">
      <w:pPr>
        <w:spacing w:line="360" w:lineRule="auto"/>
        <w:jc w:val="both"/>
        <w:rPr>
          <w:rFonts w:ascii="Book Antiqua" w:hAnsi="Book Antiqua"/>
        </w:rPr>
      </w:pPr>
    </w:p>
    <w:p w14:paraId="64691277"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Relationship between treatment and disease recurrence</w:t>
      </w:r>
    </w:p>
    <w:p w14:paraId="2DF6419D" w14:textId="347F516E"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Effect of WLE on local relapse: </w:t>
      </w:r>
      <w:r>
        <w:rPr>
          <w:rFonts w:ascii="Book Antiqua" w:eastAsia="Book Antiqua" w:hAnsi="Book Antiqua" w:cs="Book Antiqua"/>
          <w:color w:val="000000"/>
        </w:rPr>
        <w:t>At present, the local recurrence rate after tumor resection is as high as 26%-60%. WLE can reduce the recurrence rate to 0%-41%, and Morse microsurgery can control the recurrence rate at 0%-8.3%</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Although Morse microsurgery can significantly reduce the recurrence rate, it is complex, time-consuming, </w:t>
      </w:r>
      <w:r w:rsidR="006D4988">
        <w:rPr>
          <w:rFonts w:ascii="Book Antiqua" w:eastAsia="Book Antiqua" w:hAnsi="Book Antiqua" w:cs="Book Antiqua"/>
          <w:color w:val="000000"/>
        </w:rPr>
        <w:t xml:space="preserve">and </w:t>
      </w:r>
      <w:r>
        <w:rPr>
          <w:rFonts w:ascii="Book Antiqua" w:eastAsia="Book Antiqua" w:hAnsi="Book Antiqua" w:cs="Book Antiqua"/>
          <w:color w:val="000000"/>
        </w:rPr>
        <w:t>expensive</w:t>
      </w:r>
      <w:r w:rsidR="006D4988">
        <w:rPr>
          <w:rFonts w:ascii="Book Antiqua" w:eastAsia="Book Antiqua" w:hAnsi="Book Antiqua" w:cs="Book Antiqua"/>
          <w:color w:val="000000"/>
        </w:rPr>
        <w:t xml:space="preserve"> </w:t>
      </w:r>
      <w:r>
        <w:rPr>
          <w:rFonts w:ascii="Book Antiqua" w:eastAsia="Book Antiqua" w:hAnsi="Book Antiqua" w:cs="Book Antiqua"/>
          <w:color w:val="000000"/>
        </w:rPr>
        <w:t>and</w:t>
      </w:r>
      <w:r w:rsidR="006D4988">
        <w:rPr>
          <w:rFonts w:ascii="Book Antiqua" w:eastAsia="Book Antiqua" w:hAnsi="Book Antiqua" w:cs="Book Antiqua"/>
          <w:color w:val="000000"/>
        </w:rPr>
        <w:t xml:space="preserve"> </w:t>
      </w:r>
      <w:r>
        <w:rPr>
          <w:rFonts w:ascii="Book Antiqua" w:eastAsia="Book Antiqua" w:hAnsi="Book Antiqua" w:cs="Book Antiqua"/>
          <w:color w:val="000000"/>
        </w:rPr>
        <w:t>requires a combination of surgery and pathology. Tumor cells in frozen sections can be easily confused with spindle cells in the normal dermis, while CD34 staining variability tends to be large, thus requiring surgeons to have higher pathological knowledge. There are still doubts about the reliability of this technique</w:t>
      </w:r>
      <w:r>
        <w:rPr>
          <w:rFonts w:ascii="Book Antiqua" w:eastAsia="Book Antiqua" w:hAnsi="Book Antiqua" w:cs="Book Antiqua"/>
          <w:color w:val="000000"/>
          <w:vertAlign w:val="superscript"/>
        </w:rPr>
        <w:t>[2,31]</w:t>
      </w:r>
      <w:r>
        <w:rPr>
          <w:rFonts w:ascii="Book Antiqua" w:eastAsia="Book Antiqua" w:hAnsi="Book Antiqua" w:cs="Book Antiqua"/>
          <w:color w:val="000000"/>
        </w:rPr>
        <w:t xml:space="preserve">. Clinically, extended resection is more often used. The distance between the resection margin and the edge of the tumor of 2 cm is generally recommended. The scope of </w:t>
      </w:r>
      <w:r w:rsidR="006D4988">
        <w:rPr>
          <w:rFonts w:ascii="Book Antiqua" w:eastAsia="Book Antiqua" w:hAnsi="Book Antiqua" w:cs="Book Antiqua"/>
          <w:color w:val="000000"/>
        </w:rPr>
        <w:t xml:space="preserve">Morse </w:t>
      </w:r>
      <w:r>
        <w:rPr>
          <w:rFonts w:ascii="Book Antiqua" w:eastAsia="Book Antiqua" w:hAnsi="Book Antiqua" w:cs="Book Antiqua"/>
          <w:color w:val="000000"/>
        </w:rPr>
        <w:t>microsurgery is to make the distance between the cutting edge and the edge of the tumor exceed 1 cm</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Nevertheless, Cai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[33] </w:t>
      </w:r>
      <w:r>
        <w:rPr>
          <w:rFonts w:ascii="Book Antiqua" w:eastAsia="Book Antiqua" w:hAnsi="Book Antiqua" w:cs="Book Antiqua"/>
          <w:color w:val="000000"/>
        </w:rPr>
        <w:t>analyzed the treatment of 260 patients with DFSP and found that the recurrence rate was highest in the patients with</w:t>
      </w:r>
      <w:r w:rsidR="006D4988">
        <w:rPr>
          <w:rFonts w:ascii="Book Antiqua" w:eastAsia="Book Antiqua" w:hAnsi="Book Antiqua" w:cs="Book Antiqua"/>
          <w:color w:val="000000"/>
        </w:rPr>
        <w:t xml:space="preserve"> an</w:t>
      </w:r>
      <w:r>
        <w:rPr>
          <w:rFonts w:ascii="Book Antiqua" w:eastAsia="Book Antiqua" w:hAnsi="Book Antiqua" w:cs="Book Antiqua"/>
          <w:color w:val="000000"/>
        </w:rPr>
        <w:t xml:space="preserve"> incisal margin rang</w:t>
      </w:r>
      <w:r w:rsidR="006D4988">
        <w:rPr>
          <w:rFonts w:ascii="Book Antiqua" w:eastAsia="Book Antiqua" w:hAnsi="Book Antiqua" w:cs="Book Antiqua"/>
          <w:color w:val="000000"/>
        </w:rPr>
        <w:t>ing from</w:t>
      </w:r>
      <w:r>
        <w:rPr>
          <w:rFonts w:ascii="Book Antiqua" w:eastAsia="Book Antiqua" w:hAnsi="Book Antiqua" w:cs="Book Antiqua"/>
          <w:color w:val="000000"/>
        </w:rPr>
        <w:t xml:space="preserve"> 1.5-2.5 cm. In contrast, with the incisal margin extending above 3</w:t>
      </w:r>
      <w:r w:rsidR="006D4988">
        <w:rPr>
          <w:rFonts w:ascii="Book Antiqua" w:eastAsia="Book Antiqua" w:hAnsi="Book Antiqua" w:cs="Book Antiqua"/>
          <w:color w:val="000000"/>
        </w:rPr>
        <w:t xml:space="preserve"> </w:t>
      </w:r>
      <w:r>
        <w:rPr>
          <w:rFonts w:ascii="Book Antiqua" w:eastAsia="Book Antiqua" w:hAnsi="Book Antiqua" w:cs="Book Antiqua"/>
          <w:color w:val="000000"/>
        </w:rPr>
        <w:t xml:space="preserve">cm, the recurrence rate significantly decreased (13.6% </w:t>
      </w:r>
      <w:r>
        <w:rPr>
          <w:rFonts w:ascii="Book Antiqua" w:eastAsia="Book Antiqua" w:hAnsi="Book Antiqua" w:cs="Book Antiqua"/>
          <w:i/>
          <w:iCs/>
          <w:color w:val="000000"/>
        </w:rPr>
        <w:t>vs</w:t>
      </w:r>
      <w:r>
        <w:rPr>
          <w:rFonts w:ascii="Book Antiqua" w:eastAsia="Book Antiqua" w:hAnsi="Book Antiqua" w:cs="Book Antiqua"/>
          <w:color w:val="000000"/>
        </w:rPr>
        <w:t xml:space="preserve"> 5.7%, </w:t>
      </w:r>
      <w:r>
        <w:rPr>
          <w:rFonts w:ascii="Book Antiqua" w:eastAsia="Book Antiqua" w:hAnsi="Book Antiqua" w:cs="Book Antiqua"/>
          <w:i/>
          <w:iCs/>
          <w:color w:val="000000"/>
        </w:rPr>
        <w:t xml:space="preserve">P = </w:t>
      </w:r>
      <w:r>
        <w:rPr>
          <w:rFonts w:ascii="Book Antiqua" w:eastAsia="Book Antiqua" w:hAnsi="Book Antiqua" w:cs="Book Antiqua"/>
          <w:color w:val="000000"/>
        </w:rPr>
        <w:t>0.043). Through reviewing the medical records and telephone return interviews, we found that most patients in the recurrent group</w:t>
      </w:r>
      <w:r w:rsidR="006D4988">
        <w:rPr>
          <w:rFonts w:ascii="Book Antiqua" w:eastAsia="Book Antiqua" w:hAnsi="Book Antiqua" w:cs="Book Antiqua"/>
          <w:color w:val="000000"/>
        </w:rPr>
        <w:t xml:space="preserve"> </w:t>
      </w:r>
      <w:r>
        <w:rPr>
          <w:rFonts w:ascii="Book Antiqua" w:eastAsia="Book Antiqua" w:hAnsi="Book Antiqua" w:cs="Book Antiqua"/>
          <w:color w:val="000000"/>
        </w:rPr>
        <w:t>received tumor resection for the first time, and the distance from the excision edge to the tumor was less than 2 cm. Although</w:t>
      </w:r>
      <w:r w:rsidR="006D4988">
        <w:rPr>
          <w:rFonts w:ascii="Book Antiqua" w:eastAsia="Book Antiqua" w:hAnsi="Book Antiqua" w:cs="Book Antiqua"/>
          <w:color w:val="000000"/>
        </w:rPr>
        <w:t xml:space="preserve"> </w:t>
      </w:r>
      <w:r>
        <w:rPr>
          <w:rFonts w:ascii="Book Antiqua" w:eastAsia="Book Antiqua" w:hAnsi="Book Antiqua" w:cs="Book Antiqua"/>
          <w:color w:val="000000"/>
        </w:rPr>
        <w:t xml:space="preserve">the recurrence rate in patients with </w:t>
      </w:r>
      <w:r w:rsidR="006D4988">
        <w:rPr>
          <w:rFonts w:ascii="Book Antiqua" w:eastAsia="Book Antiqua" w:hAnsi="Book Antiqua" w:cs="Book Antiqua"/>
          <w:color w:val="000000"/>
        </w:rPr>
        <w:t xml:space="preserve">an </w:t>
      </w:r>
      <w:r>
        <w:rPr>
          <w:rFonts w:ascii="Book Antiqua" w:eastAsia="Book Antiqua" w:hAnsi="Book Antiqua" w:cs="Book Antiqua"/>
          <w:color w:val="000000"/>
        </w:rPr>
        <w:t>incisal margin exceed</w:t>
      </w:r>
      <w:r w:rsidR="006D4988">
        <w:rPr>
          <w:rFonts w:ascii="Book Antiqua" w:eastAsia="Book Antiqua" w:hAnsi="Book Antiqua" w:cs="Book Antiqua"/>
          <w:color w:val="000000"/>
        </w:rPr>
        <w:t>ing</w:t>
      </w:r>
      <w:r>
        <w:rPr>
          <w:rFonts w:ascii="Book Antiqua" w:eastAsia="Book Antiqua" w:hAnsi="Book Antiqua" w:cs="Book Antiqua"/>
          <w:color w:val="000000"/>
        </w:rPr>
        <w:t xml:space="preserve"> 3 cm was higher than </w:t>
      </w:r>
      <w:r w:rsidR="006D4988">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patients with </w:t>
      </w:r>
      <w:r w:rsidR="006D4988">
        <w:rPr>
          <w:rFonts w:ascii="Book Antiqua" w:eastAsia="Book Antiqua" w:hAnsi="Book Antiqua" w:cs="Book Antiqua"/>
          <w:color w:val="000000"/>
        </w:rPr>
        <w:t xml:space="preserve">an </w:t>
      </w:r>
      <w:r>
        <w:rPr>
          <w:rFonts w:ascii="Book Antiqua" w:eastAsia="Book Antiqua" w:hAnsi="Book Antiqua" w:cs="Book Antiqua"/>
          <w:color w:val="000000"/>
        </w:rPr>
        <w:t>incisal margin less than 3 cm in our study, the difference was not statistically significant (14.29%</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4.35%, </w:t>
      </w:r>
      <w:r>
        <w:rPr>
          <w:rFonts w:ascii="Book Antiqua" w:eastAsia="Book Antiqua" w:hAnsi="Book Antiqua" w:cs="Book Antiqua"/>
          <w:i/>
          <w:iCs/>
          <w:color w:val="000000"/>
        </w:rPr>
        <w:t>P =</w:t>
      </w:r>
      <w:r>
        <w:rPr>
          <w:rFonts w:ascii="Book Antiqua" w:eastAsia="Book Antiqua" w:hAnsi="Book Antiqua" w:cs="Book Antiqua"/>
          <w:color w:val="000000"/>
        </w:rPr>
        <w:t xml:space="preserve"> 0.252).</w:t>
      </w:r>
    </w:p>
    <w:p w14:paraId="5B3FEA77" w14:textId="524C9A6B" w:rsidR="00155F70" w:rsidRDefault="00394AA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Except for the width, the depth of tumor invasion should also be taken into account. Histopathology of DFSP showed honeycomb infiltrating tumor cells in the fat layer. A small number of tumor cells in patients could reach the fascia</w:t>
      </w:r>
      <w:r w:rsidR="006D4988">
        <w:rPr>
          <w:rFonts w:ascii="Book Antiqua" w:eastAsia="Book Antiqua" w:hAnsi="Book Antiqua" w:cs="Book Antiqua"/>
          <w:color w:val="000000"/>
        </w:rPr>
        <w:t xml:space="preserve"> and </w:t>
      </w:r>
      <w:r>
        <w:rPr>
          <w:rFonts w:ascii="Book Antiqua" w:eastAsia="Book Antiqua" w:hAnsi="Book Antiqua" w:cs="Book Antiqua"/>
          <w:color w:val="000000"/>
        </w:rPr>
        <w:t>muscle layer, and even infiltrate the periosteum. The depth of invasion was proportional to the difficulty of operation. The deeper</w:t>
      </w:r>
      <w:r w:rsidR="006D4988">
        <w:rPr>
          <w:rFonts w:ascii="Book Antiqua" w:eastAsia="Book Antiqua" w:hAnsi="Book Antiqua" w:cs="Book Antiqua"/>
          <w:color w:val="000000"/>
        </w:rPr>
        <w:t xml:space="preserve"> the invasion</w:t>
      </w:r>
      <w:r>
        <w:rPr>
          <w:rFonts w:ascii="Book Antiqua" w:eastAsia="Book Antiqua" w:hAnsi="Book Antiqua" w:cs="Book Antiqua"/>
          <w:color w:val="000000"/>
        </w:rPr>
        <w:t xml:space="preserve">, the greater the possibility of remaining tumor cells, and the higher the risk of recurrence. Through the follow-up of 244 DFSP patients, Fields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found that the disease-free survival of patients with shallow invasion was significantly better than that of patients with deeper invasion (hazard ratio = 3.14, 95%CI: 1.18-8.32,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However, all </w:t>
      </w:r>
      <w:r w:rsidR="00067E03">
        <w:rPr>
          <w:rFonts w:ascii="Book Antiqua" w:eastAsia="Book Antiqua" w:hAnsi="Book Antiqua" w:cs="Book Antiqua"/>
          <w:color w:val="000000"/>
        </w:rPr>
        <w:t xml:space="preserve">four </w:t>
      </w:r>
      <w:r>
        <w:rPr>
          <w:rFonts w:ascii="Book Antiqua" w:eastAsia="Book Antiqua" w:hAnsi="Book Antiqua" w:cs="Book Antiqua"/>
          <w:color w:val="000000"/>
        </w:rPr>
        <w:t xml:space="preserve">relapsed patients in our study </w:t>
      </w:r>
      <w:r w:rsidR="00067E03">
        <w:rPr>
          <w:rFonts w:ascii="Book Antiqua" w:eastAsia="Book Antiqua" w:hAnsi="Book Antiqua" w:cs="Book Antiqua"/>
          <w:color w:val="000000"/>
        </w:rPr>
        <w:t xml:space="preserve">had resection </w:t>
      </w:r>
      <w:r>
        <w:rPr>
          <w:rFonts w:ascii="Book Antiqua" w:eastAsia="Book Antiqua" w:hAnsi="Book Antiqua" w:cs="Book Antiqua"/>
          <w:color w:val="000000"/>
        </w:rPr>
        <w:t xml:space="preserve">to the fascia layer or even the muscle layer, but their recurrence rate was higher compared to patients </w:t>
      </w:r>
      <w:r w:rsidR="00067E03">
        <w:rPr>
          <w:rFonts w:ascii="Book Antiqua" w:eastAsia="Book Antiqua" w:hAnsi="Book Antiqua" w:cs="Book Antiqua"/>
          <w:color w:val="000000"/>
        </w:rPr>
        <w:t>who</w:t>
      </w:r>
      <w:r w:rsidR="00067E03" w:rsidRPr="00067E03">
        <w:rPr>
          <w:rFonts w:ascii="Book Antiqua" w:eastAsia="Book Antiqua" w:hAnsi="Book Antiqua" w:cs="Book Antiqua"/>
          <w:color w:val="000000"/>
        </w:rPr>
        <w:t xml:space="preserve"> </w:t>
      </w:r>
      <w:r w:rsidR="00067E03">
        <w:rPr>
          <w:rFonts w:ascii="Book Antiqua" w:eastAsia="Book Antiqua" w:hAnsi="Book Antiqua" w:cs="Book Antiqua"/>
          <w:color w:val="000000"/>
        </w:rPr>
        <w:t>had resection</w:t>
      </w:r>
      <w:r w:rsidR="00067E03" w:rsidDel="00067E03">
        <w:rPr>
          <w:rFonts w:ascii="Book Antiqua" w:eastAsia="Book Antiqua" w:hAnsi="Book Antiqua" w:cs="Book Antiqua"/>
          <w:color w:val="000000"/>
        </w:rPr>
        <w:t xml:space="preserve"> </w:t>
      </w:r>
      <w:r>
        <w:rPr>
          <w:rFonts w:ascii="Book Antiqua" w:eastAsia="Book Antiqua" w:hAnsi="Book Antiqua" w:cs="Book Antiqua"/>
          <w:color w:val="000000"/>
        </w:rPr>
        <w:t xml:space="preserve">above the fascia layer (18.75% </w:t>
      </w:r>
      <w:r>
        <w:rPr>
          <w:rFonts w:ascii="Book Antiqua" w:eastAsia="Book Antiqua" w:hAnsi="Book Antiqua" w:cs="Book Antiqua"/>
          <w:i/>
          <w:iCs/>
          <w:color w:val="000000"/>
        </w:rPr>
        <w:t>vs</w:t>
      </w:r>
      <w:r>
        <w:rPr>
          <w:rFonts w:ascii="Book Antiqua" w:eastAsia="Book Antiqua" w:hAnsi="Book Antiqua" w:cs="Book Antiqua"/>
          <w:color w:val="000000"/>
        </w:rPr>
        <w:t xml:space="preserve"> 4.00%,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0.120), which is contrary to the results of Fields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It may be that recurrence of DFSP is affected by many factors. The effect of resection depth on tumor recurrence should be analyzed after controlling for other confounding factors (such as surgical diameter, tumor size, course of disease, </w:t>
      </w:r>
      <w:r w:rsidR="00067E03">
        <w:rPr>
          <w:rFonts w:ascii="Book Antiqua" w:eastAsia="Book Antiqua" w:hAnsi="Book Antiqua" w:cs="Book Antiqua"/>
          <w:color w:val="000000"/>
        </w:rPr>
        <w:t xml:space="preserve">and </w:t>
      </w:r>
      <w:r>
        <w:rPr>
          <w:rFonts w:ascii="Book Antiqua" w:eastAsia="Book Antiqua" w:hAnsi="Book Antiqua" w:cs="Book Antiqua"/>
          <w:color w:val="000000"/>
        </w:rPr>
        <w:t xml:space="preserve">previous recurrence). However, our sample size was small, and only </w:t>
      </w:r>
      <w:r w:rsidR="00067E03">
        <w:rPr>
          <w:rFonts w:ascii="Book Antiqua" w:eastAsia="Book Antiqua" w:hAnsi="Book Antiqua" w:cs="Book Antiqua"/>
          <w:color w:val="000000"/>
        </w:rPr>
        <w:t xml:space="preserve">four </w:t>
      </w:r>
      <w:r>
        <w:rPr>
          <w:rFonts w:ascii="Book Antiqua" w:eastAsia="Book Antiqua" w:hAnsi="Book Antiqua" w:cs="Book Antiqua"/>
          <w:color w:val="000000"/>
        </w:rPr>
        <w:t>cases experienced postoperative recurrence, so the above analysis was not carried out. Nonetheless, we still cannot deny the effect of resection depth on the recurrence rate.</w:t>
      </w:r>
    </w:p>
    <w:p w14:paraId="3E12CD8B" w14:textId="77777777" w:rsidR="00155F70" w:rsidRDefault="00155F70">
      <w:pPr>
        <w:spacing w:line="360" w:lineRule="auto"/>
        <w:ind w:firstLineChars="200" w:firstLine="480"/>
        <w:jc w:val="both"/>
        <w:rPr>
          <w:rFonts w:ascii="Book Antiqua" w:hAnsi="Book Antiqua"/>
        </w:rPr>
      </w:pPr>
    </w:p>
    <w:p w14:paraId="72642010"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Effect of radiotherapy on recurrence rate</w:t>
      </w:r>
    </w:p>
    <w:p w14:paraId="062F0C76" w14:textId="03F4010A"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Of </w:t>
      </w:r>
      <w:r w:rsidR="00067E03">
        <w:rPr>
          <w:rFonts w:ascii="Book Antiqua" w:eastAsia="Book Antiqua" w:hAnsi="Book Antiqua" w:cs="Book Antiqua"/>
          <w:color w:val="000000"/>
        </w:rPr>
        <w:t xml:space="preserve">five </w:t>
      </w:r>
      <w:r>
        <w:rPr>
          <w:rFonts w:ascii="Book Antiqua" w:eastAsia="Book Antiqua" w:hAnsi="Book Antiqua" w:cs="Book Antiqua"/>
          <w:color w:val="000000"/>
        </w:rPr>
        <w:t xml:space="preserve">patients </w:t>
      </w:r>
      <w:r w:rsidR="00067E03">
        <w:rPr>
          <w:rFonts w:ascii="Book Antiqua" w:eastAsia="Book Antiqua" w:hAnsi="Book Antiqua" w:cs="Book Antiqua"/>
          <w:color w:val="000000"/>
        </w:rPr>
        <w:t xml:space="preserve">who </w:t>
      </w:r>
      <w:r>
        <w:rPr>
          <w:rFonts w:ascii="Book Antiqua" w:eastAsia="Book Antiqua" w:hAnsi="Book Antiqua" w:cs="Book Antiqua"/>
          <w:color w:val="000000"/>
        </w:rPr>
        <w:t xml:space="preserve">underwent postoperative radiotherapy after tumor excision, </w:t>
      </w:r>
      <w:r w:rsidR="00067E03">
        <w:rPr>
          <w:rFonts w:ascii="Book Antiqua" w:eastAsia="Book Antiqua" w:hAnsi="Book Antiqua" w:cs="Book Antiqua"/>
          <w:color w:val="000000"/>
        </w:rPr>
        <w:t>two</w:t>
      </w:r>
      <w:r>
        <w:rPr>
          <w:rFonts w:ascii="Book Antiqua" w:eastAsia="Book Antiqua" w:hAnsi="Book Antiqua" w:cs="Book Antiqua"/>
          <w:color w:val="000000"/>
        </w:rPr>
        <w:t xml:space="preserve"> had relapse again after radiotherapy (recurrence rate</w:t>
      </w:r>
      <w:r w:rsidR="00067E03">
        <w:rPr>
          <w:rFonts w:ascii="Book Antiqua" w:eastAsia="Book Antiqua" w:hAnsi="Book Antiqua" w:cs="Book Antiqua"/>
          <w:color w:val="000000"/>
        </w:rPr>
        <w:t xml:space="preserve">, </w:t>
      </w:r>
      <w:r>
        <w:rPr>
          <w:rFonts w:ascii="Book Antiqua" w:eastAsia="Book Antiqua" w:hAnsi="Book Antiqua" w:cs="Book Antiqua"/>
          <w:color w:val="000000"/>
        </w:rPr>
        <w:t xml:space="preserve">40%). Among the remaining 19 recurrent patients who did not undergo radiotherapy, </w:t>
      </w:r>
      <w:r w:rsidR="00067E03">
        <w:rPr>
          <w:rFonts w:ascii="Book Antiqua" w:eastAsia="Book Antiqua" w:hAnsi="Book Antiqua" w:cs="Book Antiqua"/>
          <w:color w:val="000000"/>
        </w:rPr>
        <w:t>two</w:t>
      </w:r>
      <w:r>
        <w:rPr>
          <w:rFonts w:ascii="Book Antiqua" w:eastAsia="Book Antiqua" w:hAnsi="Book Antiqua" w:cs="Book Antiqua"/>
          <w:color w:val="000000"/>
        </w:rPr>
        <w:t xml:space="preserve"> relapsed (recurrence rate</w:t>
      </w:r>
      <w:r w:rsidR="00067E03">
        <w:rPr>
          <w:rFonts w:ascii="Book Antiqua" w:eastAsia="Book Antiqua" w:hAnsi="Book Antiqua" w:cs="Book Antiqua"/>
          <w:color w:val="000000"/>
        </w:rPr>
        <w:t xml:space="preserve">, </w:t>
      </w:r>
      <w:r>
        <w:rPr>
          <w:rFonts w:ascii="Book Antiqua" w:eastAsia="Book Antiqua" w:hAnsi="Book Antiqua" w:cs="Book Antiqua"/>
          <w:color w:val="000000"/>
        </w:rPr>
        <w:t>5.41%). The difference between the two groups was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0.013), which suggested that radiotherapy does not reduce the recurrence risk but may increase it. According to a meta-analysis conducted by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there is no difference in the recurrence rate between postoperative radiotherapy and simple surgery; however, </w:t>
      </w:r>
      <w:r>
        <w:rPr>
          <w:rFonts w:ascii="Book Antiqua" w:eastAsia="Book Antiqua" w:hAnsi="Book Antiqua" w:cs="Book Antiqua" w:hint="eastAsia"/>
          <w:color w:val="000000"/>
        </w:rPr>
        <w:t xml:space="preserve">there was a trend that </w:t>
      </w:r>
      <w:r>
        <w:rPr>
          <w:rFonts w:ascii="Book Antiqua" w:eastAsia="Book Antiqua" w:hAnsi="Book Antiqua" w:cs="Book Antiqua"/>
          <w:color w:val="000000"/>
        </w:rPr>
        <w:t>postoperative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radiotherapy</w:t>
      </w:r>
      <w:r>
        <w:rPr>
          <w:rFonts w:ascii="Book Antiqua" w:eastAsia="Book Antiqua" w:hAnsi="Book Antiqua" w:cs="Book Antiqua" w:hint="eastAsia"/>
          <w:color w:val="000000"/>
        </w:rPr>
        <w:t xml:space="preserve"> </w:t>
      </w:r>
      <w:r w:rsidR="00067E03">
        <w:rPr>
          <w:rFonts w:ascii="Book Antiqua" w:eastAsia="Book Antiqua" w:hAnsi="Book Antiqua" w:cs="Book Antiqua"/>
          <w:color w:val="000000"/>
        </w:rPr>
        <w:t>was associated with</w:t>
      </w:r>
      <w:r w:rsidR="00067E03">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a lower recurrence rate than surgery alone</w:t>
      </w:r>
      <w:r>
        <w:rPr>
          <w:rFonts w:ascii="Book Antiqua" w:eastAsia="Book Antiqua" w:hAnsi="Book Antiqua" w:cs="Book Antiqua"/>
          <w:color w:val="000000"/>
        </w:rPr>
        <w:t xml:space="preserve">, which was inconsistent with our results. Further analysis </w:t>
      </w:r>
      <w:r>
        <w:rPr>
          <w:rFonts w:ascii="Book Antiqua" w:eastAsia="Book Antiqua" w:hAnsi="Book Antiqua" w:cs="Book Antiqua"/>
          <w:color w:val="000000"/>
        </w:rPr>
        <w:lastRenderedPageBreak/>
        <w:t xml:space="preserve">showed that the </w:t>
      </w:r>
      <w:r w:rsidR="00B239A1">
        <w:rPr>
          <w:rFonts w:ascii="Book Antiqua" w:eastAsia="Book Antiqua" w:hAnsi="Book Antiqua" w:cs="Book Antiqua"/>
          <w:color w:val="000000"/>
        </w:rPr>
        <w:t xml:space="preserve">five </w:t>
      </w:r>
      <w:r>
        <w:rPr>
          <w:rFonts w:ascii="Book Antiqua" w:eastAsia="Book Antiqua" w:hAnsi="Book Antiqua" w:cs="Book Antiqua"/>
          <w:color w:val="000000"/>
        </w:rPr>
        <w:t>patients who received postoperative radiotherapy</w:t>
      </w:r>
      <w:r w:rsidR="00B239A1">
        <w:rPr>
          <w:rFonts w:ascii="Book Antiqua" w:eastAsia="Book Antiqua" w:hAnsi="Book Antiqua" w:cs="Book Antiqua"/>
          <w:color w:val="000000"/>
        </w:rPr>
        <w:t xml:space="preserve"> </w:t>
      </w:r>
      <w:r>
        <w:rPr>
          <w:rFonts w:ascii="Book Antiqua" w:eastAsia="Book Antiqua" w:hAnsi="Book Antiqua" w:cs="Book Antiqua"/>
          <w:color w:val="000000"/>
        </w:rPr>
        <w:t>had repeated treatment experiences in the past. Tumor recurrence is related to various factors, including the existence of sarcoma transformation, positive surgical margin, history of recurrence, and so on. Therefore, radiotherapy may not be a risk factor for recurrence. The relapse in patients after radiotherapy may be associated with other risk factors mentioned above. Still, complications such as flap necrosis, edema, and poor healing may occur after radiotherapy</w:t>
      </w:r>
      <w:r>
        <w:rPr>
          <w:rFonts w:ascii="Book Antiqua" w:eastAsia="Book Antiqua" w:hAnsi="Book Antiqua" w:cs="Book Antiqua"/>
          <w:color w:val="000000"/>
          <w:vertAlign w:val="superscript"/>
        </w:rPr>
        <w:t>[33]</w:t>
      </w:r>
      <w:r>
        <w:rPr>
          <w:rFonts w:ascii="Book Antiqua" w:eastAsia="Book Antiqua" w:hAnsi="Book Antiqua" w:cs="Book Antiqua"/>
          <w:color w:val="000000"/>
        </w:rPr>
        <w:t>. Clinically, whether patients need radiotherapy should be evaluated according to the specific conditions.</w:t>
      </w:r>
    </w:p>
    <w:p w14:paraId="55FDCE14" w14:textId="77777777" w:rsidR="00155F70" w:rsidRDefault="00155F70">
      <w:pPr>
        <w:spacing w:line="360" w:lineRule="auto"/>
        <w:jc w:val="both"/>
        <w:rPr>
          <w:rFonts w:ascii="Book Antiqua" w:hAnsi="Book Antiqua"/>
        </w:rPr>
      </w:pPr>
    </w:p>
    <w:p w14:paraId="04D7AC7C"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100D501" w14:textId="089BF9AB"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To sum up, the clinical manifestations of DFSP are not specific and </w:t>
      </w:r>
      <w:r w:rsidR="00B239A1">
        <w:rPr>
          <w:rFonts w:ascii="Book Antiqua" w:eastAsia="Book Antiqua" w:hAnsi="Book Antiqua" w:cs="Book Antiqua"/>
          <w:color w:val="000000"/>
        </w:rPr>
        <w:t xml:space="preserve">it is </w:t>
      </w:r>
      <w:r>
        <w:rPr>
          <w:rFonts w:ascii="Book Antiqua" w:eastAsia="Book Antiqua" w:hAnsi="Book Antiqua" w:cs="Book Antiqua"/>
          <w:color w:val="000000"/>
        </w:rPr>
        <w:t xml:space="preserve">easily misdiagnosed, which is one of the common causes of recurrence of DFSP. The risk of recurrence </w:t>
      </w:r>
      <w:r w:rsidR="00B239A1">
        <w:rPr>
          <w:rFonts w:ascii="Book Antiqua" w:eastAsia="Book Antiqua" w:hAnsi="Book Antiqua" w:cs="Book Antiqua"/>
          <w:color w:val="000000"/>
        </w:rPr>
        <w:t xml:space="preserve">increases </w:t>
      </w:r>
      <w:r>
        <w:rPr>
          <w:rFonts w:ascii="Book Antiqua" w:eastAsia="Book Antiqua" w:hAnsi="Book Antiqua" w:cs="Book Antiqua"/>
          <w:color w:val="000000"/>
        </w:rPr>
        <w:t xml:space="preserve">with the increases in the number of treatments. </w:t>
      </w:r>
    </w:p>
    <w:p w14:paraId="77F87DE6" w14:textId="1EBC2C24" w:rsidR="00155F70" w:rsidRDefault="00394AA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study, we found that the risk of recurrence in patients with tumors located in the head and neck, perineum, and palmoplantar region </w:t>
      </w:r>
      <w:r w:rsidR="00B239A1">
        <w:rPr>
          <w:rFonts w:ascii="Book Antiqua" w:eastAsia="Book Antiqua" w:hAnsi="Book Antiqua" w:cs="Book Antiqua"/>
          <w:color w:val="000000"/>
        </w:rPr>
        <w:t xml:space="preserve">is </w:t>
      </w:r>
      <w:r>
        <w:rPr>
          <w:rFonts w:ascii="Book Antiqua" w:eastAsia="Book Antiqua" w:hAnsi="Book Antiqua" w:cs="Book Antiqua"/>
          <w:color w:val="000000"/>
        </w:rPr>
        <w:t>higher than that in patients with tumors located in the trunk. The above factors mainly affect the prognosis of the disease by affecting the range of surgical resection. Moreover, the effect of radiotherapy on prognosis remains controversial. At present, there are no immune molecules related to prognosis. Repeated incomplete treatment may lead to the rapid growth of the tumor and the significant increase in tumor</w:t>
      </w:r>
      <w:r w:rsidR="00B239A1">
        <w:rPr>
          <w:rFonts w:ascii="Book Antiqua" w:eastAsia="Book Antiqua" w:hAnsi="Book Antiqua" w:cs="Book Antiqua"/>
          <w:color w:val="000000"/>
        </w:rPr>
        <w:t xml:space="preserve"> </w:t>
      </w:r>
      <w:r>
        <w:rPr>
          <w:rFonts w:ascii="Book Antiqua" w:eastAsia="Book Antiqua" w:hAnsi="Book Antiqua" w:cs="Book Antiqua"/>
          <w:color w:val="000000"/>
        </w:rPr>
        <w:t xml:space="preserve">diameter; however, there </w:t>
      </w:r>
      <w:r w:rsidR="00B239A1">
        <w:rPr>
          <w:rFonts w:ascii="Book Antiqua" w:eastAsia="Book Antiqua" w:hAnsi="Book Antiqua" w:cs="Book Antiqua"/>
          <w:color w:val="000000"/>
        </w:rPr>
        <w:t xml:space="preserve">is </w:t>
      </w:r>
      <w:r>
        <w:rPr>
          <w:rFonts w:ascii="Book Antiqua" w:eastAsia="Book Antiqua" w:hAnsi="Book Antiqua" w:cs="Book Antiqua"/>
          <w:color w:val="000000"/>
        </w:rPr>
        <w:t>no significant correlation between the diameter of the tumor and the prognosis of the disease.</w:t>
      </w:r>
    </w:p>
    <w:p w14:paraId="1302C809" w14:textId="77777777" w:rsidR="00155F70" w:rsidRDefault="00155F70">
      <w:pPr>
        <w:spacing w:line="360" w:lineRule="auto"/>
        <w:jc w:val="both"/>
        <w:rPr>
          <w:rFonts w:ascii="Book Antiqua" w:hAnsi="Book Antiqua"/>
        </w:rPr>
      </w:pPr>
    </w:p>
    <w:p w14:paraId="6CC0AEE6"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7029F26"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background</w:t>
      </w:r>
    </w:p>
    <w:p w14:paraId="7AA0365D" w14:textId="33F61408"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Dermatofibrosarcoma protuberans (DFSP) is a rare skin and soft tissue malignant tumor with low grade, accounting for 1% of all soft tissue malignant tumors. The tumor </w:t>
      </w:r>
      <w:r w:rsidR="00B239A1">
        <w:rPr>
          <w:rFonts w:ascii="Book Antiqua" w:eastAsia="Book Antiqua" w:hAnsi="Book Antiqua" w:cs="Book Antiqua"/>
          <w:color w:val="000000"/>
        </w:rPr>
        <w:t xml:space="preserve">has </w:t>
      </w:r>
      <w:r>
        <w:rPr>
          <w:rFonts w:ascii="Book Antiqua" w:eastAsia="Book Antiqua" w:hAnsi="Book Antiqua" w:cs="Book Antiqua"/>
          <w:color w:val="000000"/>
        </w:rPr>
        <w:t>a high recurrence rate after operation.</w:t>
      </w:r>
    </w:p>
    <w:p w14:paraId="6F528B83" w14:textId="77777777" w:rsidR="00155F70" w:rsidRDefault="00155F70">
      <w:pPr>
        <w:spacing w:line="360" w:lineRule="auto"/>
        <w:jc w:val="both"/>
        <w:rPr>
          <w:rFonts w:ascii="Book Antiqua" w:hAnsi="Book Antiqua"/>
        </w:rPr>
      </w:pPr>
    </w:p>
    <w:p w14:paraId="4CBF1900"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motivation</w:t>
      </w:r>
    </w:p>
    <w:p w14:paraId="5A2EEAF1" w14:textId="026B3E2B"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To evaluate the clinical manifestations, pathological features</w:t>
      </w:r>
      <w:r w:rsidR="00B239A1">
        <w:rPr>
          <w:rFonts w:ascii="Book Antiqua" w:eastAsia="Book Antiqua" w:hAnsi="Book Antiqua" w:cs="Book Antiqua"/>
          <w:color w:val="000000"/>
        </w:rPr>
        <w:t>,</w:t>
      </w:r>
      <w:r>
        <w:rPr>
          <w:rFonts w:ascii="Book Antiqua" w:eastAsia="Book Antiqua" w:hAnsi="Book Antiqua" w:cs="Book Antiqua"/>
          <w:color w:val="000000"/>
        </w:rPr>
        <w:t xml:space="preserve"> and immune molecules of DFSP, </w:t>
      </w:r>
      <w:r w:rsidR="00B239A1">
        <w:rPr>
          <w:rFonts w:ascii="Book Antiqua" w:eastAsia="Book Antiqua" w:hAnsi="Book Antiqua" w:cs="Book Antiqua"/>
          <w:color w:val="000000"/>
        </w:rPr>
        <w:t>and identify</w:t>
      </w:r>
      <w:r>
        <w:rPr>
          <w:rFonts w:ascii="Book Antiqua" w:eastAsia="Book Antiqua" w:hAnsi="Book Antiqua" w:cs="Book Antiqua"/>
          <w:color w:val="000000"/>
        </w:rPr>
        <w:t xml:space="preserve"> risk factors that may be related to prognosis. </w:t>
      </w:r>
    </w:p>
    <w:p w14:paraId="54F80680" w14:textId="77777777" w:rsidR="00155F70" w:rsidRDefault="00155F70">
      <w:pPr>
        <w:spacing w:line="360" w:lineRule="auto"/>
        <w:jc w:val="both"/>
        <w:rPr>
          <w:rFonts w:ascii="Book Antiqua" w:hAnsi="Book Antiqua"/>
        </w:rPr>
      </w:pPr>
    </w:p>
    <w:p w14:paraId="4A1E4C5E"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objectives</w:t>
      </w:r>
    </w:p>
    <w:p w14:paraId="07649342"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To</w:t>
      </w:r>
      <w:r>
        <w:rPr>
          <w:rFonts w:ascii="Book Antiqua" w:eastAsia="Book Antiqua" w:hAnsi="Book Antiqua" w:cs="Book Antiqua"/>
          <w:b/>
          <w:bCs/>
          <w:color w:val="000000"/>
        </w:rPr>
        <w:t xml:space="preserve"> </w:t>
      </w:r>
      <w:r>
        <w:rPr>
          <w:rFonts w:ascii="Book Antiqua" w:eastAsia="Book Antiqua" w:hAnsi="Book Antiqua" w:cs="Book Antiqua"/>
          <w:color w:val="000000"/>
        </w:rPr>
        <w:t>clarity whether there are some clinical or pathological features related to prognosis of DFSP.</w:t>
      </w:r>
    </w:p>
    <w:p w14:paraId="38720E0A" w14:textId="77777777" w:rsidR="00155F70" w:rsidRDefault="00155F70">
      <w:pPr>
        <w:spacing w:line="360" w:lineRule="auto"/>
        <w:jc w:val="both"/>
        <w:rPr>
          <w:rFonts w:ascii="Book Antiqua" w:hAnsi="Book Antiqua"/>
        </w:rPr>
      </w:pPr>
    </w:p>
    <w:p w14:paraId="0A915EEB"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methods</w:t>
      </w:r>
    </w:p>
    <w:p w14:paraId="05F30337" w14:textId="3E6FE86B" w:rsidR="00155F70" w:rsidRDefault="00394AA1">
      <w:pPr>
        <w:spacing w:line="360" w:lineRule="auto"/>
        <w:jc w:val="both"/>
        <w:rPr>
          <w:rFonts w:ascii="Book Antiqua" w:hAnsi="Book Antiqua"/>
        </w:rPr>
      </w:pPr>
      <w:r>
        <w:rPr>
          <w:rFonts w:ascii="Book Antiqua" w:eastAsia="Book Antiqua" w:hAnsi="Book Antiqua" w:cs="Book Antiqua"/>
          <w:color w:val="000000"/>
        </w:rPr>
        <w:t>This study is a retrospective analysis. We analyze</w:t>
      </w:r>
      <w:r w:rsidR="00B239A1">
        <w:rPr>
          <w:rFonts w:ascii="Book Antiqua" w:eastAsia="Book Antiqua" w:hAnsi="Book Antiqua" w:cs="Book Antiqua"/>
          <w:color w:val="000000"/>
        </w:rPr>
        <w:t>d</w:t>
      </w:r>
      <w:r>
        <w:rPr>
          <w:rFonts w:ascii="Book Antiqua" w:eastAsia="Book Antiqua" w:hAnsi="Book Antiqua" w:cs="Book Antiqua"/>
          <w:color w:val="000000"/>
        </w:rPr>
        <w:t xml:space="preserve"> the tumor size, treatment experience, operation scope</w:t>
      </w:r>
      <w:r w:rsidR="00B239A1">
        <w:rPr>
          <w:rFonts w:ascii="Book Antiqua" w:eastAsia="Book Antiqua" w:hAnsi="Book Antiqua" w:cs="Book Antiqua"/>
          <w:color w:val="000000"/>
        </w:rPr>
        <w:t>,</w:t>
      </w:r>
      <w:r>
        <w:rPr>
          <w:rFonts w:ascii="Book Antiqua" w:eastAsia="Book Antiqua" w:hAnsi="Book Antiqua" w:cs="Book Antiqua"/>
          <w:color w:val="000000"/>
        </w:rPr>
        <w:t xml:space="preserve"> and other dimensions, </w:t>
      </w:r>
      <w:r w:rsidR="00B239A1">
        <w:rPr>
          <w:rFonts w:ascii="Book Antiqua" w:eastAsia="Book Antiqua" w:hAnsi="Book Antiqua" w:cs="Book Antiqua"/>
          <w:color w:val="000000"/>
        </w:rPr>
        <w:t xml:space="preserve">and quantified </w:t>
      </w:r>
      <w:r>
        <w:rPr>
          <w:rFonts w:ascii="Book Antiqua" w:eastAsia="Book Antiqua" w:hAnsi="Book Antiqua" w:cs="Book Antiqua"/>
          <w:color w:val="000000"/>
        </w:rPr>
        <w:t>the relevant information</w:t>
      </w:r>
      <w:r w:rsidR="00B239A1">
        <w:rPr>
          <w:rFonts w:ascii="Book Antiqua" w:eastAsia="Book Antiqua" w:hAnsi="Book Antiqua" w:cs="Book Antiqua"/>
          <w:color w:val="000000"/>
        </w:rPr>
        <w:t xml:space="preserve">. </w:t>
      </w:r>
      <w:r>
        <w:rPr>
          <w:rFonts w:ascii="Book Antiqua" w:eastAsia="Book Antiqua" w:hAnsi="Book Antiqua" w:cs="Book Antiqua"/>
          <w:color w:val="000000"/>
        </w:rPr>
        <w:t xml:space="preserve">SPSS21.0 statistical software was adopted for statistical </w:t>
      </w:r>
      <w:r w:rsidR="00B239A1">
        <w:rPr>
          <w:rFonts w:ascii="Book Antiqua" w:eastAsia="Book Antiqua" w:hAnsi="Book Antiqua" w:cs="Book Antiqua"/>
          <w:color w:val="000000"/>
        </w:rPr>
        <w:t>analyses</w:t>
      </w:r>
      <w:r>
        <w:rPr>
          <w:rFonts w:ascii="Book Antiqua" w:eastAsia="Book Antiqua" w:hAnsi="Book Antiqua" w:cs="Book Antiqua"/>
          <w:color w:val="000000"/>
        </w:rPr>
        <w:t>.</w:t>
      </w:r>
    </w:p>
    <w:p w14:paraId="56CEFE0A" w14:textId="77777777" w:rsidR="00155F70" w:rsidRDefault="00155F70">
      <w:pPr>
        <w:spacing w:line="360" w:lineRule="auto"/>
        <w:jc w:val="both"/>
        <w:rPr>
          <w:rFonts w:ascii="Book Antiqua" w:hAnsi="Book Antiqua"/>
        </w:rPr>
      </w:pPr>
    </w:p>
    <w:p w14:paraId="5DF4B427"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results</w:t>
      </w:r>
    </w:p>
    <w:p w14:paraId="0FB012F0" w14:textId="6BB45309"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A total of 44 patients with DFSP were included and 42 cases were followed, of whom </w:t>
      </w:r>
      <w:r w:rsidR="00B239A1">
        <w:rPr>
          <w:rFonts w:ascii="Book Antiqua" w:eastAsia="Book Antiqua" w:hAnsi="Book Antiqua" w:cs="Book Antiqua"/>
          <w:color w:val="000000"/>
        </w:rPr>
        <w:t>four</w:t>
      </w:r>
      <w:r>
        <w:rPr>
          <w:rFonts w:ascii="Book Antiqua" w:eastAsia="Book Antiqua" w:hAnsi="Book Antiqua" w:cs="Book Antiqua"/>
          <w:color w:val="000000"/>
        </w:rPr>
        <w:t xml:space="preserve"> experience</w:t>
      </w:r>
      <w:r w:rsidR="00B239A1">
        <w:rPr>
          <w:rFonts w:ascii="Book Antiqua" w:eastAsia="Book Antiqua" w:hAnsi="Book Antiqua" w:cs="Book Antiqua"/>
          <w:color w:val="000000"/>
        </w:rPr>
        <w:t>d</w:t>
      </w:r>
      <w:r>
        <w:rPr>
          <w:rFonts w:ascii="Book Antiqua" w:eastAsia="Book Antiqua" w:hAnsi="Book Antiqua" w:cs="Book Antiqua"/>
          <w:color w:val="000000"/>
        </w:rPr>
        <w:t xml:space="preserve"> relapse, with a recurrence rate of 9.52%. For patients with a previous history of recurrence, the recurrence risk was higher than that in the patients with primary tumor (19.05%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0.028). The recurrence risk in those patients with misdiagnosis experience</w:t>
      </w:r>
      <w:r w:rsidR="00B239A1">
        <w:rPr>
          <w:rFonts w:ascii="Book Antiqua" w:eastAsia="Book Antiqua" w:hAnsi="Book Antiqua" w:cs="Book Antiqua"/>
          <w:color w:val="000000"/>
        </w:rPr>
        <w:t xml:space="preserve"> was</w:t>
      </w:r>
      <w:r>
        <w:rPr>
          <w:rFonts w:ascii="Book Antiqua" w:eastAsia="Book Antiqua" w:hAnsi="Book Antiqua" w:cs="Book Antiqua"/>
          <w:color w:val="000000"/>
        </w:rPr>
        <w:t xml:space="preserve"> higher than that in the patients without (68% </w:t>
      </w:r>
      <w:r>
        <w:rPr>
          <w:rFonts w:ascii="Book Antiqua" w:eastAsia="Book Antiqua" w:hAnsi="Book Antiqua" w:cs="Book Antiqua"/>
          <w:i/>
          <w:iCs/>
          <w:color w:val="000000"/>
        </w:rPr>
        <w:t>vs</w:t>
      </w:r>
      <w:r>
        <w:rPr>
          <w:rFonts w:ascii="Book Antiqua" w:eastAsia="Book Antiqua" w:hAnsi="Book Antiqua" w:cs="Book Antiqua"/>
          <w:color w:val="000000"/>
        </w:rPr>
        <w:t xml:space="preserve"> 36.84%,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The tumor diameter in patients with treatment history was larger than that in patients treated for the first time (4.75 ± 0.70 cm</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2.25 ± 0.36 cm, </w:t>
      </w:r>
      <w:r>
        <w:rPr>
          <w:rFonts w:ascii="Book Antiqua" w:eastAsia="Book Antiqua" w:hAnsi="Book Antiqua" w:cs="Book Antiqua"/>
          <w:i/>
          <w:iCs/>
          <w:color w:val="000000"/>
        </w:rPr>
        <w:t xml:space="preserve">P </w:t>
      </w:r>
      <w:r>
        <w:rPr>
          <w:rFonts w:ascii="Book Antiqua" w:eastAsia="Book Antiqua" w:hAnsi="Book Antiqua" w:cs="Book Antiqua"/>
          <w:color w:val="000000"/>
        </w:rPr>
        <w:t>= 0.004).</w:t>
      </w:r>
    </w:p>
    <w:p w14:paraId="70D341B3" w14:textId="77777777" w:rsidR="00155F70" w:rsidRDefault="00155F70">
      <w:pPr>
        <w:spacing w:line="360" w:lineRule="auto"/>
        <w:jc w:val="both"/>
        <w:rPr>
          <w:rFonts w:ascii="Book Antiqua" w:hAnsi="Book Antiqua"/>
        </w:rPr>
      </w:pPr>
    </w:p>
    <w:p w14:paraId="738C58ED"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conclusions</w:t>
      </w:r>
    </w:p>
    <w:p w14:paraId="6A3C6153" w14:textId="0A680E77" w:rsidR="00155F70" w:rsidRDefault="00B239A1">
      <w:pPr>
        <w:spacing w:line="360" w:lineRule="auto"/>
        <w:jc w:val="both"/>
        <w:rPr>
          <w:rFonts w:ascii="Book Antiqua" w:hAnsi="Book Antiqua"/>
        </w:rPr>
      </w:pPr>
      <w:r>
        <w:rPr>
          <w:rFonts w:ascii="Book Antiqua" w:eastAsia="Book Antiqua" w:hAnsi="Book Antiqua" w:cs="Book Antiqua"/>
          <w:color w:val="000000"/>
        </w:rPr>
        <w:t>T</w:t>
      </w:r>
      <w:r w:rsidR="00394AA1">
        <w:rPr>
          <w:rFonts w:ascii="Book Antiqua" w:eastAsia="Book Antiqua" w:hAnsi="Book Antiqua" w:cs="Book Antiqua"/>
          <w:color w:val="000000"/>
        </w:rPr>
        <w:t>umor</w:t>
      </w:r>
      <w:r>
        <w:rPr>
          <w:rFonts w:ascii="Book Antiqua" w:eastAsia="Book Antiqua" w:hAnsi="Book Antiqua" w:cs="Book Antiqua"/>
          <w:color w:val="000000"/>
        </w:rPr>
        <w:t xml:space="preserve"> </w:t>
      </w:r>
      <w:r w:rsidR="00394AA1">
        <w:rPr>
          <w:rFonts w:ascii="Book Antiqua" w:eastAsia="Book Antiqua" w:hAnsi="Book Antiqua" w:cs="Book Antiqua"/>
          <w:color w:val="000000"/>
        </w:rPr>
        <w:t xml:space="preserve">location and previous treatment history have an impact on the prognosis of the disease. However, the above factors indirectly affect the prognosis by affecting the extent of surgical resection. </w:t>
      </w:r>
      <w:r>
        <w:rPr>
          <w:rFonts w:ascii="Book Antiqua" w:eastAsia="Book Antiqua" w:hAnsi="Book Antiqua" w:cs="Book Antiqua"/>
          <w:color w:val="000000"/>
        </w:rPr>
        <w:t>R</w:t>
      </w:r>
      <w:r w:rsidR="00394AA1">
        <w:rPr>
          <w:rFonts w:ascii="Book Antiqua" w:eastAsia="Book Antiqua" w:hAnsi="Book Antiqua" w:cs="Book Antiqua"/>
          <w:color w:val="000000"/>
        </w:rPr>
        <w:t>epeated and incomplete treatment</w:t>
      </w:r>
      <w:r>
        <w:rPr>
          <w:rFonts w:ascii="Book Antiqua" w:eastAsia="Book Antiqua" w:hAnsi="Book Antiqua" w:cs="Book Antiqua"/>
          <w:color w:val="000000"/>
        </w:rPr>
        <w:t xml:space="preserve"> </w:t>
      </w:r>
      <w:r w:rsidR="00394AA1">
        <w:rPr>
          <w:rFonts w:ascii="Book Antiqua" w:eastAsia="Book Antiqua" w:hAnsi="Book Antiqua" w:cs="Book Antiqua"/>
          <w:color w:val="000000"/>
        </w:rPr>
        <w:t>can lead to the enlargement of the tumor, which in turn affects the scope of surgical resection. In addition,</w:t>
      </w:r>
      <w:r>
        <w:rPr>
          <w:rFonts w:ascii="Book Antiqua" w:eastAsia="Book Antiqua" w:hAnsi="Book Antiqua" w:cs="Book Antiqua"/>
          <w:color w:val="000000"/>
        </w:rPr>
        <w:t xml:space="preserve"> no </w:t>
      </w:r>
      <w:r w:rsidR="00394AA1">
        <w:rPr>
          <w:rFonts w:ascii="Book Antiqua" w:eastAsia="Book Antiqua" w:hAnsi="Book Antiqua" w:cs="Book Antiqua"/>
          <w:color w:val="000000"/>
        </w:rPr>
        <w:t>immune markers related to postoperative recurrence</w:t>
      </w:r>
      <w:r>
        <w:rPr>
          <w:rFonts w:ascii="Book Antiqua" w:eastAsia="Book Antiqua" w:hAnsi="Book Antiqua" w:cs="Book Antiqua"/>
          <w:color w:val="000000"/>
        </w:rPr>
        <w:t xml:space="preserve"> was found</w:t>
      </w:r>
      <w:r w:rsidR="00394AA1">
        <w:rPr>
          <w:rFonts w:ascii="Book Antiqua" w:eastAsia="Book Antiqua" w:hAnsi="Book Antiqua" w:cs="Book Antiqua"/>
          <w:color w:val="000000"/>
        </w:rPr>
        <w:t>.</w:t>
      </w:r>
    </w:p>
    <w:p w14:paraId="296E9647" w14:textId="77777777" w:rsidR="00155F70" w:rsidRDefault="00155F70">
      <w:pPr>
        <w:spacing w:line="360" w:lineRule="auto"/>
        <w:jc w:val="both"/>
        <w:rPr>
          <w:rFonts w:ascii="Book Antiqua" w:hAnsi="Book Antiqua"/>
        </w:rPr>
      </w:pPr>
    </w:p>
    <w:p w14:paraId="1287F591"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perspectives</w:t>
      </w:r>
    </w:p>
    <w:p w14:paraId="04E47201" w14:textId="6BC36B15"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In the future, we will continue to follow</w:t>
      </w:r>
      <w:r w:rsidR="00B239A1">
        <w:rPr>
          <w:rFonts w:ascii="Book Antiqua" w:eastAsia="Book Antiqua" w:hAnsi="Book Antiqua" w:cs="Book Antiqua"/>
          <w:color w:val="000000"/>
        </w:rPr>
        <w:t xml:space="preserve"> </w:t>
      </w:r>
      <w:r>
        <w:rPr>
          <w:rFonts w:ascii="Book Antiqua" w:eastAsia="Book Antiqua" w:hAnsi="Book Antiqua" w:cs="Book Antiqua"/>
          <w:color w:val="000000"/>
        </w:rPr>
        <w:t>all patients to analyze the causes of</w:t>
      </w:r>
      <w:r w:rsidR="00B239A1">
        <w:rPr>
          <w:rFonts w:ascii="Book Antiqua" w:eastAsia="Book Antiqua" w:hAnsi="Book Antiqua" w:cs="Book Antiqua"/>
          <w:color w:val="000000"/>
        </w:rPr>
        <w:t xml:space="preserve"> </w:t>
      </w:r>
      <w:r>
        <w:rPr>
          <w:rFonts w:ascii="Book Antiqua" w:eastAsia="Book Antiqua" w:hAnsi="Book Antiqua" w:cs="Book Antiqua"/>
          <w:color w:val="000000"/>
        </w:rPr>
        <w:t>death and the risk factors that may lead to death. And we will devote ourselves to finding immune markers related to the prognosis of patients with DFSP.</w:t>
      </w:r>
    </w:p>
    <w:p w14:paraId="4AF637ED" w14:textId="77777777" w:rsidR="00155F70" w:rsidRDefault="00155F70">
      <w:pPr>
        <w:spacing w:line="360" w:lineRule="auto"/>
        <w:jc w:val="both"/>
        <w:rPr>
          <w:rFonts w:ascii="Book Antiqua" w:hAnsi="Book Antiqua"/>
          <w:lang w:eastAsia="zh-CN"/>
        </w:rPr>
      </w:pPr>
    </w:p>
    <w:p w14:paraId="62CC5557" w14:textId="77777777" w:rsidR="00155F70" w:rsidRDefault="00394AA1">
      <w:pPr>
        <w:spacing w:line="360" w:lineRule="auto"/>
        <w:jc w:val="both"/>
        <w:rPr>
          <w:rFonts w:ascii="Book Antiqua" w:hAnsi="Book Antiqua"/>
          <w:lang w:val="pt-BR"/>
        </w:rPr>
      </w:pPr>
      <w:r>
        <w:rPr>
          <w:rFonts w:ascii="Book Antiqua" w:eastAsia="Book Antiqua" w:hAnsi="Book Antiqua" w:cs="Book Antiqua"/>
          <w:b/>
          <w:color w:val="000000"/>
          <w:lang w:val="pt-BR"/>
        </w:rPr>
        <w:t>REFERENCES</w:t>
      </w:r>
    </w:p>
    <w:p w14:paraId="53F2C711" w14:textId="77777777" w:rsidR="00155F70" w:rsidRDefault="00394AA1">
      <w:pPr>
        <w:spacing w:line="360" w:lineRule="auto"/>
        <w:jc w:val="both"/>
        <w:rPr>
          <w:rFonts w:ascii="Book Antiqua" w:hAnsi="Book Antiqua"/>
        </w:rPr>
      </w:pPr>
      <w:bookmarkStart w:id="2" w:name="OLE_LINK33"/>
      <w:r>
        <w:rPr>
          <w:rFonts w:ascii="Book Antiqua" w:eastAsia="Book Antiqua" w:hAnsi="Book Antiqua" w:cs="Book Antiqua"/>
          <w:color w:val="000000"/>
          <w:lang w:val="pt-BR"/>
        </w:rPr>
        <w:t xml:space="preserve">1 </w:t>
      </w:r>
      <w:r>
        <w:rPr>
          <w:rFonts w:ascii="Book Antiqua" w:eastAsia="Book Antiqua" w:hAnsi="Book Antiqua" w:cs="Book Antiqua"/>
          <w:b/>
          <w:bCs/>
          <w:color w:val="000000"/>
          <w:lang w:val="pt-BR"/>
        </w:rPr>
        <w:t>Malkud S</w:t>
      </w:r>
      <w:r>
        <w:rPr>
          <w:rFonts w:ascii="Book Antiqua" w:eastAsia="Book Antiqua" w:hAnsi="Book Antiqua" w:cs="Book Antiqua"/>
          <w:color w:val="000000"/>
          <w:lang w:val="pt-BR"/>
        </w:rPr>
        <w:t xml:space="preserve">, Dyavannanavar V. Dermatofibrosarcoma Protuberans. </w:t>
      </w:r>
      <w:r>
        <w:rPr>
          <w:rFonts w:ascii="Book Antiqua" w:eastAsia="Book Antiqua" w:hAnsi="Book Antiqua" w:cs="Book Antiqua"/>
          <w:i/>
          <w:iCs/>
          <w:color w:val="000000"/>
        </w:rPr>
        <w:t>Indian Dermatol Online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495-497 [PMID: 29204401 DOI: 10.4103/idoj.IDOJ_424_16]</w:t>
      </w:r>
    </w:p>
    <w:p w14:paraId="23CBB690"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rPr>
        <w:t xml:space="preserve">2 </w:t>
      </w:r>
      <w:r>
        <w:rPr>
          <w:rFonts w:ascii="Book Antiqua" w:eastAsia="Book Antiqua" w:hAnsi="Book Antiqua" w:cs="Book Antiqua"/>
          <w:b/>
          <w:bCs/>
          <w:color w:val="000000"/>
        </w:rPr>
        <w:t>Allen A</w:t>
      </w:r>
      <w:r>
        <w:rPr>
          <w:rFonts w:ascii="Book Antiqua" w:eastAsia="Book Antiqua" w:hAnsi="Book Antiqua" w:cs="Book Antiqua"/>
          <w:color w:val="000000"/>
        </w:rPr>
        <w:t xml:space="preserve">, Ahn C, Sangüeza OP. </w:t>
      </w:r>
      <w:r>
        <w:rPr>
          <w:rFonts w:ascii="Book Antiqua" w:eastAsia="Book Antiqua" w:hAnsi="Book Antiqua" w:cs="Book Antiqua"/>
          <w:color w:val="000000"/>
          <w:lang w:val="pt-BR"/>
        </w:rPr>
        <w:t xml:space="preserve">Dermatofibrosarcoma Protuberans. </w:t>
      </w:r>
      <w:r>
        <w:rPr>
          <w:rFonts w:ascii="Book Antiqua" w:eastAsia="Book Antiqua" w:hAnsi="Book Antiqua" w:cs="Book Antiqua"/>
          <w:i/>
          <w:iCs/>
          <w:color w:val="000000"/>
          <w:lang w:val="pt-BR"/>
        </w:rPr>
        <w:t>Dermatol Clin</w:t>
      </w:r>
      <w:r>
        <w:rPr>
          <w:rFonts w:ascii="Book Antiqua" w:eastAsia="Book Antiqua" w:hAnsi="Book Antiqua" w:cs="Book Antiqua"/>
          <w:color w:val="000000"/>
          <w:lang w:val="pt-BR"/>
        </w:rPr>
        <w:t xml:space="preserve"> 2019; </w:t>
      </w:r>
      <w:r>
        <w:rPr>
          <w:rFonts w:ascii="Book Antiqua" w:eastAsia="Book Antiqua" w:hAnsi="Book Antiqua" w:cs="Book Antiqua"/>
          <w:b/>
          <w:bCs/>
          <w:color w:val="000000"/>
          <w:lang w:val="pt-BR"/>
        </w:rPr>
        <w:t>37</w:t>
      </w:r>
      <w:r>
        <w:rPr>
          <w:rFonts w:ascii="Book Antiqua" w:eastAsia="Book Antiqua" w:hAnsi="Book Antiqua" w:cs="Book Antiqua"/>
          <w:color w:val="000000"/>
          <w:lang w:val="pt-BR"/>
        </w:rPr>
        <w:t>: 483-488 [PMID: 31466588 DOI: 10.1016/j.det.2019.05.006]</w:t>
      </w:r>
    </w:p>
    <w:p w14:paraId="59276E8E" w14:textId="77777777" w:rsidR="00155F70" w:rsidRDefault="00394AA1">
      <w:pPr>
        <w:spacing w:line="360" w:lineRule="auto"/>
        <w:jc w:val="both"/>
        <w:rPr>
          <w:rFonts w:ascii="Book Antiqua" w:hAnsi="Book Antiqua"/>
          <w:lang w:val="pt-BR"/>
        </w:rPr>
      </w:pPr>
      <w:r w:rsidRPr="000B0580">
        <w:rPr>
          <w:rFonts w:ascii="Book Antiqua" w:eastAsia="Book Antiqua" w:hAnsi="Book Antiqua" w:cs="Book Antiqua"/>
          <w:color w:val="000000"/>
          <w:lang w:val="pt-BR"/>
        </w:rPr>
        <w:t xml:space="preserve">3 </w:t>
      </w:r>
      <w:r w:rsidRPr="000B0580">
        <w:rPr>
          <w:rFonts w:ascii="Book Antiqua" w:eastAsia="Book Antiqua" w:hAnsi="Book Antiqua" w:cs="Book Antiqua"/>
          <w:b/>
          <w:bCs/>
          <w:color w:val="000000"/>
          <w:lang w:val="pt-BR"/>
        </w:rPr>
        <w:t>Trofymenko O</w:t>
      </w:r>
      <w:r w:rsidRPr="000B0580">
        <w:rPr>
          <w:rFonts w:ascii="Book Antiqua" w:eastAsia="Book Antiqua" w:hAnsi="Book Antiqua" w:cs="Book Antiqua"/>
          <w:color w:val="000000"/>
          <w:lang w:val="pt-BR"/>
        </w:rPr>
        <w:t xml:space="preserve">, Zeitouni NC. </w:t>
      </w:r>
      <w:r>
        <w:rPr>
          <w:rFonts w:ascii="Book Antiqua" w:eastAsia="Book Antiqua" w:hAnsi="Book Antiqua" w:cs="Book Antiqua"/>
          <w:color w:val="000000"/>
        </w:rPr>
        <w:t xml:space="preserve">Association of patient demographic characteristics with dermatofibrosarcoma protuberans tumour size at diagnosis in the U.S. National Cancer Database. </w:t>
      </w:r>
      <w:r>
        <w:rPr>
          <w:rFonts w:ascii="Book Antiqua" w:eastAsia="Book Antiqua" w:hAnsi="Book Antiqua" w:cs="Book Antiqua"/>
          <w:i/>
          <w:iCs/>
          <w:color w:val="000000"/>
          <w:lang w:val="pt-BR"/>
        </w:rPr>
        <w:t>Br J Dermatol</w:t>
      </w:r>
      <w:r>
        <w:rPr>
          <w:rFonts w:ascii="Book Antiqua" w:eastAsia="Book Antiqua" w:hAnsi="Book Antiqua" w:cs="Book Antiqua"/>
          <w:color w:val="000000"/>
          <w:lang w:val="pt-BR"/>
        </w:rPr>
        <w:t xml:space="preserve"> 2017; </w:t>
      </w:r>
      <w:r>
        <w:rPr>
          <w:rFonts w:ascii="Book Antiqua" w:eastAsia="Book Antiqua" w:hAnsi="Book Antiqua" w:cs="Book Antiqua"/>
          <w:b/>
          <w:bCs/>
          <w:color w:val="000000"/>
          <w:lang w:val="pt-BR"/>
        </w:rPr>
        <w:t>177</w:t>
      </w:r>
      <w:r>
        <w:rPr>
          <w:rFonts w:ascii="Book Antiqua" w:eastAsia="Book Antiqua" w:hAnsi="Book Antiqua" w:cs="Book Antiqua"/>
          <w:color w:val="000000"/>
          <w:lang w:val="pt-BR"/>
        </w:rPr>
        <w:t>: e103-e104 [PMID: 28144941 DOI: 10.1111/bjd.15357]</w:t>
      </w:r>
    </w:p>
    <w:p w14:paraId="58C918EC" w14:textId="77777777" w:rsidR="00155F70" w:rsidRDefault="00394AA1">
      <w:pPr>
        <w:spacing w:line="360" w:lineRule="auto"/>
        <w:jc w:val="both"/>
        <w:rPr>
          <w:rFonts w:ascii="Book Antiqua" w:hAnsi="Book Antiqua"/>
        </w:rPr>
      </w:pPr>
      <w:r>
        <w:rPr>
          <w:rFonts w:ascii="Book Antiqua" w:eastAsia="Book Antiqua" w:hAnsi="Book Antiqua" w:cs="Book Antiqua"/>
          <w:color w:val="000000"/>
          <w:lang w:val="pt-BR"/>
        </w:rPr>
        <w:t xml:space="preserve">4 </w:t>
      </w:r>
      <w:r>
        <w:rPr>
          <w:rFonts w:ascii="Book Antiqua" w:eastAsia="Book Antiqua" w:hAnsi="Book Antiqua" w:cs="Book Antiqua"/>
          <w:b/>
          <w:bCs/>
          <w:color w:val="000000"/>
          <w:lang w:val="pt-BR"/>
        </w:rPr>
        <w:t>Reha J</w:t>
      </w:r>
      <w:r>
        <w:rPr>
          <w:rFonts w:ascii="Book Antiqua" w:eastAsia="Book Antiqua" w:hAnsi="Book Antiqua" w:cs="Book Antiqua"/>
          <w:color w:val="000000"/>
          <w:lang w:val="pt-BR"/>
        </w:rPr>
        <w:t xml:space="preserve">, Katz SC. </w:t>
      </w:r>
      <w:r>
        <w:rPr>
          <w:rFonts w:ascii="Book Antiqua" w:eastAsia="Book Antiqua" w:hAnsi="Book Antiqua" w:cs="Book Antiqua"/>
          <w:color w:val="000000"/>
        </w:rPr>
        <w:t xml:space="preserve">Dermatofibrosarcoma Protuberans.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1031-1046 [PMID: 27542641 DOI: 10.1016/j.suc.2016.05.006]</w:t>
      </w:r>
    </w:p>
    <w:p w14:paraId="35CDFFAF"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Sirvent N</w:t>
      </w:r>
      <w:r>
        <w:rPr>
          <w:rFonts w:ascii="Book Antiqua" w:eastAsia="Book Antiqua" w:hAnsi="Book Antiqua" w:cs="Book Antiqua"/>
          <w:color w:val="000000"/>
        </w:rPr>
        <w:t xml:space="preserve">, Maire G, Pedeutour F. Genetics of dermatofibrosarcoma protuberans family of tumors: from ring chromosomes to tyrosine kinase inhibitor treatment.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1-19 [PMID: 12661001 DOI: 10.1002/gcc.10202]</w:t>
      </w:r>
    </w:p>
    <w:p w14:paraId="3AD6B045"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Simon MP</w:t>
      </w:r>
      <w:r>
        <w:rPr>
          <w:rFonts w:ascii="Book Antiqua" w:eastAsia="Book Antiqua" w:hAnsi="Book Antiqua" w:cs="Book Antiqua"/>
          <w:color w:val="000000"/>
        </w:rPr>
        <w:t xml:space="preserve">, Pedeutour F, Sirvent N, Grosgeorge J, Minoletti F, Coindre JM, Terrier-Lacombe MJ, Mandahl N, Craver RD, Blin N, Sozzi G, Turc-Carel C, O'Brien KP, Kedra D, Fransson I, Guilbaud C, Dumanski JP. Deregulation of the platelet-derived growth factor B-chain gene </w:t>
      </w:r>
      <w:r>
        <w:rPr>
          <w:rFonts w:ascii="Book Antiqua" w:eastAsia="Book Antiqua" w:hAnsi="Book Antiqua" w:cs="Book Antiqua"/>
          <w:i/>
          <w:iCs/>
          <w:color w:val="000000"/>
        </w:rPr>
        <w:t>via</w:t>
      </w:r>
      <w:r>
        <w:rPr>
          <w:rFonts w:ascii="Book Antiqua" w:eastAsia="Book Antiqua" w:hAnsi="Book Antiqua" w:cs="Book Antiqua"/>
          <w:color w:val="000000"/>
        </w:rPr>
        <w:t xml:space="preserve"> fusion with collagen gene COL1A1 in dermatofibrosarcoma protuberans and giant-cell fibroblastoma.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95-98 [PMID: 8988177 DOI: 10.1038/ng0197-95]</w:t>
      </w:r>
    </w:p>
    <w:p w14:paraId="59351CC8"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David MP</w:t>
      </w:r>
      <w:r>
        <w:rPr>
          <w:rFonts w:ascii="Book Antiqua" w:eastAsia="Book Antiqua" w:hAnsi="Book Antiqua" w:cs="Book Antiqua"/>
          <w:color w:val="000000"/>
        </w:rPr>
        <w:t xml:space="preserve">, Funderburg A, Selig JP, Brown R, Caliskan PM, Cove L, Dicker G, Hoffman L, Horne T, Gardner JM. Perspectives of Patients With Dermatofibrosarcoma Protuberans on Diagnostic Delays, Surgical Outcomes, and Nonprotuberance.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e1910413 [PMID: 31469398 DOI: 10.1001/jamanetworkopen.2019.10413]</w:t>
      </w:r>
    </w:p>
    <w:p w14:paraId="659E1D10"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Ugurel S</w:t>
      </w:r>
      <w:r>
        <w:rPr>
          <w:rFonts w:ascii="Book Antiqua" w:eastAsia="Book Antiqua" w:hAnsi="Book Antiqua" w:cs="Book Antiqua"/>
          <w:color w:val="000000"/>
        </w:rPr>
        <w:t xml:space="preserve">, Kortmann RD, Mohr P, Mentzel T, Garbe C, Breuninger H, Bauer S, Grabbe S. S1 guidelines for dermatofibrosarcoma protuberans (DFSP) - update 2018. </w:t>
      </w:r>
      <w:r>
        <w:rPr>
          <w:rFonts w:ascii="Book Antiqua" w:eastAsia="Book Antiqua" w:hAnsi="Book Antiqua" w:cs="Book Antiqua"/>
          <w:i/>
          <w:iCs/>
          <w:color w:val="000000"/>
        </w:rPr>
        <w:t>J Dtsch Dermatol Ges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663-668 [PMID: 31115967 DOI: 10.1111/ddg.13849]</w:t>
      </w:r>
    </w:p>
    <w:p w14:paraId="7DCDEB0A"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Huis In 't Veld EA</w:t>
      </w:r>
      <w:r>
        <w:rPr>
          <w:rFonts w:ascii="Book Antiqua" w:eastAsia="Book Antiqua" w:hAnsi="Book Antiqua" w:cs="Book Antiqua"/>
          <w:color w:val="000000"/>
        </w:rPr>
        <w:t xml:space="preserve">, Grünhagen DJ, van Coevorden F, Smith MJ, van Akkooi AC, Wouters MWJM, Verhoef C, Strauss DC, Hayes AJ, van Houdt WJ. </w:t>
      </w:r>
      <w:r>
        <w:rPr>
          <w:rFonts w:ascii="Book Antiqua" w:eastAsia="Book Antiqua" w:hAnsi="Book Antiqua" w:cs="Book Antiqua"/>
          <w:color w:val="000000"/>
          <w:lang w:val="pt-BR"/>
        </w:rPr>
        <w:t xml:space="preserve">Adequate surgical margins for dermatofibrosarcoma protuberans - A multi-centre analysis.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436-442 [PMID: 32773140 DOI: 10.1016/j.ejso.2020.06.022]</w:t>
      </w:r>
    </w:p>
    <w:p w14:paraId="5FBEE4FA"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Kim BJ</w:t>
      </w:r>
      <w:r>
        <w:rPr>
          <w:rFonts w:ascii="Book Antiqua" w:eastAsia="Book Antiqua" w:hAnsi="Book Antiqua" w:cs="Book Antiqua"/>
          <w:color w:val="000000"/>
        </w:rPr>
        <w:t xml:space="preserve">, Kim H, Jin US, Minn KW, Chang H. Wide Local Excision for Dermatofibrosarcoma Protuberans: A Single-Center Series of 90 Patients.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642549 [PMID: 26688814 DOI: 10.1155/2015/642549]</w:t>
      </w:r>
    </w:p>
    <w:p w14:paraId="39633EE3"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Zhou X</w:t>
      </w:r>
      <w:r>
        <w:rPr>
          <w:rFonts w:ascii="Book Antiqua" w:eastAsia="Book Antiqua" w:hAnsi="Book Antiqua" w:cs="Book Antiqua"/>
          <w:color w:val="000000"/>
        </w:rPr>
        <w:t xml:space="preserve">, Sun D, Liu Y, Sun Q, Yuan Z, Luo X, Yang J, Chen J. Dermatofibrosarcoma protuberans: our 10-year experience on 80 patients. </w:t>
      </w:r>
      <w:r>
        <w:rPr>
          <w:rFonts w:ascii="Book Antiqua" w:eastAsia="Book Antiqua" w:hAnsi="Book Antiqua" w:cs="Book Antiqua"/>
          <w:i/>
          <w:iCs/>
          <w:color w:val="000000"/>
        </w:rPr>
        <w:t>J Dermatolog Treat</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554-558 [PMID: 31116621 DOI: 10.1080/09546634.2019.1622629]</w:t>
      </w:r>
    </w:p>
    <w:p w14:paraId="2F704BCE"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Hayakawa K</w:t>
      </w:r>
      <w:r>
        <w:rPr>
          <w:rFonts w:ascii="Book Antiqua" w:eastAsia="Book Antiqua" w:hAnsi="Book Antiqua" w:cs="Book Antiqua"/>
          <w:color w:val="000000"/>
        </w:rPr>
        <w:t xml:space="preserve">, Matsumoto S, Ae K, Tanizawa T, Gokita T, Funauchi Y, Motoi N. Risk factors for distant metastasis of dermatofibrosarcoma protuberans. </w:t>
      </w:r>
      <w:r>
        <w:rPr>
          <w:rFonts w:ascii="Book Antiqua" w:eastAsia="Book Antiqua" w:hAnsi="Book Antiqua" w:cs="Book Antiqua"/>
          <w:i/>
          <w:iCs/>
          <w:color w:val="000000"/>
        </w:rPr>
        <w:t>J Orthop Traumatol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261-266 [PMID: 27289468 DOI: 10.1007/s10195-016-0415-x]</w:t>
      </w:r>
    </w:p>
    <w:p w14:paraId="0218E04D"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Li Y</w:t>
      </w:r>
      <w:r>
        <w:rPr>
          <w:rFonts w:ascii="Book Antiqua" w:eastAsia="Book Antiqua" w:hAnsi="Book Antiqua" w:cs="Book Antiqua"/>
          <w:color w:val="000000"/>
        </w:rPr>
        <w:t xml:space="preserve">, Wang C, Xiang B, Chen S, Li L, Ji Y. Clinical Features, Pathological Findings and Treatment of Recurrent Dermatofibrosarcoma Protuberans.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1319-1323 [PMID: 28607608 DOI: 10.7150/jca.17988]</w:t>
      </w:r>
    </w:p>
    <w:p w14:paraId="0F61A1DF"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Phan K</w:t>
      </w:r>
      <w:r>
        <w:rPr>
          <w:rFonts w:ascii="Book Antiqua" w:eastAsia="Book Antiqua" w:hAnsi="Book Antiqua" w:cs="Book Antiqua"/>
          <w:color w:val="000000"/>
        </w:rPr>
        <w:t xml:space="preserve">, Onggo JR, Dibas M. Influence of gender on survival after wide local excision for dermatofibrosarcoma protuberans. </w:t>
      </w:r>
      <w:r>
        <w:rPr>
          <w:rFonts w:ascii="Book Antiqua" w:eastAsia="Book Antiqua" w:hAnsi="Book Antiqua" w:cs="Book Antiqua"/>
          <w:i/>
          <w:iCs/>
          <w:color w:val="000000"/>
        </w:rPr>
        <w:t>Australas J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e262-e264 [PMID: 31729014 DOI: 10.1111/ajd.13201]</w:t>
      </w:r>
    </w:p>
    <w:p w14:paraId="2F8BAED3"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Keil J</w:t>
      </w:r>
      <w:r>
        <w:rPr>
          <w:rFonts w:ascii="Book Antiqua" w:eastAsia="Book Antiqua" w:hAnsi="Book Antiqua" w:cs="Book Antiqua"/>
          <w:color w:val="000000"/>
        </w:rPr>
        <w:t xml:space="preserve">, Brendler V, Sachse C, Zülke A, Zeynalova S, Engel C, Loeffler M, Riedel-Heller SG, König HH, Stengler K. [Gender-Specific Differences in the Utilization of Health Care Services in an Urban Population Sample]. </w:t>
      </w:r>
      <w:r>
        <w:rPr>
          <w:rFonts w:ascii="Book Antiqua" w:eastAsia="Book Antiqua" w:hAnsi="Book Antiqua" w:cs="Book Antiqua"/>
          <w:i/>
          <w:iCs/>
          <w:color w:val="000000"/>
          <w:lang w:val="pt-BR"/>
        </w:rPr>
        <w:t>Gesundheitswesen</w:t>
      </w:r>
      <w:r>
        <w:rPr>
          <w:rFonts w:ascii="Book Antiqua" w:eastAsia="Book Antiqua" w:hAnsi="Book Antiqua" w:cs="Book Antiqua"/>
          <w:color w:val="000000"/>
          <w:lang w:val="pt-BR"/>
        </w:rPr>
        <w:t xml:space="preserve"> 2020; </w:t>
      </w:r>
      <w:r>
        <w:rPr>
          <w:rFonts w:ascii="Book Antiqua" w:eastAsia="Book Antiqua" w:hAnsi="Book Antiqua" w:cs="Book Antiqua"/>
          <w:b/>
          <w:bCs/>
          <w:color w:val="000000"/>
          <w:lang w:val="pt-BR"/>
        </w:rPr>
        <w:t>82</w:t>
      </w:r>
      <w:r>
        <w:rPr>
          <w:rFonts w:ascii="Book Antiqua" w:eastAsia="Book Antiqua" w:hAnsi="Book Antiqua" w:cs="Book Antiqua"/>
          <w:color w:val="000000"/>
          <w:lang w:val="pt-BR"/>
        </w:rPr>
        <w:t>: e17-e23 [PMID: 30877686 DOI: 10.1055/a-0820-3584]</w:t>
      </w:r>
    </w:p>
    <w:p w14:paraId="1CBE91B9"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lang w:val="pt-BR"/>
        </w:rPr>
        <w:t xml:space="preserve">16 </w:t>
      </w:r>
      <w:r>
        <w:rPr>
          <w:rFonts w:ascii="Book Antiqua" w:eastAsia="Book Antiqua" w:hAnsi="Book Antiqua" w:cs="Book Antiqua"/>
          <w:b/>
          <w:bCs/>
          <w:color w:val="000000"/>
          <w:lang w:val="pt-BR"/>
        </w:rPr>
        <w:t>Criscito MC</w:t>
      </w:r>
      <w:r>
        <w:rPr>
          <w:rFonts w:ascii="Book Antiqua" w:eastAsia="Book Antiqua" w:hAnsi="Book Antiqua" w:cs="Book Antiqua"/>
          <w:color w:val="000000"/>
          <w:lang w:val="pt-BR"/>
        </w:rPr>
        <w:t xml:space="preserve">, Martires KJ, Stein JA. </w:t>
      </w:r>
      <w:r>
        <w:rPr>
          <w:rFonts w:ascii="Book Antiqua" w:eastAsia="Book Antiqua" w:hAnsi="Book Antiqua" w:cs="Book Antiqua"/>
          <w:color w:val="000000"/>
        </w:rPr>
        <w:t xml:space="preserve">Prognostic Factors, Treatment, and Survival in Dermatofibrosarcoma Protuberans. </w:t>
      </w:r>
      <w:r>
        <w:rPr>
          <w:rFonts w:ascii="Book Antiqua" w:eastAsia="Book Antiqua" w:hAnsi="Book Antiqua" w:cs="Book Antiqua"/>
          <w:i/>
          <w:iCs/>
          <w:color w:val="000000"/>
          <w:lang w:val="pt-BR"/>
        </w:rPr>
        <w:t>JAMA Dermatol</w:t>
      </w:r>
      <w:r>
        <w:rPr>
          <w:rFonts w:ascii="Book Antiqua" w:eastAsia="Book Antiqua" w:hAnsi="Book Antiqua" w:cs="Book Antiqua"/>
          <w:color w:val="000000"/>
          <w:lang w:val="pt-BR"/>
        </w:rPr>
        <w:t xml:space="preserve"> 2016; </w:t>
      </w:r>
      <w:r>
        <w:rPr>
          <w:rFonts w:ascii="Book Antiqua" w:eastAsia="Book Antiqua" w:hAnsi="Book Antiqua" w:cs="Book Antiqua"/>
          <w:b/>
          <w:bCs/>
          <w:color w:val="000000"/>
          <w:lang w:val="pt-BR"/>
        </w:rPr>
        <w:t>152</w:t>
      </w:r>
      <w:r>
        <w:rPr>
          <w:rFonts w:ascii="Book Antiqua" w:eastAsia="Book Antiqua" w:hAnsi="Book Antiqua" w:cs="Book Antiqua"/>
          <w:color w:val="000000"/>
          <w:lang w:val="pt-BR"/>
        </w:rPr>
        <w:t>: 1365-1371 [PMID: 27262160 DOI: 10.1001/jamadermatol.2016.1886]</w:t>
      </w:r>
    </w:p>
    <w:p w14:paraId="55E91B1B" w14:textId="77777777" w:rsidR="00155F70" w:rsidRDefault="00394AA1">
      <w:pPr>
        <w:spacing w:line="360" w:lineRule="auto"/>
        <w:jc w:val="both"/>
        <w:rPr>
          <w:rFonts w:ascii="Book Antiqua" w:hAnsi="Book Antiqua"/>
        </w:rPr>
      </w:pPr>
      <w:r>
        <w:rPr>
          <w:rFonts w:ascii="Book Antiqua" w:eastAsia="Book Antiqua" w:hAnsi="Book Antiqua" w:cs="Book Antiqua"/>
          <w:color w:val="000000"/>
          <w:lang w:val="pt-BR"/>
        </w:rPr>
        <w:lastRenderedPageBreak/>
        <w:t xml:space="preserve">17 </w:t>
      </w:r>
      <w:r>
        <w:rPr>
          <w:rFonts w:ascii="Book Antiqua" w:eastAsia="Book Antiqua" w:hAnsi="Book Antiqua" w:cs="Book Antiqua"/>
          <w:b/>
          <w:bCs/>
          <w:color w:val="000000"/>
          <w:lang w:val="pt-BR"/>
        </w:rPr>
        <w:t>Malan M</w:t>
      </w:r>
      <w:r>
        <w:rPr>
          <w:rFonts w:ascii="Book Antiqua" w:eastAsia="Book Antiqua" w:hAnsi="Book Antiqua" w:cs="Book Antiqua"/>
          <w:color w:val="000000"/>
          <w:lang w:val="pt-BR"/>
        </w:rPr>
        <w:t xml:space="preserve">, Xuejingzi W, Quan SJ. </w:t>
      </w:r>
      <w:r>
        <w:rPr>
          <w:rFonts w:ascii="Book Antiqua" w:eastAsia="Book Antiqua" w:hAnsi="Book Antiqua" w:cs="Book Antiqua"/>
          <w:color w:val="000000"/>
        </w:rPr>
        <w:t xml:space="preserve">The efficacy of Mohs micrographic surgery over the traditional wide local excision surgery in the cure of dermatofibrosarcoma protuberans. </w:t>
      </w:r>
      <w:r>
        <w:rPr>
          <w:rFonts w:ascii="Book Antiqua" w:eastAsia="Book Antiqua" w:hAnsi="Book Antiqua" w:cs="Book Antiqua"/>
          <w:i/>
          <w:iCs/>
          <w:color w:val="000000"/>
        </w:rPr>
        <w:t>Pan Afr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297 [PMID: 31692830 DOI: 10.11604/pamj.2019.33.297.17692]</w:t>
      </w:r>
    </w:p>
    <w:p w14:paraId="6AC1BDC9"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Liu QY, Cao Y, Zhong JS, Zhang WD. Dermatofibrosarcoma Protuberans: Computed Tomography and Magnetic Resonance Imaging Findings. </w:t>
      </w:r>
      <w:r>
        <w:rPr>
          <w:rFonts w:ascii="Book Antiqua" w:eastAsia="Book Antiqua" w:hAnsi="Book Antiqua" w:cs="Book Antiqua"/>
          <w:i/>
          <w:iCs/>
          <w:color w:val="000000"/>
          <w:lang w:val="pt-BR"/>
        </w:rPr>
        <w:t>Medicine (Baltimore)</w:t>
      </w:r>
      <w:r>
        <w:rPr>
          <w:rFonts w:ascii="Book Antiqua" w:eastAsia="Book Antiqua" w:hAnsi="Book Antiqua" w:cs="Book Antiqua"/>
          <w:color w:val="000000"/>
          <w:lang w:val="pt-BR"/>
        </w:rPr>
        <w:t xml:space="preserve"> 2015; </w:t>
      </w:r>
      <w:r>
        <w:rPr>
          <w:rFonts w:ascii="Book Antiqua" w:eastAsia="Book Antiqua" w:hAnsi="Book Antiqua" w:cs="Book Antiqua"/>
          <w:b/>
          <w:bCs/>
          <w:color w:val="000000"/>
          <w:lang w:val="pt-BR"/>
        </w:rPr>
        <w:t>94</w:t>
      </w:r>
      <w:r>
        <w:rPr>
          <w:rFonts w:ascii="Book Antiqua" w:eastAsia="Book Antiqua" w:hAnsi="Book Antiqua" w:cs="Book Antiqua"/>
          <w:color w:val="000000"/>
          <w:lang w:val="pt-BR"/>
        </w:rPr>
        <w:t>: e1001 [PMID: 26091446 DOI: 10.1097/MD.0000000000001001]</w:t>
      </w:r>
    </w:p>
    <w:p w14:paraId="259AC633"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lang w:val="pt-BR"/>
        </w:rPr>
        <w:t xml:space="preserve">19 </w:t>
      </w:r>
      <w:r>
        <w:rPr>
          <w:rFonts w:ascii="Book Antiqua" w:eastAsia="Book Antiqua" w:hAnsi="Book Antiqua" w:cs="Book Antiqua"/>
          <w:b/>
          <w:bCs/>
          <w:color w:val="000000"/>
          <w:lang w:val="pt-BR"/>
        </w:rPr>
        <w:t>Valdivielso-Ramos M</w:t>
      </w:r>
      <w:r>
        <w:rPr>
          <w:rFonts w:ascii="Book Antiqua" w:eastAsia="Book Antiqua" w:hAnsi="Book Antiqua" w:cs="Book Antiqua"/>
          <w:color w:val="000000"/>
          <w:lang w:val="pt-BR"/>
        </w:rPr>
        <w:t xml:space="preserve">, Torrelo A, Campos M, Feito M, Gamo R, Rodriguez-Peralto JL. Pediatric dermatofibrosarcoma protuberans in Madrid, Spain: multi-institutional outcomes. </w:t>
      </w:r>
      <w:r>
        <w:rPr>
          <w:rFonts w:ascii="Book Antiqua" w:eastAsia="Book Antiqua" w:hAnsi="Book Antiqua" w:cs="Book Antiqua"/>
          <w:i/>
          <w:iCs/>
          <w:color w:val="000000"/>
          <w:lang w:val="pt-BR"/>
        </w:rPr>
        <w:t>Pediatr Dermatol</w:t>
      </w:r>
      <w:r>
        <w:rPr>
          <w:rFonts w:ascii="Book Antiqua" w:eastAsia="Book Antiqua" w:hAnsi="Book Antiqua" w:cs="Book Antiqua"/>
          <w:color w:val="000000"/>
          <w:lang w:val="pt-BR"/>
        </w:rPr>
        <w:t xml:space="preserve"> 2014; </w:t>
      </w:r>
      <w:r>
        <w:rPr>
          <w:rFonts w:ascii="Book Antiqua" w:eastAsia="Book Antiqua" w:hAnsi="Book Antiqua" w:cs="Book Antiqua"/>
          <w:b/>
          <w:bCs/>
          <w:color w:val="000000"/>
          <w:lang w:val="pt-BR"/>
        </w:rPr>
        <w:t>31</w:t>
      </w:r>
      <w:r>
        <w:rPr>
          <w:rFonts w:ascii="Book Antiqua" w:eastAsia="Book Antiqua" w:hAnsi="Book Antiqua" w:cs="Book Antiqua"/>
          <w:color w:val="000000"/>
          <w:lang w:val="pt-BR"/>
        </w:rPr>
        <w:t>: 676-682 [PMID: 25424208 DOI: 10.1111/pde.12371]</w:t>
      </w:r>
    </w:p>
    <w:p w14:paraId="3DB267DF" w14:textId="77777777" w:rsidR="00155F70" w:rsidRDefault="00394AA1">
      <w:pPr>
        <w:spacing w:line="360" w:lineRule="auto"/>
        <w:jc w:val="both"/>
        <w:rPr>
          <w:rFonts w:ascii="Book Antiqua" w:hAnsi="Book Antiqua"/>
        </w:rPr>
      </w:pPr>
      <w:r>
        <w:rPr>
          <w:rFonts w:ascii="Book Antiqua" w:eastAsia="Book Antiqua" w:hAnsi="Book Antiqua" w:cs="Book Antiqua"/>
          <w:color w:val="000000"/>
          <w:lang w:val="pt-BR"/>
        </w:rPr>
        <w:t xml:space="preserve">20 </w:t>
      </w:r>
      <w:r>
        <w:rPr>
          <w:rFonts w:ascii="Book Antiqua" w:eastAsia="Book Antiqua" w:hAnsi="Book Antiqua" w:cs="Book Antiqua"/>
          <w:b/>
          <w:bCs/>
          <w:color w:val="000000"/>
          <w:lang w:val="pt-BR"/>
        </w:rPr>
        <w:t>DuBay D</w:t>
      </w:r>
      <w:r>
        <w:rPr>
          <w:rFonts w:ascii="Book Antiqua" w:eastAsia="Book Antiqua" w:hAnsi="Book Antiqua" w:cs="Book Antiqua"/>
          <w:color w:val="000000"/>
          <w:lang w:val="pt-BR"/>
        </w:rPr>
        <w:t xml:space="preserve">, Cimmino V, Lowe L, Johnson TM, Sondak VK. </w:t>
      </w:r>
      <w:r>
        <w:rPr>
          <w:rFonts w:ascii="Book Antiqua" w:eastAsia="Book Antiqua" w:hAnsi="Book Antiqua" w:cs="Book Antiqua"/>
          <w:color w:val="000000"/>
        </w:rPr>
        <w:t xml:space="preserve">Low recurrence rate after surgery for dermatofibrosarcoma protuberans: a multidisciplinary approach from a single institution.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1008-1016 [PMID: 14983497 DOI: 10.1002/cncr.20051]</w:t>
      </w:r>
    </w:p>
    <w:p w14:paraId="0047AB96"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Bague S</w:t>
      </w:r>
      <w:r>
        <w:rPr>
          <w:rFonts w:ascii="Book Antiqua" w:eastAsia="Book Antiqua" w:hAnsi="Book Antiqua" w:cs="Book Antiqua"/>
          <w:color w:val="000000"/>
        </w:rPr>
        <w:t xml:space="preserve">, Folpe AL. Dermatofibrosarcoma protuberans presenting as a subcutaneous mass: a clinicopathological study of 15 cases with exclusive or near-exclusive subcutaneous involvement. </w:t>
      </w:r>
      <w:r>
        <w:rPr>
          <w:rFonts w:ascii="Book Antiqua" w:eastAsia="Book Antiqua" w:hAnsi="Book Antiqua" w:cs="Book Antiqua"/>
          <w:i/>
          <w:iCs/>
          <w:color w:val="000000"/>
        </w:rPr>
        <w:t>Am J Dermatopathol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30</w:t>
      </w:r>
      <w:r>
        <w:rPr>
          <w:rFonts w:ascii="Book Antiqua" w:eastAsia="Book Antiqua" w:hAnsi="Book Antiqua" w:cs="Book Antiqua"/>
          <w:color w:val="000000"/>
        </w:rPr>
        <w:t>: 327-332 [PMID: 18645303 DOI: 10.1097/DAD.0b013e31817d32b2]</w:t>
      </w:r>
    </w:p>
    <w:p w14:paraId="588E373D"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Larbcharoensub N</w:t>
      </w:r>
      <w:r>
        <w:rPr>
          <w:rFonts w:ascii="Book Antiqua" w:eastAsia="Book Antiqua" w:hAnsi="Book Antiqua" w:cs="Book Antiqua"/>
          <w:color w:val="000000"/>
        </w:rPr>
        <w:t xml:space="preserve">, Kayankarnnavee J, Sanpaphant S, Kiranantawat K, Wirojtananugoon C, Sirikulchayanonta V. Clinicopathological features of dermatofibrosarcoma protuberans.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661-667 [PMID: 26870263 DOI: 10.3892/ol.2015.3966]</w:t>
      </w:r>
    </w:p>
    <w:p w14:paraId="62E9FD45"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Bichakjian CK</w:t>
      </w:r>
      <w:r>
        <w:rPr>
          <w:rFonts w:ascii="Book Antiqua" w:eastAsia="Book Antiqua" w:hAnsi="Book Antiqua" w:cs="Book Antiqua"/>
          <w:color w:val="000000"/>
        </w:rPr>
        <w:t xml:space="preserve">, Olencki T, Alam M, Andersen JS, Berg D, Bowen GM, Cheney RT, Daniels GA, Glass LF, Grekin RC, Grossman K, Ho AL, Lewis KD, Lydiatt DD, Morrison WH, Nehal KS, Nelson KC, Nghiem P, Perlis CS, Shaha AR, Thorstad WL, Tuli M, Urist MM, Wang TS, Werchniak AE, Wong SL, Zic JA, McMillian N, Hoffman K, Ho M. Dermatofibrosarcoma protuberans, version 1.2014.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863-868 [PMID: 24925197 DOI: 10.6004/jnccn.2014.0081]</w:t>
      </w:r>
    </w:p>
    <w:p w14:paraId="45A62DB0"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Lyu A</w:t>
      </w:r>
      <w:r>
        <w:rPr>
          <w:rFonts w:ascii="Book Antiqua" w:eastAsia="Book Antiqua" w:hAnsi="Book Antiqua" w:cs="Book Antiqua"/>
          <w:color w:val="000000"/>
        </w:rPr>
        <w:t xml:space="preserve">, Wang Q. Dermatofibrosarcoma protuberans: A clinical analysis.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1855-1862 [PMID: 30008876 DOI: 10.3892/ol.2018.8802]</w:t>
      </w:r>
    </w:p>
    <w:p w14:paraId="133388D0"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Hoesly PM</w:t>
      </w:r>
      <w:r>
        <w:rPr>
          <w:rFonts w:ascii="Book Antiqua" w:eastAsia="Book Antiqua" w:hAnsi="Book Antiqua" w:cs="Book Antiqua"/>
          <w:color w:val="000000"/>
        </w:rPr>
        <w:t xml:space="preserve">, Lowe GC, Lohse CM, Brewer JD, Lehman JS. Prognostic impact of fibrosarcomatous transformation in dermatofibrosarcoma protuberans: a cohort study. </w:t>
      </w:r>
      <w:r>
        <w:rPr>
          <w:rFonts w:ascii="Book Antiqua" w:eastAsia="Book Antiqua" w:hAnsi="Book Antiqua" w:cs="Book Antiqua"/>
          <w:i/>
          <w:iCs/>
          <w:color w:val="000000"/>
        </w:rPr>
        <w:t>J Am Acad Dermatol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419-425 [PMID: 25582537 DOI: 10.1016/j.jaad.2014.11.020]</w:t>
      </w:r>
    </w:p>
    <w:p w14:paraId="3B145F2A"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Nakamura I</w:t>
      </w:r>
      <w:r>
        <w:rPr>
          <w:rFonts w:ascii="Book Antiqua" w:eastAsia="Book Antiqua" w:hAnsi="Book Antiqua" w:cs="Book Antiqua"/>
          <w:color w:val="000000"/>
        </w:rPr>
        <w:t xml:space="preserve">, Kariya Y, Okada E, Yasuda M, Matori S, Ishikawa O, Uezato H, Takahashi K. A Novel Chromosomal Translocation Associated With COL1A2-PDGFB Gene Fusion in Dermatofibrosarcoma Protuberans: PDGF Expression as a New Diagnostic Tool. </w:t>
      </w:r>
      <w:r>
        <w:rPr>
          <w:rFonts w:ascii="Book Antiqua" w:eastAsia="Book Antiqua" w:hAnsi="Book Antiqua" w:cs="Book Antiqua"/>
          <w:i/>
          <w:iCs/>
          <w:color w:val="000000"/>
        </w:rPr>
        <w:t>JAMA Dermatol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151</w:t>
      </w:r>
      <w:r>
        <w:rPr>
          <w:rFonts w:ascii="Book Antiqua" w:eastAsia="Book Antiqua" w:hAnsi="Book Antiqua" w:cs="Book Antiqua"/>
          <w:color w:val="000000"/>
        </w:rPr>
        <w:t>: 1330-1337 [PMID: 26332510 DOI: 10.1001/jamadermatol.2015.2389]</w:t>
      </w:r>
    </w:p>
    <w:p w14:paraId="1793B2AA" w14:textId="597BD0CA"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Ngoi NYL</w:t>
      </w:r>
      <w:r>
        <w:rPr>
          <w:rFonts w:ascii="Book Antiqua" w:eastAsia="Book Antiqua" w:hAnsi="Book Antiqua" w:cs="Book Antiqua"/>
          <w:color w:val="000000"/>
        </w:rPr>
        <w:t xml:space="preserve">, Choong C, Lee J, Bellot G, Wong ALA, Goh BC, Pervaiz S. Targeting Mitochondrial Apoptosis to Overcome Treatment Resistance in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32131385 DOI: </w:t>
      </w:r>
      <w:r w:rsidR="0023294D" w:rsidRPr="0023294D">
        <w:rPr>
          <w:rFonts w:ascii="Book Antiqua" w:eastAsia="Book Antiqua" w:hAnsi="Book Antiqua" w:cs="Book Antiqua"/>
          <w:color w:val="000000"/>
        </w:rPr>
        <w:t>10.3390/cancers12030574</w:t>
      </w:r>
      <w:r>
        <w:rPr>
          <w:rFonts w:ascii="Book Antiqua" w:eastAsia="Book Antiqua" w:hAnsi="Book Antiqua" w:cs="Book Antiqua"/>
          <w:color w:val="000000"/>
        </w:rPr>
        <w:t>]</w:t>
      </w:r>
    </w:p>
    <w:p w14:paraId="1839E686"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rPr>
        <w:t xml:space="preserve">28 </w:t>
      </w:r>
      <w:r>
        <w:rPr>
          <w:rFonts w:ascii="Book Antiqua" w:eastAsia="Book Antiqua" w:hAnsi="Book Antiqua" w:cs="Book Antiqua"/>
          <w:b/>
          <w:bCs/>
          <w:color w:val="000000"/>
        </w:rPr>
        <w:t>Yamaguchi K</w:t>
      </w:r>
      <w:r>
        <w:rPr>
          <w:rFonts w:ascii="Book Antiqua" w:eastAsia="Book Antiqua" w:hAnsi="Book Antiqua" w:cs="Book Antiqua"/>
          <w:color w:val="000000"/>
        </w:rPr>
        <w:t xml:space="preserve">, Nagatoishi S, Tsumoto K, Furukawa Y. Discovery of chemical probes that suppress Wnt/β-catenin signaling through high-throughput screening. </w:t>
      </w:r>
      <w:r>
        <w:rPr>
          <w:rFonts w:ascii="Book Antiqua" w:eastAsia="Book Antiqua" w:hAnsi="Book Antiqua" w:cs="Book Antiqua"/>
          <w:i/>
          <w:iCs/>
          <w:color w:val="000000"/>
          <w:lang w:val="pt-BR"/>
        </w:rPr>
        <w:t>Cancer Sci</w:t>
      </w:r>
      <w:r>
        <w:rPr>
          <w:rFonts w:ascii="Book Antiqua" w:eastAsia="Book Antiqua" w:hAnsi="Book Antiqua" w:cs="Book Antiqua"/>
          <w:color w:val="000000"/>
          <w:lang w:val="pt-BR"/>
        </w:rPr>
        <w:t xml:space="preserve"> 2020; </w:t>
      </w:r>
      <w:r>
        <w:rPr>
          <w:rFonts w:ascii="Book Antiqua" w:eastAsia="Book Antiqua" w:hAnsi="Book Antiqua" w:cs="Book Antiqua"/>
          <w:b/>
          <w:bCs/>
          <w:color w:val="000000"/>
          <w:lang w:val="pt-BR"/>
        </w:rPr>
        <w:t>111</w:t>
      </w:r>
      <w:r>
        <w:rPr>
          <w:rFonts w:ascii="Book Antiqua" w:eastAsia="Book Antiqua" w:hAnsi="Book Antiqua" w:cs="Book Antiqua"/>
          <w:color w:val="000000"/>
          <w:lang w:val="pt-BR"/>
        </w:rPr>
        <w:t>: 783-794 [PMID: 31912579 DOI: 10.1111/cas.14297]</w:t>
      </w:r>
    </w:p>
    <w:p w14:paraId="004D5017" w14:textId="77777777" w:rsidR="00155F70" w:rsidRDefault="00394AA1">
      <w:pPr>
        <w:spacing w:line="360" w:lineRule="auto"/>
        <w:jc w:val="both"/>
        <w:rPr>
          <w:rFonts w:ascii="Book Antiqua" w:hAnsi="Book Antiqua"/>
        </w:rPr>
      </w:pPr>
      <w:r>
        <w:rPr>
          <w:rFonts w:ascii="Book Antiqua" w:eastAsia="Book Antiqua" w:hAnsi="Book Antiqua" w:cs="Book Antiqua"/>
          <w:color w:val="000000"/>
          <w:lang w:val="pt-BR"/>
        </w:rPr>
        <w:t xml:space="preserve">29 </w:t>
      </w:r>
      <w:r>
        <w:rPr>
          <w:rFonts w:ascii="Book Antiqua" w:eastAsia="Book Antiqua" w:hAnsi="Book Antiqua" w:cs="Book Antiqua"/>
          <w:b/>
          <w:bCs/>
          <w:color w:val="000000"/>
          <w:lang w:val="pt-BR"/>
        </w:rPr>
        <w:t>Molina AS</w:t>
      </w:r>
      <w:r>
        <w:rPr>
          <w:rFonts w:ascii="Book Antiqua" w:eastAsia="Book Antiqua" w:hAnsi="Book Antiqua" w:cs="Book Antiqua"/>
          <w:color w:val="000000"/>
          <w:lang w:val="pt-BR"/>
        </w:rPr>
        <w:t xml:space="preserve">, Duprat Neto JP, Bertolli E, da Cunha IW, Fregnani JHTG, Figueiredo PHM, Soares FA, Macedo MP, Pinto Lopes CA, de Abranches Oliveira Santos Filho ID. </w:t>
      </w:r>
      <w:r>
        <w:rPr>
          <w:rFonts w:ascii="Book Antiqua" w:eastAsia="Book Antiqua" w:hAnsi="Book Antiqua" w:cs="Book Antiqua"/>
          <w:color w:val="000000"/>
        </w:rPr>
        <w:t xml:space="preserve">Relapse in dermatofibrosarcoma protuberans: A histological and molecular analysis.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845-850 [PMID: 29509956 DOI: 10.1002/jso.25039]</w:t>
      </w:r>
    </w:p>
    <w:p w14:paraId="310638AE"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rPr>
        <w:t xml:space="preserve">30 </w:t>
      </w:r>
      <w:r>
        <w:rPr>
          <w:rFonts w:ascii="Book Antiqua" w:eastAsia="Book Antiqua" w:hAnsi="Book Antiqua" w:cs="Book Antiqua"/>
          <w:b/>
          <w:bCs/>
          <w:color w:val="000000"/>
        </w:rPr>
        <w:t>Veronese F</w:t>
      </w:r>
      <w:r>
        <w:rPr>
          <w:rFonts w:ascii="Book Antiqua" w:eastAsia="Book Antiqua" w:hAnsi="Book Antiqua" w:cs="Book Antiqua"/>
          <w:color w:val="000000"/>
        </w:rPr>
        <w:t xml:space="preserve">, Boggio P, Tiberio R, Gattoni M, Fava P, Caliendo V, Colombo E, Savoia P. Wide local excision vs. Mohs Tübingen technique in the treatment of dermatofibrosarcoma protuberans: a two-centre retrospective study and literature review. </w:t>
      </w:r>
      <w:r>
        <w:rPr>
          <w:rFonts w:ascii="Book Antiqua" w:eastAsia="Book Antiqua" w:hAnsi="Book Antiqua" w:cs="Book Antiqua"/>
          <w:i/>
          <w:iCs/>
          <w:color w:val="000000"/>
          <w:lang w:val="pt-BR"/>
        </w:rPr>
        <w:t>J Eur Acad Dermatol Venereol</w:t>
      </w:r>
      <w:r>
        <w:rPr>
          <w:rFonts w:ascii="Book Antiqua" w:eastAsia="Book Antiqua" w:hAnsi="Book Antiqua" w:cs="Book Antiqua"/>
          <w:color w:val="000000"/>
          <w:lang w:val="pt-BR"/>
        </w:rPr>
        <w:t xml:space="preserve"> 2017; </w:t>
      </w:r>
      <w:r>
        <w:rPr>
          <w:rFonts w:ascii="Book Antiqua" w:eastAsia="Book Antiqua" w:hAnsi="Book Antiqua" w:cs="Book Antiqua"/>
          <w:b/>
          <w:bCs/>
          <w:color w:val="000000"/>
          <w:lang w:val="pt-BR"/>
        </w:rPr>
        <w:t>31</w:t>
      </w:r>
      <w:r>
        <w:rPr>
          <w:rFonts w:ascii="Book Antiqua" w:eastAsia="Book Antiqua" w:hAnsi="Book Antiqua" w:cs="Book Antiqua"/>
          <w:color w:val="000000"/>
          <w:lang w:val="pt-BR"/>
        </w:rPr>
        <w:t>: 2069-2076 [PMID: 28573714 DOI: 10.1111/jdv.14378]</w:t>
      </w:r>
    </w:p>
    <w:p w14:paraId="56B93923"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lang w:val="pt-BR"/>
        </w:rPr>
        <w:t xml:space="preserve">31 </w:t>
      </w:r>
      <w:r>
        <w:rPr>
          <w:rFonts w:ascii="Book Antiqua" w:eastAsia="Book Antiqua" w:hAnsi="Book Antiqua" w:cs="Book Antiqua"/>
          <w:b/>
          <w:bCs/>
          <w:color w:val="000000"/>
          <w:lang w:val="pt-BR"/>
        </w:rPr>
        <w:t>Acosta AE</w:t>
      </w:r>
      <w:r>
        <w:rPr>
          <w:rFonts w:ascii="Book Antiqua" w:eastAsia="Book Antiqua" w:hAnsi="Book Antiqua" w:cs="Book Antiqua"/>
          <w:color w:val="000000"/>
          <w:lang w:val="pt-BR"/>
        </w:rPr>
        <w:t xml:space="preserve">, Vélez CS. Dermatofibrosarcoma Protuberans. </w:t>
      </w:r>
      <w:r>
        <w:rPr>
          <w:rFonts w:ascii="Book Antiqua" w:eastAsia="Book Antiqua" w:hAnsi="Book Antiqua" w:cs="Book Antiqua"/>
          <w:i/>
          <w:iCs/>
          <w:color w:val="000000"/>
          <w:lang w:val="pt-BR"/>
        </w:rPr>
        <w:t>Curr Treat Options Oncol</w:t>
      </w:r>
      <w:r>
        <w:rPr>
          <w:rFonts w:ascii="Book Antiqua" w:eastAsia="Book Antiqua" w:hAnsi="Book Antiqua" w:cs="Book Antiqua"/>
          <w:color w:val="000000"/>
          <w:lang w:val="pt-BR"/>
        </w:rPr>
        <w:t xml:space="preserve"> 2017; </w:t>
      </w:r>
      <w:r>
        <w:rPr>
          <w:rFonts w:ascii="Book Antiqua" w:eastAsia="Book Antiqua" w:hAnsi="Book Antiqua" w:cs="Book Antiqua"/>
          <w:b/>
          <w:bCs/>
          <w:color w:val="000000"/>
          <w:lang w:val="pt-BR"/>
        </w:rPr>
        <w:t>18</w:t>
      </w:r>
      <w:r>
        <w:rPr>
          <w:rFonts w:ascii="Book Antiqua" w:eastAsia="Book Antiqua" w:hAnsi="Book Antiqua" w:cs="Book Antiqua"/>
          <w:color w:val="000000"/>
          <w:lang w:val="pt-BR"/>
        </w:rPr>
        <w:t>: 56 [PMID: 28795284 DOI: 10.1007/s11864-017-0498-5]</w:t>
      </w:r>
    </w:p>
    <w:p w14:paraId="1AD1D859" w14:textId="77777777" w:rsidR="00155F70" w:rsidRDefault="00394AA1">
      <w:pPr>
        <w:spacing w:line="360" w:lineRule="auto"/>
        <w:jc w:val="both"/>
        <w:rPr>
          <w:rFonts w:ascii="Book Antiqua" w:hAnsi="Book Antiqua"/>
        </w:rPr>
      </w:pPr>
      <w:r>
        <w:rPr>
          <w:rFonts w:ascii="Book Antiqua" w:eastAsia="Book Antiqua" w:hAnsi="Book Antiqua" w:cs="Book Antiqua"/>
          <w:color w:val="000000"/>
          <w:lang w:val="pt-BR"/>
        </w:rPr>
        <w:t xml:space="preserve">32 </w:t>
      </w:r>
      <w:r>
        <w:rPr>
          <w:rFonts w:ascii="Book Antiqua" w:eastAsia="Book Antiqua" w:hAnsi="Book Antiqua" w:cs="Book Antiqua"/>
          <w:b/>
          <w:bCs/>
          <w:color w:val="000000"/>
          <w:lang w:val="pt-BR"/>
        </w:rPr>
        <w:t>von Mehren M</w:t>
      </w:r>
      <w:r>
        <w:rPr>
          <w:rFonts w:ascii="Book Antiqua" w:eastAsia="Book Antiqua" w:hAnsi="Book Antiqua" w:cs="Book Antiqua"/>
          <w:color w:val="000000"/>
          <w:lang w:val="pt-BR"/>
        </w:rPr>
        <w:t xml:space="preserve">, Randall RL, Benjamin RS, Boles S, Bui MM, Ganjoo KN, George S, Gonzalez RJ, Heslin MJ, Kane JM, Keedy V, Kim E, Koon H, Mayerson J, McCarter M, McGarry SV, Meyer C, Morris ZS, O'Donnell RJ, Pappo AS, Paz IB, Petersen IA, Pfeifer JD, Riedel RF, Ruo B, Schuetze S, Tap WD, Wayne JD, Bergman MA, Scavone JL. </w:t>
      </w:r>
      <w:r>
        <w:rPr>
          <w:rFonts w:ascii="Book Antiqua" w:eastAsia="Book Antiqua" w:hAnsi="Book Antiqua" w:cs="Book Antiqua"/>
          <w:color w:val="000000"/>
        </w:rPr>
        <w:t xml:space="preserve">Soft </w:t>
      </w:r>
      <w:r>
        <w:rPr>
          <w:rFonts w:ascii="Book Antiqua" w:eastAsia="Book Antiqua" w:hAnsi="Book Antiqua" w:cs="Book Antiqua"/>
          <w:color w:val="000000"/>
        </w:rPr>
        <w:lastRenderedPageBreak/>
        <w:t xml:space="preserve">Tissue Sarcoma, Version 2.2018, NCCN Clinical Practice Guidelines in Oncology.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536-563 [PMID: 29752328 DOI: 10.6004/jnccn.2018.0025]</w:t>
      </w:r>
    </w:p>
    <w:p w14:paraId="7F657FA2"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Cai H</w:t>
      </w:r>
      <w:r>
        <w:rPr>
          <w:rFonts w:ascii="Book Antiqua" w:eastAsia="Book Antiqua" w:hAnsi="Book Antiqua" w:cs="Book Antiqua"/>
          <w:color w:val="000000"/>
        </w:rPr>
        <w:t xml:space="preserve">, Wang Y, Wu J, Shi Y. Dermatofibrosarcoma protuberans: clinical diagnoses and treatment results of 260 cases in China.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105</w:t>
      </w:r>
      <w:r>
        <w:rPr>
          <w:rFonts w:ascii="Book Antiqua" w:eastAsia="Book Antiqua" w:hAnsi="Book Antiqua" w:cs="Book Antiqua"/>
          <w:color w:val="000000"/>
        </w:rPr>
        <w:t>: 142-148 [PMID: 21815146 DOI: 10.1002/jso.22000]</w:t>
      </w:r>
    </w:p>
    <w:p w14:paraId="73DE579E"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Fields RC</w:t>
      </w:r>
      <w:r>
        <w:rPr>
          <w:rFonts w:ascii="Book Antiqua" w:eastAsia="Book Antiqua" w:hAnsi="Book Antiqua" w:cs="Book Antiqua"/>
          <w:color w:val="000000"/>
        </w:rPr>
        <w:t xml:space="preserve">, Hameed M, Qin LX, Moraco N, Jia X, Maki RG, Singer S, Brennan MF. Dermatofibrosarcoma protuberans (DFSP): predictors of recurrence and the use of systemic 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328-336 [PMID: 20844969 DOI: 10.1245/s10434-010-1316-5]</w:t>
      </w:r>
    </w:p>
    <w:p w14:paraId="33D44CA6"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Chen YT</w:t>
      </w:r>
      <w:r>
        <w:rPr>
          <w:rFonts w:ascii="Book Antiqua" w:eastAsia="Book Antiqua" w:hAnsi="Book Antiqua" w:cs="Book Antiqua"/>
          <w:color w:val="000000"/>
        </w:rPr>
        <w:t xml:space="preserve">, Tu WT, Lee WR, Huang YC. The efficacy of adjuvant radiotherapy in dermatofibrosarcoma protuberans: a systemic review and meta-analysis. </w:t>
      </w:r>
      <w:r>
        <w:rPr>
          <w:rFonts w:ascii="Book Antiqua" w:eastAsia="Book Antiqua" w:hAnsi="Book Antiqua" w:cs="Book Antiqua"/>
          <w:i/>
          <w:iCs/>
          <w:color w:val="000000"/>
        </w:rPr>
        <w:t>J Eur Acad Dermatol Venereol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1107-1114 [PMID: 26879523 DOI: 10.1111/jdv.13601]</w:t>
      </w:r>
    </w:p>
    <w:bookmarkEnd w:id="2"/>
    <w:p w14:paraId="728D46B5" w14:textId="77777777" w:rsidR="00155F70" w:rsidRDefault="00155F70">
      <w:pPr>
        <w:spacing w:line="360" w:lineRule="auto"/>
        <w:jc w:val="both"/>
        <w:rPr>
          <w:rFonts w:ascii="Book Antiqua" w:hAnsi="Book Antiqua"/>
        </w:rPr>
        <w:sectPr w:rsidR="00155F70">
          <w:pgSz w:w="12240" w:h="15840"/>
          <w:pgMar w:top="1440" w:right="1440" w:bottom="1440" w:left="1440" w:header="720" w:footer="720" w:gutter="0"/>
          <w:cols w:space="720"/>
          <w:docGrid w:linePitch="360"/>
        </w:sectPr>
      </w:pPr>
    </w:p>
    <w:p w14:paraId="30DE75C1"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1584B72" w14:textId="0C237EB0"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w:t>
      </w:r>
      <w:r w:rsidR="003F4A5B">
        <w:rPr>
          <w:rFonts w:ascii="Book Antiqua" w:eastAsia="Book Antiqua" w:hAnsi="Book Antiqua" w:cs="Book Antiqua"/>
          <w:color w:val="000000"/>
        </w:rPr>
        <w:t xml:space="preserve">First Affiliated Hospital </w:t>
      </w:r>
      <w:r>
        <w:rPr>
          <w:rFonts w:ascii="Book Antiqua" w:eastAsia="Book Antiqua" w:hAnsi="Book Antiqua" w:cs="Book Antiqua"/>
          <w:color w:val="000000"/>
        </w:rPr>
        <w:t>of Chongqing Medical University Institutional Review Board</w:t>
      </w:r>
      <w:r w:rsidR="003F4A5B">
        <w:rPr>
          <w:rFonts w:ascii="Book Antiqua" w:eastAsia="Book Antiqua" w:hAnsi="Book Antiqua" w:cs="Book Antiqua"/>
          <w:color w:val="000000"/>
        </w:rPr>
        <w:t xml:space="preserve"> (</w:t>
      </w:r>
      <w:r>
        <w:rPr>
          <w:rFonts w:ascii="Book Antiqua" w:eastAsia="Book Antiqua" w:hAnsi="Book Antiqua" w:cs="Book Antiqua"/>
          <w:color w:val="000000"/>
        </w:rPr>
        <w:t>No. 2020-653</w:t>
      </w:r>
      <w:r w:rsidR="003F4A5B">
        <w:rPr>
          <w:rFonts w:ascii="Book Antiqua" w:eastAsia="Book Antiqua" w:hAnsi="Book Antiqua" w:cs="Book Antiqua"/>
          <w:color w:val="000000"/>
        </w:rPr>
        <w:t>)</w:t>
      </w:r>
      <w:r>
        <w:rPr>
          <w:rFonts w:ascii="Book Antiqua" w:eastAsia="Book Antiqua" w:hAnsi="Book Antiqua" w:cs="Book Antiqua"/>
          <w:color w:val="000000"/>
        </w:rPr>
        <w:t>.</w:t>
      </w:r>
    </w:p>
    <w:p w14:paraId="1353488E" w14:textId="77777777" w:rsidR="00155F70" w:rsidRDefault="00155F70">
      <w:pPr>
        <w:spacing w:line="360" w:lineRule="auto"/>
        <w:jc w:val="both"/>
        <w:rPr>
          <w:rFonts w:ascii="Book Antiqua" w:hAnsi="Book Antiqua"/>
        </w:rPr>
      </w:pPr>
    </w:p>
    <w:p w14:paraId="7D1337E3"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65540A88" w14:textId="77777777" w:rsidR="00155F70" w:rsidRDefault="00155F70">
      <w:pPr>
        <w:spacing w:line="360" w:lineRule="auto"/>
        <w:jc w:val="both"/>
        <w:rPr>
          <w:rFonts w:ascii="Book Antiqua" w:hAnsi="Book Antiqua"/>
        </w:rPr>
      </w:pPr>
    </w:p>
    <w:p w14:paraId="6424E20A"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interests regarding the publication of this paper.</w:t>
      </w:r>
    </w:p>
    <w:p w14:paraId="76008347" w14:textId="77777777" w:rsidR="00155F70" w:rsidRDefault="00155F70">
      <w:pPr>
        <w:spacing w:line="360" w:lineRule="auto"/>
        <w:jc w:val="both"/>
        <w:rPr>
          <w:rFonts w:ascii="Book Antiqua" w:hAnsi="Book Antiqua"/>
        </w:rPr>
      </w:pPr>
    </w:p>
    <w:p w14:paraId="0CB93F58" w14:textId="14057FE1"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Statistical code, and data set available from the corresponding author at (email: wang_ping@zju.edu.cn). Participants gave informed consent for data sharing but the presented data are anonymized and risk of identification is low.</w:t>
      </w:r>
    </w:p>
    <w:p w14:paraId="39BFD2E2" w14:textId="77777777" w:rsidR="00155F70" w:rsidRDefault="00155F70">
      <w:pPr>
        <w:spacing w:line="360" w:lineRule="auto"/>
        <w:jc w:val="both"/>
        <w:rPr>
          <w:rFonts w:ascii="Book Antiqua" w:hAnsi="Book Antiqua"/>
        </w:rPr>
      </w:pPr>
    </w:p>
    <w:p w14:paraId="0F09FF9F"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A0303C" w14:textId="77777777" w:rsidR="00155F70" w:rsidRDefault="00155F70">
      <w:pPr>
        <w:spacing w:line="360" w:lineRule="auto"/>
        <w:jc w:val="both"/>
        <w:rPr>
          <w:rFonts w:ascii="Book Antiqua" w:hAnsi="Book Antiqua"/>
        </w:rPr>
      </w:pPr>
    </w:p>
    <w:p w14:paraId="55672D7C"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248D705" w14:textId="77777777" w:rsidR="00155F70" w:rsidRDefault="00155F70">
      <w:pPr>
        <w:spacing w:line="360" w:lineRule="auto"/>
        <w:jc w:val="both"/>
        <w:rPr>
          <w:rFonts w:ascii="Book Antiqua" w:hAnsi="Book Antiqua"/>
        </w:rPr>
      </w:pPr>
    </w:p>
    <w:p w14:paraId="6F6DC703"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19, 2021</w:t>
      </w:r>
    </w:p>
    <w:p w14:paraId="6178A304"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15, 2021</w:t>
      </w:r>
    </w:p>
    <w:p w14:paraId="6C12C411" w14:textId="0B3416E8"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510DC7" w:rsidRPr="00510DC7">
        <w:rPr>
          <w:rFonts w:ascii="Book Antiqua" w:eastAsia="Book Antiqua" w:hAnsi="Book Antiqua" w:cs="Book Antiqua"/>
          <w:color w:val="000000"/>
        </w:rPr>
        <w:t>May 19, 2021</w:t>
      </w:r>
    </w:p>
    <w:p w14:paraId="26F8A46F" w14:textId="77777777" w:rsidR="00155F70" w:rsidRDefault="00155F70">
      <w:pPr>
        <w:spacing w:line="360" w:lineRule="auto"/>
        <w:jc w:val="both"/>
        <w:rPr>
          <w:rFonts w:ascii="Book Antiqua" w:hAnsi="Book Antiqua"/>
        </w:rPr>
      </w:pPr>
    </w:p>
    <w:p w14:paraId="2BC8EB4D"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 w:name="_Hlk71726650"/>
      <w:bookmarkStart w:id="4" w:name="OLE_LINK1952"/>
      <w:bookmarkStart w:id="5" w:name="OLE_LINK2066"/>
      <w:bookmarkStart w:id="6" w:name="OLE_LINK1953"/>
      <w:r>
        <w:rPr>
          <w:rFonts w:ascii="Book Antiqua" w:eastAsia="微软雅黑" w:hAnsi="Book Antiqua" w:cs="宋体"/>
        </w:rPr>
        <w:t>Medicine, research and experimenta</w:t>
      </w:r>
      <w:bookmarkEnd w:id="3"/>
      <w:r>
        <w:rPr>
          <w:rFonts w:ascii="Book Antiqua" w:eastAsia="微软雅黑" w:hAnsi="Book Antiqua" w:cs="宋体"/>
        </w:rPr>
        <w:t>l</w:t>
      </w:r>
      <w:bookmarkEnd w:id="4"/>
      <w:bookmarkEnd w:id="5"/>
      <w:bookmarkEnd w:id="6"/>
    </w:p>
    <w:p w14:paraId="55F7AC8F"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9A3BDA6"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AF38A9"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Grade A (Excellent): A</w:t>
      </w:r>
    </w:p>
    <w:p w14:paraId="121D7D72"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Grade B (Very good): 0</w:t>
      </w:r>
    </w:p>
    <w:p w14:paraId="10622DEC"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Grade C (Good): 0</w:t>
      </w:r>
    </w:p>
    <w:p w14:paraId="2188705B"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Grade D (Fair): 0</w:t>
      </w:r>
    </w:p>
    <w:p w14:paraId="0A4B20B0"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Grade E (Poor): 0</w:t>
      </w:r>
    </w:p>
    <w:p w14:paraId="7F31BA4E" w14:textId="77777777" w:rsidR="00155F70" w:rsidRDefault="00155F70">
      <w:pPr>
        <w:spacing w:line="360" w:lineRule="auto"/>
        <w:jc w:val="both"/>
        <w:rPr>
          <w:rFonts w:ascii="Book Antiqua" w:hAnsi="Book Antiqua"/>
        </w:rPr>
      </w:pPr>
    </w:p>
    <w:p w14:paraId="31C52F48" w14:textId="555FB379" w:rsidR="00155F70" w:rsidRDefault="00394AA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Mir MA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3F4A5B" w:rsidRPr="00A50CA8">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510DC7" w:rsidRPr="00510DC7">
        <w:rPr>
          <w:rFonts w:ascii="Book Antiqua" w:eastAsia="Book Antiqua" w:hAnsi="Book Antiqua" w:cs="Book Antiqua"/>
          <w:color w:val="000000"/>
        </w:rPr>
        <w:t>Yuan YY</w:t>
      </w:r>
    </w:p>
    <w:p w14:paraId="74B3BB30" w14:textId="77777777" w:rsidR="00155F70" w:rsidRDefault="00394AA1">
      <w:pPr>
        <w:spacing w:line="360" w:lineRule="auto"/>
        <w:jc w:val="both"/>
        <w:rPr>
          <w:rFonts w:ascii="Book Antiqua" w:hAnsi="Book Antiqua"/>
          <w:bCs/>
        </w:rPr>
      </w:pPr>
      <w:r>
        <w:rPr>
          <w:rFonts w:ascii="Book Antiqua" w:eastAsia="Book Antiqua" w:hAnsi="Book Antiqua" w:cs="Book Antiqua"/>
          <w:b/>
          <w:color w:val="000000"/>
        </w:rPr>
        <w:br w:type="page"/>
      </w:r>
      <w:r>
        <w:rPr>
          <w:rFonts w:ascii="Book Antiqua" w:eastAsia="等线" w:hAnsi="Book Antiqua"/>
          <w:b/>
          <w:kern w:val="2"/>
          <w:lang w:eastAsia="zh-CN" w:bidi="ar"/>
        </w:rPr>
        <w:lastRenderedPageBreak/>
        <w:t>Table 1 Clinical characteristics of 44 patients with</w:t>
      </w:r>
      <w:r>
        <w:rPr>
          <w:rFonts w:ascii="Book Antiqua" w:eastAsia="Book Antiqua" w:hAnsi="Book Antiqua" w:cs="Book Antiqua"/>
          <w:b/>
          <w:color w:val="000000"/>
        </w:rPr>
        <w:t xml:space="preserve"> dermatofibrosarcoma protuberans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1477"/>
        <w:gridCol w:w="1980"/>
        <w:gridCol w:w="1819"/>
        <w:gridCol w:w="1320"/>
      </w:tblGrid>
      <w:tr w:rsidR="00155F70" w14:paraId="5655CE89" w14:textId="77777777">
        <w:trPr>
          <w:trHeight w:val="220"/>
        </w:trPr>
        <w:tc>
          <w:tcPr>
            <w:tcW w:w="1556" w:type="pct"/>
            <w:tcBorders>
              <w:top w:val="single" w:sz="4" w:space="0" w:color="auto"/>
              <w:bottom w:val="single" w:sz="4" w:space="0" w:color="auto"/>
            </w:tcBorders>
            <w:shd w:val="clear" w:color="auto" w:fill="auto"/>
          </w:tcPr>
          <w:p w14:paraId="2E211F11" w14:textId="48BFD0A5"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Factor</w:t>
            </w:r>
          </w:p>
        </w:tc>
        <w:tc>
          <w:tcPr>
            <w:tcW w:w="771" w:type="pct"/>
            <w:tcBorders>
              <w:top w:val="single" w:sz="4" w:space="0" w:color="auto"/>
              <w:bottom w:val="single" w:sz="4" w:space="0" w:color="auto"/>
            </w:tcBorders>
            <w:shd w:val="clear" w:color="auto" w:fill="auto"/>
          </w:tcPr>
          <w:p w14:paraId="47B1A81E"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Total</w:t>
            </w:r>
          </w:p>
        </w:tc>
        <w:tc>
          <w:tcPr>
            <w:tcW w:w="1034" w:type="pct"/>
            <w:tcBorders>
              <w:top w:val="single" w:sz="4" w:space="0" w:color="auto"/>
              <w:bottom w:val="single" w:sz="4" w:space="0" w:color="auto"/>
            </w:tcBorders>
            <w:shd w:val="clear" w:color="auto" w:fill="auto"/>
          </w:tcPr>
          <w:p w14:paraId="058B51AE"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Primary group </w:t>
            </w:r>
          </w:p>
        </w:tc>
        <w:tc>
          <w:tcPr>
            <w:tcW w:w="950" w:type="pct"/>
            <w:tcBorders>
              <w:top w:val="single" w:sz="4" w:space="0" w:color="auto"/>
              <w:bottom w:val="single" w:sz="4" w:space="0" w:color="auto"/>
            </w:tcBorders>
            <w:shd w:val="clear" w:color="auto" w:fill="auto"/>
          </w:tcPr>
          <w:p w14:paraId="4CC93E53"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Recurrent group </w:t>
            </w:r>
          </w:p>
        </w:tc>
        <w:tc>
          <w:tcPr>
            <w:tcW w:w="690" w:type="pct"/>
            <w:tcBorders>
              <w:top w:val="single" w:sz="4" w:space="0" w:color="auto"/>
              <w:bottom w:val="single" w:sz="4" w:space="0" w:color="auto"/>
            </w:tcBorders>
            <w:shd w:val="clear" w:color="auto" w:fill="auto"/>
          </w:tcPr>
          <w:p w14:paraId="5F68E63E" w14:textId="77777777" w:rsidR="00155F70" w:rsidRDefault="00394AA1">
            <w:pPr>
              <w:spacing w:line="360" w:lineRule="auto"/>
              <w:jc w:val="both"/>
              <w:rPr>
                <w:rFonts w:ascii="Book Antiqua" w:eastAsia="等线" w:hAnsi="Book Antiqua" w:hint="default"/>
                <w:b/>
                <w:i/>
                <w:lang w:eastAsia="zh-CN"/>
              </w:rPr>
            </w:pPr>
            <w:r>
              <w:rPr>
                <w:rFonts w:ascii="Book Antiqua" w:eastAsia="等线" w:hAnsi="Book Antiqua" w:hint="default"/>
                <w:b/>
                <w:i/>
                <w:lang w:eastAsia="zh-CN" w:bidi="ar"/>
              </w:rPr>
              <w:t xml:space="preserve">P </w:t>
            </w:r>
            <w:r>
              <w:rPr>
                <w:rFonts w:ascii="Book Antiqua" w:eastAsia="等线" w:hAnsi="Book Antiqua" w:hint="default"/>
                <w:b/>
                <w:lang w:eastAsia="zh-CN" w:bidi="ar"/>
              </w:rPr>
              <w:t>value</w:t>
            </w:r>
          </w:p>
        </w:tc>
      </w:tr>
      <w:tr w:rsidR="00155F70" w14:paraId="47E83D67" w14:textId="77777777">
        <w:trPr>
          <w:trHeight w:val="220"/>
        </w:trPr>
        <w:tc>
          <w:tcPr>
            <w:tcW w:w="1556" w:type="pct"/>
            <w:tcBorders>
              <w:top w:val="single" w:sz="4" w:space="0" w:color="auto"/>
            </w:tcBorders>
            <w:shd w:val="clear" w:color="auto" w:fill="auto"/>
          </w:tcPr>
          <w:p w14:paraId="34E13AD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Sex</w:t>
            </w:r>
          </w:p>
        </w:tc>
        <w:tc>
          <w:tcPr>
            <w:tcW w:w="771" w:type="pct"/>
            <w:tcBorders>
              <w:top w:val="single" w:sz="4" w:space="0" w:color="auto"/>
            </w:tcBorders>
            <w:shd w:val="clear" w:color="auto" w:fill="auto"/>
          </w:tcPr>
          <w:p w14:paraId="3F9AC7C8" w14:textId="77777777" w:rsidR="00155F70" w:rsidRDefault="00155F70">
            <w:pPr>
              <w:spacing w:line="360" w:lineRule="auto"/>
              <w:jc w:val="both"/>
              <w:rPr>
                <w:rFonts w:ascii="Book Antiqua" w:eastAsia="等线" w:hAnsi="Book Antiqua" w:hint="default"/>
                <w:bCs/>
                <w:lang w:eastAsia="zh-CN"/>
              </w:rPr>
            </w:pPr>
          </w:p>
        </w:tc>
        <w:tc>
          <w:tcPr>
            <w:tcW w:w="1034" w:type="pct"/>
            <w:tcBorders>
              <w:top w:val="single" w:sz="4" w:space="0" w:color="auto"/>
            </w:tcBorders>
            <w:shd w:val="clear" w:color="auto" w:fill="auto"/>
          </w:tcPr>
          <w:p w14:paraId="2FEF2BA8" w14:textId="77777777" w:rsidR="00155F70" w:rsidRDefault="00155F70">
            <w:pPr>
              <w:spacing w:line="360" w:lineRule="auto"/>
              <w:jc w:val="both"/>
              <w:rPr>
                <w:rFonts w:ascii="Book Antiqua" w:eastAsia="等线" w:hAnsi="Book Antiqua" w:hint="default"/>
                <w:bCs/>
                <w:lang w:eastAsia="zh-CN"/>
              </w:rPr>
            </w:pPr>
          </w:p>
        </w:tc>
        <w:tc>
          <w:tcPr>
            <w:tcW w:w="950" w:type="pct"/>
            <w:tcBorders>
              <w:top w:val="single" w:sz="4" w:space="0" w:color="auto"/>
            </w:tcBorders>
            <w:shd w:val="clear" w:color="auto" w:fill="auto"/>
          </w:tcPr>
          <w:p w14:paraId="056AAA5F" w14:textId="77777777" w:rsidR="00155F70" w:rsidRDefault="00155F70">
            <w:pPr>
              <w:spacing w:line="360" w:lineRule="auto"/>
              <w:jc w:val="both"/>
              <w:rPr>
                <w:rFonts w:ascii="Book Antiqua" w:eastAsia="等线" w:hAnsi="Book Antiqua" w:hint="default"/>
                <w:bCs/>
                <w:lang w:eastAsia="zh-CN"/>
              </w:rPr>
            </w:pPr>
          </w:p>
        </w:tc>
        <w:tc>
          <w:tcPr>
            <w:tcW w:w="690" w:type="pct"/>
            <w:tcBorders>
              <w:top w:val="single" w:sz="4" w:space="0" w:color="auto"/>
            </w:tcBorders>
            <w:shd w:val="clear" w:color="auto" w:fill="auto"/>
          </w:tcPr>
          <w:p w14:paraId="6816A5EC"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0.741</w:t>
            </w:r>
          </w:p>
        </w:tc>
      </w:tr>
      <w:tr w:rsidR="00155F70" w14:paraId="335E198B" w14:textId="77777777">
        <w:trPr>
          <w:trHeight w:val="220"/>
        </w:trPr>
        <w:tc>
          <w:tcPr>
            <w:tcW w:w="1556" w:type="pct"/>
            <w:shd w:val="clear" w:color="auto" w:fill="auto"/>
          </w:tcPr>
          <w:p w14:paraId="33887D1F"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Male</w:t>
            </w:r>
          </w:p>
        </w:tc>
        <w:tc>
          <w:tcPr>
            <w:tcW w:w="771" w:type="pct"/>
            <w:shd w:val="clear" w:color="auto" w:fill="auto"/>
          </w:tcPr>
          <w:p w14:paraId="1634ECE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21</w:t>
            </w:r>
          </w:p>
        </w:tc>
        <w:tc>
          <w:tcPr>
            <w:tcW w:w="1034" w:type="pct"/>
            <w:shd w:val="clear" w:color="auto" w:fill="auto"/>
          </w:tcPr>
          <w:p w14:paraId="0770F6D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9</w:t>
            </w:r>
          </w:p>
        </w:tc>
        <w:tc>
          <w:tcPr>
            <w:tcW w:w="950" w:type="pct"/>
            <w:shd w:val="clear" w:color="auto" w:fill="auto"/>
          </w:tcPr>
          <w:p w14:paraId="13BA744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12</w:t>
            </w:r>
          </w:p>
        </w:tc>
        <w:tc>
          <w:tcPr>
            <w:tcW w:w="690" w:type="pct"/>
            <w:shd w:val="clear" w:color="auto" w:fill="auto"/>
          </w:tcPr>
          <w:p w14:paraId="730C2115" w14:textId="77777777" w:rsidR="00155F70" w:rsidRDefault="00155F70">
            <w:pPr>
              <w:spacing w:line="360" w:lineRule="auto"/>
              <w:jc w:val="both"/>
              <w:rPr>
                <w:rFonts w:ascii="Book Antiqua" w:eastAsia="等线" w:hAnsi="Book Antiqua" w:hint="default"/>
                <w:bCs/>
                <w:lang w:eastAsia="zh-CN"/>
              </w:rPr>
            </w:pPr>
          </w:p>
        </w:tc>
      </w:tr>
      <w:tr w:rsidR="00155F70" w14:paraId="2B53AEE0" w14:textId="77777777">
        <w:trPr>
          <w:trHeight w:val="220"/>
        </w:trPr>
        <w:tc>
          <w:tcPr>
            <w:tcW w:w="1556" w:type="pct"/>
            <w:shd w:val="clear" w:color="auto" w:fill="auto"/>
          </w:tcPr>
          <w:p w14:paraId="3C06A72A"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Female</w:t>
            </w:r>
          </w:p>
        </w:tc>
        <w:tc>
          <w:tcPr>
            <w:tcW w:w="771" w:type="pct"/>
            <w:shd w:val="clear" w:color="auto" w:fill="auto"/>
          </w:tcPr>
          <w:p w14:paraId="6647BC8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23</w:t>
            </w:r>
          </w:p>
        </w:tc>
        <w:tc>
          <w:tcPr>
            <w:tcW w:w="1034" w:type="pct"/>
            <w:shd w:val="clear" w:color="auto" w:fill="auto"/>
          </w:tcPr>
          <w:p w14:paraId="6918E28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11</w:t>
            </w:r>
          </w:p>
        </w:tc>
        <w:tc>
          <w:tcPr>
            <w:tcW w:w="950" w:type="pct"/>
            <w:shd w:val="clear" w:color="auto" w:fill="auto"/>
          </w:tcPr>
          <w:p w14:paraId="7AB6700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12</w:t>
            </w:r>
          </w:p>
        </w:tc>
        <w:tc>
          <w:tcPr>
            <w:tcW w:w="690" w:type="pct"/>
            <w:shd w:val="clear" w:color="auto" w:fill="auto"/>
          </w:tcPr>
          <w:p w14:paraId="43F50F2B" w14:textId="77777777" w:rsidR="00155F70" w:rsidRDefault="00155F70">
            <w:pPr>
              <w:spacing w:line="360" w:lineRule="auto"/>
              <w:jc w:val="both"/>
              <w:rPr>
                <w:rFonts w:ascii="Book Antiqua" w:eastAsia="等线" w:hAnsi="Book Antiqua" w:hint="default"/>
                <w:bCs/>
                <w:lang w:eastAsia="zh-CN"/>
              </w:rPr>
            </w:pPr>
          </w:p>
        </w:tc>
      </w:tr>
      <w:tr w:rsidR="00155F70" w14:paraId="6C354183" w14:textId="77777777">
        <w:trPr>
          <w:trHeight w:val="220"/>
        </w:trPr>
        <w:tc>
          <w:tcPr>
            <w:tcW w:w="1556" w:type="pct"/>
            <w:shd w:val="clear" w:color="auto" w:fill="auto"/>
          </w:tcPr>
          <w:p w14:paraId="4468A170" w14:textId="30996558" w:rsidR="00155F70" w:rsidRPr="003E337C"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Onset age (mean ± SEM</w:t>
            </w:r>
            <w:r>
              <w:rPr>
                <w:rFonts w:ascii="Book Antiqua" w:eastAsia="等线" w:hAnsi="Book Antiqua"/>
                <w:bCs/>
                <w:lang w:eastAsia="zh-CN" w:bidi="ar"/>
              </w:rPr>
              <w:t>,</w:t>
            </w:r>
            <w:r>
              <w:rPr>
                <w:rFonts w:ascii="Book Antiqua" w:eastAsia="等线" w:hAnsi="Book Antiqua" w:hint="default"/>
                <w:bCs/>
                <w:lang w:eastAsia="zh-CN" w:bidi="ar"/>
              </w:rPr>
              <w:t xml:space="preserve"> yr</w:t>
            </w:r>
            <w:r w:rsidR="003E337C">
              <w:rPr>
                <w:rFonts w:ascii="Book Antiqua" w:eastAsia="等线" w:hAnsi="Book Antiqua"/>
                <w:bCs/>
                <w:lang w:eastAsia="zh-CN" w:bidi="ar"/>
              </w:rPr>
              <w:t>)</w:t>
            </w:r>
          </w:p>
        </w:tc>
        <w:tc>
          <w:tcPr>
            <w:tcW w:w="771" w:type="pct"/>
            <w:shd w:val="clear" w:color="auto" w:fill="auto"/>
          </w:tcPr>
          <w:p w14:paraId="7D062C4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31.82 ± 1.64</w:t>
            </w:r>
          </w:p>
        </w:tc>
        <w:tc>
          <w:tcPr>
            <w:tcW w:w="1034" w:type="pct"/>
            <w:shd w:val="clear" w:color="auto" w:fill="auto"/>
          </w:tcPr>
          <w:p w14:paraId="70DCF9B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30.90 ± 2.34</w:t>
            </w:r>
          </w:p>
        </w:tc>
        <w:tc>
          <w:tcPr>
            <w:tcW w:w="950" w:type="pct"/>
            <w:shd w:val="clear" w:color="auto" w:fill="auto"/>
          </w:tcPr>
          <w:p w14:paraId="68654A4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32.58 ± 2.24</w:t>
            </w:r>
          </w:p>
        </w:tc>
        <w:tc>
          <w:tcPr>
            <w:tcW w:w="690" w:type="pct"/>
            <w:shd w:val="clear" w:color="auto" w:fill="auto"/>
          </w:tcPr>
          <w:p w14:paraId="10DF93C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0.616</w:t>
            </w:r>
          </w:p>
        </w:tc>
      </w:tr>
      <w:tr w:rsidR="00155F70" w14:paraId="0704FDB3" w14:textId="77777777">
        <w:trPr>
          <w:trHeight w:val="225"/>
        </w:trPr>
        <w:tc>
          <w:tcPr>
            <w:tcW w:w="1556" w:type="pct"/>
            <w:shd w:val="clear" w:color="auto" w:fill="auto"/>
          </w:tcPr>
          <w:p w14:paraId="521F20F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Duration (mean ± SEM</w:t>
            </w:r>
            <w:r>
              <w:rPr>
                <w:rFonts w:ascii="Book Antiqua" w:eastAsia="等线" w:hAnsi="Book Antiqua"/>
                <w:bCs/>
                <w:lang w:eastAsia="zh-CN" w:bidi="ar"/>
              </w:rPr>
              <w:t>,</w:t>
            </w:r>
            <w:r>
              <w:rPr>
                <w:rFonts w:ascii="Book Antiqua" w:eastAsia="等线" w:hAnsi="Book Antiqua" w:hint="default"/>
                <w:bCs/>
                <w:lang w:eastAsia="zh-CN" w:bidi="ar"/>
              </w:rPr>
              <w:t xml:space="preserve"> mo</w:t>
            </w:r>
            <w:r>
              <w:rPr>
                <w:rFonts w:ascii="Book Antiqua" w:eastAsia="等线" w:hAnsi="Book Antiqua"/>
                <w:bCs/>
                <w:lang w:eastAsia="zh-CN" w:bidi="ar"/>
              </w:rPr>
              <w:t>)</w:t>
            </w:r>
          </w:p>
        </w:tc>
        <w:tc>
          <w:tcPr>
            <w:tcW w:w="771" w:type="pct"/>
            <w:shd w:val="clear" w:color="auto" w:fill="auto"/>
          </w:tcPr>
          <w:p w14:paraId="0F40B6F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82.09 ± 12.19</w:t>
            </w:r>
          </w:p>
        </w:tc>
        <w:tc>
          <w:tcPr>
            <w:tcW w:w="1034" w:type="pct"/>
            <w:shd w:val="clear" w:color="auto" w:fill="auto"/>
          </w:tcPr>
          <w:p w14:paraId="40B7F8A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54.50 ± 15.40</w:t>
            </w:r>
          </w:p>
        </w:tc>
        <w:tc>
          <w:tcPr>
            <w:tcW w:w="950" w:type="pct"/>
            <w:shd w:val="clear" w:color="auto" w:fill="auto"/>
          </w:tcPr>
          <w:p w14:paraId="6CCAC6C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105.08 ± 16.63</w:t>
            </w:r>
          </w:p>
        </w:tc>
        <w:tc>
          <w:tcPr>
            <w:tcW w:w="690" w:type="pct"/>
            <w:shd w:val="clear" w:color="auto" w:fill="auto"/>
          </w:tcPr>
          <w:p w14:paraId="3A37BAC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0.037</w:t>
            </w:r>
          </w:p>
        </w:tc>
      </w:tr>
      <w:tr w:rsidR="00155F70" w14:paraId="03C634BD" w14:textId="77777777">
        <w:trPr>
          <w:trHeight w:val="225"/>
        </w:trPr>
        <w:tc>
          <w:tcPr>
            <w:tcW w:w="1556" w:type="pct"/>
            <w:shd w:val="clear" w:color="auto" w:fill="auto"/>
          </w:tcPr>
          <w:p w14:paraId="65855F3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Tumor diameter (mean ± SEM, cm)</w:t>
            </w:r>
          </w:p>
        </w:tc>
        <w:tc>
          <w:tcPr>
            <w:tcW w:w="771" w:type="pct"/>
            <w:shd w:val="clear" w:color="auto" w:fill="auto"/>
          </w:tcPr>
          <w:p w14:paraId="48A3B59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3.61 ± 0.46</w:t>
            </w:r>
          </w:p>
        </w:tc>
        <w:tc>
          <w:tcPr>
            <w:tcW w:w="1034" w:type="pct"/>
            <w:shd w:val="clear" w:color="auto" w:fill="auto"/>
          </w:tcPr>
          <w:p w14:paraId="4B7A93E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2.25 ± 0.36</w:t>
            </w:r>
          </w:p>
        </w:tc>
        <w:tc>
          <w:tcPr>
            <w:tcW w:w="950" w:type="pct"/>
            <w:shd w:val="clear" w:color="auto" w:fill="auto"/>
          </w:tcPr>
          <w:p w14:paraId="3888351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4.75 ± 0.70</w:t>
            </w:r>
          </w:p>
        </w:tc>
        <w:tc>
          <w:tcPr>
            <w:tcW w:w="690" w:type="pct"/>
            <w:shd w:val="clear" w:color="auto" w:fill="auto"/>
          </w:tcPr>
          <w:p w14:paraId="5C6AAEF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0.004</w:t>
            </w:r>
          </w:p>
        </w:tc>
      </w:tr>
      <w:tr w:rsidR="00155F70" w14:paraId="71F44625" w14:textId="77777777">
        <w:trPr>
          <w:trHeight w:val="225"/>
        </w:trPr>
        <w:tc>
          <w:tcPr>
            <w:tcW w:w="1556" w:type="pct"/>
            <w:shd w:val="clear" w:color="auto" w:fill="auto"/>
          </w:tcPr>
          <w:p w14:paraId="65E1DA5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Location</w:t>
            </w:r>
          </w:p>
        </w:tc>
        <w:tc>
          <w:tcPr>
            <w:tcW w:w="771" w:type="pct"/>
            <w:shd w:val="clear" w:color="auto" w:fill="auto"/>
          </w:tcPr>
          <w:p w14:paraId="24818DAD" w14:textId="77777777" w:rsidR="00155F70" w:rsidRDefault="00155F70">
            <w:pPr>
              <w:spacing w:line="360" w:lineRule="auto"/>
              <w:jc w:val="both"/>
              <w:rPr>
                <w:rFonts w:ascii="Book Antiqua" w:eastAsia="等线" w:hAnsi="Book Antiqua" w:hint="default"/>
                <w:bCs/>
                <w:lang w:eastAsia="zh-CN"/>
              </w:rPr>
            </w:pPr>
          </w:p>
        </w:tc>
        <w:tc>
          <w:tcPr>
            <w:tcW w:w="1034" w:type="pct"/>
            <w:shd w:val="clear" w:color="auto" w:fill="auto"/>
          </w:tcPr>
          <w:p w14:paraId="1924F26D" w14:textId="77777777" w:rsidR="00155F70" w:rsidRDefault="00155F70">
            <w:pPr>
              <w:spacing w:line="360" w:lineRule="auto"/>
              <w:jc w:val="both"/>
              <w:rPr>
                <w:rFonts w:ascii="Book Antiqua" w:eastAsia="等线" w:hAnsi="Book Antiqua" w:hint="default"/>
                <w:bCs/>
                <w:lang w:eastAsia="zh-CN"/>
              </w:rPr>
            </w:pPr>
          </w:p>
        </w:tc>
        <w:tc>
          <w:tcPr>
            <w:tcW w:w="950" w:type="pct"/>
            <w:shd w:val="clear" w:color="auto" w:fill="auto"/>
          </w:tcPr>
          <w:p w14:paraId="39750B80" w14:textId="77777777" w:rsidR="00155F70" w:rsidRDefault="00155F70">
            <w:pPr>
              <w:spacing w:line="360" w:lineRule="auto"/>
              <w:jc w:val="both"/>
              <w:rPr>
                <w:rFonts w:ascii="Book Antiqua" w:eastAsia="等线" w:hAnsi="Book Antiqua" w:hint="default"/>
                <w:bCs/>
                <w:lang w:eastAsia="zh-CN"/>
              </w:rPr>
            </w:pPr>
          </w:p>
        </w:tc>
        <w:tc>
          <w:tcPr>
            <w:tcW w:w="690" w:type="pct"/>
            <w:shd w:val="clear" w:color="auto" w:fill="auto"/>
          </w:tcPr>
          <w:p w14:paraId="5A47076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0.540</w:t>
            </w:r>
          </w:p>
        </w:tc>
      </w:tr>
      <w:tr w:rsidR="00155F70" w14:paraId="1FD8FC35" w14:textId="77777777">
        <w:trPr>
          <w:trHeight w:val="225"/>
        </w:trPr>
        <w:tc>
          <w:tcPr>
            <w:tcW w:w="1556" w:type="pct"/>
            <w:shd w:val="clear" w:color="auto" w:fill="auto"/>
          </w:tcPr>
          <w:p w14:paraId="4333F513"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Trunk</w:t>
            </w:r>
          </w:p>
        </w:tc>
        <w:tc>
          <w:tcPr>
            <w:tcW w:w="771" w:type="pct"/>
            <w:shd w:val="clear" w:color="auto" w:fill="auto"/>
          </w:tcPr>
          <w:p w14:paraId="3B4DA8A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26</w:t>
            </w:r>
          </w:p>
        </w:tc>
        <w:tc>
          <w:tcPr>
            <w:tcW w:w="1034" w:type="pct"/>
            <w:shd w:val="clear" w:color="auto" w:fill="auto"/>
          </w:tcPr>
          <w:p w14:paraId="2D4BE4D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12</w:t>
            </w:r>
          </w:p>
        </w:tc>
        <w:tc>
          <w:tcPr>
            <w:tcW w:w="950" w:type="pct"/>
            <w:shd w:val="clear" w:color="auto" w:fill="auto"/>
          </w:tcPr>
          <w:p w14:paraId="5396BB3C"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14</w:t>
            </w:r>
          </w:p>
        </w:tc>
        <w:tc>
          <w:tcPr>
            <w:tcW w:w="690" w:type="pct"/>
            <w:shd w:val="clear" w:color="auto" w:fill="auto"/>
          </w:tcPr>
          <w:p w14:paraId="5899D04D" w14:textId="77777777" w:rsidR="00155F70" w:rsidRDefault="00155F70">
            <w:pPr>
              <w:spacing w:line="360" w:lineRule="auto"/>
              <w:jc w:val="both"/>
              <w:rPr>
                <w:rFonts w:ascii="Book Antiqua" w:eastAsia="等线" w:hAnsi="Book Antiqua" w:hint="default"/>
                <w:bCs/>
                <w:i/>
                <w:iCs/>
                <w:lang w:eastAsia="zh-CN"/>
              </w:rPr>
            </w:pPr>
          </w:p>
        </w:tc>
      </w:tr>
      <w:tr w:rsidR="00155F70" w14:paraId="523FE8DB" w14:textId="77777777">
        <w:trPr>
          <w:trHeight w:val="225"/>
        </w:trPr>
        <w:tc>
          <w:tcPr>
            <w:tcW w:w="1556" w:type="pct"/>
            <w:shd w:val="clear" w:color="auto" w:fill="auto"/>
          </w:tcPr>
          <w:p w14:paraId="625035C0"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Other sites</w:t>
            </w:r>
          </w:p>
        </w:tc>
        <w:tc>
          <w:tcPr>
            <w:tcW w:w="771" w:type="pct"/>
            <w:shd w:val="clear" w:color="auto" w:fill="auto"/>
          </w:tcPr>
          <w:p w14:paraId="3A2ADEF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18</w:t>
            </w:r>
          </w:p>
        </w:tc>
        <w:tc>
          <w:tcPr>
            <w:tcW w:w="1034" w:type="pct"/>
            <w:shd w:val="clear" w:color="auto" w:fill="auto"/>
          </w:tcPr>
          <w:p w14:paraId="19B7956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10</w:t>
            </w:r>
          </w:p>
        </w:tc>
        <w:tc>
          <w:tcPr>
            <w:tcW w:w="950" w:type="pct"/>
            <w:shd w:val="clear" w:color="auto" w:fill="auto"/>
          </w:tcPr>
          <w:p w14:paraId="32EA44D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8</w:t>
            </w:r>
          </w:p>
        </w:tc>
        <w:tc>
          <w:tcPr>
            <w:tcW w:w="690" w:type="pct"/>
            <w:shd w:val="clear" w:color="auto" w:fill="auto"/>
          </w:tcPr>
          <w:p w14:paraId="605FB216" w14:textId="77777777" w:rsidR="00155F70" w:rsidRDefault="00155F70">
            <w:pPr>
              <w:spacing w:line="360" w:lineRule="auto"/>
              <w:jc w:val="both"/>
              <w:rPr>
                <w:rFonts w:ascii="Book Antiqua" w:eastAsia="等线" w:hAnsi="Book Antiqua" w:hint="default"/>
                <w:bCs/>
                <w:i/>
                <w:iCs/>
                <w:lang w:eastAsia="zh-CN"/>
              </w:rPr>
            </w:pPr>
          </w:p>
        </w:tc>
      </w:tr>
    </w:tbl>
    <w:p w14:paraId="78D504DA" w14:textId="1798BA9C" w:rsidR="00155F70" w:rsidRDefault="00241FD6">
      <w:pPr>
        <w:spacing w:line="360" w:lineRule="auto"/>
        <w:jc w:val="both"/>
        <w:rPr>
          <w:rFonts w:ascii="Book Antiqua" w:hAnsi="Book Antiqua"/>
          <w:lang w:eastAsia="zh-CN"/>
        </w:rPr>
      </w:pPr>
      <w:bookmarkStart w:id="7" w:name="OLE_LINK34"/>
      <w:r>
        <w:rPr>
          <w:rFonts w:ascii="Book Antiqua" w:hAnsi="Book Antiqua" w:hint="eastAsia"/>
          <w:lang w:eastAsia="zh-CN"/>
        </w:rPr>
        <w:t>S</w:t>
      </w:r>
      <w:r>
        <w:rPr>
          <w:rFonts w:ascii="Book Antiqua" w:hAnsi="Book Antiqua"/>
          <w:lang w:eastAsia="zh-CN"/>
        </w:rPr>
        <w:t>EM</w:t>
      </w:r>
      <w:bookmarkEnd w:id="7"/>
      <w:r>
        <w:rPr>
          <w:rFonts w:ascii="Book Antiqua" w:hAnsi="Book Antiqua"/>
          <w:lang w:eastAsia="zh-CN"/>
        </w:rPr>
        <w:t xml:space="preserve">: </w:t>
      </w:r>
      <w:r w:rsidRPr="00241FD6">
        <w:rPr>
          <w:rFonts w:ascii="Book Antiqua" w:hAnsi="Book Antiqua"/>
          <w:lang w:eastAsia="zh-CN"/>
        </w:rPr>
        <w:t>Standard error of the mean</w:t>
      </w:r>
      <w:r>
        <w:rPr>
          <w:rFonts w:ascii="Book Antiqua" w:hAnsi="Book Antiqua"/>
          <w:lang w:eastAsia="zh-CN"/>
        </w:rPr>
        <w:t>.</w:t>
      </w:r>
    </w:p>
    <w:p w14:paraId="1F282399" w14:textId="01B43851" w:rsidR="00155F70" w:rsidRDefault="00394AA1">
      <w:pPr>
        <w:spacing w:line="360" w:lineRule="auto"/>
        <w:jc w:val="both"/>
        <w:rPr>
          <w:rFonts w:ascii="Book Antiqua" w:hAnsi="Book Antiqua"/>
          <w:b/>
        </w:rPr>
      </w:pPr>
      <w:r>
        <w:rPr>
          <w:rFonts w:ascii="Book Antiqua" w:hAnsi="Book Antiqua"/>
        </w:rPr>
        <w:br w:type="page"/>
      </w:r>
      <w:r>
        <w:rPr>
          <w:rFonts w:ascii="Book Antiqua" w:eastAsia="等线" w:hAnsi="Book Antiqua"/>
          <w:b/>
          <w:kern w:val="2"/>
          <w:lang w:eastAsia="zh-CN" w:bidi="ar"/>
        </w:rPr>
        <w:lastRenderedPageBreak/>
        <w:t xml:space="preserve">Table 2 Detailed information of </w:t>
      </w:r>
      <w:r w:rsidR="003F4A5B">
        <w:rPr>
          <w:rFonts w:ascii="Book Antiqua" w:eastAsia="等线" w:hAnsi="Book Antiqua"/>
          <w:b/>
          <w:kern w:val="2"/>
          <w:lang w:eastAsia="zh-CN" w:bidi="ar"/>
        </w:rPr>
        <w:t xml:space="preserve">misdiagnosed </w:t>
      </w:r>
      <w:r>
        <w:rPr>
          <w:rFonts w:ascii="Book Antiqua" w:eastAsia="等线" w:hAnsi="Book Antiqua"/>
          <w:b/>
          <w:kern w:val="2"/>
          <w:lang w:eastAsia="zh-CN" w:bidi="ar"/>
        </w:rPr>
        <w:t xml:space="preserve">patients with </w:t>
      </w:r>
      <w:r>
        <w:rPr>
          <w:rFonts w:ascii="Book Antiqua" w:eastAsia="Book Antiqua" w:hAnsi="Book Antiqua" w:cs="Book Antiqua"/>
          <w:b/>
          <w:color w:val="000000"/>
        </w:rPr>
        <w:t>dermatofibrosarcoma protuberans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801"/>
        <w:gridCol w:w="1392"/>
        <w:gridCol w:w="1662"/>
        <w:gridCol w:w="1752"/>
        <w:gridCol w:w="1191"/>
      </w:tblGrid>
      <w:tr w:rsidR="00155F70" w14:paraId="3CBA1ED3" w14:textId="77777777">
        <w:trPr>
          <w:trHeight w:val="599"/>
        </w:trPr>
        <w:tc>
          <w:tcPr>
            <w:tcW w:w="1450" w:type="pct"/>
            <w:tcBorders>
              <w:top w:val="single" w:sz="4" w:space="0" w:color="auto"/>
              <w:bottom w:val="single" w:sz="4" w:space="0" w:color="auto"/>
            </w:tcBorders>
            <w:shd w:val="clear" w:color="auto" w:fill="auto"/>
          </w:tcPr>
          <w:p w14:paraId="61EA568F" w14:textId="79E11DE4"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Characteristic</w:t>
            </w:r>
          </w:p>
        </w:tc>
        <w:tc>
          <w:tcPr>
            <w:tcW w:w="418" w:type="pct"/>
            <w:tcBorders>
              <w:top w:val="single" w:sz="4" w:space="0" w:color="auto"/>
              <w:bottom w:val="single" w:sz="4" w:space="0" w:color="auto"/>
            </w:tcBorders>
            <w:shd w:val="clear" w:color="auto" w:fill="auto"/>
          </w:tcPr>
          <w:p w14:paraId="76078BB4"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Total</w:t>
            </w:r>
          </w:p>
        </w:tc>
        <w:tc>
          <w:tcPr>
            <w:tcW w:w="727" w:type="pct"/>
            <w:tcBorders>
              <w:top w:val="single" w:sz="4" w:space="0" w:color="auto"/>
              <w:bottom w:val="single" w:sz="4" w:space="0" w:color="auto"/>
            </w:tcBorders>
            <w:shd w:val="clear" w:color="auto" w:fill="auto"/>
          </w:tcPr>
          <w:p w14:paraId="1A877DD7" w14:textId="6F41DD29"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No. of </w:t>
            </w:r>
            <w:r w:rsidR="003F4A5B">
              <w:rPr>
                <w:rFonts w:ascii="Book Antiqua" w:eastAsia="等线" w:hAnsi="Book Antiqua" w:hint="default"/>
                <w:b/>
                <w:lang w:eastAsia="zh-CN" w:bidi="ar"/>
              </w:rPr>
              <w:t xml:space="preserve">patients with </w:t>
            </w:r>
            <w:r>
              <w:rPr>
                <w:rFonts w:ascii="Book Antiqua" w:eastAsia="等线" w:hAnsi="Book Antiqua" w:hint="default"/>
                <w:b/>
                <w:lang w:eastAsia="zh-CN" w:bidi="ar"/>
              </w:rPr>
              <w:t>recurrence</w:t>
            </w:r>
          </w:p>
        </w:tc>
        <w:tc>
          <w:tcPr>
            <w:tcW w:w="868" w:type="pct"/>
            <w:tcBorders>
              <w:top w:val="single" w:sz="4" w:space="0" w:color="auto"/>
              <w:bottom w:val="single" w:sz="4" w:space="0" w:color="auto"/>
            </w:tcBorders>
            <w:shd w:val="clear" w:color="auto" w:fill="auto"/>
          </w:tcPr>
          <w:p w14:paraId="5AF367E9" w14:textId="4CCE591E"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No. </w:t>
            </w:r>
            <w:r w:rsidR="003F4A5B">
              <w:rPr>
                <w:rFonts w:ascii="Book Antiqua" w:eastAsia="等线" w:hAnsi="Book Antiqua" w:hint="default"/>
                <w:b/>
                <w:lang w:eastAsia="zh-CN" w:bidi="ar"/>
              </w:rPr>
              <w:t xml:space="preserve">of patients </w:t>
            </w:r>
            <w:r>
              <w:rPr>
                <w:rFonts w:ascii="Book Antiqua" w:eastAsia="等线" w:hAnsi="Book Antiqua" w:hint="default"/>
                <w:b/>
                <w:lang w:eastAsia="zh-CN" w:bidi="ar"/>
              </w:rPr>
              <w:t>without recurrence</w:t>
            </w:r>
          </w:p>
        </w:tc>
        <w:tc>
          <w:tcPr>
            <w:tcW w:w="915" w:type="pct"/>
            <w:tcBorders>
              <w:top w:val="single" w:sz="4" w:space="0" w:color="auto"/>
              <w:bottom w:val="single" w:sz="4" w:space="0" w:color="auto"/>
            </w:tcBorders>
            <w:shd w:val="clear" w:color="auto" w:fill="auto"/>
          </w:tcPr>
          <w:p w14:paraId="46E6486F" w14:textId="1964DCA2"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Recurrence rate </w:t>
            </w:r>
            <w:r w:rsidR="00241FD6">
              <w:rPr>
                <w:rFonts w:ascii="Book Antiqua" w:eastAsia="等线" w:hAnsi="Book Antiqua" w:hint="default"/>
                <w:b/>
                <w:lang w:eastAsia="zh-CN" w:bidi="ar"/>
              </w:rPr>
              <w:t>(</w:t>
            </w:r>
            <w:r>
              <w:rPr>
                <w:rFonts w:ascii="Book Antiqua" w:eastAsia="等线" w:hAnsi="Book Antiqua" w:hint="default"/>
                <w:b/>
                <w:lang w:eastAsia="zh-CN" w:bidi="ar"/>
              </w:rPr>
              <w:t>%</w:t>
            </w:r>
            <w:r w:rsidR="00241FD6">
              <w:rPr>
                <w:rFonts w:ascii="Book Antiqua" w:eastAsia="等线" w:hAnsi="Book Antiqua" w:hint="default"/>
                <w:b/>
                <w:lang w:eastAsia="zh-CN" w:bidi="ar"/>
              </w:rPr>
              <w:t>)</w:t>
            </w:r>
          </w:p>
        </w:tc>
        <w:tc>
          <w:tcPr>
            <w:tcW w:w="622" w:type="pct"/>
            <w:tcBorders>
              <w:top w:val="single" w:sz="4" w:space="0" w:color="auto"/>
              <w:bottom w:val="single" w:sz="4" w:space="0" w:color="auto"/>
            </w:tcBorders>
            <w:shd w:val="clear" w:color="auto" w:fill="auto"/>
          </w:tcPr>
          <w:p w14:paraId="0B75AEA8" w14:textId="77777777" w:rsidR="00155F70" w:rsidRDefault="00394AA1">
            <w:pPr>
              <w:spacing w:line="360" w:lineRule="auto"/>
              <w:jc w:val="both"/>
              <w:rPr>
                <w:rFonts w:ascii="Book Antiqua" w:eastAsia="等线" w:hAnsi="Book Antiqua" w:hint="default"/>
                <w:b/>
                <w:i/>
                <w:lang w:eastAsia="zh-CN"/>
              </w:rPr>
            </w:pPr>
            <w:r>
              <w:rPr>
                <w:rFonts w:ascii="Book Antiqua" w:eastAsia="等线" w:hAnsi="Book Antiqua" w:hint="default"/>
                <w:b/>
                <w:i/>
                <w:lang w:eastAsia="zh-CN" w:bidi="ar"/>
              </w:rPr>
              <w:t>P</w:t>
            </w:r>
            <w:r>
              <w:rPr>
                <w:rFonts w:ascii="Book Antiqua" w:eastAsia="等线" w:hAnsi="Book Antiqua" w:hint="default"/>
                <w:b/>
                <w:lang w:eastAsia="zh-CN" w:bidi="ar"/>
              </w:rPr>
              <w:t xml:space="preserve"> value</w:t>
            </w:r>
          </w:p>
        </w:tc>
      </w:tr>
      <w:tr w:rsidR="00155F70" w14:paraId="3D7EF277" w14:textId="77777777">
        <w:trPr>
          <w:trHeight w:val="417"/>
        </w:trPr>
        <w:tc>
          <w:tcPr>
            <w:tcW w:w="1450" w:type="pct"/>
            <w:tcBorders>
              <w:top w:val="single" w:sz="4" w:space="0" w:color="auto"/>
            </w:tcBorders>
            <w:shd w:val="clear" w:color="auto" w:fill="auto"/>
          </w:tcPr>
          <w:p w14:paraId="4B3D5C8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With misdiagnosis history</w:t>
            </w:r>
          </w:p>
        </w:tc>
        <w:tc>
          <w:tcPr>
            <w:tcW w:w="418" w:type="pct"/>
            <w:tcBorders>
              <w:top w:val="single" w:sz="4" w:space="0" w:color="auto"/>
            </w:tcBorders>
            <w:shd w:val="clear" w:color="auto" w:fill="auto"/>
          </w:tcPr>
          <w:p w14:paraId="0C141CD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25</w:t>
            </w:r>
          </w:p>
        </w:tc>
        <w:tc>
          <w:tcPr>
            <w:tcW w:w="727" w:type="pct"/>
            <w:tcBorders>
              <w:top w:val="single" w:sz="4" w:space="0" w:color="auto"/>
            </w:tcBorders>
            <w:shd w:val="clear" w:color="auto" w:fill="auto"/>
          </w:tcPr>
          <w:p w14:paraId="7AA202A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17</w:t>
            </w:r>
          </w:p>
        </w:tc>
        <w:tc>
          <w:tcPr>
            <w:tcW w:w="868" w:type="pct"/>
            <w:tcBorders>
              <w:top w:val="single" w:sz="4" w:space="0" w:color="auto"/>
            </w:tcBorders>
            <w:shd w:val="clear" w:color="auto" w:fill="auto"/>
          </w:tcPr>
          <w:p w14:paraId="344C5EC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8</w:t>
            </w:r>
          </w:p>
        </w:tc>
        <w:tc>
          <w:tcPr>
            <w:tcW w:w="915" w:type="pct"/>
            <w:tcBorders>
              <w:top w:val="single" w:sz="4" w:space="0" w:color="auto"/>
            </w:tcBorders>
            <w:shd w:val="clear" w:color="auto" w:fill="auto"/>
          </w:tcPr>
          <w:p w14:paraId="70DD461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68.00</w:t>
            </w:r>
          </w:p>
        </w:tc>
        <w:tc>
          <w:tcPr>
            <w:tcW w:w="622" w:type="pct"/>
            <w:tcBorders>
              <w:top w:val="single" w:sz="4" w:space="0" w:color="auto"/>
            </w:tcBorders>
            <w:shd w:val="clear" w:color="auto" w:fill="auto"/>
          </w:tcPr>
          <w:p w14:paraId="73D7EBD3" w14:textId="77777777" w:rsidR="00155F70" w:rsidRDefault="00155F70">
            <w:pPr>
              <w:spacing w:line="360" w:lineRule="auto"/>
              <w:jc w:val="both"/>
              <w:rPr>
                <w:rFonts w:ascii="Book Antiqua" w:eastAsia="等线" w:hAnsi="Book Antiqua" w:hint="default"/>
                <w:bCs/>
                <w:lang w:eastAsia="zh-CN"/>
              </w:rPr>
            </w:pPr>
          </w:p>
        </w:tc>
      </w:tr>
      <w:tr w:rsidR="00155F70" w14:paraId="7FF7A936" w14:textId="77777777">
        <w:trPr>
          <w:trHeight w:val="384"/>
        </w:trPr>
        <w:tc>
          <w:tcPr>
            <w:tcW w:w="1450" w:type="pct"/>
            <w:shd w:val="clear" w:color="auto" w:fill="auto"/>
          </w:tcPr>
          <w:p w14:paraId="4A289FF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Without misdiagnosis history</w:t>
            </w:r>
          </w:p>
        </w:tc>
        <w:tc>
          <w:tcPr>
            <w:tcW w:w="418" w:type="pct"/>
            <w:shd w:val="clear" w:color="auto" w:fill="auto"/>
          </w:tcPr>
          <w:p w14:paraId="138D8D5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19</w:t>
            </w:r>
          </w:p>
        </w:tc>
        <w:tc>
          <w:tcPr>
            <w:tcW w:w="727" w:type="pct"/>
            <w:shd w:val="clear" w:color="auto" w:fill="auto"/>
          </w:tcPr>
          <w:p w14:paraId="387313F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7</w:t>
            </w:r>
          </w:p>
        </w:tc>
        <w:tc>
          <w:tcPr>
            <w:tcW w:w="868" w:type="pct"/>
            <w:shd w:val="clear" w:color="auto" w:fill="auto"/>
          </w:tcPr>
          <w:p w14:paraId="31D11B9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12</w:t>
            </w:r>
          </w:p>
        </w:tc>
        <w:tc>
          <w:tcPr>
            <w:tcW w:w="915" w:type="pct"/>
            <w:shd w:val="clear" w:color="auto" w:fill="auto"/>
          </w:tcPr>
          <w:p w14:paraId="3E1CEA5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36.84</w:t>
            </w:r>
          </w:p>
        </w:tc>
        <w:tc>
          <w:tcPr>
            <w:tcW w:w="622" w:type="pct"/>
            <w:shd w:val="clear" w:color="auto" w:fill="auto"/>
          </w:tcPr>
          <w:p w14:paraId="7656EE0F" w14:textId="77777777" w:rsidR="00155F70" w:rsidRDefault="00155F70">
            <w:pPr>
              <w:spacing w:line="360" w:lineRule="auto"/>
              <w:jc w:val="both"/>
              <w:rPr>
                <w:rFonts w:ascii="Book Antiqua" w:eastAsia="等线" w:hAnsi="Book Antiqua" w:hint="default"/>
                <w:bCs/>
                <w:lang w:eastAsia="zh-CN"/>
              </w:rPr>
            </w:pPr>
          </w:p>
        </w:tc>
      </w:tr>
      <w:tr w:rsidR="00155F70" w14:paraId="74217EEE" w14:textId="77777777">
        <w:trPr>
          <w:trHeight w:val="295"/>
        </w:trPr>
        <w:tc>
          <w:tcPr>
            <w:tcW w:w="1450" w:type="pct"/>
            <w:shd w:val="clear" w:color="auto" w:fill="auto"/>
          </w:tcPr>
          <w:p w14:paraId="5B236EE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Total</w:t>
            </w:r>
          </w:p>
        </w:tc>
        <w:tc>
          <w:tcPr>
            <w:tcW w:w="418" w:type="pct"/>
            <w:shd w:val="clear" w:color="auto" w:fill="auto"/>
          </w:tcPr>
          <w:p w14:paraId="7961AE1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44</w:t>
            </w:r>
          </w:p>
        </w:tc>
        <w:tc>
          <w:tcPr>
            <w:tcW w:w="727" w:type="pct"/>
            <w:shd w:val="clear" w:color="auto" w:fill="auto"/>
          </w:tcPr>
          <w:p w14:paraId="336087F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24</w:t>
            </w:r>
          </w:p>
        </w:tc>
        <w:tc>
          <w:tcPr>
            <w:tcW w:w="868" w:type="pct"/>
            <w:shd w:val="clear" w:color="auto" w:fill="auto"/>
          </w:tcPr>
          <w:p w14:paraId="194CDFE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20</w:t>
            </w:r>
          </w:p>
        </w:tc>
        <w:tc>
          <w:tcPr>
            <w:tcW w:w="915" w:type="pct"/>
            <w:shd w:val="clear" w:color="auto" w:fill="auto"/>
          </w:tcPr>
          <w:p w14:paraId="353589B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54.55</w:t>
            </w:r>
          </w:p>
        </w:tc>
        <w:tc>
          <w:tcPr>
            <w:tcW w:w="622" w:type="pct"/>
            <w:shd w:val="clear" w:color="auto" w:fill="auto"/>
          </w:tcPr>
          <w:p w14:paraId="61F0F63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0.04</w:t>
            </w:r>
          </w:p>
        </w:tc>
      </w:tr>
    </w:tbl>
    <w:p w14:paraId="440F5517" w14:textId="77777777" w:rsidR="00155F70" w:rsidRDefault="00155F70">
      <w:pPr>
        <w:spacing w:line="360" w:lineRule="auto"/>
        <w:jc w:val="both"/>
        <w:rPr>
          <w:rFonts w:ascii="Book Antiqua" w:hAnsi="Book Antiqua"/>
        </w:rPr>
      </w:pPr>
    </w:p>
    <w:p w14:paraId="1B402B19" w14:textId="233DAB0B" w:rsidR="00155F70" w:rsidRDefault="00394AA1">
      <w:pPr>
        <w:spacing w:line="360" w:lineRule="auto"/>
        <w:jc w:val="both"/>
        <w:rPr>
          <w:rFonts w:ascii="Book Antiqua" w:hAnsi="Book Antiqua"/>
          <w:b/>
        </w:rPr>
      </w:pPr>
      <w:r>
        <w:rPr>
          <w:rFonts w:ascii="Book Antiqua" w:hAnsi="Book Antiqua"/>
        </w:rPr>
        <w:br w:type="page"/>
      </w:r>
      <w:r>
        <w:rPr>
          <w:rFonts w:ascii="Book Antiqua" w:eastAsia="等线" w:hAnsi="Book Antiqua"/>
          <w:b/>
          <w:kern w:val="2"/>
          <w:lang w:eastAsia="zh-CN" w:bidi="ar"/>
        </w:rPr>
        <w:lastRenderedPageBreak/>
        <w:t>Table 3 Recurrence detail</w:t>
      </w:r>
      <w:r w:rsidR="003F4A5B">
        <w:rPr>
          <w:rFonts w:ascii="Book Antiqua" w:eastAsia="等线" w:hAnsi="Book Antiqua"/>
          <w:b/>
          <w:kern w:val="2"/>
          <w:lang w:eastAsia="zh-CN" w:bidi="ar"/>
        </w:rPr>
        <w: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1540"/>
        <w:gridCol w:w="2007"/>
        <w:gridCol w:w="2021"/>
        <w:gridCol w:w="1408"/>
      </w:tblGrid>
      <w:tr w:rsidR="00155F70" w14:paraId="56850DCD" w14:textId="77777777">
        <w:trPr>
          <w:trHeight w:val="345"/>
        </w:trPr>
        <w:tc>
          <w:tcPr>
            <w:tcW w:w="1358" w:type="pct"/>
            <w:tcBorders>
              <w:top w:val="single" w:sz="4" w:space="0" w:color="auto"/>
              <w:bottom w:val="single" w:sz="4" w:space="0" w:color="auto"/>
            </w:tcBorders>
            <w:shd w:val="clear" w:color="auto" w:fill="auto"/>
          </w:tcPr>
          <w:p w14:paraId="07C22C76" w14:textId="4C44A2F3"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Characteristic</w:t>
            </w:r>
          </w:p>
        </w:tc>
        <w:tc>
          <w:tcPr>
            <w:tcW w:w="804" w:type="pct"/>
            <w:tcBorders>
              <w:top w:val="single" w:sz="4" w:space="0" w:color="auto"/>
              <w:bottom w:val="single" w:sz="4" w:space="0" w:color="auto"/>
            </w:tcBorders>
            <w:shd w:val="clear" w:color="auto" w:fill="auto"/>
          </w:tcPr>
          <w:p w14:paraId="3F305E32" w14:textId="0FD781FE"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No. of </w:t>
            </w:r>
            <w:r w:rsidR="003F4A5B">
              <w:rPr>
                <w:rFonts w:ascii="Book Antiqua" w:eastAsia="等线" w:hAnsi="Book Antiqua" w:hint="default"/>
                <w:b/>
                <w:lang w:eastAsia="zh-CN" w:bidi="ar"/>
              </w:rPr>
              <w:t xml:space="preserve">patients with </w:t>
            </w:r>
            <w:r>
              <w:rPr>
                <w:rFonts w:ascii="Book Antiqua" w:eastAsia="等线" w:hAnsi="Book Antiqua" w:hint="default"/>
                <w:b/>
                <w:lang w:eastAsia="zh-CN" w:bidi="ar"/>
              </w:rPr>
              <w:t>recurrence</w:t>
            </w:r>
          </w:p>
        </w:tc>
        <w:tc>
          <w:tcPr>
            <w:tcW w:w="1048" w:type="pct"/>
            <w:tcBorders>
              <w:top w:val="single" w:sz="4" w:space="0" w:color="auto"/>
              <w:bottom w:val="single" w:sz="4" w:space="0" w:color="auto"/>
            </w:tcBorders>
            <w:shd w:val="clear" w:color="auto" w:fill="auto"/>
          </w:tcPr>
          <w:p w14:paraId="3D9A67E6" w14:textId="59A29B34"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No. </w:t>
            </w:r>
            <w:r w:rsidR="003F4A5B">
              <w:rPr>
                <w:rFonts w:ascii="Book Antiqua" w:eastAsia="等线" w:hAnsi="Book Antiqua" w:hint="default"/>
                <w:b/>
                <w:lang w:eastAsia="zh-CN" w:bidi="ar"/>
              </w:rPr>
              <w:t xml:space="preserve">of patients </w:t>
            </w:r>
            <w:r>
              <w:rPr>
                <w:rFonts w:ascii="Book Antiqua" w:eastAsia="等线" w:hAnsi="Book Antiqua" w:hint="default"/>
                <w:b/>
                <w:lang w:eastAsia="zh-CN" w:bidi="ar"/>
              </w:rPr>
              <w:t>without recurrence</w:t>
            </w:r>
          </w:p>
        </w:tc>
        <w:tc>
          <w:tcPr>
            <w:tcW w:w="1055" w:type="pct"/>
            <w:tcBorders>
              <w:top w:val="single" w:sz="4" w:space="0" w:color="auto"/>
              <w:bottom w:val="single" w:sz="4" w:space="0" w:color="auto"/>
            </w:tcBorders>
            <w:shd w:val="clear" w:color="auto" w:fill="auto"/>
          </w:tcPr>
          <w:p w14:paraId="6790C42F" w14:textId="13843006"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Percentage (%)</w:t>
            </w:r>
          </w:p>
        </w:tc>
        <w:tc>
          <w:tcPr>
            <w:tcW w:w="735" w:type="pct"/>
            <w:tcBorders>
              <w:top w:val="single" w:sz="4" w:space="0" w:color="auto"/>
              <w:bottom w:val="single" w:sz="4" w:space="0" w:color="auto"/>
            </w:tcBorders>
            <w:shd w:val="clear" w:color="auto" w:fill="auto"/>
          </w:tcPr>
          <w:p w14:paraId="37C332EA"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i/>
                <w:lang w:eastAsia="zh-CN" w:bidi="ar"/>
              </w:rPr>
              <w:t>P</w:t>
            </w:r>
            <w:r>
              <w:rPr>
                <w:rFonts w:ascii="Book Antiqua" w:eastAsia="等线" w:hAnsi="Book Antiqua" w:hint="default"/>
                <w:b/>
                <w:lang w:eastAsia="zh-CN" w:bidi="ar"/>
              </w:rPr>
              <w:t xml:space="preserve"> value</w:t>
            </w:r>
          </w:p>
        </w:tc>
      </w:tr>
      <w:tr w:rsidR="00155F70" w14:paraId="4EE0D2EB" w14:textId="77777777">
        <w:trPr>
          <w:trHeight w:val="304"/>
        </w:trPr>
        <w:tc>
          <w:tcPr>
            <w:tcW w:w="1358" w:type="pct"/>
            <w:tcBorders>
              <w:top w:val="single" w:sz="4" w:space="0" w:color="auto"/>
            </w:tcBorders>
            <w:shd w:val="clear" w:color="auto" w:fill="auto"/>
          </w:tcPr>
          <w:p w14:paraId="496F66A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Sex</w:t>
            </w:r>
          </w:p>
        </w:tc>
        <w:tc>
          <w:tcPr>
            <w:tcW w:w="804" w:type="pct"/>
            <w:tcBorders>
              <w:top w:val="single" w:sz="4" w:space="0" w:color="auto"/>
            </w:tcBorders>
            <w:shd w:val="clear" w:color="auto" w:fill="auto"/>
          </w:tcPr>
          <w:p w14:paraId="51C23E88" w14:textId="77777777" w:rsidR="00155F70" w:rsidRDefault="00155F70">
            <w:pPr>
              <w:spacing w:line="360" w:lineRule="auto"/>
              <w:jc w:val="both"/>
              <w:rPr>
                <w:rFonts w:ascii="Book Antiqua" w:eastAsia="等线" w:hAnsi="Book Antiqua" w:hint="default"/>
                <w:bCs/>
                <w:lang w:eastAsia="zh-CN"/>
              </w:rPr>
            </w:pPr>
          </w:p>
        </w:tc>
        <w:tc>
          <w:tcPr>
            <w:tcW w:w="1048" w:type="pct"/>
            <w:tcBorders>
              <w:top w:val="single" w:sz="4" w:space="0" w:color="auto"/>
            </w:tcBorders>
            <w:shd w:val="clear" w:color="auto" w:fill="auto"/>
          </w:tcPr>
          <w:p w14:paraId="23E5B8C8" w14:textId="77777777" w:rsidR="00155F70" w:rsidRDefault="00155F70">
            <w:pPr>
              <w:spacing w:line="360" w:lineRule="auto"/>
              <w:jc w:val="both"/>
              <w:rPr>
                <w:rFonts w:ascii="Book Antiqua" w:eastAsia="等线" w:hAnsi="Book Antiqua" w:hint="default"/>
                <w:bCs/>
                <w:lang w:eastAsia="zh-CN"/>
              </w:rPr>
            </w:pPr>
          </w:p>
        </w:tc>
        <w:tc>
          <w:tcPr>
            <w:tcW w:w="1055" w:type="pct"/>
            <w:tcBorders>
              <w:top w:val="single" w:sz="4" w:space="0" w:color="auto"/>
            </w:tcBorders>
            <w:shd w:val="clear" w:color="auto" w:fill="auto"/>
          </w:tcPr>
          <w:p w14:paraId="3EEE8E2C" w14:textId="77777777" w:rsidR="00155F70" w:rsidRDefault="00155F70">
            <w:pPr>
              <w:spacing w:line="360" w:lineRule="auto"/>
              <w:jc w:val="both"/>
              <w:rPr>
                <w:rFonts w:ascii="Book Antiqua" w:eastAsia="等线" w:hAnsi="Book Antiqua" w:hint="default"/>
                <w:bCs/>
                <w:lang w:eastAsia="zh-CN"/>
              </w:rPr>
            </w:pPr>
          </w:p>
        </w:tc>
        <w:tc>
          <w:tcPr>
            <w:tcW w:w="735" w:type="pct"/>
            <w:tcBorders>
              <w:top w:val="single" w:sz="4" w:space="0" w:color="auto"/>
            </w:tcBorders>
            <w:shd w:val="clear" w:color="auto" w:fill="auto"/>
          </w:tcPr>
          <w:p w14:paraId="60D10CB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0.294</w:t>
            </w:r>
          </w:p>
        </w:tc>
      </w:tr>
      <w:tr w:rsidR="00155F70" w14:paraId="0FFAD6B8" w14:textId="77777777">
        <w:trPr>
          <w:trHeight w:val="304"/>
        </w:trPr>
        <w:tc>
          <w:tcPr>
            <w:tcW w:w="1358" w:type="pct"/>
            <w:shd w:val="clear" w:color="auto" w:fill="auto"/>
          </w:tcPr>
          <w:p w14:paraId="22085B70"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Male</w:t>
            </w:r>
          </w:p>
        </w:tc>
        <w:tc>
          <w:tcPr>
            <w:tcW w:w="804" w:type="pct"/>
            <w:shd w:val="clear" w:color="auto" w:fill="auto"/>
          </w:tcPr>
          <w:p w14:paraId="35A897E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w:t>
            </w:r>
          </w:p>
        </w:tc>
        <w:tc>
          <w:tcPr>
            <w:tcW w:w="1048" w:type="pct"/>
            <w:shd w:val="clear" w:color="auto" w:fill="auto"/>
          </w:tcPr>
          <w:p w14:paraId="1FD845F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21</w:t>
            </w:r>
          </w:p>
        </w:tc>
        <w:tc>
          <w:tcPr>
            <w:tcW w:w="1055" w:type="pct"/>
            <w:shd w:val="clear" w:color="auto" w:fill="auto"/>
          </w:tcPr>
          <w:p w14:paraId="4700244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6.67</w:t>
            </w:r>
          </w:p>
        </w:tc>
        <w:tc>
          <w:tcPr>
            <w:tcW w:w="735" w:type="pct"/>
            <w:shd w:val="clear" w:color="auto" w:fill="auto"/>
          </w:tcPr>
          <w:p w14:paraId="6B7C05E3" w14:textId="77777777" w:rsidR="00155F70" w:rsidRDefault="00155F70">
            <w:pPr>
              <w:spacing w:line="360" w:lineRule="auto"/>
              <w:jc w:val="both"/>
              <w:rPr>
                <w:rFonts w:ascii="Book Antiqua" w:eastAsia="等线" w:hAnsi="Book Antiqua" w:hint="default"/>
                <w:bCs/>
                <w:lang w:eastAsia="zh-CN"/>
              </w:rPr>
            </w:pPr>
          </w:p>
        </w:tc>
      </w:tr>
      <w:tr w:rsidR="00155F70" w14:paraId="524C9B03" w14:textId="77777777">
        <w:trPr>
          <w:trHeight w:val="304"/>
        </w:trPr>
        <w:tc>
          <w:tcPr>
            <w:tcW w:w="1358" w:type="pct"/>
            <w:shd w:val="clear" w:color="auto" w:fill="auto"/>
          </w:tcPr>
          <w:p w14:paraId="250C110F"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Female</w:t>
            </w:r>
          </w:p>
        </w:tc>
        <w:tc>
          <w:tcPr>
            <w:tcW w:w="804" w:type="pct"/>
            <w:shd w:val="clear" w:color="auto" w:fill="auto"/>
          </w:tcPr>
          <w:p w14:paraId="5AF7397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w:t>
            </w:r>
          </w:p>
        </w:tc>
        <w:tc>
          <w:tcPr>
            <w:tcW w:w="1048" w:type="pct"/>
            <w:shd w:val="clear" w:color="auto" w:fill="auto"/>
          </w:tcPr>
          <w:p w14:paraId="5964CCA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19</w:t>
            </w:r>
          </w:p>
        </w:tc>
        <w:tc>
          <w:tcPr>
            <w:tcW w:w="1055" w:type="pct"/>
            <w:shd w:val="clear" w:color="auto" w:fill="auto"/>
          </w:tcPr>
          <w:p w14:paraId="0B0CA3AD"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7.70</w:t>
            </w:r>
          </w:p>
        </w:tc>
        <w:tc>
          <w:tcPr>
            <w:tcW w:w="735" w:type="pct"/>
            <w:shd w:val="clear" w:color="auto" w:fill="auto"/>
          </w:tcPr>
          <w:p w14:paraId="7EEFD85E" w14:textId="77777777" w:rsidR="00155F70" w:rsidRDefault="00155F70">
            <w:pPr>
              <w:spacing w:line="360" w:lineRule="auto"/>
              <w:jc w:val="both"/>
              <w:rPr>
                <w:rFonts w:ascii="Book Antiqua" w:eastAsia="等线" w:hAnsi="Book Antiqua" w:hint="default"/>
                <w:bCs/>
                <w:lang w:eastAsia="zh-CN"/>
              </w:rPr>
            </w:pPr>
          </w:p>
        </w:tc>
      </w:tr>
      <w:tr w:rsidR="00155F70" w14:paraId="566AE923" w14:textId="77777777">
        <w:trPr>
          <w:trHeight w:val="314"/>
        </w:trPr>
        <w:tc>
          <w:tcPr>
            <w:tcW w:w="1358" w:type="pct"/>
            <w:shd w:val="clear" w:color="auto" w:fill="auto"/>
          </w:tcPr>
          <w:p w14:paraId="5FE3AE8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Onset age</w:t>
            </w:r>
          </w:p>
        </w:tc>
        <w:tc>
          <w:tcPr>
            <w:tcW w:w="804" w:type="pct"/>
            <w:shd w:val="clear" w:color="auto" w:fill="auto"/>
          </w:tcPr>
          <w:p w14:paraId="3CAAAB0F"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7A71459F"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6688E988"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2D740184"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0.130</w:t>
            </w:r>
          </w:p>
        </w:tc>
      </w:tr>
      <w:tr w:rsidR="00155F70" w14:paraId="3C54ED6F" w14:textId="77777777">
        <w:trPr>
          <w:trHeight w:val="304"/>
        </w:trPr>
        <w:tc>
          <w:tcPr>
            <w:tcW w:w="1358" w:type="pct"/>
            <w:shd w:val="clear" w:color="auto" w:fill="auto"/>
          </w:tcPr>
          <w:p w14:paraId="5E7EC8CB"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bCs/>
                <w:lang w:eastAsia="zh-CN" w:bidi="ar"/>
              </w:rPr>
              <w:t>&lt;</w:t>
            </w:r>
            <w:r>
              <w:rPr>
                <w:rFonts w:ascii="Book Antiqua" w:eastAsia="等线" w:hAnsi="Book Antiqua" w:hint="default"/>
                <w:bCs/>
                <w:lang w:eastAsia="zh-CN" w:bidi="ar"/>
              </w:rPr>
              <w:t xml:space="preserve"> 50</w:t>
            </w:r>
          </w:p>
        </w:tc>
        <w:tc>
          <w:tcPr>
            <w:tcW w:w="804" w:type="pct"/>
            <w:shd w:val="clear" w:color="auto" w:fill="auto"/>
          </w:tcPr>
          <w:p w14:paraId="40E9EEDC"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w:t>
            </w:r>
          </w:p>
        </w:tc>
        <w:tc>
          <w:tcPr>
            <w:tcW w:w="1048" w:type="pct"/>
            <w:shd w:val="clear" w:color="auto" w:fill="auto"/>
          </w:tcPr>
          <w:p w14:paraId="697D42F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38</w:t>
            </w:r>
          </w:p>
        </w:tc>
        <w:tc>
          <w:tcPr>
            <w:tcW w:w="1055" w:type="pct"/>
            <w:shd w:val="clear" w:color="auto" w:fill="auto"/>
          </w:tcPr>
          <w:p w14:paraId="057EDDC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7.89</w:t>
            </w:r>
          </w:p>
        </w:tc>
        <w:tc>
          <w:tcPr>
            <w:tcW w:w="735" w:type="pct"/>
            <w:shd w:val="clear" w:color="auto" w:fill="auto"/>
          </w:tcPr>
          <w:p w14:paraId="6F0F62F9" w14:textId="77777777" w:rsidR="00155F70" w:rsidRDefault="00155F70">
            <w:pPr>
              <w:spacing w:line="360" w:lineRule="auto"/>
              <w:jc w:val="both"/>
              <w:rPr>
                <w:rFonts w:ascii="Book Antiqua" w:eastAsia="等线" w:hAnsi="Book Antiqua" w:hint="default"/>
                <w:bCs/>
                <w:lang w:eastAsia="zh-CN"/>
              </w:rPr>
            </w:pPr>
          </w:p>
        </w:tc>
      </w:tr>
      <w:tr w:rsidR="00155F70" w14:paraId="6E940877" w14:textId="77777777">
        <w:trPr>
          <w:trHeight w:val="304"/>
        </w:trPr>
        <w:tc>
          <w:tcPr>
            <w:tcW w:w="1358" w:type="pct"/>
            <w:shd w:val="clear" w:color="auto" w:fill="auto"/>
          </w:tcPr>
          <w:p w14:paraId="21258249"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50</w:t>
            </w:r>
          </w:p>
        </w:tc>
        <w:tc>
          <w:tcPr>
            <w:tcW w:w="804" w:type="pct"/>
            <w:shd w:val="clear" w:color="auto" w:fill="auto"/>
          </w:tcPr>
          <w:p w14:paraId="3703DE8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w:t>
            </w:r>
          </w:p>
        </w:tc>
        <w:tc>
          <w:tcPr>
            <w:tcW w:w="1048" w:type="pct"/>
            <w:shd w:val="clear" w:color="auto" w:fill="auto"/>
          </w:tcPr>
          <w:p w14:paraId="2A7C706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1055" w:type="pct"/>
            <w:shd w:val="clear" w:color="auto" w:fill="auto"/>
          </w:tcPr>
          <w:p w14:paraId="02F10254"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3.33</w:t>
            </w:r>
          </w:p>
        </w:tc>
        <w:tc>
          <w:tcPr>
            <w:tcW w:w="735" w:type="pct"/>
            <w:shd w:val="clear" w:color="auto" w:fill="auto"/>
          </w:tcPr>
          <w:p w14:paraId="72F2FAFF" w14:textId="77777777" w:rsidR="00155F70" w:rsidRDefault="00155F70">
            <w:pPr>
              <w:spacing w:line="360" w:lineRule="auto"/>
              <w:jc w:val="both"/>
              <w:rPr>
                <w:rFonts w:ascii="Book Antiqua" w:eastAsia="等线" w:hAnsi="Book Antiqua" w:hint="default"/>
                <w:bCs/>
                <w:lang w:eastAsia="zh-CN"/>
              </w:rPr>
            </w:pPr>
          </w:p>
        </w:tc>
      </w:tr>
      <w:tr w:rsidR="00155F70" w14:paraId="656B2B05" w14:textId="77777777">
        <w:trPr>
          <w:trHeight w:val="304"/>
        </w:trPr>
        <w:tc>
          <w:tcPr>
            <w:tcW w:w="1358" w:type="pct"/>
            <w:shd w:val="clear" w:color="auto" w:fill="auto"/>
          </w:tcPr>
          <w:p w14:paraId="4015A98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Age at diagnosis</w:t>
            </w:r>
          </w:p>
        </w:tc>
        <w:tc>
          <w:tcPr>
            <w:tcW w:w="804" w:type="pct"/>
            <w:shd w:val="clear" w:color="auto" w:fill="auto"/>
          </w:tcPr>
          <w:p w14:paraId="1A147F79"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1F6B14FC"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6A10BAB8"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1ED8275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0.213</w:t>
            </w:r>
          </w:p>
        </w:tc>
      </w:tr>
      <w:tr w:rsidR="00155F70" w14:paraId="1DFFDC02" w14:textId="77777777">
        <w:trPr>
          <w:trHeight w:val="304"/>
        </w:trPr>
        <w:tc>
          <w:tcPr>
            <w:tcW w:w="1358" w:type="pct"/>
            <w:shd w:val="clear" w:color="auto" w:fill="auto"/>
          </w:tcPr>
          <w:p w14:paraId="5B5E51E8"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bCs/>
                <w:lang w:eastAsia="zh-CN" w:bidi="ar"/>
              </w:rPr>
              <w:t>&lt;</w:t>
            </w:r>
            <w:r>
              <w:rPr>
                <w:rFonts w:ascii="Book Antiqua" w:eastAsia="等线" w:hAnsi="Book Antiqua" w:hint="default"/>
                <w:bCs/>
                <w:lang w:eastAsia="zh-CN" w:bidi="ar"/>
              </w:rPr>
              <w:t xml:space="preserve"> 5 yr</w:t>
            </w:r>
          </w:p>
        </w:tc>
        <w:tc>
          <w:tcPr>
            <w:tcW w:w="804" w:type="pct"/>
            <w:shd w:val="clear" w:color="auto" w:fill="auto"/>
          </w:tcPr>
          <w:p w14:paraId="4C790B1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w:t>
            </w:r>
          </w:p>
        </w:tc>
        <w:tc>
          <w:tcPr>
            <w:tcW w:w="1048" w:type="pct"/>
            <w:shd w:val="clear" w:color="auto" w:fill="auto"/>
          </w:tcPr>
          <w:p w14:paraId="5AAC75E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23</w:t>
            </w:r>
          </w:p>
        </w:tc>
        <w:tc>
          <w:tcPr>
            <w:tcW w:w="1055" w:type="pct"/>
            <w:shd w:val="clear" w:color="auto" w:fill="auto"/>
          </w:tcPr>
          <w:p w14:paraId="25352B3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4.17</w:t>
            </w:r>
          </w:p>
        </w:tc>
        <w:tc>
          <w:tcPr>
            <w:tcW w:w="735" w:type="pct"/>
            <w:shd w:val="clear" w:color="auto" w:fill="auto"/>
          </w:tcPr>
          <w:p w14:paraId="03C7AB36" w14:textId="77777777" w:rsidR="00155F70" w:rsidRDefault="00155F70">
            <w:pPr>
              <w:spacing w:line="360" w:lineRule="auto"/>
              <w:jc w:val="both"/>
              <w:rPr>
                <w:rFonts w:ascii="Book Antiqua" w:eastAsia="等线" w:hAnsi="Book Antiqua" w:hint="default"/>
                <w:bCs/>
                <w:lang w:eastAsia="zh-CN"/>
              </w:rPr>
            </w:pPr>
          </w:p>
        </w:tc>
      </w:tr>
      <w:tr w:rsidR="00155F70" w14:paraId="54D20D1C" w14:textId="77777777">
        <w:trPr>
          <w:trHeight w:val="314"/>
        </w:trPr>
        <w:tc>
          <w:tcPr>
            <w:tcW w:w="1358" w:type="pct"/>
            <w:shd w:val="clear" w:color="auto" w:fill="auto"/>
          </w:tcPr>
          <w:p w14:paraId="7BA804B3"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5 yr</w:t>
            </w:r>
          </w:p>
        </w:tc>
        <w:tc>
          <w:tcPr>
            <w:tcW w:w="804" w:type="pct"/>
            <w:shd w:val="clear" w:color="auto" w:fill="auto"/>
          </w:tcPr>
          <w:p w14:paraId="77C94E4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w:t>
            </w:r>
          </w:p>
        </w:tc>
        <w:tc>
          <w:tcPr>
            <w:tcW w:w="1048" w:type="pct"/>
            <w:shd w:val="clear" w:color="auto" w:fill="auto"/>
          </w:tcPr>
          <w:p w14:paraId="00CCA80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17</w:t>
            </w:r>
          </w:p>
        </w:tc>
        <w:tc>
          <w:tcPr>
            <w:tcW w:w="1055" w:type="pct"/>
            <w:shd w:val="clear" w:color="auto" w:fill="auto"/>
          </w:tcPr>
          <w:p w14:paraId="4656CAD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15.00</w:t>
            </w:r>
          </w:p>
        </w:tc>
        <w:tc>
          <w:tcPr>
            <w:tcW w:w="735" w:type="pct"/>
            <w:shd w:val="clear" w:color="auto" w:fill="auto"/>
          </w:tcPr>
          <w:p w14:paraId="0AB17494" w14:textId="77777777" w:rsidR="00155F70" w:rsidRDefault="00155F70">
            <w:pPr>
              <w:spacing w:line="360" w:lineRule="auto"/>
              <w:jc w:val="both"/>
              <w:rPr>
                <w:rFonts w:ascii="Book Antiqua" w:eastAsia="等线" w:hAnsi="Book Antiqua" w:hint="default"/>
                <w:bCs/>
                <w:lang w:eastAsia="zh-CN"/>
              </w:rPr>
            </w:pPr>
          </w:p>
        </w:tc>
      </w:tr>
      <w:tr w:rsidR="00155F70" w14:paraId="3550BB85" w14:textId="77777777">
        <w:trPr>
          <w:trHeight w:val="304"/>
        </w:trPr>
        <w:tc>
          <w:tcPr>
            <w:tcW w:w="1358" w:type="pct"/>
            <w:shd w:val="clear" w:color="auto" w:fill="auto"/>
          </w:tcPr>
          <w:p w14:paraId="194DBF9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Tumor size</w:t>
            </w:r>
          </w:p>
        </w:tc>
        <w:tc>
          <w:tcPr>
            <w:tcW w:w="804" w:type="pct"/>
            <w:shd w:val="clear" w:color="auto" w:fill="auto"/>
          </w:tcPr>
          <w:p w14:paraId="56BCDF12"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26C6AB1A"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2E9EDE10"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1FB9C89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0.252</w:t>
            </w:r>
          </w:p>
        </w:tc>
      </w:tr>
      <w:tr w:rsidR="00155F70" w14:paraId="20D236AF" w14:textId="77777777">
        <w:trPr>
          <w:trHeight w:val="304"/>
        </w:trPr>
        <w:tc>
          <w:tcPr>
            <w:tcW w:w="1358" w:type="pct"/>
            <w:shd w:val="clear" w:color="auto" w:fill="auto"/>
          </w:tcPr>
          <w:p w14:paraId="7536AA6A"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bCs/>
                <w:lang w:eastAsia="zh-CN" w:bidi="ar"/>
              </w:rPr>
              <w:t>&lt;</w:t>
            </w:r>
            <w:r>
              <w:rPr>
                <w:rFonts w:ascii="Book Antiqua" w:eastAsia="等线" w:hAnsi="Book Antiqua" w:hint="default"/>
                <w:bCs/>
                <w:lang w:eastAsia="zh-CN" w:bidi="ar"/>
              </w:rPr>
              <w:t xml:space="preserve"> 3 cm</w:t>
            </w:r>
          </w:p>
        </w:tc>
        <w:tc>
          <w:tcPr>
            <w:tcW w:w="804" w:type="pct"/>
            <w:shd w:val="clear" w:color="auto" w:fill="auto"/>
          </w:tcPr>
          <w:p w14:paraId="4D34A13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w:t>
            </w:r>
          </w:p>
        </w:tc>
        <w:tc>
          <w:tcPr>
            <w:tcW w:w="1048" w:type="pct"/>
            <w:shd w:val="clear" w:color="auto" w:fill="auto"/>
          </w:tcPr>
          <w:p w14:paraId="771891DD"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22</w:t>
            </w:r>
          </w:p>
        </w:tc>
        <w:tc>
          <w:tcPr>
            <w:tcW w:w="1055" w:type="pct"/>
            <w:shd w:val="clear" w:color="auto" w:fill="auto"/>
          </w:tcPr>
          <w:p w14:paraId="04A0CCE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4.35</w:t>
            </w:r>
          </w:p>
        </w:tc>
        <w:tc>
          <w:tcPr>
            <w:tcW w:w="735" w:type="pct"/>
            <w:shd w:val="clear" w:color="auto" w:fill="auto"/>
          </w:tcPr>
          <w:p w14:paraId="27E1E9C7" w14:textId="77777777" w:rsidR="00155F70" w:rsidRDefault="00155F70">
            <w:pPr>
              <w:spacing w:line="360" w:lineRule="auto"/>
              <w:jc w:val="both"/>
              <w:rPr>
                <w:rFonts w:ascii="Book Antiqua" w:eastAsia="等线" w:hAnsi="Book Antiqua" w:hint="default"/>
                <w:bCs/>
                <w:lang w:eastAsia="zh-CN"/>
              </w:rPr>
            </w:pPr>
          </w:p>
        </w:tc>
      </w:tr>
      <w:tr w:rsidR="00155F70" w14:paraId="49559E0B" w14:textId="77777777">
        <w:trPr>
          <w:trHeight w:val="304"/>
        </w:trPr>
        <w:tc>
          <w:tcPr>
            <w:tcW w:w="1358" w:type="pct"/>
            <w:shd w:val="clear" w:color="auto" w:fill="auto"/>
          </w:tcPr>
          <w:p w14:paraId="3B88A4AD"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3 cm</w:t>
            </w:r>
          </w:p>
        </w:tc>
        <w:tc>
          <w:tcPr>
            <w:tcW w:w="804" w:type="pct"/>
            <w:shd w:val="clear" w:color="auto" w:fill="auto"/>
          </w:tcPr>
          <w:p w14:paraId="0422572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w:t>
            </w:r>
          </w:p>
        </w:tc>
        <w:tc>
          <w:tcPr>
            <w:tcW w:w="1048" w:type="pct"/>
            <w:shd w:val="clear" w:color="auto" w:fill="auto"/>
          </w:tcPr>
          <w:p w14:paraId="3476C9B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18</w:t>
            </w:r>
          </w:p>
        </w:tc>
        <w:tc>
          <w:tcPr>
            <w:tcW w:w="1055" w:type="pct"/>
            <w:shd w:val="clear" w:color="auto" w:fill="auto"/>
          </w:tcPr>
          <w:p w14:paraId="4C24403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14.29</w:t>
            </w:r>
          </w:p>
        </w:tc>
        <w:tc>
          <w:tcPr>
            <w:tcW w:w="735" w:type="pct"/>
            <w:shd w:val="clear" w:color="auto" w:fill="auto"/>
          </w:tcPr>
          <w:p w14:paraId="25BFC782" w14:textId="77777777" w:rsidR="00155F70" w:rsidRDefault="00155F70">
            <w:pPr>
              <w:spacing w:line="360" w:lineRule="auto"/>
              <w:jc w:val="both"/>
              <w:rPr>
                <w:rFonts w:ascii="Book Antiqua" w:eastAsia="等线" w:hAnsi="Book Antiqua" w:hint="default"/>
                <w:bCs/>
                <w:lang w:eastAsia="zh-CN"/>
              </w:rPr>
            </w:pPr>
          </w:p>
        </w:tc>
      </w:tr>
      <w:tr w:rsidR="00155F70" w14:paraId="277AD625" w14:textId="77777777">
        <w:trPr>
          <w:trHeight w:val="304"/>
        </w:trPr>
        <w:tc>
          <w:tcPr>
            <w:tcW w:w="1358" w:type="pct"/>
            <w:shd w:val="clear" w:color="auto" w:fill="auto"/>
          </w:tcPr>
          <w:p w14:paraId="749CE15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Location</w:t>
            </w:r>
          </w:p>
        </w:tc>
        <w:tc>
          <w:tcPr>
            <w:tcW w:w="804" w:type="pct"/>
            <w:shd w:val="clear" w:color="auto" w:fill="auto"/>
          </w:tcPr>
          <w:p w14:paraId="417D9C2D"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0ADD2E9C"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6251DC5A"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797F660C"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0.773</w:t>
            </w:r>
          </w:p>
        </w:tc>
      </w:tr>
      <w:tr w:rsidR="00155F70" w14:paraId="35B58116" w14:textId="77777777">
        <w:trPr>
          <w:trHeight w:val="314"/>
        </w:trPr>
        <w:tc>
          <w:tcPr>
            <w:tcW w:w="1358" w:type="pct"/>
            <w:shd w:val="clear" w:color="auto" w:fill="auto"/>
          </w:tcPr>
          <w:p w14:paraId="2E75FF9E"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Trunk</w:t>
            </w:r>
          </w:p>
        </w:tc>
        <w:tc>
          <w:tcPr>
            <w:tcW w:w="804" w:type="pct"/>
            <w:shd w:val="clear" w:color="auto" w:fill="auto"/>
          </w:tcPr>
          <w:p w14:paraId="7FDC106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1048" w:type="pct"/>
            <w:shd w:val="clear" w:color="auto" w:fill="auto"/>
          </w:tcPr>
          <w:p w14:paraId="386D847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23</w:t>
            </w:r>
          </w:p>
        </w:tc>
        <w:tc>
          <w:tcPr>
            <w:tcW w:w="1055" w:type="pct"/>
            <w:shd w:val="clear" w:color="auto" w:fill="auto"/>
          </w:tcPr>
          <w:p w14:paraId="5C7F0B9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8.00</w:t>
            </w:r>
          </w:p>
        </w:tc>
        <w:tc>
          <w:tcPr>
            <w:tcW w:w="735" w:type="pct"/>
            <w:shd w:val="clear" w:color="auto" w:fill="auto"/>
          </w:tcPr>
          <w:p w14:paraId="10EB80B6" w14:textId="77777777" w:rsidR="00155F70" w:rsidRDefault="00155F70">
            <w:pPr>
              <w:spacing w:line="360" w:lineRule="auto"/>
              <w:jc w:val="both"/>
              <w:rPr>
                <w:rFonts w:ascii="Book Antiqua" w:eastAsia="等线" w:hAnsi="Book Antiqua" w:hint="default"/>
                <w:bCs/>
                <w:lang w:eastAsia="zh-CN"/>
              </w:rPr>
            </w:pPr>
          </w:p>
        </w:tc>
      </w:tr>
      <w:tr w:rsidR="00155F70" w14:paraId="3D6A7789" w14:textId="77777777">
        <w:trPr>
          <w:trHeight w:val="304"/>
        </w:trPr>
        <w:tc>
          <w:tcPr>
            <w:tcW w:w="1358" w:type="pct"/>
            <w:shd w:val="clear" w:color="auto" w:fill="auto"/>
          </w:tcPr>
          <w:p w14:paraId="0F2600F6"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Other sites</w:t>
            </w:r>
          </w:p>
        </w:tc>
        <w:tc>
          <w:tcPr>
            <w:tcW w:w="804" w:type="pct"/>
            <w:shd w:val="clear" w:color="auto" w:fill="auto"/>
          </w:tcPr>
          <w:p w14:paraId="3FFF9A4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1048" w:type="pct"/>
            <w:shd w:val="clear" w:color="auto" w:fill="auto"/>
          </w:tcPr>
          <w:p w14:paraId="4BCEAFD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17</w:t>
            </w:r>
          </w:p>
        </w:tc>
        <w:tc>
          <w:tcPr>
            <w:tcW w:w="1055" w:type="pct"/>
            <w:shd w:val="clear" w:color="auto" w:fill="auto"/>
          </w:tcPr>
          <w:p w14:paraId="533CDCB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10.52</w:t>
            </w:r>
          </w:p>
        </w:tc>
        <w:tc>
          <w:tcPr>
            <w:tcW w:w="735" w:type="pct"/>
            <w:shd w:val="clear" w:color="auto" w:fill="auto"/>
          </w:tcPr>
          <w:p w14:paraId="60EB495E" w14:textId="77777777" w:rsidR="00155F70" w:rsidRDefault="00155F70">
            <w:pPr>
              <w:spacing w:line="360" w:lineRule="auto"/>
              <w:jc w:val="both"/>
              <w:rPr>
                <w:rFonts w:ascii="Book Antiqua" w:eastAsia="等线" w:hAnsi="Book Antiqua" w:hint="default"/>
                <w:bCs/>
                <w:lang w:eastAsia="zh-CN"/>
              </w:rPr>
            </w:pPr>
          </w:p>
        </w:tc>
      </w:tr>
      <w:tr w:rsidR="00155F70" w14:paraId="667B6A13" w14:textId="77777777">
        <w:trPr>
          <w:trHeight w:val="304"/>
        </w:trPr>
        <w:tc>
          <w:tcPr>
            <w:tcW w:w="1358" w:type="pct"/>
            <w:shd w:val="clear" w:color="auto" w:fill="auto"/>
          </w:tcPr>
          <w:p w14:paraId="38789B3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Premier or recurrence</w:t>
            </w:r>
          </w:p>
        </w:tc>
        <w:tc>
          <w:tcPr>
            <w:tcW w:w="804" w:type="pct"/>
            <w:shd w:val="clear" w:color="auto" w:fill="auto"/>
          </w:tcPr>
          <w:p w14:paraId="05E640CE"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6D50D36F"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50CC36CB"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455EF21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0.028</w:t>
            </w:r>
          </w:p>
        </w:tc>
      </w:tr>
      <w:tr w:rsidR="00155F70" w14:paraId="741B97AE" w14:textId="77777777">
        <w:trPr>
          <w:trHeight w:val="304"/>
        </w:trPr>
        <w:tc>
          <w:tcPr>
            <w:tcW w:w="1358" w:type="pct"/>
            <w:shd w:val="clear" w:color="auto" w:fill="auto"/>
          </w:tcPr>
          <w:p w14:paraId="27A13A70"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Premier</w:t>
            </w:r>
          </w:p>
        </w:tc>
        <w:tc>
          <w:tcPr>
            <w:tcW w:w="804" w:type="pct"/>
            <w:shd w:val="clear" w:color="auto" w:fill="auto"/>
          </w:tcPr>
          <w:p w14:paraId="6F4BA4DD"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1048" w:type="pct"/>
            <w:shd w:val="clear" w:color="auto" w:fill="auto"/>
          </w:tcPr>
          <w:p w14:paraId="4400ABB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23</w:t>
            </w:r>
          </w:p>
        </w:tc>
        <w:tc>
          <w:tcPr>
            <w:tcW w:w="1055" w:type="pct"/>
            <w:shd w:val="clear" w:color="auto" w:fill="auto"/>
          </w:tcPr>
          <w:p w14:paraId="68C982C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735" w:type="pct"/>
            <w:shd w:val="clear" w:color="auto" w:fill="auto"/>
          </w:tcPr>
          <w:p w14:paraId="15AB9FBB" w14:textId="77777777" w:rsidR="00155F70" w:rsidRDefault="00155F70">
            <w:pPr>
              <w:spacing w:line="360" w:lineRule="auto"/>
              <w:jc w:val="both"/>
              <w:rPr>
                <w:rFonts w:ascii="Book Antiqua" w:eastAsia="等线" w:hAnsi="Book Antiqua" w:hint="default"/>
                <w:bCs/>
                <w:lang w:eastAsia="zh-CN"/>
              </w:rPr>
            </w:pPr>
          </w:p>
        </w:tc>
      </w:tr>
      <w:tr w:rsidR="00155F70" w14:paraId="1174393F" w14:textId="77777777">
        <w:trPr>
          <w:trHeight w:val="304"/>
        </w:trPr>
        <w:tc>
          <w:tcPr>
            <w:tcW w:w="1358" w:type="pct"/>
            <w:shd w:val="clear" w:color="auto" w:fill="auto"/>
          </w:tcPr>
          <w:p w14:paraId="6196EABD"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Recurrence</w:t>
            </w:r>
          </w:p>
        </w:tc>
        <w:tc>
          <w:tcPr>
            <w:tcW w:w="804" w:type="pct"/>
            <w:shd w:val="clear" w:color="auto" w:fill="auto"/>
          </w:tcPr>
          <w:p w14:paraId="75B850A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4</w:t>
            </w:r>
          </w:p>
        </w:tc>
        <w:tc>
          <w:tcPr>
            <w:tcW w:w="1048" w:type="pct"/>
            <w:shd w:val="clear" w:color="auto" w:fill="auto"/>
          </w:tcPr>
          <w:p w14:paraId="3AFB7B3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17</w:t>
            </w:r>
          </w:p>
        </w:tc>
        <w:tc>
          <w:tcPr>
            <w:tcW w:w="1055" w:type="pct"/>
            <w:shd w:val="clear" w:color="auto" w:fill="auto"/>
          </w:tcPr>
          <w:p w14:paraId="5CB22DA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19.05</w:t>
            </w:r>
          </w:p>
        </w:tc>
        <w:tc>
          <w:tcPr>
            <w:tcW w:w="735" w:type="pct"/>
            <w:shd w:val="clear" w:color="auto" w:fill="auto"/>
          </w:tcPr>
          <w:p w14:paraId="3A8EC04E" w14:textId="77777777" w:rsidR="00155F70" w:rsidRDefault="00155F70">
            <w:pPr>
              <w:spacing w:line="360" w:lineRule="auto"/>
              <w:jc w:val="both"/>
              <w:rPr>
                <w:rFonts w:ascii="Book Antiqua" w:eastAsia="等线" w:hAnsi="Book Antiqua" w:hint="default"/>
                <w:bCs/>
                <w:lang w:eastAsia="zh-CN"/>
              </w:rPr>
            </w:pPr>
          </w:p>
        </w:tc>
      </w:tr>
      <w:tr w:rsidR="00155F70" w14:paraId="198233BC" w14:textId="77777777">
        <w:trPr>
          <w:trHeight w:val="304"/>
        </w:trPr>
        <w:tc>
          <w:tcPr>
            <w:tcW w:w="1358" w:type="pct"/>
            <w:shd w:val="clear" w:color="auto" w:fill="auto"/>
          </w:tcPr>
          <w:p w14:paraId="32C4CF4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No. treatment</w:t>
            </w:r>
          </w:p>
        </w:tc>
        <w:tc>
          <w:tcPr>
            <w:tcW w:w="804" w:type="pct"/>
            <w:shd w:val="clear" w:color="auto" w:fill="auto"/>
          </w:tcPr>
          <w:p w14:paraId="434F87EB"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5D1E08A7"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643ED70B"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59CC9BC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w:t>
            </w:r>
          </w:p>
        </w:tc>
      </w:tr>
      <w:tr w:rsidR="00155F70" w14:paraId="5C4F92D5" w14:textId="77777777">
        <w:trPr>
          <w:trHeight w:val="304"/>
        </w:trPr>
        <w:tc>
          <w:tcPr>
            <w:tcW w:w="1358" w:type="pct"/>
            <w:shd w:val="clear" w:color="auto" w:fill="auto"/>
          </w:tcPr>
          <w:p w14:paraId="33077D7A" w14:textId="3D72D53A"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804" w:type="pct"/>
            <w:shd w:val="clear" w:color="auto" w:fill="auto"/>
          </w:tcPr>
          <w:p w14:paraId="4165846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1048" w:type="pct"/>
            <w:shd w:val="clear" w:color="auto" w:fill="auto"/>
          </w:tcPr>
          <w:p w14:paraId="6E95C134"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19</w:t>
            </w:r>
          </w:p>
        </w:tc>
        <w:tc>
          <w:tcPr>
            <w:tcW w:w="1055" w:type="pct"/>
            <w:shd w:val="clear" w:color="auto" w:fill="auto"/>
          </w:tcPr>
          <w:p w14:paraId="0221DAE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735" w:type="pct"/>
            <w:shd w:val="clear" w:color="auto" w:fill="auto"/>
          </w:tcPr>
          <w:p w14:paraId="67D7C93A" w14:textId="77777777" w:rsidR="00155F70" w:rsidRDefault="00155F70">
            <w:pPr>
              <w:spacing w:line="360" w:lineRule="auto"/>
              <w:jc w:val="both"/>
              <w:rPr>
                <w:rFonts w:ascii="Book Antiqua" w:eastAsia="等线" w:hAnsi="Book Antiqua" w:hint="default"/>
                <w:bCs/>
                <w:lang w:eastAsia="zh-CN"/>
              </w:rPr>
            </w:pPr>
          </w:p>
        </w:tc>
      </w:tr>
      <w:tr w:rsidR="00155F70" w14:paraId="5AAA3881" w14:textId="77777777">
        <w:trPr>
          <w:trHeight w:val="304"/>
        </w:trPr>
        <w:tc>
          <w:tcPr>
            <w:tcW w:w="1358" w:type="pct"/>
            <w:shd w:val="clear" w:color="auto" w:fill="auto"/>
          </w:tcPr>
          <w:p w14:paraId="73C0E146" w14:textId="19C1DE1E"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1</w:t>
            </w:r>
          </w:p>
        </w:tc>
        <w:tc>
          <w:tcPr>
            <w:tcW w:w="804" w:type="pct"/>
            <w:shd w:val="clear" w:color="auto" w:fill="auto"/>
          </w:tcPr>
          <w:p w14:paraId="498F29D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1048" w:type="pct"/>
            <w:shd w:val="clear" w:color="auto" w:fill="auto"/>
          </w:tcPr>
          <w:p w14:paraId="1445479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16</w:t>
            </w:r>
          </w:p>
        </w:tc>
        <w:tc>
          <w:tcPr>
            <w:tcW w:w="1055" w:type="pct"/>
            <w:shd w:val="clear" w:color="auto" w:fill="auto"/>
          </w:tcPr>
          <w:p w14:paraId="40D7686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735" w:type="pct"/>
            <w:shd w:val="clear" w:color="auto" w:fill="auto"/>
          </w:tcPr>
          <w:p w14:paraId="22CE2D3D" w14:textId="77777777" w:rsidR="00155F70" w:rsidRDefault="00155F70">
            <w:pPr>
              <w:spacing w:line="360" w:lineRule="auto"/>
              <w:jc w:val="both"/>
              <w:rPr>
                <w:rFonts w:ascii="Book Antiqua" w:eastAsia="等线" w:hAnsi="Book Antiqua" w:hint="default"/>
                <w:bCs/>
                <w:lang w:eastAsia="zh-CN"/>
              </w:rPr>
            </w:pPr>
          </w:p>
        </w:tc>
      </w:tr>
      <w:tr w:rsidR="00155F70" w14:paraId="72280861" w14:textId="77777777">
        <w:trPr>
          <w:trHeight w:val="304"/>
        </w:trPr>
        <w:tc>
          <w:tcPr>
            <w:tcW w:w="1358" w:type="pct"/>
            <w:shd w:val="clear" w:color="auto" w:fill="auto"/>
          </w:tcPr>
          <w:p w14:paraId="4F46814F" w14:textId="2F6D938A"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804" w:type="pct"/>
            <w:shd w:val="clear" w:color="auto" w:fill="auto"/>
          </w:tcPr>
          <w:p w14:paraId="5EDB825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1048" w:type="pct"/>
            <w:shd w:val="clear" w:color="auto" w:fill="auto"/>
          </w:tcPr>
          <w:p w14:paraId="26256C1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w:t>
            </w:r>
          </w:p>
        </w:tc>
        <w:tc>
          <w:tcPr>
            <w:tcW w:w="1055" w:type="pct"/>
            <w:shd w:val="clear" w:color="auto" w:fill="auto"/>
          </w:tcPr>
          <w:p w14:paraId="04AFEE8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40</w:t>
            </w:r>
          </w:p>
        </w:tc>
        <w:tc>
          <w:tcPr>
            <w:tcW w:w="735" w:type="pct"/>
            <w:shd w:val="clear" w:color="auto" w:fill="auto"/>
          </w:tcPr>
          <w:p w14:paraId="6C5E2115" w14:textId="77777777" w:rsidR="00155F70" w:rsidRDefault="00155F70">
            <w:pPr>
              <w:spacing w:line="360" w:lineRule="auto"/>
              <w:jc w:val="both"/>
              <w:rPr>
                <w:rFonts w:ascii="Book Antiqua" w:eastAsia="等线" w:hAnsi="Book Antiqua" w:hint="default"/>
                <w:bCs/>
                <w:lang w:eastAsia="zh-CN"/>
              </w:rPr>
            </w:pPr>
          </w:p>
        </w:tc>
      </w:tr>
      <w:tr w:rsidR="00155F70" w14:paraId="2287C594" w14:textId="77777777">
        <w:trPr>
          <w:trHeight w:val="314"/>
        </w:trPr>
        <w:tc>
          <w:tcPr>
            <w:tcW w:w="1358" w:type="pct"/>
            <w:shd w:val="clear" w:color="auto" w:fill="auto"/>
          </w:tcPr>
          <w:p w14:paraId="04D664DB" w14:textId="51331305"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3</w:t>
            </w:r>
          </w:p>
        </w:tc>
        <w:tc>
          <w:tcPr>
            <w:tcW w:w="804" w:type="pct"/>
            <w:shd w:val="clear" w:color="auto" w:fill="auto"/>
          </w:tcPr>
          <w:p w14:paraId="2FE7E38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1048" w:type="pct"/>
            <w:shd w:val="clear" w:color="auto" w:fill="auto"/>
          </w:tcPr>
          <w:p w14:paraId="6E106DD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1055" w:type="pct"/>
            <w:shd w:val="clear" w:color="auto" w:fill="auto"/>
          </w:tcPr>
          <w:p w14:paraId="075282A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100</w:t>
            </w:r>
          </w:p>
        </w:tc>
        <w:tc>
          <w:tcPr>
            <w:tcW w:w="735" w:type="pct"/>
            <w:shd w:val="clear" w:color="auto" w:fill="auto"/>
          </w:tcPr>
          <w:p w14:paraId="036A5D3E" w14:textId="77777777" w:rsidR="00155F70" w:rsidRDefault="00155F70">
            <w:pPr>
              <w:spacing w:line="360" w:lineRule="auto"/>
              <w:jc w:val="both"/>
              <w:rPr>
                <w:rFonts w:ascii="Book Antiqua" w:eastAsia="等线" w:hAnsi="Book Antiqua" w:hint="default"/>
                <w:bCs/>
                <w:lang w:eastAsia="zh-CN"/>
              </w:rPr>
            </w:pPr>
          </w:p>
        </w:tc>
      </w:tr>
    </w:tbl>
    <w:p w14:paraId="4DB37F21" w14:textId="77777777" w:rsidR="00155F70" w:rsidRDefault="00155F70">
      <w:pPr>
        <w:spacing w:line="360" w:lineRule="auto"/>
        <w:jc w:val="both"/>
        <w:rPr>
          <w:rFonts w:ascii="Book Antiqua" w:hAnsi="Book Antiqua"/>
        </w:rPr>
      </w:pPr>
    </w:p>
    <w:p w14:paraId="7A20EFF3" w14:textId="77777777" w:rsidR="00155F70" w:rsidRDefault="00394AA1">
      <w:pPr>
        <w:spacing w:line="360" w:lineRule="auto"/>
        <w:jc w:val="both"/>
        <w:rPr>
          <w:rFonts w:ascii="Book Antiqua" w:hAnsi="Book Antiqua"/>
        </w:rPr>
      </w:pPr>
      <w:r>
        <w:rPr>
          <w:rFonts w:ascii="Book Antiqua" w:hAnsi="Book Antiqua"/>
        </w:rPr>
        <w:br w:type="page"/>
      </w:r>
      <w:r>
        <w:rPr>
          <w:rFonts w:ascii="Book Antiqua" w:eastAsia="等线" w:hAnsi="Book Antiqua"/>
          <w:b/>
          <w:kern w:val="2"/>
          <w:lang w:eastAsia="zh-CN" w:bidi="ar"/>
        </w:rPr>
        <w:lastRenderedPageBreak/>
        <w:t xml:space="preserve">Table 4 Surgical characteristics of patients with </w:t>
      </w:r>
      <w:r>
        <w:rPr>
          <w:rFonts w:ascii="Book Antiqua" w:eastAsia="Book Antiqua" w:hAnsi="Book Antiqua" w:cs="Book Antiqua"/>
          <w:b/>
          <w:bCs/>
          <w:color w:val="000000"/>
        </w:rPr>
        <w:t>dermatofibrosarcoma protuberans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2061"/>
        <w:gridCol w:w="2061"/>
        <w:gridCol w:w="1988"/>
      </w:tblGrid>
      <w:tr w:rsidR="00155F70" w14:paraId="069EFB26" w14:textId="77777777">
        <w:trPr>
          <w:trHeight w:val="236"/>
        </w:trPr>
        <w:tc>
          <w:tcPr>
            <w:tcW w:w="1810" w:type="pct"/>
            <w:tcBorders>
              <w:top w:val="single" w:sz="4" w:space="0" w:color="auto"/>
              <w:bottom w:val="single" w:sz="4" w:space="0" w:color="auto"/>
            </w:tcBorders>
            <w:shd w:val="clear" w:color="auto" w:fill="auto"/>
          </w:tcPr>
          <w:p w14:paraId="5CA22ABF" w14:textId="002C1D12"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lang w:eastAsia="zh-CN" w:bidi="ar"/>
              </w:rPr>
              <w:t>Characteristic</w:t>
            </w:r>
          </w:p>
        </w:tc>
        <w:tc>
          <w:tcPr>
            <w:tcW w:w="1076" w:type="pct"/>
            <w:tcBorders>
              <w:top w:val="single" w:sz="4" w:space="0" w:color="auto"/>
              <w:bottom w:val="single" w:sz="4" w:space="0" w:color="auto"/>
            </w:tcBorders>
            <w:shd w:val="clear" w:color="auto" w:fill="auto"/>
          </w:tcPr>
          <w:p w14:paraId="544EC9C3" w14:textId="4E2900FE"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lang w:eastAsia="zh-CN" w:bidi="ar"/>
              </w:rPr>
              <w:t xml:space="preserve">No. of </w:t>
            </w:r>
            <w:r w:rsidR="003F4A5B">
              <w:rPr>
                <w:rFonts w:ascii="Book Antiqua" w:eastAsia="等线" w:hAnsi="Book Antiqua" w:hint="default"/>
                <w:b/>
                <w:bCs/>
                <w:lang w:eastAsia="zh-CN" w:bidi="ar"/>
              </w:rPr>
              <w:t xml:space="preserve">patients with </w:t>
            </w:r>
            <w:r>
              <w:rPr>
                <w:rFonts w:ascii="Book Antiqua" w:eastAsia="等线" w:hAnsi="Book Antiqua" w:hint="default"/>
                <w:b/>
                <w:bCs/>
                <w:lang w:eastAsia="zh-CN" w:bidi="ar"/>
              </w:rPr>
              <w:t>recurrence</w:t>
            </w:r>
          </w:p>
        </w:tc>
        <w:tc>
          <w:tcPr>
            <w:tcW w:w="1076" w:type="pct"/>
            <w:tcBorders>
              <w:top w:val="single" w:sz="4" w:space="0" w:color="auto"/>
              <w:bottom w:val="single" w:sz="4" w:space="0" w:color="auto"/>
            </w:tcBorders>
            <w:shd w:val="clear" w:color="auto" w:fill="auto"/>
          </w:tcPr>
          <w:p w14:paraId="6D9F18A7" w14:textId="2E213059"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lang w:eastAsia="zh-CN" w:bidi="ar"/>
              </w:rPr>
              <w:t xml:space="preserve">No. </w:t>
            </w:r>
            <w:r w:rsidR="003F4A5B">
              <w:rPr>
                <w:rFonts w:ascii="Book Antiqua" w:eastAsia="等线" w:hAnsi="Book Antiqua" w:hint="default"/>
                <w:b/>
                <w:bCs/>
                <w:lang w:eastAsia="zh-CN" w:bidi="ar"/>
              </w:rPr>
              <w:t xml:space="preserve">of patients </w:t>
            </w:r>
            <w:r>
              <w:rPr>
                <w:rFonts w:ascii="Book Antiqua" w:eastAsia="等线" w:hAnsi="Book Antiqua" w:hint="default"/>
                <w:b/>
                <w:bCs/>
                <w:lang w:eastAsia="zh-CN" w:bidi="ar"/>
              </w:rPr>
              <w:t>without recurrence</w:t>
            </w:r>
          </w:p>
        </w:tc>
        <w:tc>
          <w:tcPr>
            <w:tcW w:w="1038" w:type="pct"/>
            <w:tcBorders>
              <w:top w:val="single" w:sz="4" w:space="0" w:color="auto"/>
              <w:bottom w:val="single" w:sz="4" w:space="0" w:color="auto"/>
            </w:tcBorders>
            <w:shd w:val="clear" w:color="auto" w:fill="auto"/>
          </w:tcPr>
          <w:p w14:paraId="0B819E34" w14:textId="77777777" w:rsidR="00155F70" w:rsidRDefault="00394AA1">
            <w:pPr>
              <w:spacing w:line="360" w:lineRule="auto"/>
              <w:jc w:val="both"/>
              <w:rPr>
                <w:rFonts w:ascii="Book Antiqua" w:eastAsia="等线" w:hAnsi="Book Antiqua" w:hint="default"/>
                <w:b/>
                <w:bCs/>
                <w:i/>
                <w:iCs/>
                <w:lang w:eastAsia="zh-CN"/>
              </w:rPr>
            </w:pPr>
            <w:r>
              <w:rPr>
                <w:rFonts w:ascii="Book Antiqua" w:eastAsia="等线" w:hAnsi="Book Antiqua" w:hint="default"/>
                <w:b/>
                <w:bCs/>
                <w:i/>
                <w:iCs/>
                <w:lang w:eastAsia="zh-CN" w:bidi="ar"/>
              </w:rPr>
              <w:t xml:space="preserve">P </w:t>
            </w:r>
            <w:r>
              <w:rPr>
                <w:rFonts w:ascii="Book Antiqua" w:eastAsia="等线" w:hAnsi="Book Antiqua" w:hint="default"/>
                <w:b/>
                <w:bCs/>
                <w:lang w:eastAsia="zh-CN" w:bidi="ar"/>
              </w:rPr>
              <w:t>value</w:t>
            </w:r>
          </w:p>
        </w:tc>
      </w:tr>
      <w:tr w:rsidR="00155F70" w14:paraId="3D7DF297" w14:textId="77777777">
        <w:trPr>
          <w:trHeight w:val="236"/>
        </w:trPr>
        <w:tc>
          <w:tcPr>
            <w:tcW w:w="1810" w:type="pct"/>
            <w:tcBorders>
              <w:top w:val="single" w:sz="4" w:space="0" w:color="auto"/>
            </w:tcBorders>
            <w:shd w:val="clear" w:color="auto" w:fill="auto"/>
          </w:tcPr>
          <w:p w14:paraId="1C159482"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Resection margin</w:t>
            </w:r>
          </w:p>
        </w:tc>
        <w:tc>
          <w:tcPr>
            <w:tcW w:w="1076" w:type="pct"/>
            <w:tcBorders>
              <w:top w:val="single" w:sz="4" w:space="0" w:color="auto"/>
            </w:tcBorders>
            <w:shd w:val="clear" w:color="auto" w:fill="auto"/>
          </w:tcPr>
          <w:p w14:paraId="02EEFF72" w14:textId="77777777" w:rsidR="00155F70" w:rsidRDefault="00155F70">
            <w:pPr>
              <w:spacing w:line="360" w:lineRule="auto"/>
              <w:jc w:val="both"/>
              <w:rPr>
                <w:rFonts w:ascii="Book Antiqua" w:eastAsia="等线" w:hAnsi="Book Antiqua" w:hint="default"/>
                <w:lang w:eastAsia="zh-CN"/>
              </w:rPr>
            </w:pPr>
          </w:p>
        </w:tc>
        <w:tc>
          <w:tcPr>
            <w:tcW w:w="1076" w:type="pct"/>
            <w:tcBorders>
              <w:top w:val="single" w:sz="4" w:space="0" w:color="auto"/>
            </w:tcBorders>
            <w:shd w:val="clear" w:color="auto" w:fill="auto"/>
          </w:tcPr>
          <w:p w14:paraId="25CA5F14" w14:textId="77777777" w:rsidR="00155F70" w:rsidRDefault="00155F70">
            <w:pPr>
              <w:spacing w:line="360" w:lineRule="auto"/>
              <w:jc w:val="both"/>
              <w:rPr>
                <w:rFonts w:ascii="Book Antiqua" w:eastAsia="等线" w:hAnsi="Book Antiqua" w:hint="default"/>
                <w:lang w:eastAsia="zh-CN"/>
              </w:rPr>
            </w:pPr>
          </w:p>
        </w:tc>
        <w:tc>
          <w:tcPr>
            <w:tcW w:w="1038" w:type="pct"/>
            <w:tcBorders>
              <w:top w:val="single" w:sz="4" w:space="0" w:color="auto"/>
            </w:tcBorders>
            <w:shd w:val="clear" w:color="auto" w:fill="auto"/>
          </w:tcPr>
          <w:p w14:paraId="5FAE519E"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0.841</w:t>
            </w:r>
          </w:p>
        </w:tc>
      </w:tr>
      <w:tr w:rsidR="00155F70" w14:paraId="10001D8A" w14:textId="77777777">
        <w:trPr>
          <w:trHeight w:val="236"/>
        </w:trPr>
        <w:tc>
          <w:tcPr>
            <w:tcW w:w="1810" w:type="pct"/>
            <w:shd w:val="clear" w:color="auto" w:fill="auto"/>
          </w:tcPr>
          <w:p w14:paraId="23D05CAE"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lang w:eastAsia="zh-CN" w:bidi="ar"/>
              </w:rPr>
              <w:t>&lt;</w:t>
            </w:r>
            <w:r>
              <w:rPr>
                <w:rFonts w:ascii="Book Antiqua" w:eastAsia="等线" w:hAnsi="Book Antiqua" w:hint="default"/>
                <w:lang w:eastAsia="zh-CN" w:bidi="ar"/>
              </w:rPr>
              <w:t xml:space="preserve"> 3 cm</w:t>
            </w:r>
          </w:p>
        </w:tc>
        <w:tc>
          <w:tcPr>
            <w:tcW w:w="1076" w:type="pct"/>
            <w:shd w:val="clear" w:color="auto" w:fill="auto"/>
          </w:tcPr>
          <w:p w14:paraId="0B80402D"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1076" w:type="pct"/>
            <w:shd w:val="clear" w:color="auto" w:fill="auto"/>
          </w:tcPr>
          <w:p w14:paraId="522AC454"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17</w:t>
            </w:r>
          </w:p>
        </w:tc>
        <w:tc>
          <w:tcPr>
            <w:tcW w:w="1038" w:type="pct"/>
            <w:shd w:val="clear" w:color="auto" w:fill="auto"/>
          </w:tcPr>
          <w:p w14:paraId="4DBABD61" w14:textId="77777777" w:rsidR="00155F70" w:rsidRDefault="00155F70">
            <w:pPr>
              <w:spacing w:line="360" w:lineRule="auto"/>
              <w:jc w:val="both"/>
              <w:rPr>
                <w:rFonts w:ascii="Book Antiqua" w:eastAsia="等线" w:hAnsi="Book Antiqua" w:hint="default"/>
                <w:lang w:eastAsia="zh-CN"/>
              </w:rPr>
            </w:pPr>
          </w:p>
        </w:tc>
      </w:tr>
      <w:tr w:rsidR="00155F70" w14:paraId="417D8C81" w14:textId="77777777">
        <w:trPr>
          <w:trHeight w:val="236"/>
        </w:trPr>
        <w:tc>
          <w:tcPr>
            <w:tcW w:w="1810" w:type="pct"/>
            <w:shd w:val="clear" w:color="auto" w:fill="auto"/>
          </w:tcPr>
          <w:p w14:paraId="6F79EECD"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hint="default"/>
                <w:lang w:eastAsia="zh-CN" w:bidi="ar"/>
              </w:rPr>
              <w:t>≥ 3 cm</w:t>
            </w:r>
          </w:p>
        </w:tc>
        <w:tc>
          <w:tcPr>
            <w:tcW w:w="1076" w:type="pct"/>
            <w:shd w:val="clear" w:color="auto" w:fill="auto"/>
          </w:tcPr>
          <w:p w14:paraId="33CB2D1A"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1076" w:type="pct"/>
            <w:shd w:val="clear" w:color="auto" w:fill="auto"/>
          </w:tcPr>
          <w:p w14:paraId="148E1763"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21</w:t>
            </w:r>
          </w:p>
        </w:tc>
        <w:tc>
          <w:tcPr>
            <w:tcW w:w="1038" w:type="pct"/>
            <w:shd w:val="clear" w:color="auto" w:fill="auto"/>
          </w:tcPr>
          <w:p w14:paraId="2A23FBBF" w14:textId="77777777" w:rsidR="00155F70" w:rsidRDefault="00155F70">
            <w:pPr>
              <w:spacing w:line="360" w:lineRule="auto"/>
              <w:jc w:val="both"/>
              <w:rPr>
                <w:rFonts w:ascii="Book Antiqua" w:eastAsia="等线" w:hAnsi="Book Antiqua" w:hint="default"/>
                <w:lang w:eastAsia="zh-CN"/>
              </w:rPr>
            </w:pPr>
          </w:p>
        </w:tc>
      </w:tr>
      <w:tr w:rsidR="00155F70" w14:paraId="33DA9751" w14:textId="77777777">
        <w:trPr>
          <w:trHeight w:val="236"/>
        </w:trPr>
        <w:tc>
          <w:tcPr>
            <w:tcW w:w="1810" w:type="pct"/>
            <w:shd w:val="clear" w:color="auto" w:fill="auto"/>
          </w:tcPr>
          <w:p w14:paraId="0883FA99"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hint="default"/>
                <w:lang w:eastAsia="zh-CN" w:bidi="ar"/>
              </w:rPr>
              <w:t>Unknown</w:t>
            </w:r>
          </w:p>
        </w:tc>
        <w:tc>
          <w:tcPr>
            <w:tcW w:w="1076" w:type="pct"/>
            <w:shd w:val="clear" w:color="auto" w:fill="auto"/>
          </w:tcPr>
          <w:p w14:paraId="4A3168DE"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0</w:t>
            </w:r>
          </w:p>
        </w:tc>
        <w:tc>
          <w:tcPr>
            <w:tcW w:w="1076" w:type="pct"/>
            <w:shd w:val="clear" w:color="auto" w:fill="auto"/>
          </w:tcPr>
          <w:p w14:paraId="6490E9B5"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1038" w:type="pct"/>
            <w:shd w:val="clear" w:color="auto" w:fill="auto"/>
          </w:tcPr>
          <w:p w14:paraId="2662B586" w14:textId="77777777" w:rsidR="00155F70" w:rsidRDefault="00155F70">
            <w:pPr>
              <w:spacing w:line="360" w:lineRule="auto"/>
              <w:jc w:val="both"/>
              <w:rPr>
                <w:rFonts w:ascii="Book Antiqua" w:eastAsia="等线" w:hAnsi="Book Antiqua" w:hint="default"/>
                <w:lang w:eastAsia="zh-CN"/>
              </w:rPr>
            </w:pPr>
          </w:p>
        </w:tc>
      </w:tr>
      <w:tr w:rsidR="00155F70" w14:paraId="3015B45B" w14:textId="77777777">
        <w:trPr>
          <w:trHeight w:val="236"/>
        </w:trPr>
        <w:tc>
          <w:tcPr>
            <w:tcW w:w="1810" w:type="pct"/>
            <w:shd w:val="clear" w:color="auto" w:fill="auto"/>
          </w:tcPr>
          <w:p w14:paraId="63EBDCC2"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Resection depth</w:t>
            </w:r>
          </w:p>
        </w:tc>
        <w:tc>
          <w:tcPr>
            <w:tcW w:w="1076" w:type="pct"/>
            <w:shd w:val="clear" w:color="auto" w:fill="auto"/>
          </w:tcPr>
          <w:p w14:paraId="6A80F29D" w14:textId="77777777" w:rsidR="00155F70" w:rsidRDefault="00155F70">
            <w:pPr>
              <w:spacing w:line="360" w:lineRule="auto"/>
              <w:jc w:val="both"/>
              <w:rPr>
                <w:rFonts w:ascii="Book Antiqua" w:eastAsia="等线" w:hAnsi="Book Antiqua" w:hint="default"/>
                <w:lang w:eastAsia="zh-CN"/>
              </w:rPr>
            </w:pPr>
          </w:p>
        </w:tc>
        <w:tc>
          <w:tcPr>
            <w:tcW w:w="1076" w:type="pct"/>
            <w:shd w:val="clear" w:color="auto" w:fill="auto"/>
          </w:tcPr>
          <w:p w14:paraId="6FE85FB4" w14:textId="77777777" w:rsidR="00155F70" w:rsidRDefault="00155F70">
            <w:pPr>
              <w:spacing w:line="360" w:lineRule="auto"/>
              <w:jc w:val="both"/>
              <w:rPr>
                <w:rFonts w:ascii="Book Antiqua" w:eastAsia="等线" w:hAnsi="Book Antiqua" w:hint="default"/>
                <w:lang w:eastAsia="zh-CN"/>
              </w:rPr>
            </w:pPr>
          </w:p>
        </w:tc>
        <w:tc>
          <w:tcPr>
            <w:tcW w:w="1038" w:type="pct"/>
            <w:shd w:val="clear" w:color="auto" w:fill="auto"/>
          </w:tcPr>
          <w:p w14:paraId="40AC6118"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0.120</w:t>
            </w:r>
          </w:p>
        </w:tc>
      </w:tr>
      <w:tr w:rsidR="00155F70" w14:paraId="0A1F3A7B" w14:textId="77777777">
        <w:trPr>
          <w:trHeight w:val="243"/>
        </w:trPr>
        <w:tc>
          <w:tcPr>
            <w:tcW w:w="1810" w:type="pct"/>
            <w:shd w:val="clear" w:color="auto" w:fill="auto"/>
          </w:tcPr>
          <w:p w14:paraId="4BB4CA58"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hint="default"/>
                <w:lang w:eastAsia="zh-CN" w:bidi="ar"/>
              </w:rPr>
              <w:t>Above the fascia layer</w:t>
            </w:r>
          </w:p>
        </w:tc>
        <w:tc>
          <w:tcPr>
            <w:tcW w:w="1076" w:type="pct"/>
            <w:shd w:val="clear" w:color="auto" w:fill="auto"/>
          </w:tcPr>
          <w:p w14:paraId="71C37027"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1</w:t>
            </w:r>
          </w:p>
        </w:tc>
        <w:tc>
          <w:tcPr>
            <w:tcW w:w="1076" w:type="pct"/>
            <w:shd w:val="clear" w:color="auto" w:fill="auto"/>
          </w:tcPr>
          <w:p w14:paraId="71B26E5E"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24</w:t>
            </w:r>
          </w:p>
        </w:tc>
        <w:tc>
          <w:tcPr>
            <w:tcW w:w="1038" w:type="pct"/>
            <w:shd w:val="clear" w:color="auto" w:fill="auto"/>
          </w:tcPr>
          <w:p w14:paraId="6541030F" w14:textId="77777777" w:rsidR="00155F70" w:rsidRDefault="00155F70">
            <w:pPr>
              <w:spacing w:line="360" w:lineRule="auto"/>
              <w:jc w:val="both"/>
              <w:rPr>
                <w:rFonts w:ascii="Book Antiqua" w:eastAsia="等线" w:hAnsi="Book Antiqua" w:hint="default"/>
                <w:lang w:eastAsia="zh-CN"/>
              </w:rPr>
            </w:pPr>
          </w:p>
        </w:tc>
      </w:tr>
      <w:tr w:rsidR="00155F70" w14:paraId="2497F6AE" w14:textId="77777777">
        <w:trPr>
          <w:trHeight w:val="236"/>
        </w:trPr>
        <w:tc>
          <w:tcPr>
            <w:tcW w:w="1810" w:type="pct"/>
            <w:shd w:val="clear" w:color="auto" w:fill="auto"/>
          </w:tcPr>
          <w:p w14:paraId="6B1346F7"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hint="default"/>
                <w:lang w:eastAsia="zh-CN" w:bidi="ar"/>
              </w:rPr>
              <w:t>Below the muscular layer</w:t>
            </w:r>
          </w:p>
        </w:tc>
        <w:tc>
          <w:tcPr>
            <w:tcW w:w="1076" w:type="pct"/>
            <w:shd w:val="clear" w:color="auto" w:fill="auto"/>
          </w:tcPr>
          <w:p w14:paraId="5D965A1B"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3</w:t>
            </w:r>
          </w:p>
        </w:tc>
        <w:tc>
          <w:tcPr>
            <w:tcW w:w="1076" w:type="pct"/>
            <w:shd w:val="clear" w:color="auto" w:fill="auto"/>
          </w:tcPr>
          <w:p w14:paraId="6C0B98B2"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13</w:t>
            </w:r>
          </w:p>
        </w:tc>
        <w:tc>
          <w:tcPr>
            <w:tcW w:w="1038" w:type="pct"/>
            <w:shd w:val="clear" w:color="auto" w:fill="auto"/>
          </w:tcPr>
          <w:p w14:paraId="13EDCB2B" w14:textId="77777777" w:rsidR="00155F70" w:rsidRDefault="00155F70">
            <w:pPr>
              <w:spacing w:line="360" w:lineRule="auto"/>
              <w:jc w:val="both"/>
              <w:rPr>
                <w:rFonts w:ascii="Book Antiqua" w:eastAsia="等线" w:hAnsi="Book Antiqua" w:hint="default"/>
                <w:lang w:eastAsia="zh-CN"/>
              </w:rPr>
            </w:pPr>
          </w:p>
        </w:tc>
      </w:tr>
      <w:tr w:rsidR="00155F70" w14:paraId="3CD1B6D6" w14:textId="77777777">
        <w:trPr>
          <w:trHeight w:val="236"/>
        </w:trPr>
        <w:tc>
          <w:tcPr>
            <w:tcW w:w="1810" w:type="pct"/>
            <w:shd w:val="clear" w:color="auto" w:fill="auto"/>
          </w:tcPr>
          <w:p w14:paraId="74DF44AE"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hint="default"/>
                <w:lang w:eastAsia="zh-CN" w:bidi="ar"/>
              </w:rPr>
              <w:t>Unknown</w:t>
            </w:r>
          </w:p>
        </w:tc>
        <w:tc>
          <w:tcPr>
            <w:tcW w:w="1076" w:type="pct"/>
            <w:shd w:val="clear" w:color="auto" w:fill="auto"/>
          </w:tcPr>
          <w:p w14:paraId="345AAE63"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0</w:t>
            </w:r>
          </w:p>
        </w:tc>
        <w:tc>
          <w:tcPr>
            <w:tcW w:w="1076" w:type="pct"/>
            <w:shd w:val="clear" w:color="auto" w:fill="auto"/>
          </w:tcPr>
          <w:p w14:paraId="15E0EA74"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1038" w:type="pct"/>
            <w:shd w:val="clear" w:color="auto" w:fill="auto"/>
          </w:tcPr>
          <w:p w14:paraId="708F197D" w14:textId="77777777" w:rsidR="00155F70" w:rsidRDefault="00155F70">
            <w:pPr>
              <w:spacing w:line="360" w:lineRule="auto"/>
              <w:jc w:val="both"/>
              <w:rPr>
                <w:rFonts w:ascii="Book Antiqua" w:eastAsia="等线" w:hAnsi="Book Antiqua" w:hint="default"/>
                <w:lang w:eastAsia="zh-CN"/>
              </w:rPr>
            </w:pPr>
          </w:p>
        </w:tc>
      </w:tr>
    </w:tbl>
    <w:p w14:paraId="54601545" w14:textId="77777777" w:rsidR="00155F70" w:rsidRDefault="00155F70">
      <w:pPr>
        <w:spacing w:line="360" w:lineRule="auto"/>
        <w:jc w:val="both"/>
        <w:rPr>
          <w:rFonts w:ascii="Book Antiqua" w:hAnsi="Book Antiqua"/>
        </w:rPr>
      </w:pPr>
    </w:p>
    <w:p w14:paraId="051CD6A1" w14:textId="77777777" w:rsidR="00155F70" w:rsidRDefault="00394AA1">
      <w:pPr>
        <w:spacing w:line="360" w:lineRule="auto"/>
        <w:jc w:val="both"/>
        <w:rPr>
          <w:rFonts w:ascii="Book Antiqua" w:hAnsi="Book Antiqua"/>
          <w:b/>
          <w:bCs/>
        </w:rPr>
      </w:pPr>
      <w:r>
        <w:rPr>
          <w:rFonts w:ascii="Book Antiqua" w:hAnsi="Book Antiqua"/>
        </w:rPr>
        <w:br w:type="page"/>
      </w:r>
      <w:r>
        <w:rPr>
          <w:rFonts w:ascii="Book Antiqua" w:eastAsia="等线" w:hAnsi="Book Antiqua"/>
          <w:b/>
          <w:bCs/>
          <w:kern w:val="2"/>
          <w:lang w:eastAsia="zh-CN" w:bidi="ar"/>
        </w:rPr>
        <w:lastRenderedPageBreak/>
        <w:t xml:space="preserve">Table 5 Radiotherapy of patients with </w:t>
      </w:r>
      <w:r>
        <w:rPr>
          <w:rFonts w:ascii="Book Antiqua" w:eastAsia="Book Antiqua" w:hAnsi="Book Antiqua" w:cs="Book Antiqua"/>
          <w:b/>
          <w:bCs/>
          <w:color w:val="000000"/>
        </w:rPr>
        <w:t>dermatofibrosarcoma protuberans</w:t>
      </w:r>
    </w:p>
    <w:tbl>
      <w:tblPr>
        <w:tblStyle w:val="a7"/>
        <w:tblW w:w="85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52"/>
        <w:gridCol w:w="2465"/>
        <w:gridCol w:w="1237"/>
      </w:tblGrid>
      <w:tr w:rsidR="00155F70" w14:paraId="280B1FE5" w14:textId="77777777">
        <w:trPr>
          <w:trHeight w:val="638"/>
        </w:trPr>
        <w:tc>
          <w:tcPr>
            <w:tcW w:w="2552" w:type="dxa"/>
            <w:tcBorders>
              <w:top w:val="single" w:sz="4" w:space="0" w:color="auto"/>
              <w:bottom w:val="single" w:sz="4" w:space="0" w:color="auto"/>
            </w:tcBorders>
            <w:shd w:val="clear" w:color="auto" w:fill="auto"/>
          </w:tcPr>
          <w:p w14:paraId="3E629ACE" w14:textId="77777777" w:rsidR="00155F70" w:rsidRDefault="00155F70">
            <w:pPr>
              <w:spacing w:line="360" w:lineRule="auto"/>
              <w:jc w:val="both"/>
              <w:rPr>
                <w:rFonts w:ascii="Book Antiqua" w:eastAsia="等线" w:hAnsi="Book Antiqua" w:hint="default"/>
                <w:b/>
                <w:bCs/>
                <w:lang w:eastAsia="zh-CN"/>
              </w:rPr>
            </w:pPr>
          </w:p>
        </w:tc>
        <w:tc>
          <w:tcPr>
            <w:tcW w:w="2252" w:type="dxa"/>
            <w:tcBorders>
              <w:top w:val="single" w:sz="4" w:space="0" w:color="auto"/>
              <w:bottom w:val="single" w:sz="4" w:space="0" w:color="auto"/>
            </w:tcBorders>
            <w:shd w:val="clear" w:color="auto" w:fill="auto"/>
          </w:tcPr>
          <w:p w14:paraId="67D9B324" w14:textId="77777777"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lang w:eastAsia="zh-CN" w:bidi="ar"/>
              </w:rPr>
              <w:t>Radiotherapy group</w:t>
            </w:r>
          </w:p>
        </w:tc>
        <w:tc>
          <w:tcPr>
            <w:tcW w:w="2465" w:type="dxa"/>
            <w:tcBorders>
              <w:top w:val="single" w:sz="4" w:space="0" w:color="auto"/>
              <w:bottom w:val="single" w:sz="4" w:space="0" w:color="auto"/>
            </w:tcBorders>
            <w:shd w:val="clear" w:color="auto" w:fill="auto"/>
          </w:tcPr>
          <w:p w14:paraId="25BA51E8" w14:textId="77777777"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lang w:eastAsia="zh-CN" w:bidi="ar"/>
              </w:rPr>
              <w:t>Without radiotherapy group</w:t>
            </w:r>
          </w:p>
        </w:tc>
        <w:tc>
          <w:tcPr>
            <w:tcW w:w="1237" w:type="dxa"/>
            <w:tcBorders>
              <w:top w:val="single" w:sz="4" w:space="0" w:color="auto"/>
              <w:bottom w:val="single" w:sz="4" w:space="0" w:color="auto"/>
            </w:tcBorders>
            <w:shd w:val="clear" w:color="auto" w:fill="auto"/>
          </w:tcPr>
          <w:p w14:paraId="77E50559" w14:textId="77777777"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i/>
                <w:iCs/>
                <w:lang w:eastAsia="zh-CN" w:bidi="ar"/>
              </w:rPr>
              <w:t>P</w:t>
            </w:r>
            <w:r>
              <w:rPr>
                <w:rFonts w:ascii="Book Antiqua" w:eastAsia="等线" w:hAnsi="Book Antiqua" w:hint="default"/>
                <w:b/>
                <w:bCs/>
                <w:lang w:eastAsia="zh-CN" w:bidi="ar"/>
              </w:rPr>
              <w:t xml:space="preserve"> value</w:t>
            </w:r>
          </w:p>
        </w:tc>
      </w:tr>
      <w:tr w:rsidR="00155F70" w14:paraId="76B859E5" w14:textId="77777777">
        <w:trPr>
          <w:trHeight w:val="214"/>
        </w:trPr>
        <w:tc>
          <w:tcPr>
            <w:tcW w:w="2552" w:type="dxa"/>
            <w:tcBorders>
              <w:top w:val="single" w:sz="4" w:space="0" w:color="auto"/>
            </w:tcBorders>
            <w:shd w:val="clear" w:color="auto" w:fill="auto"/>
          </w:tcPr>
          <w:p w14:paraId="4DD351B5" w14:textId="5BE86FAD"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No.</w:t>
            </w:r>
            <w:r w:rsidR="003F4A5B">
              <w:rPr>
                <w:rFonts w:ascii="Book Antiqua" w:eastAsia="等线" w:hAnsi="Book Antiqua" w:hint="default"/>
                <w:lang w:eastAsia="zh-CN" w:bidi="ar"/>
              </w:rPr>
              <w:t xml:space="preserve"> of patients</w:t>
            </w:r>
            <w:r>
              <w:rPr>
                <w:rFonts w:ascii="Book Antiqua" w:eastAsia="等线" w:hAnsi="Book Antiqua" w:hint="default"/>
                <w:lang w:eastAsia="zh-CN" w:bidi="ar"/>
              </w:rPr>
              <w:t xml:space="preserve"> without recurrence</w:t>
            </w:r>
          </w:p>
        </w:tc>
        <w:tc>
          <w:tcPr>
            <w:tcW w:w="2252" w:type="dxa"/>
            <w:tcBorders>
              <w:top w:val="single" w:sz="4" w:space="0" w:color="auto"/>
            </w:tcBorders>
            <w:shd w:val="clear" w:color="auto" w:fill="auto"/>
          </w:tcPr>
          <w:p w14:paraId="3EF26B77"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3</w:t>
            </w:r>
          </w:p>
        </w:tc>
        <w:tc>
          <w:tcPr>
            <w:tcW w:w="2465" w:type="dxa"/>
            <w:tcBorders>
              <w:top w:val="single" w:sz="4" w:space="0" w:color="auto"/>
            </w:tcBorders>
            <w:shd w:val="clear" w:color="auto" w:fill="auto"/>
          </w:tcPr>
          <w:p w14:paraId="75117E7B"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35</w:t>
            </w:r>
          </w:p>
        </w:tc>
        <w:tc>
          <w:tcPr>
            <w:tcW w:w="1237" w:type="dxa"/>
            <w:tcBorders>
              <w:top w:val="single" w:sz="4" w:space="0" w:color="auto"/>
            </w:tcBorders>
            <w:shd w:val="clear" w:color="auto" w:fill="auto"/>
          </w:tcPr>
          <w:p w14:paraId="3B2E351C" w14:textId="77777777" w:rsidR="00155F70" w:rsidRDefault="00155F70">
            <w:pPr>
              <w:spacing w:line="360" w:lineRule="auto"/>
              <w:jc w:val="both"/>
              <w:rPr>
                <w:rFonts w:ascii="Book Antiqua" w:eastAsia="等线" w:hAnsi="Book Antiqua" w:hint="default"/>
                <w:lang w:eastAsia="zh-CN"/>
              </w:rPr>
            </w:pPr>
          </w:p>
        </w:tc>
      </w:tr>
      <w:tr w:rsidR="00155F70" w14:paraId="64E1092B" w14:textId="77777777">
        <w:trPr>
          <w:trHeight w:val="214"/>
        </w:trPr>
        <w:tc>
          <w:tcPr>
            <w:tcW w:w="2552" w:type="dxa"/>
            <w:shd w:val="clear" w:color="auto" w:fill="auto"/>
          </w:tcPr>
          <w:p w14:paraId="195DA785" w14:textId="7F112F90"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 xml:space="preserve">No. of </w:t>
            </w:r>
            <w:r w:rsidR="003F4A5B">
              <w:rPr>
                <w:rFonts w:ascii="Book Antiqua" w:eastAsia="等线" w:hAnsi="Book Antiqua" w:hint="default"/>
                <w:lang w:eastAsia="zh-CN" w:bidi="ar"/>
              </w:rPr>
              <w:t xml:space="preserve">patients with </w:t>
            </w:r>
            <w:r>
              <w:rPr>
                <w:rFonts w:ascii="Book Antiqua" w:eastAsia="等线" w:hAnsi="Book Antiqua" w:hint="default"/>
                <w:lang w:eastAsia="zh-CN" w:bidi="ar"/>
              </w:rPr>
              <w:t>recurrence</w:t>
            </w:r>
          </w:p>
        </w:tc>
        <w:tc>
          <w:tcPr>
            <w:tcW w:w="2252" w:type="dxa"/>
            <w:shd w:val="clear" w:color="auto" w:fill="auto"/>
          </w:tcPr>
          <w:p w14:paraId="38F06093"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2465" w:type="dxa"/>
            <w:shd w:val="clear" w:color="auto" w:fill="auto"/>
          </w:tcPr>
          <w:p w14:paraId="78B5B746"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1237" w:type="dxa"/>
            <w:shd w:val="clear" w:color="auto" w:fill="auto"/>
          </w:tcPr>
          <w:p w14:paraId="6E44EA65" w14:textId="77777777" w:rsidR="00155F70" w:rsidRDefault="00155F70">
            <w:pPr>
              <w:spacing w:line="360" w:lineRule="auto"/>
              <w:jc w:val="both"/>
              <w:rPr>
                <w:rFonts w:ascii="Book Antiqua" w:eastAsia="等线" w:hAnsi="Book Antiqua" w:hint="default"/>
                <w:lang w:eastAsia="zh-CN"/>
              </w:rPr>
            </w:pPr>
          </w:p>
        </w:tc>
      </w:tr>
      <w:tr w:rsidR="00155F70" w14:paraId="345D6CFF" w14:textId="77777777">
        <w:trPr>
          <w:trHeight w:val="214"/>
        </w:trPr>
        <w:tc>
          <w:tcPr>
            <w:tcW w:w="2552" w:type="dxa"/>
            <w:shd w:val="clear" w:color="auto" w:fill="auto"/>
          </w:tcPr>
          <w:p w14:paraId="2829A6CA"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Recurrence rate (%)</w:t>
            </w:r>
          </w:p>
        </w:tc>
        <w:tc>
          <w:tcPr>
            <w:tcW w:w="2252" w:type="dxa"/>
            <w:shd w:val="clear" w:color="auto" w:fill="auto"/>
          </w:tcPr>
          <w:p w14:paraId="60F06A00"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33.33</w:t>
            </w:r>
          </w:p>
        </w:tc>
        <w:tc>
          <w:tcPr>
            <w:tcW w:w="2465" w:type="dxa"/>
            <w:shd w:val="clear" w:color="auto" w:fill="auto"/>
          </w:tcPr>
          <w:p w14:paraId="021F5AF2"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5.41</w:t>
            </w:r>
          </w:p>
        </w:tc>
        <w:tc>
          <w:tcPr>
            <w:tcW w:w="1237" w:type="dxa"/>
            <w:shd w:val="clear" w:color="auto" w:fill="auto"/>
          </w:tcPr>
          <w:p w14:paraId="07F09A55"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0.013</w:t>
            </w:r>
          </w:p>
        </w:tc>
      </w:tr>
    </w:tbl>
    <w:p w14:paraId="7F2B535B" w14:textId="5B95B54A" w:rsidR="00486472" w:rsidRDefault="00486472">
      <w:pPr>
        <w:spacing w:line="360" w:lineRule="auto"/>
        <w:jc w:val="both"/>
        <w:rPr>
          <w:rFonts w:ascii="Book Antiqua" w:hAnsi="Book Antiqua"/>
        </w:rPr>
      </w:pPr>
    </w:p>
    <w:p w14:paraId="1958B9BE" w14:textId="77777777" w:rsidR="00486472" w:rsidRDefault="00486472">
      <w:pPr>
        <w:rPr>
          <w:rFonts w:ascii="Book Antiqua" w:hAnsi="Book Antiqua"/>
        </w:rPr>
      </w:pPr>
      <w:r>
        <w:rPr>
          <w:rFonts w:ascii="Book Antiqua" w:hAnsi="Book Antiqua"/>
        </w:rPr>
        <w:br w:type="page"/>
      </w:r>
    </w:p>
    <w:p w14:paraId="53AAF7CF" w14:textId="77777777" w:rsidR="00486472" w:rsidRDefault="00486472" w:rsidP="00486472">
      <w:pPr>
        <w:jc w:val="center"/>
        <w:rPr>
          <w:rFonts w:ascii="Book Antiqua" w:hAnsi="Book Antiqua"/>
          <w:lang w:eastAsia="zh-CN"/>
        </w:rPr>
      </w:pPr>
    </w:p>
    <w:p w14:paraId="60F1935E" w14:textId="77777777" w:rsidR="00486472" w:rsidRDefault="00486472" w:rsidP="00486472">
      <w:pPr>
        <w:jc w:val="center"/>
        <w:rPr>
          <w:rFonts w:ascii="Book Antiqua" w:hAnsi="Book Antiqua"/>
          <w:lang w:eastAsia="zh-CN"/>
        </w:rPr>
      </w:pPr>
    </w:p>
    <w:p w14:paraId="2EAF6ED1" w14:textId="77777777" w:rsidR="00486472" w:rsidRDefault="00486472" w:rsidP="00486472">
      <w:pPr>
        <w:jc w:val="center"/>
        <w:rPr>
          <w:rFonts w:ascii="Book Antiqua" w:hAnsi="Book Antiqua"/>
          <w:lang w:eastAsia="zh-CN"/>
        </w:rPr>
      </w:pPr>
    </w:p>
    <w:p w14:paraId="1B3B1075" w14:textId="77777777" w:rsidR="00486472" w:rsidRDefault="00486472" w:rsidP="00486472">
      <w:pPr>
        <w:jc w:val="center"/>
        <w:rPr>
          <w:rFonts w:ascii="Book Antiqua" w:hAnsi="Book Antiqua"/>
          <w:lang w:eastAsia="zh-CN"/>
        </w:rPr>
      </w:pPr>
    </w:p>
    <w:p w14:paraId="43F32BC0" w14:textId="77777777" w:rsidR="00486472" w:rsidRDefault="00486472" w:rsidP="00486472">
      <w:pPr>
        <w:jc w:val="center"/>
        <w:rPr>
          <w:rFonts w:ascii="Book Antiqua" w:hAnsi="Book Antiqua"/>
          <w:lang w:eastAsia="zh-CN"/>
        </w:rPr>
      </w:pPr>
    </w:p>
    <w:p w14:paraId="62E23705" w14:textId="6FBD1AED" w:rsidR="00486472" w:rsidRDefault="00486472" w:rsidP="00486472">
      <w:pPr>
        <w:jc w:val="center"/>
        <w:rPr>
          <w:rFonts w:ascii="Book Antiqua" w:hAnsi="Book Antiqua"/>
          <w:lang w:eastAsia="zh-CN"/>
        </w:rPr>
      </w:pPr>
      <w:r>
        <w:rPr>
          <w:rFonts w:ascii="Book Antiqua" w:hAnsi="Book Antiqua"/>
          <w:noProof/>
          <w:lang w:eastAsia="zh-CN"/>
        </w:rPr>
        <w:drawing>
          <wp:inline distT="0" distB="0" distL="0" distR="0" wp14:anchorId="70B36683" wp14:editId="324081B7">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1B65A597" w14:textId="77777777" w:rsidR="00486472" w:rsidRDefault="00486472" w:rsidP="00486472">
      <w:pPr>
        <w:jc w:val="center"/>
        <w:rPr>
          <w:rFonts w:ascii="Book Antiqua" w:hAnsi="Book Antiqua"/>
          <w:lang w:eastAsia="zh-CN"/>
        </w:rPr>
      </w:pPr>
    </w:p>
    <w:p w14:paraId="258E657A" w14:textId="77777777" w:rsidR="00486472" w:rsidRDefault="00486472" w:rsidP="0048647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2D7C811" w14:textId="77777777" w:rsidR="00486472" w:rsidRDefault="00486472" w:rsidP="0048647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2330B6" w14:textId="77777777" w:rsidR="00486472" w:rsidRDefault="00486472" w:rsidP="0048647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010653F" w14:textId="77777777" w:rsidR="00486472" w:rsidRDefault="00486472" w:rsidP="0048647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090564" w14:textId="77777777" w:rsidR="00486472" w:rsidRDefault="00486472" w:rsidP="0048647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20AF90" w14:textId="77777777" w:rsidR="00486472" w:rsidRDefault="00486472" w:rsidP="0048647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1FBDFE1" w14:textId="77777777" w:rsidR="00486472" w:rsidRDefault="00486472" w:rsidP="00486472">
      <w:pPr>
        <w:jc w:val="center"/>
        <w:rPr>
          <w:rFonts w:ascii="Book Antiqua" w:hAnsi="Book Antiqua"/>
          <w:lang w:eastAsia="zh-CN"/>
        </w:rPr>
      </w:pPr>
    </w:p>
    <w:p w14:paraId="66C8C042" w14:textId="77777777" w:rsidR="00486472" w:rsidRDefault="00486472" w:rsidP="00486472">
      <w:pPr>
        <w:jc w:val="center"/>
        <w:rPr>
          <w:rFonts w:ascii="Book Antiqua" w:hAnsi="Book Antiqua"/>
          <w:lang w:eastAsia="zh-CN"/>
        </w:rPr>
      </w:pPr>
    </w:p>
    <w:p w14:paraId="3E849831" w14:textId="77777777" w:rsidR="00486472" w:rsidRDefault="00486472" w:rsidP="00486472">
      <w:pPr>
        <w:jc w:val="center"/>
        <w:rPr>
          <w:rFonts w:ascii="Book Antiqua" w:hAnsi="Book Antiqua"/>
          <w:lang w:eastAsia="zh-CN"/>
        </w:rPr>
      </w:pPr>
    </w:p>
    <w:p w14:paraId="7FCF5F12" w14:textId="380B00D7" w:rsidR="00486472" w:rsidRDefault="00486472" w:rsidP="00486472">
      <w:pPr>
        <w:jc w:val="center"/>
        <w:rPr>
          <w:rFonts w:ascii="Book Antiqua" w:hAnsi="Book Antiqua"/>
          <w:lang w:eastAsia="zh-CN"/>
        </w:rPr>
      </w:pPr>
      <w:r>
        <w:rPr>
          <w:rFonts w:ascii="Book Antiqua" w:hAnsi="Book Antiqua"/>
          <w:noProof/>
          <w:lang w:eastAsia="zh-CN"/>
        </w:rPr>
        <w:drawing>
          <wp:inline distT="0" distB="0" distL="0" distR="0" wp14:anchorId="2D709904" wp14:editId="7E87BA82">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517F3C7C" w14:textId="77777777" w:rsidR="00486472" w:rsidRDefault="00486472" w:rsidP="00486472">
      <w:pPr>
        <w:jc w:val="center"/>
        <w:rPr>
          <w:rFonts w:ascii="Book Antiqua" w:hAnsi="Book Antiqua"/>
          <w:lang w:eastAsia="zh-CN"/>
        </w:rPr>
      </w:pPr>
    </w:p>
    <w:p w14:paraId="19404022" w14:textId="77777777" w:rsidR="00486472" w:rsidRDefault="00486472" w:rsidP="00486472">
      <w:pPr>
        <w:jc w:val="center"/>
        <w:rPr>
          <w:rFonts w:ascii="Book Antiqua" w:hAnsi="Book Antiqua"/>
          <w:lang w:eastAsia="zh-CN"/>
        </w:rPr>
      </w:pPr>
    </w:p>
    <w:p w14:paraId="50E91F15" w14:textId="77777777" w:rsidR="00486472" w:rsidRDefault="00486472" w:rsidP="00486472">
      <w:pPr>
        <w:jc w:val="center"/>
        <w:rPr>
          <w:rFonts w:ascii="Book Antiqua" w:hAnsi="Book Antiqua"/>
          <w:lang w:eastAsia="zh-CN"/>
        </w:rPr>
      </w:pPr>
    </w:p>
    <w:p w14:paraId="1A5A5474" w14:textId="77777777" w:rsidR="00486472" w:rsidRDefault="00486472" w:rsidP="00486472">
      <w:pPr>
        <w:jc w:val="center"/>
        <w:rPr>
          <w:rFonts w:ascii="Book Antiqua" w:hAnsi="Book Antiqua"/>
          <w:lang w:eastAsia="zh-CN"/>
        </w:rPr>
      </w:pPr>
    </w:p>
    <w:p w14:paraId="1666A83B" w14:textId="77777777" w:rsidR="00486472" w:rsidRDefault="00486472" w:rsidP="00486472">
      <w:pPr>
        <w:jc w:val="center"/>
        <w:rPr>
          <w:rFonts w:ascii="Book Antiqua" w:hAnsi="Book Antiqua"/>
          <w:lang w:eastAsia="zh-CN"/>
        </w:rPr>
      </w:pPr>
    </w:p>
    <w:p w14:paraId="7B509AD9" w14:textId="77777777" w:rsidR="00486472" w:rsidRDefault="00486472" w:rsidP="00486472">
      <w:pPr>
        <w:jc w:val="center"/>
        <w:rPr>
          <w:rFonts w:ascii="Book Antiqua" w:hAnsi="Book Antiqua"/>
          <w:lang w:eastAsia="zh-CN"/>
        </w:rPr>
      </w:pPr>
    </w:p>
    <w:p w14:paraId="5E51789B" w14:textId="77777777" w:rsidR="00486472" w:rsidRDefault="00486472" w:rsidP="00486472">
      <w:pPr>
        <w:jc w:val="center"/>
        <w:rPr>
          <w:rFonts w:ascii="Book Antiqua" w:hAnsi="Book Antiqua"/>
          <w:lang w:eastAsia="zh-CN"/>
        </w:rPr>
      </w:pPr>
    </w:p>
    <w:p w14:paraId="768CC339" w14:textId="77777777" w:rsidR="00486472" w:rsidRDefault="00486472" w:rsidP="00486472">
      <w:pPr>
        <w:jc w:val="center"/>
        <w:rPr>
          <w:rFonts w:ascii="Book Antiqua" w:hAnsi="Book Antiqua"/>
          <w:lang w:eastAsia="zh-CN"/>
        </w:rPr>
      </w:pPr>
    </w:p>
    <w:p w14:paraId="112A57A6" w14:textId="77777777" w:rsidR="00486472" w:rsidRDefault="00486472" w:rsidP="00486472">
      <w:pPr>
        <w:jc w:val="center"/>
        <w:rPr>
          <w:rFonts w:ascii="Book Antiqua" w:hAnsi="Book Antiqua"/>
          <w:lang w:eastAsia="zh-CN"/>
        </w:rPr>
      </w:pPr>
    </w:p>
    <w:p w14:paraId="20712B30" w14:textId="77777777" w:rsidR="00486472" w:rsidRDefault="00486472" w:rsidP="00486472">
      <w:pPr>
        <w:jc w:val="right"/>
        <w:rPr>
          <w:rFonts w:ascii="Book Antiqua" w:hAnsi="Book Antiqua"/>
          <w:color w:val="000000" w:themeColor="text1"/>
          <w:lang w:eastAsia="zh-CN"/>
        </w:rPr>
      </w:pPr>
    </w:p>
    <w:p w14:paraId="30928689" w14:textId="77777777" w:rsidR="00486472" w:rsidRDefault="00486472" w:rsidP="0048647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CE295B2" w14:textId="77777777" w:rsidR="00155F70" w:rsidRDefault="00155F70">
      <w:pPr>
        <w:spacing w:line="360" w:lineRule="auto"/>
        <w:jc w:val="both"/>
        <w:rPr>
          <w:rFonts w:ascii="Book Antiqua" w:hAnsi="Book Antiqua"/>
        </w:rPr>
      </w:pPr>
    </w:p>
    <w:sectPr w:rsidR="00155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83BC" w14:textId="77777777" w:rsidR="00F167D0" w:rsidRDefault="00F167D0">
      <w:r>
        <w:separator/>
      </w:r>
    </w:p>
  </w:endnote>
  <w:endnote w:type="continuationSeparator" w:id="0">
    <w:p w14:paraId="3699CED7" w14:textId="77777777" w:rsidR="00F167D0" w:rsidRDefault="00F1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3E8A" w14:textId="77777777" w:rsidR="00181954" w:rsidRDefault="00181954">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4740D7" w:rsidRPr="004740D7">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4740D7" w:rsidRPr="004740D7">
      <w:rPr>
        <w:rFonts w:ascii="Book Antiqua" w:hAnsi="Book Antiqua"/>
        <w:noProof/>
        <w:sz w:val="24"/>
        <w:szCs w:val="24"/>
        <w:lang w:val="zh-CN" w:eastAsia="zh-CN"/>
      </w:rPr>
      <w:t>28</w:t>
    </w:r>
    <w:r>
      <w:rPr>
        <w:rFonts w:ascii="Book Antiqua" w:hAnsi="Book Antiqua"/>
        <w:sz w:val="24"/>
        <w:szCs w:val="24"/>
      </w:rPr>
      <w:fldChar w:fldCharType="end"/>
    </w:r>
  </w:p>
  <w:p w14:paraId="4801DA92" w14:textId="77777777" w:rsidR="00181954" w:rsidRDefault="001819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725C" w14:textId="77777777" w:rsidR="00F167D0" w:rsidRDefault="00F167D0">
      <w:r>
        <w:separator/>
      </w:r>
    </w:p>
  </w:footnote>
  <w:footnote w:type="continuationSeparator" w:id="0">
    <w:p w14:paraId="1746F187" w14:textId="77777777" w:rsidR="00F167D0" w:rsidRDefault="00F16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25B"/>
    <w:rsid w:val="0005013F"/>
    <w:rsid w:val="00053DCF"/>
    <w:rsid w:val="00067E03"/>
    <w:rsid w:val="000B0580"/>
    <w:rsid w:val="000C699D"/>
    <w:rsid w:val="00104104"/>
    <w:rsid w:val="00155F70"/>
    <w:rsid w:val="00181954"/>
    <w:rsid w:val="001A3821"/>
    <w:rsid w:val="001B1674"/>
    <w:rsid w:val="001E12CF"/>
    <w:rsid w:val="001E5202"/>
    <w:rsid w:val="0023294D"/>
    <w:rsid w:val="00241FD6"/>
    <w:rsid w:val="00266398"/>
    <w:rsid w:val="002A2259"/>
    <w:rsid w:val="002C0605"/>
    <w:rsid w:val="003166B8"/>
    <w:rsid w:val="00324D45"/>
    <w:rsid w:val="003365BF"/>
    <w:rsid w:val="00343107"/>
    <w:rsid w:val="00394AA1"/>
    <w:rsid w:val="003E337C"/>
    <w:rsid w:val="003F4A5B"/>
    <w:rsid w:val="00465AA9"/>
    <w:rsid w:val="004740D7"/>
    <w:rsid w:val="00486472"/>
    <w:rsid w:val="00510DC7"/>
    <w:rsid w:val="005116C6"/>
    <w:rsid w:val="00511909"/>
    <w:rsid w:val="00533903"/>
    <w:rsid w:val="00555AE6"/>
    <w:rsid w:val="005B29C1"/>
    <w:rsid w:val="005B4F32"/>
    <w:rsid w:val="00643D34"/>
    <w:rsid w:val="00644779"/>
    <w:rsid w:val="006A2DFD"/>
    <w:rsid w:val="006A4875"/>
    <w:rsid w:val="006D156F"/>
    <w:rsid w:val="006D4988"/>
    <w:rsid w:val="006D611B"/>
    <w:rsid w:val="007059AE"/>
    <w:rsid w:val="00761346"/>
    <w:rsid w:val="007D2828"/>
    <w:rsid w:val="007D2CAA"/>
    <w:rsid w:val="00835808"/>
    <w:rsid w:val="00942B88"/>
    <w:rsid w:val="00946B65"/>
    <w:rsid w:val="00974244"/>
    <w:rsid w:val="009A21CF"/>
    <w:rsid w:val="009A44B8"/>
    <w:rsid w:val="00A50CA8"/>
    <w:rsid w:val="00A77B3E"/>
    <w:rsid w:val="00B1077C"/>
    <w:rsid w:val="00B11D94"/>
    <w:rsid w:val="00B239A1"/>
    <w:rsid w:val="00B4740B"/>
    <w:rsid w:val="00B60E4B"/>
    <w:rsid w:val="00B91C17"/>
    <w:rsid w:val="00B95B02"/>
    <w:rsid w:val="00BA71E3"/>
    <w:rsid w:val="00BB5070"/>
    <w:rsid w:val="00C034DF"/>
    <w:rsid w:val="00C23BCF"/>
    <w:rsid w:val="00C477F7"/>
    <w:rsid w:val="00C70131"/>
    <w:rsid w:val="00CA2A55"/>
    <w:rsid w:val="00CA4C56"/>
    <w:rsid w:val="00DE3429"/>
    <w:rsid w:val="00E163E1"/>
    <w:rsid w:val="00E375D8"/>
    <w:rsid w:val="00E57804"/>
    <w:rsid w:val="00E93A84"/>
    <w:rsid w:val="00E96186"/>
    <w:rsid w:val="00EA02BA"/>
    <w:rsid w:val="00ED5449"/>
    <w:rsid w:val="00EF5F73"/>
    <w:rsid w:val="00F025B1"/>
    <w:rsid w:val="00F167D0"/>
    <w:rsid w:val="00F50C3B"/>
    <w:rsid w:val="6A725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FC6DB"/>
  <w15:docId w15:val="{74391293-3420-4449-83B0-54CCFEA3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rPr>
      <w:rFonts w:ascii="等线" w:eastAsia="等线" w:hAnsi="等线" w:cs="等线" w:hint="eastAsia"/>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8">
    <w:name w:val="Balloon Text"/>
    <w:basedOn w:val="a"/>
    <w:link w:val="a9"/>
    <w:rsid w:val="002C0605"/>
    <w:rPr>
      <w:sz w:val="18"/>
      <w:szCs w:val="18"/>
    </w:rPr>
  </w:style>
  <w:style w:type="character" w:customStyle="1" w:styleId="a9">
    <w:name w:val="批注框文本 字符"/>
    <w:basedOn w:val="a0"/>
    <w:link w:val="a8"/>
    <w:rsid w:val="002C0605"/>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44594">
      <w:bodyDiv w:val="1"/>
      <w:marLeft w:val="0"/>
      <w:marRight w:val="0"/>
      <w:marTop w:val="0"/>
      <w:marBottom w:val="0"/>
      <w:divBdr>
        <w:top w:val="none" w:sz="0" w:space="0" w:color="auto"/>
        <w:left w:val="none" w:sz="0" w:space="0" w:color="auto"/>
        <w:bottom w:val="none" w:sz="0" w:space="0" w:color="auto"/>
        <w:right w:val="none" w:sz="0" w:space="0" w:color="auto"/>
      </w:divBdr>
    </w:div>
    <w:div w:id="135843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C6D95-D85A-488B-99D1-6679339E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6450</Words>
  <Characters>36766</Characters>
  <Application>Microsoft Office Word</Application>
  <DocSecurity>0</DocSecurity>
  <Lines>306</Lines>
  <Paragraphs>86</Paragraphs>
  <ScaleCrop>false</ScaleCrop>
  <Company/>
  <LinksUpToDate>false</LinksUpToDate>
  <CharactersWithSpaces>43130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11828</dc:creator>
  <cp:lastModifiedBy>Li Jia-Hui</cp:lastModifiedBy>
  <cp:revision>14</cp:revision>
  <dcterms:created xsi:type="dcterms:W3CDTF">2021-05-30T11:24:00Z</dcterms:created>
  <dcterms:modified xsi:type="dcterms:W3CDTF">2021-07-01T06:39:00Z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29EFF3ECDD5345D5943553B028FFC6A9</vt:lpwstr>
  </property>
</Properties>
</file>