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4B50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Name of Journal: </w:t>
      </w:r>
      <w:r w:rsidRPr="003A170E">
        <w:rPr>
          <w:rFonts w:ascii="Book Antiqua" w:eastAsia="Book Antiqua" w:hAnsi="Book Antiqua" w:cs="Book Antiqua"/>
          <w:i/>
          <w:color w:val="000000"/>
        </w:rPr>
        <w:t>World Journal of Diabetes</w:t>
      </w:r>
    </w:p>
    <w:p w14:paraId="61B29102"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Manuscript NO: </w:t>
      </w:r>
      <w:r w:rsidRPr="003A170E">
        <w:rPr>
          <w:rFonts w:ascii="Book Antiqua" w:eastAsia="Book Antiqua" w:hAnsi="Book Antiqua" w:cs="Book Antiqua"/>
          <w:color w:val="000000"/>
        </w:rPr>
        <w:t>62661</w:t>
      </w:r>
    </w:p>
    <w:p w14:paraId="1A71D90A"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Manuscript Type: </w:t>
      </w:r>
      <w:r w:rsidRPr="003A170E">
        <w:rPr>
          <w:rFonts w:ascii="Book Antiqua" w:eastAsia="Book Antiqua" w:hAnsi="Book Antiqua" w:cs="Book Antiqua"/>
          <w:color w:val="000000"/>
        </w:rPr>
        <w:t>MINIREVIEWS</w:t>
      </w:r>
    </w:p>
    <w:p w14:paraId="1CA009E9" w14:textId="77777777" w:rsidR="00A77B3E" w:rsidRPr="003A170E" w:rsidRDefault="00A77B3E" w:rsidP="003A170E">
      <w:pPr>
        <w:adjustRightInd w:val="0"/>
        <w:snapToGrid w:val="0"/>
        <w:spacing w:line="360" w:lineRule="auto"/>
        <w:jc w:val="both"/>
        <w:rPr>
          <w:rFonts w:ascii="Book Antiqua" w:hAnsi="Book Antiqua"/>
        </w:rPr>
      </w:pPr>
    </w:p>
    <w:p w14:paraId="42A8E8BD" w14:textId="4E2B606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Oral </w:t>
      </w:r>
      <w:r w:rsidR="001103D7" w:rsidRPr="003A170E">
        <w:rPr>
          <w:rFonts w:ascii="Book Antiqua" w:eastAsia="Book Antiqua" w:hAnsi="Book Antiqua" w:cs="Book Antiqua"/>
          <w:b/>
          <w:bCs/>
          <w:color w:val="000000"/>
        </w:rPr>
        <w:t>glucose tolerance test in diabetes, the old method revisit</w:t>
      </w:r>
      <w:r w:rsidR="00976430">
        <w:rPr>
          <w:rFonts w:ascii="Book Antiqua" w:eastAsia="Book Antiqua" w:hAnsi="Book Antiqua" w:cs="Book Antiqua"/>
          <w:b/>
          <w:bCs/>
          <w:color w:val="000000"/>
        </w:rPr>
        <w:t>ed</w:t>
      </w:r>
    </w:p>
    <w:p w14:paraId="64F5843B" w14:textId="77777777" w:rsidR="00A77B3E" w:rsidRPr="003A170E" w:rsidRDefault="00A77B3E" w:rsidP="003A170E">
      <w:pPr>
        <w:adjustRightInd w:val="0"/>
        <w:snapToGrid w:val="0"/>
        <w:spacing w:line="360" w:lineRule="auto"/>
        <w:jc w:val="both"/>
        <w:rPr>
          <w:rFonts w:ascii="Book Antiqua" w:hAnsi="Book Antiqua"/>
        </w:rPr>
      </w:pPr>
    </w:p>
    <w:p w14:paraId="39DEC904" w14:textId="097C04DB" w:rsidR="00A77B3E" w:rsidRPr="003A170E" w:rsidRDefault="001103D7"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color w:val="000000"/>
        </w:rPr>
        <w:t>K</w:t>
      </w:r>
      <w:r w:rsidRPr="003A170E">
        <w:rPr>
          <w:rFonts w:ascii="Book Antiqua" w:hAnsi="Book Antiqua" w:cs="Book Antiqua"/>
          <w:color w:val="000000"/>
          <w:lang w:eastAsia="zh-CN"/>
        </w:rPr>
        <w:t>uo</w:t>
      </w:r>
      <w:proofErr w:type="spellEnd"/>
      <w:r w:rsidRPr="003A170E">
        <w:rPr>
          <w:rFonts w:ascii="Book Antiqua" w:eastAsia="Book Antiqua" w:hAnsi="Book Antiqua" w:cs="Book Antiqua"/>
          <w:color w:val="000000"/>
        </w:rPr>
        <w:t xml:space="preserve"> FY </w:t>
      </w:r>
      <w:r w:rsidRPr="003A170E">
        <w:rPr>
          <w:rFonts w:ascii="Book Antiqua" w:eastAsia="Book Antiqua" w:hAnsi="Book Antiqua" w:cs="Book Antiqua"/>
          <w:i/>
          <w:iCs/>
          <w:color w:val="000000"/>
        </w:rPr>
        <w:t>et al</w:t>
      </w:r>
      <w:r w:rsidRPr="003A170E">
        <w:rPr>
          <w:rFonts w:ascii="Book Antiqua" w:eastAsia="Book Antiqua" w:hAnsi="Book Antiqua" w:cs="Book Antiqua"/>
          <w:color w:val="000000"/>
        </w:rPr>
        <w:t xml:space="preserve">. </w:t>
      </w:r>
      <w:r w:rsidR="002E048C" w:rsidRPr="003A170E">
        <w:rPr>
          <w:rFonts w:ascii="Book Antiqua" w:eastAsia="Book Antiqua" w:hAnsi="Book Antiqua" w:cs="Book Antiqua"/>
          <w:color w:val="000000"/>
        </w:rPr>
        <w:t xml:space="preserve">OGTT </w:t>
      </w:r>
      <w:r w:rsidRPr="003A170E">
        <w:rPr>
          <w:rFonts w:ascii="Book Antiqua" w:eastAsia="Book Antiqua" w:hAnsi="Book Antiqua" w:cs="Book Antiqua"/>
          <w:color w:val="000000"/>
        </w:rPr>
        <w:t>revisiting</w:t>
      </w:r>
    </w:p>
    <w:p w14:paraId="32D2626A" w14:textId="77777777" w:rsidR="00A77B3E" w:rsidRPr="003A170E" w:rsidRDefault="00A77B3E" w:rsidP="003A170E">
      <w:pPr>
        <w:adjustRightInd w:val="0"/>
        <w:snapToGrid w:val="0"/>
        <w:spacing w:line="360" w:lineRule="auto"/>
        <w:jc w:val="both"/>
        <w:rPr>
          <w:rFonts w:ascii="Book Antiqua" w:hAnsi="Book Antiqua"/>
        </w:rPr>
      </w:pPr>
    </w:p>
    <w:p w14:paraId="4C164CA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Feng Yu </w:t>
      </w: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Kai-Chun Cheng, </w:t>
      </w:r>
      <w:proofErr w:type="spellStart"/>
      <w:r w:rsidRPr="003A170E">
        <w:rPr>
          <w:rFonts w:ascii="Book Antiqua" w:eastAsia="Book Antiqua" w:hAnsi="Book Antiqua" w:cs="Book Antiqua"/>
          <w:color w:val="000000"/>
        </w:rPr>
        <w:t>Yingxiao</w:t>
      </w:r>
      <w:proofErr w:type="spellEnd"/>
      <w:r w:rsidRPr="003A170E">
        <w:rPr>
          <w:rFonts w:ascii="Book Antiqua" w:eastAsia="Book Antiqua" w:hAnsi="Book Antiqua" w:cs="Book Antiqua"/>
          <w:color w:val="000000"/>
        </w:rPr>
        <w:t xml:space="preserve"> Li, </w:t>
      </w:r>
      <w:proofErr w:type="spellStart"/>
      <w:r w:rsidRPr="003A170E">
        <w:rPr>
          <w:rFonts w:ascii="Book Antiqua" w:eastAsia="Book Antiqua" w:hAnsi="Book Antiqua" w:cs="Book Antiqua"/>
          <w:color w:val="000000"/>
        </w:rPr>
        <w:t>Juei</w:t>
      </w:r>
      <w:proofErr w:type="spellEnd"/>
      <w:r w:rsidRPr="003A170E">
        <w:rPr>
          <w:rFonts w:ascii="Book Antiqua" w:eastAsia="Book Antiqua" w:hAnsi="Book Antiqua" w:cs="Book Antiqua"/>
          <w:color w:val="000000"/>
        </w:rPr>
        <w:t>-Tang Cheng</w:t>
      </w:r>
    </w:p>
    <w:p w14:paraId="0E8896B1" w14:textId="77777777" w:rsidR="00A77B3E" w:rsidRPr="003A170E" w:rsidRDefault="00A77B3E" w:rsidP="003A170E">
      <w:pPr>
        <w:adjustRightInd w:val="0"/>
        <w:snapToGrid w:val="0"/>
        <w:spacing w:line="360" w:lineRule="auto"/>
        <w:jc w:val="both"/>
        <w:rPr>
          <w:rFonts w:ascii="Book Antiqua" w:hAnsi="Book Antiqua"/>
        </w:rPr>
      </w:pPr>
    </w:p>
    <w:p w14:paraId="2909B1DC"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Feng Yu </w:t>
      </w:r>
      <w:proofErr w:type="spellStart"/>
      <w:r w:rsidRPr="003A170E">
        <w:rPr>
          <w:rFonts w:ascii="Book Antiqua" w:eastAsia="Book Antiqua" w:hAnsi="Book Antiqua" w:cs="Book Antiqua"/>
          <w:b/>
          <w:bCs/>
          <w:color w:val="000000"/>
        </w:rPr>
        <w:t>Kuo</w:t>
      </w:r>
      <w:proofErr w:type="spellEnd"/>
      <w:r w:rsidRPr="003A170E">
        <w:rPr>
          <w:rFonts w:ascii="Book Antiqua" w:eastAsia="Book Antiqua" w:hAnsi="Book Antiqua" w:cs="Book Antiqua"/>
          <w:b/>
          <w:bCs/>
          <w:color w:val="000000"/>
        </w:rPr>
        <w:t xml:space="preserve">, </w:t>
      </w:r>
      <w:r w:rsidRPr="003A170E">
        <w:rPr>
          <w:rFonts w:ascii="Book Antiqua" w:eastAsia="Book Antiqua" w:hAnsi="Book Antiqua" w:cs="Book Antiqua"/>
          <w:color w:val="000000"/>
        </w:rPr>
        <w:t>Cardiovascular Center, Veterans General Hospital, Kaohsiung 82445, Taiwan</w:t>
      </w:r>
    </w:p>
    <w:p w14:paraId="73F9092E" w14:textId="77777777" w:rsidR="00A77B3E" w:rsidRPr="003A170E" w:rsidRDefault="00A77B3E" w:rsidP="003A170E">
      <w:pPr>
        <w:adjustRightInd w:val="0"/>
        <w:snapToGrid w:val="0"/>
        <w:spacing w:line="360" w:lineRule="auto"/>
        <w:jc w:val="both"/>
        <w:rPr>
          <w:rFonts w:ascii="Book Antiqua" w:hAnsi="Book Antiqua"/>
        </w:rPr>
      </w:pPr>
    </w:p>
    <w:p w14:paraId="33E215C2" w14:textId="2C68DC96"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Kai-Chun Cheng, </w:t>
      </w:r>
      <w:r w:rsidRPr="003A170E">
        <w:rPr>
          <w:rFonts w:ascii="Book Antiqua" w:eastAsia="Book Antiqua" w:hAnsi="Book Antiqua" w:cs="Book Antiqua"/>
          <w:color w:val="000000"/>
        </w:rPr>
        <w:t xml:space="preserve">Department of Pharmacy, College of Pharmacy and Health Care, </w:t>
      </w:r>
      <w:proofErr w:type="spellStart"/>
      <w:r w:rsidRPr="003A170E">
        <w:rPr>
          <w:rFonts w:ascii="Book Antiqua" w:eastAsia="Book Antiqua" w:hAnsi="Book Antiqua" w:cs="Book Antiqua"/>
          <w:color w:val="000000"/>
        </w:rPr>
        <w:t>Tajen</w:t>
      </w:r>
      <w:proofErr w:type="spellEnd"/>
      <w:r w:rsidRPr="003A170E">
        <w:rPr>
          <w:rFonts w:ascii="Book Antiqua" w:eastAsia="Book Antiqua" w:hAnsi="Book Antiqua" w:cs="Book Antiqua"/>
          <w:color w:val="000000"/>
        </w:rPr>
        <w:t xml:space="preserve"> University, Pingtung 90741, Taiwan</w:t>
      </w:r>
    </w:p>
    <w:p w14:paraId="03698A9F" w14:textId="77777777" w:rsidR="00A77B3E" w:rsidRPr="003A170E" w:rsidRDefault="00A77B3E" w:rsidP="003A170E">
      <w:pPr>
        <w:adjustRightInd w:val="0"/>
        <w:snapToGrid w:val="0"/>
        <w:spacing w:line="360" w:lineRule="auto"/>
        <w:jc w:val="both"/>
        <w:rPr>
          <w:rFonts w:ascii="Book Antiqua" w:hAnsi="Book Antiqua"/>
        </w:rPr>
      </w:pPr>
    </w:p>
    <w:p w14:paraId="02F7B2C2"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Kai-Chun Cheng, </w:t>
      </w:r>
      <w:r w:rsidRPr="003A170E">
        <w:rPr>
          <w:rFonts w:ascii="Book Antiqua" w:eastAsia="Book Antiqua" w:hAnsi="Book Antiqua" w:cs="Book Antiqua"/>
          <w:color w:val="000000"/>
        </w:rPr>
        <w:t>Pharmacological Department of Herbal Medicine and Department of Psychosomatic Internal Medicine, Graduate School of Medical and Dental Sciences, Kagoshima University, Kagoshima 890-8544, Japan</w:t>
      </w:r>
    </w:p>
    <w:p w14:paraId="73916A68" w14:textId="77777777" w:rsidR="00A77B3E" w:rsidRPr="003A170E" w:rsidRDefault="00A77B3E" w:rsidP="003A170E">
      <w:pPr>
        <w:adjustRightInd w:val="0"/>
        <w:snapToGrid w:val="0"/>
        <w:spacing w:line="360" w:lineRule="auto"/>
        <w:jc w:val="both"/>
        <w:rPr>
          <w:rFonts w:ascii="Book Antiqua" w:hAnsi="Book Antiqua"/>
        </w:rPr>
      </w:pPr>
    </w:p>
    <w:p w14:paraId="2CABFEE3" w14:textId="77777777"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b/>
          <w:bCs/>
          <w:color w:val="000000"/>
        </w:rPr>
        <w:t>Yingxiao</w:t>
      </w:r>
      <w:proofErr w:type="spellEnd"/>
      <w:r w:rsidRPr="003A170E">
        <w:rPr>
          <w:rFonts w:ascii="Book Antiqua" w:eastAsia="Book Antiqua" w:hAnsi="Book Antiqua" w:cs="Book Antiqua"/>
          <w:b/>
          <w:bCs/>
          <w:color w:val="000000"/>
        </w:rPr>
        <w:t xml:space="preserve"> Li, </w:t>
      </w:r>
      <w:r w:rsidRPr="003A170E">
        <w:rPr>
          <w:rFonts w:ascii="Book Antiqua" w:eastAsia="Book Antiqua" w:hAnsi="Book Antiqua" w:cs="Book Antiqua"/>
          <w:color w:val="000000"/>
        </w:rPr>
        <w:t>Department of Nursing, Tzu Chi University of Science and Technology, Hualien 973302, Taiwan</w:t>
      </w:r>
    </w:p>
    <w:p w14:paraId="5D5E129F" w14:textId="77777777" w:rsidR="00A77B3E" w:rsidRPr="003A170E" w:rsidRDefault="00A77B3E" w:rsidP="003A170E">
      <w:pPr>
        <w:adjustRightInd w:val="0"/>
        <w:snapToGrid w:val="0"/>
        <w:spacing w:line="360" w:lineRule="auto"/>
        <w:jc w:val="both"/>
        <w:rPr>
          <w:rFonts w:ascii="Book Antiqua" w:hAnsi="Book Antiqua"/>
        </w:rPr>
      </w:pPr>
    </w:p>
    <w:p w14:paraId="7CFD3486" w14:textId="77777777"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b/>
          <w:bCs/>
          <w:color w:val="000000"/>
        </w:rPr>
        <w:t>Juei</w:t>
      </w:r>
      <w:proofErr w:type="spellEnd"/>
      <w:r w:rsidRPr="003A170E">
        <w:rPr>
          <w:rFonts w:ascii="Book Antiqua" w:eastAsia="Book Antiqua" w:hAnsi="Book Antiqua" w:cs="Book Antiqua"/>
          <w:b/>
          <w:bCs/>
          <w:color w:val="000000"/>
        </w:rPr>
        <w:t xml:space="preserve">-Tang Cheng, </w:t>
      </w:r>
      <w:r w:rsidRPr="003A170E">
        <w:rPr>
          <w:rFonts w:ascii="Book Antiqua" w:eastAsia="Book Antiqua" w:hAnsi="Book Antiqua" w:cs="Book Antiqua"/>
          <w:color w:val="000000"/>
        </w:rPr>
        <w:t>Department of Medical Research, Chi-Mei Medical Center, Tainan 71004, Taiwan</w:t>
      </w:r>
    </w:p>
    <w:p w14:paraId="18D505EC" w14:textId="77777777" w:rsidR="00A77B3E" w:rsidRPr="003A170E" w:rsidRDefault="00A77B3E" w:rsidP="003A170E">
      <w:pPr>
        <w:adjustRightInd w:val="0"/>
        <w:snapToGrid w:val="0"/>
        <w:spacing w:line="360" w:lineRule="auto"/>
        <w:jc w:val="both"/>
        <w:rPr>
          <w:rFonts w:ascii="Book Antiqua" w:hAnsi="Book Antiqua"/>
        </w:rPr>
      </w:pPr>
    </w:p>
    <w:p w14:paraId="3F50F159" w14:textId="7BBAF981"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Author contributions: </w:t>
      </w: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FY</w:t>
      </w:r>
      <w:r w:rsidR="0088466F">
        <w:rPr>
          <w:rFonts w:ascii="Book Antiqua" w:eastAsia="Book Antiqua" w:hAnsi="Book Antiqua" w:cs="Book Antiqua"/>
          <w:color w:val="000000"/>
        </w:rPr>
        <w:t xml:space="preserve"> and</w:t>
      </w:r>
      <w:r w:rsidRPr="003A170E">
        <w:rPr>
          <w:rFonts w:ascii="Book Antiqua" w:eastAsia="Book Antiqua" w:hAnsi="Book Antiqua" w:cs="Book Antiqua"/>
          <w:color w:val="000000"/>
        </w:rPr>
        <w:t xml:space="preserve"> Cheng KC designed the article; </w:t>
      </w: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FY and Li Y collected the references and prepared the manuscript; Cheng JT </w:t>
      </w:r>
      <w:r w:rsidR="00976430">
        <w:rPr>
          <w:rFonts w:ascii="Book Antiqua" w:eastAsia="Book Antiqua" w:hAnsi="Book Antiqua" w:cs="Book Antiqua"/>
          <w:color w:val="000000"/>
        </w:rPr>
        <w:t>revised the manuscript for important intellectual content</w:t>
      </w:r>
      <w:r w:rsidRPr="003A170E">
        <w:rPr>
          <w:rFonts w:ascii="Book Antiqua" w:eastAsia="Book Antiqua" w:hAnsi="Book Antiqua" w:cs="Book Antiqua"/>
          <w:color w:val="000000"/>
        </w:rPr>
        <w:t xml:space="preserve">; all authors read and approved the final manuscript. </w:t>
      </w:r>
    </w:p>
    <w:p w14:paraId="1F47A92B" w14:textId="77777777" w:rsidR="00A77B3E" w:rsidRPr="003A170E" w:rsidRDefault="00A77B3E" w:rsidP="003A170E">
      <w:pPr>
        <w:adjustRightInd w:val="0"/>
        <w:snapToGrid w:val="0"/>
        <w:spacing w:line="360" w:lineRule="auto"/>
        <w:jc w:val="both"/>
        <w:rPr>
          <w:rFonts w:ascii="Book Antiqua" w:hAnsi="Book Antiqua"/>
        </w:rPr>
      </w:pPr>
    </w:p>
    <w:p w14:paraId="1B319530"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lastRenderedPageBreak/>
        <w:t xml:space="preserve">Corresponding author: </w:t>
      </w:r>
      <w:proofErr w:type="spellStart"/>
      <w:r w:rsidRPr="003A170E">
        <w:rPr>
          <w:rFonts w:ascii="Book Antiqua" w:eastAsia="Book Antiqua" w:hAnsi="Book Antiqua" w:cs="Book Antiqua"/>
          <w:b/>
          <w:bCs/>
          <w:color w:val="000000"/>
        </w:rPr>
        <w:t>Juei</w:t>
      </w:r>
      <w:proofErr w:type="spellEnd"/>
      <w:r w:rsidRPr="003A170E">
        <w:rPr>
          <w:rFonts w:ascii="Book Antiqua" w:eastAsia="Book Antiqua" w:hAnsi="Book Antiqua" w:cs="Book Antiqua"/>
          <w:b/>
          <w:bCs/>
          <w:color w:val="000000"/>
        </w:rPr>
        <w:t xml:space="preserve">-Tang Cheng, PhD, Additional Professor, </w:t>
      </w:r>
      <w:r w:rsidRPr="003A170E">
        <w:rPr>
          <w:rFonts w:ascii="Book Antiqua" w:eastAsia="Book Antiqua" w:hAnsi="Book Antiqua" w:cs="Book Antiqua"/>
          <w:color w:val="000000"/>
        </w:rPr>
        <w:t xml:space="preserve">Department of Medical Research, Chi-Mei Medical Center, No. 901 </w:t>
      </w:r>
      <w:proofErr w:type="spellStart"/>
      <w:r w:rsidRPr="003A170E">
        <w:rPr>
          <w:rFonts w:ascii="Book Antiqua" w:eastAsia="Book Antiqua" w:hAnsi="Book Antiqua" w:cs="Book Antiqua"/>
          <w:color w:val="000000"/>
        </w:rPr>
        <w:t>Zhonghua</w:t>
      </w:r>
      <w:proofErr w:type="spellEnd"/>
      <w:r w:rsidRPr="003A170E">
        <w:rPr>
          <w:rFonts w:ascii="Book Antiqua" w:eastAsia="Book Antiqua" w:hAnsi="Book Antiqua" w:cs="Book Antiqua"/>
          <w:color w:val="000000"/>
        </w:rPr>
        <w:t xml:space="preserve"> Road, Yong Kang District, Tainan 71004, Taiwan. jtcheng5503@gmail.com</w:t>
      </w:r>
    </w:p>
    <w:p w14:paraId="58351F9D" w14:textId="77777777" w:rsidR="00A77B3E" w:rsidRPr="003A170E" w:rsidRDefault="00A77B3E" w:rsidP="003A170E">
      <w:pPr>
        <w:adjustRightInd w:val="0"/>
        <w:snapToGrid w:val="0"/>
        <w:spacing w:line="360" w:lineRule="auto"/>
        <w:jc w:val="both"/>
        <w:rPr>
          <w:rFonts w:ascii="Book Antiqua" w:hAnsi="Book Antiqua"/>
        </w:rPr>
      </w:pPr>
    </w:p>
    <w:p w14:paraId="090AA753"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Received: </w:t>
      </w:r>
      <w:r w:rsidRPr="003A170E">
        <w:rPr>
          <w:rFonts w:ascii="Book Antiqua" w:eastAsia="Book Antiqua" w:hAnsi="Book Antiqua" w:cs="Book Antiqua"/>
          <w:color w:val="000000"/>
        </w:rPr>
        <w:t>January 14, 2021</w:t>
      </w:r>
    </w:p>
    <w:p w14:paraId="78C1D418"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Revised: </w:t>
      </w:r>
      <w:r w:rsidRPr="003A170E">
        <w:rPr>
          <w:rFonts w:ascii="Book Antiqua" w:eastAsia="Book Antiqua" w:hAnsi="Book Antiqua" w:cs="Book Antiqua"/>
          <w:color w:val="000000"/>
        </w:rPr>
        <w:t>February 24, 2021</w:t>
      </w:r>
    </w:p>
    <w:p w14:paraId="3EF29EB8" w14:textId="5D7DCEA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Accepted: </w:t>
      </w:r>
      <w:r w:rsidR="00B805D0" w:rsidRPr="00B805D0">
        <w:rPr>
          <w:rFonts w:ascii="Book Antiqua" w:eastAsia="Book Antiqua" w:hAnsi="Book Antiqua" w:cs="Book Antiqua"/>
          <w:color w:val="000000"/>
        </w:rPr>
        <w:t>May 19, 2021</w:t>
      </w:r>
    </w:p>
    <w:p w14:paraId="0E25A3FE" w14:textId="77777777" w:rsidR="00995FFF" w:rsidRPr="003A170E" w:rsidRDefault="002E048C" w:rsidP="003A170E">
      <w:pPr>
        <w:adjustRightInd w:val="0"/>
        <w:snapToGrid w:val="0"/>
        <w:spacing w:line="360" w:lineRule="auto"/>
        <w:jc w:val="both"/>
        <w:rPr>
          <w:rFonts w:ascii="Book Antiqua" w:eastAsia="Book Antiqua" w:hAnsi="Book Antiqua" w:cs="Book Antiqua"/>
          <w:b/>
          <w:bCs/>
          <w:color w:val="000000"/>
        </w:rPr>
      </w:pPr>
      <w:r w:rsidRPr="003A170E">
        <w:rPr>
          <w:rFonts w:ascii="Book Antiqua" w:eastAsia="Book Antiqua" w:hAnsi="Book Antiqua" w:cs="Book Antiqua"/>
          <w:b/>
          <w:bCs/>
          <w:color w:val="000000"/>
        </w:rPr>
        <w:t xml:space="preserve">Published online: </w:t>
      </w:r>
    </w:p>
    <w:p w14:paraId="619629C5" w14:textId="77777777" w:rsidR="00995FFF" w:rsidRPr="003A170E" w:rsidRDefault="00995FFF" w:rsidP="003A170E">
      <w:pPr>
        <w:adjustRightInd w:val="0"/>
        <w:snapToGrid w:val="0"/>
        <w:spacing w:line="360" w:lineRule="auto"/>
        <w:jc w:val="both"/>
        <w:rPr>
          <w:rFonts w:ascii="Book Antiqua" w:eastAsia="Book Antiqua" w:hAnsi="Book Antiqua" w:cs="Book Antiqua"/>
          <w:b/>
          <w:bCs/>
          <w:color w:val="000000"/>
        </w:rPr>
      </w:pPr>
    </w:p>
    <w:p w14:paraId="5B12DE69" w14:textId="77777777" w:rsidR="00995FFF" w:rsidRPr="003A170E" w:rsidRDefault="00995FFF" w:rsidP="003A170E">
      <w:pPr>
        <w:adjustRightInd w:val="0"/>
        <w:snapToGrid w:val="0"/>
        <w:spacing w:line="360" w:lineRule="auto"/>
        <w:jc w:val="both"/>
        <w:rPr>
          <w:rFonts w:ascii="Book Antiqua" w:eastAsia="Book Antiqua" w:hAnsi="Book Antiqua" w:cs="Book Antiqua"/>
          <w:b/>
          <w:bCs/>
          <w:color w:val="000000"/>
        </w:rPr>
      </w:pPr>
    </w:p>
    <w:p w14:paraId="14EB206E"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304C2690"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0F61C59F"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2123A7A0"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5E366686"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16BCBCFD"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77D069B7"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3FEEB95B"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5A65B449"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58A41822"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428C7A88"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60CCE11E"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28FDBD1D" w14:textId="77777777" w:rsidR="00976430" w:rsidRDefault="00976430" w:rsidP="003A170E">
      <w:pPr>
        <w:adjustRightInd w:val="0"/>
        <w:snapToGrid w:val="0"/>
        <w:spacing w:line="360" w:lineRule="auto"/>
        <w:jc w:val="both"/>
        <w:rPr>
          <w:rFonts w:ascii="Book Antiqua" w:eastAsia="Book Antiqua" w:hAnsi="Book Antiqua" w:cs="Book Antiqua"/>
          <w:b/>
          <w:color w:val="000000"/>
        </w:rPr>
      </w:pPr>
    </w:p>
    <w:p w14:paraId="2242F848" w14:textId="77777777" w:rsidR="00C26F40" w:rsidRDefault="00C26F40">
      <w:pPr>
        <w:rPr>
          <w:rFonts w:ascii="Book Antiqua" w:eastAsia="Book Antiqua" w:hAnsi="Book Antiqua" w:cs="Book Antiqua"/>
          <w:b/>
          <w:color w:val="000000"/>
        </w:rPr>
      </w:pPr>
      <w:r>
        <w:rPr>
          <w:rFonts w:ascii="Book Antiqua" w:eastAsia="Book Antiqua" w:hAnsi="Book Antiqua" w:cs="Book Antiqua"/>
          <w:b/>
          <w:color w:val="000000"/>
        </w:rPr>
        <w:br w:type="page"/>
      </w:r>
    </w:p>
    <w:p w14:paraId="3F749B1E" w14:textId="485C916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lastRenderedPageBreak/>
        <w:t>Abstract</w:t>
      </w:r>
    </w:p>
    <w:p w14:paraId="776FA02B" w14:textId="7E5CE00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oral glucose tolerance test (OGTT) has been widely used both in clinics and in basic research for a long time. It is applied to diagnose impaired glucose tolerance and/or type</w:t>
      </w:r>
      <w:r w:rsidR="00D967F1"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2 diabetes mellitus</w:t>
      </w:r>
      <w:r w:rsidR="00D967F1"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in individuals. Additionally, it has been employed in research to investigate glucose utilization and insulin sensitivity in animals. The main aim of each was quite different, and the details are also somewhat varied. However, the time or duration of the OGTT was the same, using the 2-</w:t>
      </w:r>
      <w:r w:rsidR="00FB34DB" w:rsidRPr="003A170E">
        <w:rPr>
          <w:rFonts w:ascii="Book Antiqua" w:eastAsia="Book Antiqua" w:hAnsi="Book Antiqua" w:cs="Book Antiqua"/>
          <w:color w:val="000000"/>
        </w:rPr>
        <w:t>h</w:t>
      </w:r>
      <w:r w:rsidRPr="003A170E">
        <w:rPr>
          <w:rFonts w:ascii="Book Antiqua" w:eastAsia="Book Antiqua" w:hAnsi="Book Antiqua" w:cs="Book Antiqua"/>
          <w:color w:val="000000"/>
        </w:rPr>
        <w:t xml:space="preserve"> post-glucose load glycemia in both, following the suggestions of the American Diabetes Association. Recently, the use of 30-min or 1</w:t>
      </w:r>
      <w:r w:rsidR="00976430">
        <w:rPr>
          <w:rFonts w:ascii="Book Antiqua" w:eastAsia="Book Antiqua" w:hAnsi="Book Antiqua" w:cs="Book Antiqua"/>
          <w:color w:val="000000"/>
        </w:rPr>
        <w:t>-</w:t>
      </w:r>
      <w:r w:rsidRPr="003A170E">
        <w:rPr>
          <w:rFonts w:ascii="Book Antiqua" w:eastAsia="Book Antiqua" w:hAnsi="Book Antiqua" w:cs="Book Antiqua"/>
          <w:color w:val="000000"/>
        </w:rPr>
        <w:t>h</w:t>
      </w:r>
      <w:r w:rsidR="00976430">
        <w:rPr>
          <w:rFonts w:ascii="Book Antiqua" w:eastAsia="Book Antiqua" w:hAnsi="Book Antiqua" w:cs="Book Antiqua"/>
          <w:color w:val="000000"/>
        </w:rPr>
        <w:t xml:space="preserve"> </w:t>
      </w:r>
      <w:r w:rsidR="00976430" w:rsidRPr="003A170E">
        <w:rPr>
          <w:rFonts w:ascii="Book Antiqua" w:eastAsia="Book Antiqua" w:hAnsi="Book Antiqua" w:cs="Book Antiqua"/>
          <w:color w:val="000000"/>
        </w:rPr>
        <w:t xml:space="preserve">post-glucose load glycemia </w:t>
      </w:r>
      <w:r w:rsidRPr="003A170E">
        <w:rPr>
          <w:rFonts w:ascii="Book Antiqua" w:eastAsia="Book Antiqua" w:hAnsi="Book Antiqua" w:cs="Book Antiqua"/>
          <w:color w:val="000000"/>
        </w:rPr>
        <w:t xml:space="preserve">in clinical practice has been recommended by several studies. In this review article, we describe this new view and suggest perspectives for the OGTT. Additionally, quantification of the glucose curve in basic research is also discussed. Unlike in clinical practice, the incremental area under the curve is not suitable for use in the studies involving animals receiving repeated treatments or chronic treatment. We discuss the potential mechanisms in detail. Moreover, variations between bench and bedside in the application of the OGTT are introduced. Finally, </w:t>
      </w:r>
      <w:r w:rsidR="00425CED">
        <w:rPr>
          <w:rFonts w:ascii="Book Antiqua" w:eastAsia="Book Antiqua" w:hAnsi="Book Antiqua" w:cs="Book Antiqua"/>
          <w:color w:val="000000"/>
        </w:rPr>
        <w:t xml:space="preserve">the </w:t>
      </w:r>
      <w:r w:rsidRPr="003A170E">
        <w:rPr>
          <w:rFonts w:ascii="Book Antiqua" w:eastAsia="Book Antiqua" w:hAnsi="Book Antiqua" w:cs="Book Antiqua"/>
          <w:color w:val="000000"/>
        </w:rPr>
        <w:t xml:space="preserve">newly identified method for the OGTT must achieve a recommendation from </w:t>
      </w:r>
      <w:r w:rsidR="00425CED">
        <w:rPr>
          <w:rFonts w:ascii="Book Antiqua" w:eastAsia="Book Antiqua" w:hAnsi="Book Antiqua" w:cs="Book Antiqua"/>
          <w:color w:val="000000"/>
        </w:rPr>
        <w:t xml:space="preserve">the </w:t>
      </w:r>
      <w:r w:rsidR="00976430" w:rsidRPr="003A170E">
        <w:rPr>
          <w:rFonts w:ascii="Book Antiqua" w:eastAsia="Book Antiqua" w:hAnsi="Book Antiqua" w:cs="Book Antiqua"/>
          <w:color w:val="000000"/>
        </w:rPr>
        <w:t xml:space="preserve">American Diabetes Association </w:t>
      </w:r>
      <w:r w:rsidRPr="003A170E">
        <w:rPr>
          <w:rFonts w:ascii="Book Antiqua" w:eastAsia="Book Antiqua" w:hAnsi="Book Antiqua" w:cs="Book Antiqua"/>
          <w:color w:val="000000"/>
        </w:rPr>
        <w:t>or another official unit soon. In conclusion, we summarize the recent reports regarding the OGTT and add some of our own perspectives, including machine learning and others.</w:t>
      </w:r>
    </w:p>
    <w:p w14:paraId="10607C66" w14:textId="77777777" w:rsidR="00A77B3E" w:rsidRPr="003A170E" w:rsidRDefault="00A77B3E" w:rsidP="003A170E">
      <w:pPr>
        <w:adjustRightInd w:val="0"/>
        <w:snapToGrid w:val="0"/>
        <w:spacing w:line="360" w:lineRule="auto"/>
        <w:jc w:val="both"/>
        <w:rPr>
          <w:rFonts w:ascii="Book Antiqua" w:hAnsi="Book Antiqua"/>
        </w:rPr>
      </w:pPr>
    </w:p>
    <w:p w14:paraId="60910262" w14:textId="3396710C"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Key Words: </w:t>
      </w:r>
      <w:r w:rsidRPr="00B72AFF">
        <w:rPr>
          <w:rFonts w:ascii="Book Antiqua" w:eastAsia="Book Antiqua" w:hAnsi="Book Antiqua" w:cs="Book Antiqua"/>
          <w:color w:val="000000"/>
        </w:rPr>
        <w:t xml:space="preserve">Oral </w:t>
      </w:r>
      <w:r w:rsidR="00D967F1" w:rsidRPr="00B72AFF">
        <w:rPr>
          <w:rFonts w:ascii="Book Antiqua" w:eastAsia="Book Antiqua" w:hAnsi="Book Antiqua" w:cs="Book Antiqua"/>
          <w:color w:val="000000"/>
        </w:rPr>
        <w:t>glucose tolerance test</w:t>
      </w:r>
      <w:r w:rsidRPr="00B72AFF">
        <w:rPr>
          <w:rFonts w:ascii="Book Antiqua" w:eastAsia="Book Antiqua" w:hAnsi="Book Antiqua" w:cs="Book Antiqua"/>
          <w:color w:val="000000"/>
        </w:rPr>
        <w:t xml:space="preserve">; Impaired </w:t>
      </w:r>
      <w:r w:rsidR="00D967F1" w:rsidRPr="00B72AFF">
        <w:rPr>
          <w:rFonts w:ascii="Book Antiqua" w:eastAsia="Book Antiqua" w:hAnsi="Book Antiqua" w:cs="Book Antiqua"/>
          <w:color w:val="000000"/>
        </w:rPr>
        <w:t>glucose tolerance</w:t>
      </w:r>
      <w:r w:rsidRPr="00B72AFF">
        <w:rPr>
          <w:rFonts w:ascii="Book Antiqua" w:eastAsia="Book Antiqua" w:hAnsi="Book Antiqua" w:cs="Book Antiqua"/>
          <w:color w:val="000000"/>
        </w:rPr>
        <w:t xml:space="preserve">; Glucose Utilization; </w:t>
      </w:r>
      <w:r w:rsidR="00B72AFF" w:rsidRPr="00B72AFF">
        <w:rPr>
          <w:rFonts w:ascii="Book Antiqua" w:eastAsia="Book Antiqua" w:hAnsi="Book Antiqua" w:cs="Book Antiqua"/>
          <w:color w:val="000000"/>
        </w:rPr>
        <w:t>Type 2 diabetes</w:t>
      </w:r>
      <w:r w:rsidR="00B72AFF" w:rsidRPr="00B72AFF">
        <w:rPr>
          <w:rFonts w:ascii="Book Antiqua" w:eastAsia="SimSun" w:hAnsi="Book Antiqua" w:cs="SimSun"/>
          <w:color w:val="000000"/>
          <w:lang w:eastAsia="zh-CN"/>
        </w:rPr>
        <w:t xml:space="preserve">; </w:t>
      </w:r>
      <w:r w:rsidRPr="00B72AFF">
        <w:rPr>
          <w:rFonts w:ascii="Book Antiqua" w:eastAsia="Book Antiqua" w:hAnsi="Book Antiqua" w:cs="Book Antiqua"/>
          <w:color w:val="000000"/>
        </w:rPr>
        <w:t xml:space="preserve">Area </w:t>
      </w:r>
      <w:r w:rsidR="00D967F1" w:rsidRPr="00B72AFF">
        <w:rPr>
          <w:rFonts w:ascii="Book Antiqua" w:eastAsia="Book Antiqua" w:hAnsi="Book Antiqua" w:cs="Book Antiqua"/>
          <w:color w:val="000000"/>
        </w:rPr>
        <w:t>under the curve</w:t>
      </w:r>
    </w:p>
    <w:p w14:paraId="361565AF" w14:textId="77777777" w:rsidR="00A77B3E" w:rsidRPr="003A170E" w:rsidRDefault="00A77B3E" w:rsidP="003A170E">
      <w:pPr>
        <w:adjustRightInd w:val="0"/>
        <w:snapToGrid w:val="0"/>
        <w:spacing w:line="360" w:lineRule="auto"/>
        <w:jc w:val="both"/>
        <w:rPr>
          <w:rFonts w:ascii="Book Antiqua" w:hAnsi="Book Antiqua"/>
        </w:rPr>
      </w:pPr>
    </w:p>
    <w:p w14:paraId="6DEABC9E" w14:textId="07D77695" w:rsidR="00A77B3E" w:rsidRPr="003A170E" w:rsidRDefault="002E048C" w:rsidP="003A170E">
      <w:pPr>
        <w:adjustRightInd w:val="0"/>
        <w:snapToGrid w:val="0"/>
        <w:spacing w:line="360" w:lineRule="auto"/>
        <w:jc w:val="both"/>
        <w:rPr>
          <w:rFonts w:ascii="Book Antiqua" w:hAnsi="Book Antiqua"/>
        </w:rPr>
      </w:pPr>
      <w:proofErr w:type="spellStart"/>
      <w:r w:rsidRPr="003A170E">
        <w:rPr>
          <w:rFonts w:ascii="Book Antiqua" w:eastAsia="Book Antiqua" w:hAnsi="Book Antiqua" w:cs="Book Antiqua"/>
          <w:color w:val="000000"/>
        </w:rPr>
        <w:t>Kuo</w:t>
      </w:r>
      <w:proofErr w:type="spellEnd"/>
      <w:r w:rsidRPr="003A170E">
        <w:rPr>
          <w:rFonts w:ascii="Book Antiqua" w:eastAsia="Book Antiqua" w:hAnsi="Book Antiqua" w:cs="Book Antiqua"/>
          <w:color w:val="000000"/>
        </w:rPr>
        <w:t xml:space="preserve"> FY, Cheng KC, Li Y, Cheng JT. </w:t>
      </w:r>
      <w:r w:rsidR="00C26F40" w:rsidRPr="00C26F40">
        <w:rPr>
          <w:rFonts w:ascii="Book Antiqua" w:eastAsia="Book Antiqua" w:hAnsi="Book Antiqua" w:cs="Book Antiqua"/>
          <w:color w:val="000000"/>
        </w:rPr>
        <w:t>Oral glucose tolerance test in diabetes, the old method revisited</w:t>
      </w:r>
      <w:r w:rsidR="00C26F40" w:rsidRPr="00C26F40">
        <w:rPr>
          <w:rFonts w:ascii="Book Antiqua" w:eastAsia="Book Antiqua" w:hAnsi="Book Antiqua" w:cs="Book Antiqua"/>
          <w:color w:val="000000"/>
        </w:rPr>
        <w:t>.</w:t>
      </w:r>
      <w:r w:rsidRPr="003A170E">
        <w:rPr>
          <w:rFonts w:ascii="Book Antiqua" w:eastAsia="Book Antiqua" w:hAnsi="Book Antiqua" w:cs="Book Antiqua"/>
          <w:color w:val="000000"/>
        </w:rPr>
        <w:t xml:space="preserve"> </w:t>
      </w:r>
      <w:r w:rsidRPr="003A170E">
        <w:rPr>
          <w:rFonts w:ascii="Book Antiqua" w:eastAsia="Book Antiqua" w:hAnsi="Book Antiqua" w:cs="Book Antiqua"/>
          <w:i/>
          <w:iCs/>
          <w:color w:val="000000"/>
        </w:rPr>
        <w:t>World J Diabetes</w:t>
      </w:r>
      <w:r w:rsidRPr="003A170E">
        <w:rPr>
          <w:rFonts w:ascii="Book Antiqua" w:eastAsia="Book Antiqua" w:hAnsi="Book Antiqua" w:cs="Book Antiqua"/>
          <w:color w:val="000000"/>
        </w:rPr>
        <w:t xml:space="preserve"> 2021; In press</w:t>
      </w:r>
    </w:p>
    <w:p w14:paraId="6152F5A1" w14:textId="77777777" w:rsidR="00A77B3E" w:rsidRPr="003A170E" w:rsidRDefault="00A77B3E" w:rsidP="003A170E">
      <w:pPr>
        <w:adjustRightInd w:val="0"/>
        <w:snapToGrid w:val="0"/>
        <w:spacing w:line="360" w:lineRule="auto"/>
        <w:jc w:val="both"/>
        <w:rPr>
          <w:rFonts w:ascii="Book Antiqua" w:hAnsi="Book Antiqua"/>
        </w:rPr>
      </w:pPr>
    </w:p>
    <w:p w14:paraId="69990C52" w14:textId="79135C39"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Core Tip: </w:t>
      </w:r>
      <w:r w:rsidRPr="003A170E">
        <w:rPr>
          <w:rFonts w:ascii="Book Antiqua" w:eastAsia="Book Antiqua" w:hAnsi="Book Antiqua" w:cs="Book Antiqua"/>
          <w:color w:val="000000"/>
        </w:rPr>
        <w:t xml:space="preserve">Oral glucose tolerance test (OGTT) is a useful tool </w:t>
      </w:r>
      <w:r w:rsidR="001540C6">
        <w:rPr>
          <w:rFonts w:ascii="Book Antiqua" w:eastAsia="Book Antiqua" w:hAnsi="Book Antiqua" w:cs="Book Antiqua"/>
          <w:color w:val="000000"/>
        </w:rPr>
        <w:t>that</w:t>
      </w:r>
      <w:r w:rsidR="001540C6"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has been applied from </w:t>
      </w:r>
      <w:r w:rsidR="001540C6">
        <w:rPr>
          <w:rFonts w:ascii="Book Antiqua" w:eastAsia="Book Antiqua" w:hAnsi="Book Antiqua" w:cs="Book Antiqua"/>
          <w:color w:val="000000"/>
        </w:rPr>
        <w:t xml:space="preserve">the </w:t>
      </w:r>
      <w:r w:rsidRPr="003A170E">
        <w:rPr>
          <w:rFonts w:ascii="Book Antiqua" w:eastAsia="Book Antiqua" w:hAnsi="Book Antiqua" w:cs="Book Antiqua"/>
          <w:color w:val="000000"/>
        </w:rPr>
        <w:t xml:space="preserve">last century to now. It is used to diagnose </w:t>
      </w:r>
      <w:r w:rsidR="00276B1F" w:rsidRPr="003A170E">
        <w:rPr>
          <w:rFonts w:ascii="Book Antiqua" w:eastAsia="Book Antiqua" w:hAnsi="Book Antiqua" w:cs="Book Antiqua"/>
          <w:color w:val="000000"/>
        </w:rPr>
        <w:t xml:space="preserve">impaired glucose tolerance </w:t>
      </w:r>
      <w:r w:rsidRPr="003A170E">
        <w:rPr>
          <w:rFonts w:ascii="Book Antiqua" w:eastAsia="Book Antiqua" w:hAnsi="Book Antiqua" w:cs="Book Antiqua"/>
          <w:color w:val="000000"/>
        </w:rPr>
        <w:t>and/or type</w:t>
      </w:r>
      <w:r w:rsidR="00276B1F"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2 </w:t>
      </w:r>
      <w:r w:rsidR="00276B1F" w:rsidRPr="003A170E">
        <w:rPr>
          <w:rFonts w:ascii="Book Antiqua" w:eastAsia="Book Antiqua" w:hAnsi="Book Antiqua" w:cs="Book Antiqua"/>
          <w:color w:val="000000"/>
        </w:rPr>
        <w:t>diabetes mellitus</w:t>
      </w:r>
      <w:r w:rsidRPr="003A170E">
        <w:rPr>
          <w:rFonts w:ascii="Book Antiqua" w:eastAsia="Book Antiqua" w:hAnsi="Book Antiqua" w:cs="Book Antiqua"/>
          <w:color w:val="000000"/>
        </w:rPr>
        <w:t xml:space="preserve"> in individuals. </w:t>
      </w:r>
      <w:r w:rsidR="001540C6">
        <w:rPr>
          <w:rFonts w:ascii="Book Antiqua" w:eastAsia="Book Antiqua" w:hAnsi="Book Antiqua" w:cs="Book Antiqua"/>
          <w:color w:val="000000"/>
        </w:rPr>
        <w:t>B</w:t>
      </w:r>
      <w:r w:rsidRPr="003A170E">
        <w:rPr>
          <w:rFonts w:ascii="Book Antiqua" w:eastAsia="Book Antiqua" w:hAnsi="Book Antiqua" w:cs="Book Antiqua"/>
          <w:color w:val="000000"/>
        </w:rPr>
        <w:t xml:space="preserve">asic research also applied it to investigate the glucose utilization and insulin sensitivity in animals. However, the main aim of each is quite </w:t>
      </w:r>
      <w:r w:rsidRPr="003A170E">
        <w:rPr>
          <w:rFonts w:ascii="Book Antiqua" w:eastAsia="Book Antiqua" w:hAnsi="Book Antiqua" w:cs="Book Antiqua"/>
          <w:color w:val="000000"/>
        </w:rPr>
        <w:lastRenderedPageBreak/>
        <w:t>different</w:t>
      </w:r>
      <w:r w:rsidR="001540C6">
        <w:rPr>
          <w:rFonts w:ascii="Book Antiqua" w:eastAsia="Book Antiqua" w:hAnsi="Book Antiqua" w:cs="Book Antiqua"/>
          <w:color w:val="000000"/>
        </w:rPr>
        <w:t>,</w:t>
      </w:r>
      <w:r w:rsidRPr="003A170E">
        <w:rPr>
          <w:rFonts w:ascii="Book Antiqua" w:eastAsia="Book Antiqua" w:hAnsi="Book Antiqua" w:cs="Book Antiqua"/>
          <w:color w:val="000000"/>
        </w:rPr>
        <w:t xml:space="preserve"> and the details are also somewhat varied. In addition to the merits of OGTT in bench and bedside, variations between clinical practice and basic research </w:t>
      </w:r>
      <w:r w:rsidR="001540C6">
        <w:rPr>
          <w:rFonts w:ascii="Book Antiqua" w:eastAsia="Book Antiqua" w:hAnsi="Book Antiqua" w:cs="Book Antiqua"/>
          <w:color w:val="000000"/>
        </w:rPr>
        <w:t>are</w:t>
      </w:r>
      <w:r w:rsidR="001540C6"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also discussed. Notably, </w:t>
      </w:r>
      <w:r w:rsidR="001540C6">
        <w:rPr>
          <w:rFonts w:ascii="Book Antiqua" w:eastAsia="Book Antiqua" w:hAnsi="Book Antiqua" w:cs="Book Antiqua"/>
          <w:color w:val="000000"/>
        </w:rPr>
        <w:t xml:space="preserve">recent reports have recommended that </w:t>
      </w:r>
      <w:r w:rsidRPr="003A170E">
        <w:rPr>
          <w:rFonts w:ascii="Book Antiqua" w:eastAsia="Book Antiqua" w:hAnsi="Book Antiqua" w:cs="Book Antiqua"/>
          <w:color w:val="000000"/>
        </w:rPr>
        <w:t xml:space="preserve">the time for OGTT be shorter in individuals. </w:t>
      </w:r>
      <w:r w:rsidR="001540C6">
        <w:rPr>
          <w:rFonts w:ascii="Book Antiqua" w:eastAsia="Book Antiqua" w:hAnsi="Book Antiqua" w:cs="Book Antiqua"/>
          <w:color w:val="000000"/>
        </w:rPr>
        <w:t>This conclusion</w:t>
      </w:r>
      <w:r w:rsidRPr="003A170E">
        <w:rPr>
          <w:rFonts w:ascii="Book Antiqua" w:eastAsia="Book Antiqua" w:hAnsi="Book Antiqua" w:cs="Book Antiqua"/>
          <w:color w:val="000000"/>
        </w:rPr>
        <w:t xml:space="preserve"> needs </w:t>
      </w:r>
      <w:r w:rsidR="001540C6">
        <w:rPr>
          <w:rFonts w:ascii="Book Antiqua" w:eastAsia="Book Antiqua" w:hAnsi="Book Antiqua" w:cs="Book Antiqua"/>
          <w:color w:val="000000"/>
        </w:rPr>
        <w:t xml:space="preserve">to be confirmed officially in advance by </w:t>
      </w:r>
      <w:r w:rsidRPr="003A170E">
        <w:rPr>
          <w:rFonts w:ascii="Book Antiqua" w:eastAsia="Book Antiqua" w:hAnsi="Book Antiqua" w:cs="Book Antiqua"/>
          <w:color w:val="000000"/>
        </w:rPr>
        <w:t xml:space="preserve">diabetes associations. This new method is also required to be clarified in animal research. Additionally, perspectives of OGTT application </w:t>
      </w:r>
      <w:r w:rsidR="001540C6">
        <w:rPr>
          <w:rFonts w:ascii="Book Antiqua" w:eastAsia="Book Antiqua" w:hAnsi="Book Antiqua" w:cs="Book Antiqua"/>
          <w:color w:val="000000"/>
        </w:rPr>
        <w:t>are</w:t>
      </w:r>
      <w:r w:rsidR="001540C6"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also conducted in this review including machine learning. Therefore, this report </w:t>
      </w:r>
      <w:r w:rsidR="001540C6" w:rsidRPr="003A170E">
        <w:rPr>
          <w:rFonts w:ascii="Book Antiqua" w:eastAsia="Book Antiqua" w:hAnsi="Book Antiqua" w:cs="Book Antiqua"/>
          <w:color w:val="000000"/>
        </w:rPr>
        <w:t>suggest</w:t>
      </w:r>
      <w:r w:rsidR="001540C6">
        <w:rPr>
          <w:rFonts w:ascii="Book Antiqua" w:eastAsia="Book Antiqua" w:hAnsi="Book Antiqua" w:cs="Book Antiqua"/>
          <w:color w:val="000000"/>
        </w:rPr>
        <w:t>s</w:t>
      </w:r>
      <w:r w:rsidR="001540C6" w:rsidRPr="003A170E">
        <w:rPr>
          <w:rFonts w:ascii="Book Antiqua" w:eastAsia="Book Antiqua" w:hAnsi="Book Antiqua" w:cs="Book Antiqua"/>
          <w:color w:val="000000"/>
        </w:rPr>
        <w:t xml:space="preserve"> </w:t>
      </w:r>
      <w:r w:rsidR="001540C6">
        <w:rPr>
          <w:rFonts w:ascii="Book Antiqua" w:eastAsia="Book Antiqua" w:hAnsi="Book Antiqua" w:cs="Book Antiqua"/>
          <w:color w:val="000000"/>
        </w:rPr>
        <w:t xml:space="preserve">a </w:t>
      </w:r>
      <w:r w:rsidRPr="003A170E">
        <w:rPr>
          <w:rFonts w:ascii="Book Antiqua" w:eastAsia="Book Antiqua" w:hAnsi="Book Antiqua" w:cs="Book Antiqua"/>
          <w:color w:val="000000"/>
        </w:rPr>
        <w:t>new way for OGTT practice in the future.</w:t>
      </w:r>
    </w:p>
    <w:p w14:paraId="2F7AA4A5" w14:textId="6BF0D5FA" w:rsidR="00A77B3E" w:rsidRPr="003A170E" w:rsidRDefault="00276B1F"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aps/>
          <w:color w:val="000000"/>
          <w:u w:val="single"/>
        </w:rPr>
        <w:br w:type="page"/>
      </w:r>
      <w:r w:rsidR="002E048C" w:rsidRPr="003A170E">
        <w:rPr>
          <w:rFonts w:ascii="Book Antiqua" w:eastAsia="Book Antiqua" w:hAnsi="Book Antiqua" w:cs="Book Antiqua"/>
          <w:b/>
          <w:caps/>
          <w:color w:val="000000"/>
          <w:u w:val="single"/>
        </w:rPr>
        <w:lastRenderedPageBreak/>
        <w:t>INTRODUCTION</w:t>
      </w:r>
    </w:p>
    <w:p w14:paraId="6A798ED8" w14:textId="672FD627" w:rsidR="00276B1F"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oral glucose tolerance test (OGTT) has widely been used in clinics to diagnose impaired glucose tolerance (IGT) and/or type</w:t>
      </w:r>
      <w:r w:rsidR="00276B1F"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2 diabetes mellitus (T2DM)</w:t>
      </w:r>
      <w:r w:rsidRPr="003A170E">
        <w:rPr>
          <w:rFonts w:ascii="Book Antiqua" w:eastAsia="Book Antiqua" w:hAnsi="Book Antiqua" w:cs="Book Antiqua"/>
          <w:color w:val="000000"/>
          <w:vertAlign w:val="superscript"/>
        </w:rPr>
        <w:t>[1]</w:t>
      </w:r>
      <w:r w:rsidRPr="003A170E">
        <w:rPr>
          <w:rFonts w:ascii="Book Antiqua" w:eastAsia="Book Antiqua" w:hAnsi="Book Antiqua" w:cs="Book Antiqua"/>
          <w:color w:val="000000"/>
        </w:rPr>
        <w:t>. The risk of transient postprandial hypoglycemia in patients with non-alcoholic fatty liver disease has also been identified using the OGTT</w:t>
      </w:r>
      <w:r w:rsidRPr="003A170E">
        <w:rPr>
          <w:rFonts w:ascii="Book Antiqua" w:eastAsia="Book Antiqua" w:hAnsi="Book Antiqua" w:cs="Book Antiqua"/>
          <w:color w:val="000000"/>
          <w:vertAlign w:val="superscript"/>
        </w:rPr>
        <w:t>[2]</w:t>
      </w:r>
      <w:r w:rsidRPr="003A170E">
        <w:rPr>
          <w:rFonts w:ascii="Book Antiqua" w:eastAsia="Book Antiqua" w:hAnsi="Book Antiqua" w:cs="Book Antiqua"/>
          <w:color w:val="000000"/>
        </w:rPr>
        <w:t xml:space="preserve">. Moreover, non-alcoholic steatohepatitis (NASH) linked with T2DM has been a focus, because NASH often occurs within </w:t>
      </w:r>
      <w:r w:rsidR="00E45983">
        <w:rPr>
          <w:rFonts w:ascii="Book Antiqua" w:eastAsia="Book Antiqua" w:hAnsi="Book Antiqua" w:cs="Book Antiqua"/>
          <w:color w:val="000000"/>
        </w:rPr>
        <w:t>5</w:t>
      </w:r>
      <w:r w:rsidRPr="003A170E">
        <w:rPr>
          <w:rFonts w:ascii="Book Antiqua" w:eastAsia="Book Antiqua" w:hAnsi="Book Antiqua" w:cs="Book Antiqua"/>
          <w:color w:val="000000"/>
        </w:rPr>
        <w:t xml:space="preserve"> years in patients with T2DM (about 56.49%)</w:t>
      </w:r>
      <w:r w:rsidRPr="003A170E">
        <w:rPr>
          <w:rFonts w:ascii="Book Antiqua" w:eastAsia="Book Antiqua" w:hAnsi="Book Antiqua" w:cs="Book Antiqua"/>
          <w:color w:val="000000"/>
          <w:vertAlign w:val="superscript"/>
        </w:rPr>
        <w:t>[3]</w:t>
      </w:r>
      <w:r w:rsidRPr="003A170E">
        <w:rPr>
          <w:rFonts w:ascii="Book Antiqua" w:eastAsia="Book Antiqua" w:hAnsi="Book Antiqua" w:cs="Book Antiqua"/>
          <w:color w:val="000000"/>
        </w:rPr>
        <w:t xml:space="preserve">. Therefore, the </w:t>
      </w:r>
      <w:r w:rsidR="00E45983">
        <w:rPr>
          <w:rFonts w:ascii="Book Antiqua" w:eastAsia="Book Antiqua" w:hAnsi="Book Antiqua" w:cs="Book Antiqua"/>
          <w:color w:val="000000"/>
        </w:rPr>
        <w:t xml:space="preserve">application of </w:t>
      </w:r>
      <w:r w:rsidRPr="003A170E">
        <w:rPr>
          <w:rFonts w:ascii="Book Antiqua" w:eastAsia="Book Antiqua" w:hAnsi="Book Antiqua" w:cs="Book Antiqua"/>
          <w:color w:val="000000"/>
        </w:rPr>
        <w:t xml:space="preserve">OGTT for the diagnosis of </w:t>
      </w:r>
      <w:r w:rsidR="00E45983" w:rsidRPr="003A170E">
        <w:rPr>
          <w:rFonts w:ascii="Book Antiqua" w:eastAsia="Book Antiqua" w:hAnsi="Book Antiqua" w:cs="Book Antiqua"/>
          <w:color w:val="000000"/>
        </w:rPr>
        <w:t xml:space="preserve">non-alcoholic fatty liver disease </w:t>
      </w:r>
      <w:r w:rsidRPr="003A170E">
        <w:rPr>
          <w:rFonts w:ascii="Book Antiqua" w:eastAsia="Book Antiqua" w:hAnsi="Book Antiqua" w:cs="Book Antiqua"/>
          <w:color w:val="000000"/>
        </w:rPr>
        <w:t>or NASH is also popular in clinical practice.</w:t>
      </w:r>
    </w:p>
    <w:p w14:paraId="7E0F89A4" w14:textId="31377CBF"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The prevalence of T2DM is increasing at an alarming rate and is projected to increase from 171 million individuals in 2000 to 366 million by the year 2030</w:t>
      </w:r>
      <w:r w:rsidRPr="003A170E">
        <w:rPr>
          <w:rFonts w:ascii="Book Antiqua" w:eastAsia="Book Antiqua" w:hAnsi="Book Antiqua" w:cs="Book Antiqua"/>
          <w:color w:val="000000"/>
          <w:vertAlign w:val="superscript"/>
        </w:rPr>
        <w:t>[4]</w:t>
      </w:r>
      <w:r w:rsidRPr="003A170E">
        <w:rPr>
          <w:rFonts w:ascii="Book Antiqua" w:eastAsia="Book Antiqua" w:hAnsi="Book Antiqua" w:cs="Book Antiqua"/>
          <w:color w:val="000000"/>
        </w:rPr>
        <w:t xml:space="preserve">. In the </w:t>
      </w:r>
      <w:r w:rsidR="00E45983">
        <w:rPr>
          <w:rFonts w:ascii="Book Antiqua" w:eastAsia="Book Antiqua" w:hAnsi="Book Antiqua" w:cs="Book Antiqua"/>
          <w:color w:val="000000"/>
        </w:rPr>
        <w:t>United States</w:t>
      </w:r>
      <w:r w:rsidRPr="003A170E">
        <w:rPr>
          <w:rFonts w:ascii="Book Antiqua" w:eastAsia="Book Antiqua" w:hAnsi="Book Antiqua" w:cs="Book Antiqua"/>
          <w:color w:val="000000"/>
        </w:rPr>
        <w:t>, the number of adults living with T2DM is estimated to increase from 463.0 million to 700.2 million between 2019 and 2045. The total annual costs of managing this disease are expected to increase accordingly from 760.3 billion USD to 845.0 billion USD in this period. Therefore, the identification of IGT is important for T2DM prevention strategies in those who are at high risk. To achieve this, the OGTT has been suggested</w:t>
      </w:r>
      <w:r w:rsidRPr="003A170E">
        <w:rPr>
          <w:rFonts w:ascii="Book Antiqua" w:eastAsia="Book Antiqua" w:hAnsi="Book Antiqua" w:cs="Book Antiqua"/>
          <w:color w:val="000000"/>
          <w:vertAlign w:val="superscript"/>
        </w:rPr>
        <w:t>[5]</w:t>
      </w:r>
      <w:r w:rsidRPr="003A170E">
        <w:rPr>
          <w:rFonts w:ascii="Book Antiqua" w:eastAsia="Book Antiqua" w:hAnsi="Book Antiqua" w:cs="Book Antiqua"/>
          <w:color w:val="000000"/>
        </w:rPr>
        <w:t>. The use of glycated hemoglobin (HbA1c) levels has been proposed as an alternative to the OGTT. However, using only HbA1c to diagnose diabetes misses more than half of the diabetes cases established by the OGTT</w:t>
      </w:r>
      <w:r w:rsidRPr="003A170E">
        <w:rPr>
          <w:rFonts w:ascii="Book Antiqua" w:eastAsia="Book Antiqua" w:hAnsi="Book Antiqua" w:cs="Book Antiqua"/>
          <w:color w:val="000000"/>
          <w:vertAlign w:val="superscript"/>
        </w:rPr>
        <w:t>[6]</w:t>
      </w:r>
      <w:r w:rsidRPr="003A170E">
        <w:rPr>
          <w:rFonts w:ascii="Book Antiqua" w:eastAsia="Book Antiqua" w:hAnsi="Book Antiqua" w:cs="Book Antiqua"/>
          <w:color w:val="000000"/>
        </w:rPr>
        <w:t>. Therefore, the OGTT was introduced as the most suitable method</w:t>
      </w:r>
      <w:r w:rsidRPr="003A170E">
        <w:rPr>
          <w:rFonts w:ascii="Book Antiqua" w:eastAsia="Book Antiqua" w:hAnsi="Book Antiqua" w:cs="Book Antiqua"/>
          <w:color w:val="000000"/>
          <w:vertAlign w:val="superscript"/>
        </w:rPr>
        <w:t>[7]</w:t>
      </w:r>
      <w:r w:rsidRPr="003A170E">
        <w:rPr>
          <w:rFonts w:ascii="Book Antiqua" w:eastAsia="Book Antiqua" w:hAnsi="Book Antiqua" w:cs="Book Antiqua"/>
          <w:color w:val="000000"/>
        </w:rPr>
        <w:t>.</w:t>
      </w:r>
    </w:p>
    <w:p w14:paraId="31E3150C" w14:textId="77777777"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The OGTT is also used in basic research, mainly focusing on glucose homeostasis of animals. Insulin resistance (IR) and insulin sensitivity have been identified using the results of the glucose- insulin index obtained from the OGTT in animals</w:t>
      </w:r>
      <w:r w:rsidRPr="003A170E">
        <w:rPr>
          <w:rFonts w:ascii="Book Antiqua" w:eastAsia="Book Antiqua" w:hAnsi="Book Antiqua" w:cs="Book Antiqua"/>
          <w:color w:val="000000"/>
          <w:vertAlign w:val="superscript"/>
        </w:rPr>
        <w:t>[8]</w:t>
      </w:r>
      <w:r w:rsidRPr="003A170E">
        <w:rPr>
          <w:rFonts w:ascii="Book Antiqua" w:eastAsia="Book Antiqua" w:hAnsi="Book Antiqua" w:cs="Book Antiqua"/>
          <w:color w:val="000000"/>
        </w:rPr>
        <w:t>. The diagnosis of T2DM was not included in this basic research. IGT in animals was also the main target in basic studies. Although research in animals may be useful to studying the basis of human disease, there are clear differences between species regarding metabolic regulation</w:t>
      </w:r>
      <w:r w:rsidRPr="003A170E">
        <w:rPr>
          <w:rFonts w:ascii="Book Antiqua" w:eastAsia="Book Antiqua" w:hAnsi="Book Antiqua" w:cs="Book Antiqua"/>
          <w:color w:val="000000"/>
          <w:vertAlign w:val="superscript"/>
        </w:rPr>
        <w:t>[9]</w:t>
      </w:r>
      <w:r w:rsidRPr="003A170E">
        <w:rPr>
          <w:rFonts w:ascii="Book Antiqua" w:eastAsia="Book Antiqua" w:hAnsi="Book Antiqua" w:cs="Book Antiqua"/>
          <w:color w:val="000000"/>
        </w:rPr>
        <w:t>. Therefore, the OGTT has limitations in basic research</w:t>
      </w:r>
      <w:r w:rsidRPr="003A170E">
        <w:rPr>
          <w:rFonts w:ascii="Book Antiqua" w:eastAsia="Book Antiqua" w:hAnsi="Book Antiqua" w:cs="Book Antiqua"/>
          <w:color w:val="000000"/>
          <w:vertAlign w:val="superscript"/>
        </w:rPr>
        <w:t>[10]</w:t>
      </w:r>
      <w:r w:rsidRPr="003A170E">
        <w:rPr>
          <w:rFonts w:ascii="Book Antiqua" w:eastAsia="Book Antiqua" w:hAnsi="Book Antiqua" w:cs="Book Antiqua"/>
          <w:color w:val="000000"/>
        </w:rPr>
        <w:t>.</w:t>
      </w:r>
    </w:p>
    <w:p w14:paraId="53AFE06C" w14:textId="6FAB2DA5"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 xml:space="preserve">The OGTT has been applied over the last century by using the plasma glucose concentrations, measured after either an overnight fast or glucose loading, as a useful tool for diagnosing IGT. Indications for performing the OGTT are numerous, as described </w:t>
      </w:r>
      <w:r w:rsidRPr="003A170E">
        <w:rPr>
          <w:rFonts w:ascii="Book Antiqua" w:eastAsia="Book Antiqua" w:hAnsi="Book Antiqua" w:cs="Book Antiqua"/>
          <w:color w:val="000000"/>
        </w:rPr>
        <w:lastRenderedPageBreak/>
        <w:t>in a recent review article</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In this report, we explore the concerns regarding the OGTT, revisited for both bedside and bench.</w:t>
      </w:r>
    </w:p>
    <w:p w14:paraId="1D4174D7" w14:textId="77777777" w:rsidR="00A77B3E" w:rsidRPr="003A170E" w:rsidRDefault="00A77B3E" w:rsidP="003A170E">
      <w:pPr>
        <w:adjustRightInd w:val="0"/>
        <w:snapToGrid w:val="0"/>
        <w:spacing w:line="360" w:lineRule="auto"/>
        <w:jc w:val="both"/>
        <w:rPr>
          <w:rFonts w:ascii="Book Antiqua" w:hAnsi="Book Antiqua"/>
        </w:rPr>
      </w:pPr>
    </w:p>
    <w:p w14:paraId="732C1B44"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IN CLINICAL PRACTICE</w:t>
      </w:r>
    </w:p>
    <w:p w14:paraId="0EA44A0D" w14:textId="240959F0" w:rsidR="00276B1F"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OGTT was standardized by establishing an oral glucose load of 75 g and 2-</w:t>
      </w:r>
      <w:r w:rsidR="00276B1F" w:rsidRPr="003A170E">
        <w:rPr>
          <w:rFonts w:ascii="Book Antiqua" w:eastAsia="Book Antiqua" w:hAnsi="Book Antiqua" w:cs="Book Antiqua"/>
          <w:color w:val="000000"/>
        </w:rPr>
        <w:t>h</w:t>
      </w:r>
      <w:r w:rsidRPr="003A170E">
        <w:rPr>
          <w:rFonts w:ascii="Book Antiqua" w:eastAsia="Book Antiqua" w:hAnsi="Book Antiqua" w:cs="Book Antiqua"/>
          <w:color w:val="000000"/>
        </w:rPr>
        <w:t xml:space="preserve"> post-glucose load glycemia (2hPG), according to the Expert Committee of the American Diabetes Association (ADA)</w:t>
      </w:r>
      <w:r w:rsidRPr="003A170E">
        <w:rPr>
          <w:rFonts w:ascii="Book Antiqua" w:eastAsia="Book Antiqua" w:hAnsi="Book Antiqua" w:cs="Book Antiqua"/>
          <w:color w:val="000000"/>
          <w:vertAlign w:val="superscript"/>
        </w:rPr>
        <w:t>[12]</w:t>
      </w:r>
      <w:r w:rsidRPr="003A170E">
        <w:rPr>
          <w:rFonts w:ascii="Book Antiqua" w:eastAsia="Book Antiqua" w:hAnsi="Book Antiqua" w:cs="Book Antiqua"/>
          <w:color w:val="000000"/>
        </w:rPr>
        <w:t xml:space="preserve">. Overnight fasting glucose (FPG) and impaired fasting glycemia (IFG) were also recommended by </w:t>
      </w:r>
      <w:r w:rsidR="0024538B">
        <w:rPr>
          <w:rFonts w:ascii="Book Antiqua" w:eastAsia="Book Antiqua" w:hAnsi="Book Antiqua" w:cs="Book Antiqua"/>
          <w:color w:val="000000"/>
        </w:rPr>
        <w:t xml:space="preserve">the </w:t>
      </w:r>
      <w:r w:rsidRPr="003A170E">
        <w:rPr>
          <w:rFonts w:ascii="Book Antiqua" w:eastAsia="Book Antiqua" w:hAnsi="Book Antiqua" w:cs="Book Antiqua"/>
          <w:color w:val="000000"/>
        </w:rPr>
        <w:t>ADA. However, the FPG cut-off values for diabetes and/or IFG are far from being equivalent to the corresponding 2hPG values according to epidemiological data</w:t>
      </w:r>
      <w:r w:rsidRPr="003A170E">
        <w:rPr>
          <w:rFonts w:ascii="Book Antiqua" w:eastAsia="Book Antiqua" w:hAnsi="Book Antiqua" w:cs="Book Antiqua"/>
          <w:color w:val="000000"/>
          <w:vertAlign w:val="superscript"/>
        </w:rPr>
        <w:t>[13]</w:t>
      </w:r>
      <w:r w:rsidRPr="003A170E">
        <w:rPr>
          <w:rFonts w:ascii="Book Antiqua" w:eastAsia="Book Antiqua" w:hAnsi="Book Antiqua" w:cs="Book Antiqua"/>
          <w:color w:val="000000"/>
        </w:rPr>
        <w:t>. Additionally, it has been documented that impairment in insulin secretion is more relevant in IFG, while faltering insulin sensitivity is peculiar to IGT</w:t>
      </w:r>
      <w:r w:rsidRPr="003A170E">
        <w:rPr>
          <w:rFonts w:ascii="Book Antiqua" w:eastAsia="Book Antiqua" w:hAnsi="Book Antiqua" w:cs="Book Antiqua"/>
          <w:color w:val="000000"/>
          <w:vertAlign w:val="superscript"/>
        </w:rPr>
        <w:t>[14]</w:t>
      </w:r>
      <w:r w:rsidRPr="003A170E">
        <w:rPr>
          <w:rFonts w:ascii="Book Antiqua" w:eastAsia="Book Antiqua" w:hAnsi="Book Antiqua" w:cs="Book Antiqua"/>
          <w:color w:val="000000"/>
        </w:rPr>
        <w:t>. Otherwise, the concerns regarding the OGTT are that it is time consuming, poorly reproducible, and not well accepted by patients. Therefore, the ADA expected to include more subjects whose OGTT results were conclusive for diabetes or IGT, as described previously</w:t>
      </w:r>
      <w:r w:rsidRPr="003A170E">
        <w:rPr>
          <w:rFonts w:ascii="Book Antiqua" w:eastAsia="Book Antiqua" w:hAnsi="Book Antiqua" w:cs="Book Antiqua"/>
          <w:color w:val="000000"/>
          <w:vertAlign w:val="superscript"/>
        </w:rPr>
        <w:t>[15]</w:t>
      </w:r>
      <w:r w:rsidRPr="003A170E">
        <w:rPr>
          <w:rFonts w:ascii="Book Antiqua" w:eastAsia="Book Antiqua" w:hAnsi="Book Antiqua" w:cs="Book Antiqua"/>
          <w:color w:val="000000"/>
        </w:rPr>
        <w:t xml:space="preserve">. </w:t>
      </w:r>
    </w:p>
    <w:p w14:paraId="070150F6" w14:textId="3E4D49DB"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Although FPG cannot be equated to 2hPG, it has been demonstrated that the 2hPG predicts the risk of heart disease more effectively than FPG</w:t>
      </w:r>
      <w:r w:rsidRPr="003A170E">
        <w:rPr>
          <w:rFonts w:ascii="Book Antiqua" w:eastAsia="Book Antiqua" w:hAnsi="Book Antiqua" w:cs="Book Antiqua"/>
          <w:color w:val="000000"/>
          <w:vertAlign w:val="superscript"/>
        </w:rPr>
        <w:t>[16]</w:t>
      </w:r>
      <w:r w:rsidRPr="003A170E">
        <w:rPr>
          <w:rFonts w:ascii="Book Antiqua" w:eastAsia="Book Antiqua" w:hAnsi="Book Antiqua" w:cs="Book Antiqua"/>
          <w:color w:val="000000"/>
        </w:rPr>
        <w:t>. Basically, the plasma glucose levels obtained during the OGTT are related to both insulin sensitivity and secretion. As β-cell function is already substantially impaired in prediabetes, shortening the OGTT to use the 30-min or 1</w:t>
      </w:r>
      <w:r w:rsidR="0024538B">
        <w:rPr>
          <w:rFonts w:ascii="Book Antiqua" w:eastAsia="Book Antiqua" w:hAnsi="Book Antiqua" w:cs="Book Antiqua"/>
          <w:color w:val="000000"/>
        </w:rPr>
        <w:t>-</w:t>
      </w:r>
      <w:r w:rsidRPr="003A170E">
        <w:rPr>
          <w:rFonts w:ascii="Book Antiqua" w:eastAsia="Book Antiqua" w:hAnsi="Book Antiqua" w:cs="Book Antiqua"/>
          <w:color w:val="000000"/>
        </w:rPr>
        <w:t>h</w:t>
      </w:r>
      <w:r w:rsidR="0024538B">
        <w:rPr>
          <w:rFonts w:ascii="Book Antiqua" w:eastAsia="Book Antiqua" w:hAnsi="Book Antiqua" w:cs="Book Antiqua"/>
          <w:color w:val="000000"/>
        </w:rPr>
        <w:t xml:space="preserve"> </w:t>
      </w:r>
      <w:r w:rsidR="0024538B" w:rsidRPr="003A170E">
        <w:rPr>
          <w:rFonts w:ascii="Book Antiqua" w:eastAsia="Book Antiqua" w:hAnsi="Book Antiqua" w:cs="Book Antiqua"/>
          <w:color w:val="000000"/>
        </w:rPr>
        <w:t xml:space="preserve">post-glucose load glycemia </w:t>
      </w:r>
      <w:r w:rsidR="0024538B">
        <w:rPr>
          <w:rFonts w:ascii="Book Antiqua" w:eastAsia="Book Antiqua" w:hAnsi="Book Antiqua" w:cs="Book Antiqua"/>
          <w:color w:val="000000"/>
        </w:rPr>
        <w:t>(1hPG)</w:t>
      </w:r>
      <w:r w:rsidRPr="003A170E">
        <w:rPr>
          <w:rFonts w:ascii="Book Antiqua" w:eastAsia="Book Antiqua" w:hAnsi="Book Antiqua" w:cs="Book Antiqua"/>
          <w:color w:val="000000"/>
        </w:rPr>
        <w:t xml:space="preserve"> has recently been suggested</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Therefore, identifying high-risk individuals using the 1hPG seems an important and novel strategy to prevent the development of T2DM and cardiovascular disease. The addition of 30-min PG values to traditional glucose biomarker such as FPG and 2hPG values may assist the identification</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However, the faster the post-load glucose drops towards FPG, or the lower the rise in post-load glucose, the more efficient the β-cell function</w:t>
      </w:r>
      <w:r w:rsidRPr="003A170E">
        <w:rPr>
          <w:rFonts w:ascii="Book Antiqua" w:eastAsia="Book Antiqua" w:hAnsi="Book Antiqua" w:cs="Book Antiqua"/>
          <w:color w:val="000000"/>
          <w:vertAlign w:val="superscript"/>
        </w:rPr>
        <w:t>[15]</w:t>
      </w:r>
      <w:r w:rsidRPr="003A170E">
        <w:rPr>
          <w:rFonts w:ascii="Book Antiqua" w:eastAsia="Book Antiqua" w:hAnsi="Book Antiqua" w:cs="Book Antiqua"/>
          <w:color w:val="000000"/>
        </w:rPr>
        <w:t>. Another review article summarized the clinical reports to suggest that a 1hPG level of ≥ 8.6 mmol/L (or 155 mg/dL) to identify individuals with reduced β-cell function should be considered for adoption in clinical practice</w:t>
      </w:r>
      <w:r w:rsidRPr="003A170E">
        <w:rPr>
          <w:rFonts w:ascii="Book Antiqua" w:eastAsia="Book Antiqua" w:hAnsi="Book Antiqua" w:cs="Book Antiqua"/>
          <w:color w:val="000000"/>
          <w:vertAlign w:val="superscript"/>
        </w:rPr>
        <w:t>[17]</w:t>
      </w:r>
      <w:r w:rsidRPr="003A170E">
        <w:rPr>
          <w:rFonts w:ascii="Book Antiqua" w:eastAsia="Book Antiqua" w:hAnsi="Book Antiqua" w:cs="Book Antiqua"/>
          <w:color w:val="000000"/>
        </w:rPr>
        <w:t>. One-hour time points during a standard OGTT and the morphological characteristics of the glucose curve during the OGTT are associated with heightened risk of incident diabetes. The 30-</w:t>
      </w:r>
      <w:r w:rsidRPr="003A170E">
        <w:rPr>
          <w:rFonts w:ascii="Book Antiqua" w:eastAsia="Book Antiqua" w:hAnsi="Book Antiqua" w:cs="Book Antiqua"/>
          <w:color w:val="000000"/>
        </w:rPr>
        <w:lastRenderedPageBreak/>
        <w:t>min PG indicates first-phase insulin response. Diminution of the 30-min PG suggests β-cell dysfunction as an early lesion in the development of T2DM.</w:t>
      </w:r>
    </w:p>
    <w:p w14:paraId="588B90F5" w14:textId="77777777" w:rsidR="00A77B3E" w:rsidRPr="003A170E" w:rsidRDefault="00A77B3E" w:rsidP="003A170E">
      <w:pPr>
        <w:adjustRightInd w:val="0"/>
        <w:snapToGrid w:val="0"/>
        <w:spacing w:line="360" w:lineRule="auto"/>
        <w:jc w:val="both"/>
        <w:rPr>
          <w:rFonts w:ascii="Book Antiqua" w:hAnsi="Book Antiqua"/>
        </w:rPr>
      </w:pPr>
    </w:p>
    <w:p w14:paraId="7D44EB8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THROUGH QUANTITATIVE ANALYSIS</w:t>
      </w:r>
    </w:p>
    <w:p w14:paraId="3E8EDF01" w14:textId="581362C0" w:rsidR="00276B1F"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shape of the glucose curve follows the pattern of a rise and fall in blood glucose after a fixed glucose loading, most commonly after a 2-h 75 g OGTT. The curve shape can be grouped into three categories by the blood glucose levels collected at fixed time points (such as 0, 15, 30, 60, 90, and 120 min) - monophasic (a gradual increase in glucose with a single peak and then a fall), biphasic (a gradual rise to a peak, a fall in glucose to a nadir and a subsequent rise), and unclassified (a continuous rise without a peak). The rationale for using these definitions is mainly due to the association of the curve shapes with pathological features of T2DM and the ease of categorization. The monophasic and unclassified curves, compared to the biphasic curve, are associated with lower insulin sensitivity and decreased β-cell function</w:t>
      </w:r>
      <w:r w:rsidRPr="003A170E">
        <w:rPr>
          <w:rFonts w:ascii="Book Antiqua" w:eastAsia="Book Antiqua" w:hAnsi="Book Antiqua" w:cs="Book Antiqua"/>
          <w:color w:val="000000"/>
          <w:vertAlign w:val="superscript"/>
        </w:rPr>
        <w:t>[18]</w:t>
      </w:r>
      <w:r w:rsidRPr="003A170E">
        <w:rPr>
          <w:rFonts w:ascii="Book Antiqua" w:eastAsia="Book Antiqua" w:hAnsi="Book Antiqua" w:cs="Book Antiqua"/>
          <w:color w:val="000000"/>
        </w:rPr>
        <w:t>. Additionally, the monophasic and unclassified curves are better predictors of prediabetes in individuals at high risk of diabetes</w:t>
      </w:r>
      <w:r w:rsidRPr="003A170E">
        <w:rPr>
          <w:rFonts w:ascii="Book Antiqua" w:eastAsia="Book Antiqua" w:hAnsi="Book Antiqua" w:cs="Book Antiqua"/>
          <w:color w:val="000000"/>
          <w:vertAlign w:val="superscript"/>
        </w:rPr>
        <w:t>[19]</w:t>
      </w:r>
      <w:r w:rsidRPr="003A170E">
        <w:rPr>
          <w:rFonts w:ascii="Book Antiqua" w:eastAsia="Book Antiqua" w:hAnsi="Book Antiqua" w:cs="Book Antiqua"/>
          <w:color w:val="000000"/>
        </w:rPr>
        <w:t>. However, the application of simple shape changes to diagnosing prediabetes and/or diabetes is challenging, as described recently</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A monophasic curve was identified during a 2-h test, but it became a biphasic curve after a 3-h test for no discernible reason</w:t>
      </w:r>
      <w:r w:rsidRPr="003A170E">
        <w:rPr>
          <w:rFonts w:ascii="Book Antiqua" w:eastAsia="Book Antiqua" w:hAnsi="Book Antiqua" w:cs="Book Antiqua"/>
          <w:color w:val="000000"/>
          <w:vertAlign w:val="superscript"/>
        </w:rPr>
        <w:t>[20]</w:t>
      </w:r>
      <w:r w:rsidRPr="003A170E">
        <w:rPr>
          <w:rFonts w:ascii="Book Antiqua" w:eastAsia="Book Antiqua" w:hAnsi="Book Antiqua" w:cs="Book Antiqua"/>
          <w:color w:val="000000"/>
        </w:rPr>
        <w:t>.</w:t>
      </w:r>
    </w:p>
    <w:p w14:paraId="12A1ED15" w14:textId="36173E1C"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Latent class trajectory analysis is another statistical tool that supplies probabilities for grouping pairs into different morphological classes while considering measurement error and intra-individual variability</w:t>
      </w:r>
      <w:r w:rsidRPr="003A170E">
        <w:rPr>
          <w:rFonts w:ascii="Book Antiqua" w:eastAsia="Book Antiqua" w:hAnsi="Book Antiqua" w:cs="Book Antiqua"/>
          <w:color w:val="000000"/>
          <w:vertAlign w:val="superscript"/>
        </w:rPr>
        <w:t>[21]</w:t>
      </w:r>
      <w:r w:rsidRPr="003A170E">
        <w:rPr>
          <w:rFonts w:ascii="Book Antiqua" w:eastAsia="Book Antiqua" w:hAnsi="Book Antiqua" w:cs="Book Antiqua"/>
          <w:color w:val="000000"/>
        </w:rPr>
        <w:t>. Four patterns have been described (Classes 1–4) that correspond to increasing glucose levels and declining insulin sensitivity and secretion with time</w:t>
      </w:r>
      <w:r w:rsidRPr="003A170E">
        <w:rPr>
          <w:rFonts w:ascii="Book Antiqua" w:eastAsia="Book Antiqua" w:hAnsi="Book Antiqua" w:cs="Book Antiqua"/>
          <w:color w:val="000000"/>
          <w:vertAlign w:val="superscript"/>
        </w:rPr>
        <w:t>[22]</w:t>
      </w:r>
      <w:r w:rsidRPr="003A170E">
        <w:rPr>
          <w:rFonts w:ascii="Book Antiqua" w:eastAsia="Book Antiqua" w:hAnsi="Book Antiqua" w:cs="Book Antiqua"/>
          <w:color w:val="000000"/>
        </w:rPr>
        <w:t xml:space="preserve">. However, concerns related to increased cost and patient burden associated with collecting blood at </w:t>
      </w:r>
      <w:r w:rsidR="0024538B">
        <w:rPr>
          <w:rFonts w:ascii="Book Antiqua" w:eastAsia="Book Antiqua" w:hAnsi="Book Antiqua" w:cs="Book Antiqua"/>
          <w:color w:val="000000"/>
        </w:rPr>
        <w:t>one to three</w:t>
      </w:r>
      <w:r w:rsidRPr="003A170E">
        <w:rPr>
          <w:rFonts w:ascii="Book Antiqua" w:eastAsia="Book Antiqua" w:hAnsi="Book Antiqua" w:cs="Book Antiqua"/>
          <w:color w:val="000000"/>
        </w:rPr>
        <w:t xml:space="preserve"> additional time points and the expertise required to assess heterogeneity in curve shapes have limited its clinical use</w:t>
      </w:r>
      <w:r w:rsidRPr="003A170E">
        <w:rPr>
          <w:rFonts w:ascii="Book Antiqua" w:eastAsia="Book Antiqua" w:hAnsi="Book Antiqua" w:cs="Book Antiqua"/>
          <w:color w:val="000000"/>
          <w:vertAlign w:val="superscript"/>
        </w:rPr>
        <w:t>[23]</w:t>
      </w:r>
      <w:r w:rsidRPr="003A170E">
        <w:rPr>
          <w:rFonts w:ascii="Book Antiqua" w:eastAsia="Book Antiqua" w:hAnsi="Book Antiqua" w:cs="Book Antiqua"/>
          <w:color w:val="000000"/>
        </w:rPr>
        <w:t>.</w:t>
      </w:r>
    </w:p>
    <w:p w14:paraId="07D7B7B9" w14:textId="0A1032B4" w:rsidR="00276B1F"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The area under the curve (AUC) is derived from the OGTT data to calculate the total rise in blood glucose during the OGTT using the trapezoidal rule</w:t>
      </w:r>
      <w:r w:rsidR="00E95C9D" w:rsidRPr="003A170E">
        <w:rPr>
          <w:rFonts w:ascii="Book Antiqua" w:eastAsia="Book Antiqua" w:hAnsi="Book Antiqua" w:cs="Book Antiqua"/>
          <w:color w:val="000000"/>
          <w:vertAlign w:val="superscript"/>
        </w:rPr>
        <w:t>[24]</w:t>
      </w:r>
      <w:r w:rsidRPr="003A170E">
        <w:rPr>
          <w:rFonts w:ascii="Book Antiqua" w:eastAsia="Book Antiqua" w:hAnsi="Book Antiqua" w:cs="Book Antiqua"/>
          <w:color w:val="000000"/>
        </w:rPr>
        <w:t xml:space="preserve">. It has been applied in scientific reports to show the variations in increased blood glucose during the OGTT. However, a marked difference in fasting blood glucose between individuals interrupted </w:t>
      </w:r>
      <w:r w:rsidRPr="003A170E">
        <w:rPr>
          <w:rFonts w:ascii="Book Antiqua" w:eastAsia="Book Antiqua" w:hAnsi="Book Antiqua" w:cs="Book Antiqua"/>
          <w:color w:val="000000"/>
        </w:rPr>
        <w:lastRenderedPageBreak/>
        <w:t xml:space="preserve">the data of the AUC. Therefore, the incremental </w:t>
      </w:r>
      <w:r w:rsidR="0024538B">
        <w:rPr>
          <w:rFonts w:ascii="Book Antiqua" w:eastAsia="Book Antiqua" w:hAnsi="Book Antiqua" w:cs="Book Antiqua"/>
          <w:color w:val="000000"/>
        </w:rPr>
        <w:t>AUC</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was developed to minimize this difference</w:t>
      </w:r>
      <w:r w:rsidRPr="003A170E">
        <w:rPr>
          <w:rFonts w:ascii="Book Antiqua" w:eastAsia="Book Antiqua" w:hAnsi="Book Antiqua" w:cs="Book Antiqua"/>
          <w:color w:val="000000"/>
          <w:vertAlign w:val="superscript"/>
        </w:rPr>
        <w:t>[25]</w:t>
      </w:r>
      <w:r w:rsidRPr="003A170E">
        <w:rPr>
          <w:rFonts w:ascii="Book Antiqua" w:eastAsia="Book Antiqua" w:hAnsi="Book Antiqua" w:cs="Book Antiqua"/>
          <w:color w:val="000000"/>
        </w:rPr>
        <w:t xml:space="preserve">. However, the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obtained by subtracting the baseline value of fasting plasma glucose has been challenged as being problematic</w:t>
      </w:r>
      <w:r w:rsidRPr="003A170E">
        <w:rPr>
          <w:rFonts w:ascii="Book Antiqua" w:eastAsia="Book Antiqua" w:hAnsi="Book Antiqua" w:cs="Book Antiqua"/>
          <w:color w:val="000000"/>
          <w:vertAlign w:val="superscript"/>
        </w:rPr>
        <w:t>[24]</w:t>
      </w:r>
      <w:r w:rsidRPr="003A170E">
        <w:rPr>
          <w:rFonts w:ascii="Book Antiqua" w:eastAsia="Book Antiqua" w:hAnsi="Book Antiqua" w:cs="Book Antiqua"/>
          <w:color w:val="000000"/>
        </w:rPr>
        <w:t>. Then, the positive incremental AUC (</w:t>
      </w:r>
      <w:proofErr w:type="spellStart"/>
      <w:r w:rsidRPr="003A170E">
        <w:rPr>
          <w:rFonts w:ascii="Book Antiqua" w:eastAsia="Book Antiqua" w:hAnsi="Book Antiqua" w:cs="Book Antiqua"/>
          <w:color w:val="000000"/>
        </w:rPr>
        <w:t>pAUC</w:t>
      </w:r>
      <w:proofErr w:type="spellEnd"/>
      <w:r w:rsidRPr="003A170E">
        <w:rPr>
          <w:rFonts w:ascii="Book Antiqua" w:eastAsia="Book Antiqua" w:hAnsi="Book Antiqua" w:cs="Book Antiqua"/>
          <w:color w:val="000000"/>
        </w:rPr>
        <w:t>) was further suggested, and only the values above the baseline value were considered; those below the baseline were ignored in studies</w:t>
      </w:r>
      <w:r w:rsidRPr="003A170E">
        <w:rPr>
          <w:rFonts w:ascii="Book Antiqua" w:eastAsia="Book Antiqua" w:hAnsi="Book Antiqua" w:cs="Book Antiqua"/>
          <w:color w:val="000000"/>
          <w:vertAlign w:val="superscript"/>
        </w:rPr>
        <w:t>[25]</w:t>
      </w:r>
      <w:r w:rsidRPr="003A170E">
        <w:rPr>
          <w:rFonts w:ascii="Book Antiqua" w:eastAsia="Book Antiqua" w:hAnsi="Book Antiqua" w:cs="Book Antiqua"/>
          <w:color w:val="000000"/>
        </w:rPr>
        <w:t xml:space="preserve">. The total </w:t>
      </w:r>
      <w:r w:rsidR="0024538B">
        <w:rPr>
          <w:rFonts w:ascii="Book Antiqua" w:eastAsia="Book Antiqua" w:hAnsi="Book Antiqua" w:cs="Book Antiqua"/>
          <w:color w:val="000000"/>
        </w:rPr>
        <w:t>AUC</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tAUC</w:t>
      </w:r>
      <w:proofErr w:type="spellEnd"/>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and positive incremental area under the curve (</w:t>
      </w:r>
      <w:proofErr w:type="spellStart"/>
      <w:r w:rsidRPr="003A170E">
        <w:rPr>
          <w:rFonts w:ascii="Book Antiqua" w:eastAsia="Book Antiqua" w:hAnsi="Book Antiqua" w:cs="Book Antiqua"/>
          <w:color w:val="000000"/>
        </w:rPr>
        <w:t>pAUC</w:t>
      </w:r>
      <w:proofErr w:type="spellEnd"/>
      <w:r w:rsidRPr="003A170E">
        <w:rPr>
          <w:rFonts w:ascii="Book Antiqua" w:eastAsia="Book Antiqua" w:hAnsi="Book Antiqua" w:cs="Book Antiqua"/>
          <w:color w:val="000000"/>
        </w:rPr>
        <w:t xml:space="preserve">) have been applied in clinical practice. It has been indicated that the </w:t>
      </w:r>
      <w:proofErr w:type="spellStart"/>
      <w:r w:rsidRPr="003A170E">
        <w:rPr>
          <w:rFonts w:ascii="Book Antiqua" w:eastAsia="Book Antiqua" w:hAnsi="Book Antiqua" w:cs="Book Antiqua"/>
          <w:color w:val="000000"/>
        </w:rPr>
        <w:t>tAUC</w:t>
      </w:r>
      <w:proofErr w:type="spellEnd"/>
      <w:r w:rsidRPr="003A170E">
        <w:rPr>
          <w:rFonts w:ascii="Book Antiqua" w:eastAsia="Book Antiqua" w:hAnsi="Book Antiqua" w:cs="Book Antiqua"/>
          <w:color w:val="000000"/>
        </w:rPr>
        <w:t xml:space="preserve"> expresses the best correlation with the 2-h glucose level from the OGTT, and the total glucose response was better represented by the </w:t>
      </w:r>
      <w:proofErr w:type="spellStart"/>
      <w:r w:rsidRPr="003A170E">
        <w:rPr>
          <w:rFonts w:ascii="Book Antiqua" w:eastAsia="Book Antiqua" w:hAnsi="Book Antiqua" w:cs="Book Antiqua"/>
          <w:color w:val="000000"/>
        </w:rPr>
        <w:t>tAUC</w:t>
      </w:r>
      <w:proofErr w:type="spellEnd"/>
      <w:r w:rsidRPr="003A170E">
        <w:rPr>
          <w:rFonts w:ascii="Book Antiqua" w:eastAsia="Book Antiqua" w:hAnsi="Book Antiqua" w:cs="Book Antiqua"/>
          <w:color w:val="000000"/>
        </w:rPr>
        <w:t xml:space="preserve"> than by the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or </w:t>
      </w:r>
      <w:proofErr w:type="spellStart"/>
      <w:r w:rsidRPr="003A170E">
        <w:rPr>
          <w:rFonts w:ascii="Book Antiqua" w:eastAsia="Book Antiqua" w:hAnsi="Book Antiqua" w:cs="Book Antiqua"/>
          <w:color w:val="000000"/>
        </w:rPr>
        <w:t>pAUC</w:t>
      </w:r>
      <w:proofErr w:type="spellEnd"/>
      <w:r w:rsidRPr="003A170E">
        <w:rPr>
          <w:rFonts w:ascii="Book Antiqua" w:eastAsia="Book Antiqua" w:hAnsi="Book Antiqua" w:cs="Book Antiqua"/>
          <w:color w:val="000000"/>
        </w:rPr>
        <w:t xml:space="preserve"> in a clinical report</w:t>
      </w:r>
      <w:r w:rsidRPr="003A170E">
        <w:rPr>
          <w:rFonts w:ascii="Book Antiqua" w:eastAsia="Book Antiqua" w:hAnsi="Book Antiqua" w:cs="Book Antiqua"/>
          <w:color w:val="000000"/>
          <w:vertAlign w:val="superscript"/>
        </w:rPr>
        <w:t>[26]</w:t>
      </w:r>
      <w:r w:rsidRPr="003A170E">
        <w:rPr>
          <w:rFonts w:ascii="Book Antiqua" w:eastAsia="Book Antiqua" w:hAnsi="Book Antiqua" w:cs="Book Antiqua"/>
          <w:color w:val="000000"/>
        </w:rPr>
        <w:t xml:space="preserve">. Mathematically,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is suitably indicated by ΔAUC. However, ΔAUC has widely been applied in pharmacokinetics in another method. Therefore,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is more popular than ΔAUC for applications in metabolic research. In epidemiological analysis, the superiority of the AUC for identifying individuals at high risk for progression to T2DM has been demonstrated</w:t>
      </w:r>
      <w:r w:rsidRPr="003A170E">
        <w:rPr>
          <w:rFonts w:ascii="Book Antiqua" w:eastAsia="Book Antiqua" w:hAnsi="Book Antiqua" w:cs="Book Antiqua"/>
          <w:color w:val="000000"/>
          <w:vertAlign w:val="superscript"/>
        </w:rPr>
        <w:t>[27]</w:t>
      </w:r>
      <w:r w:rsidRPr="003A170E">
        <w:rPr>
          <w:rFonts w:ascii="Book Antiqua" w:eastAsia="Book Antiqua" w:hAnsi="Book Antiqua" w:cs="Book Antiqua"/>
          <w:color w:val="000000"/>
        </w:rPr>
        <w:t>. However, application of the AUC in clinical practice is not popular</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w:t>
      </w:r>
    </w:p>
    <w:p w14:paraId="1C21220A" w14:textId="6B4CA245"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Sophisticated mathematical and statistical methods such as machine learning algorithms have been developed to extract the features from OGTT glucose curves to predict diabetes</w:t>
      </w:r>
      <w:r w:rsidRPr="003A170E">
        <w:rPr>
          <w:rFonts w:ascii="Book Antiqua" w:eastAsia="Book Antiqua" w:hAnsi="Book Antiqua" w:cs="Book Antiqua"/>
          <w:color w:val="000000"/>
          <w:vertAlign w:val="superscript"/>
        </w:rPr>
        <w:t>[28]</w:t>
      </w:r>
      <w:r w:rsidRPr="003A170E">
        <w:rPr>
          <w:rFonts w:ascii="Book Antiqua" w:eastAsia="Book Antiqua" w:hAnsi="Book Antiqua" w:cs="Book Antiqua"/>
          <w:color w:val="000000"/>
        </w:rPr>
        <w:t>. Using a simplified, integrated model that is freely available online will increase the accessibility for OGTT analysis, as described previously</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w:t>
      </w:r>
    </w:p>
    <w:p w14:paraId="3E238983" w14:textId="77777777" w:rsidR="00A77B3E" w:rsidRPr="003A170E" w:rsidRDefault="00A77B3E" w:rsidP="003A170E">
      <w:pPr>
        <w:adjustRightInd w:val="0"/>
        <w:snapToGrid w:val="0"/>
        <w:spacing w:line="360" w:lineRule="auto"/>
        <w:jc w:val="both"/>
        <w:rPr>
          <w:rFonts w:ascii="Book Antiqua" w:hAnsi="Book Antiqua"/>
        </w:rPr>
      </w:pPr>
    </w:p>
    <w:p w14:paraId="745F430C" w14:textId="75FA3084"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IN BASIC RESEARCH</w:t>
      </w:r>
    </w:p>
    <w:p w14:paraId="535CDD5A" w14:textId="58E764D3" w:rsidR="00BA0DD3"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In basic research, the use of the OGTT in animals has mainly focused on glucose homeostasis. Unlike in clinical practice, the OGTT has not been used for diagnosis in basic research. IR and insulin sensitivity were identified using the results of the glucose- insulin index obtained from the OGTT in animals. Generally, IGT is widely reflected in a larger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of the plasma glucose disappearance curve during the OGTT. The OGTT showed a marked increase in AUC</w:t>
      </w:r>
      <w:r w:rsidRPr="003A170E">
        <w:rPr>
          <w:rFonts w:ascii="Book Antiqua" w:eastAsia="Book Antiqua" w:hAnsi="Book Antiqua" w:cs="Book Antiqua"/>
          <w:color w:val="000000"/>
          <w:vertAlign w:val="subscript"/>
        </w:rPr>
        <w:t>0-120min</w:t>
      </w:r>
      <w:r w:rsidRPr="003A170E">
        <w:rPr>
          <w:rFonts w:ascii="Book Antiqua" w:eastAsia="Book Antiqua" w:hAnsi="Book Antiqua" w:cs="Book Antiqua"/>
          <w:color w:val="000000"/>
        </w:rPr>
        <w:t xml:space="preserve"> from the experimental animals</w:t>
      </w:r>
      <w:r w:rsidR="0024538B">
        <w:rPr>
          <w:rFonts w:ascii="Book Antiqua" w:eastAsia="Book Antiqua" w:hAnsi="Book Antiqua" w:cs="Book Antiqua"/>
          <w:color w:val="000000"/>
        </w:rPr>
        <w:t>,</w:t>
      </w:r>
      <w:r w:rsidRPr="003A170E">
        <w:rPr>
          <w:rFonts w:ascii="Book Antiqua" w:eastAsia="Book Antiqua" w:hAnsi="Book Antiqua" w:cs="Book Antiqua"/>
          <w:color w:val="000000"/>
        </w:rPr>
        <w:t xml:space="preserve"> indicating success in the induction of a diabetic model</w:t>
      </w:r>
      <w:r w:rsidRPr="003A170E">
        <w:rPr>
          <w:rFonts w:ascii="Book Antiqua" w:eastAsia="Book Antiqua" w:hAnsi="Book Antiqua" w:cs="Book Antiqua"/>
          <w:color w:val="000000"/>
          <w:vertAlign w:val="superscript"/>
        </w:rPr>
        <w:t>[8,29]</w:t>
      </w:r>
      <w:r w:rsidRPr="003A170E">
        <w:rPr>
          <w:rFonts w:ascii="Book Antiqua" w:eastAsia="Book Antiqua" w:hAnsi="Book Antiqua" w:cs="Book Antiqua"/>
          <w:color w:val="000000"/>
        </w:rPr>
        <w:t xml:space="preserve">. Diabetic animals were then used to screen the activity of an investigated substance, either a herbal extract or a nutrient. When the slope of the glucose disposal phase is markedly changed and the AUC is lower than that of the vehicle-treated control, it means that the investigated substance has the ability to alleviate </w:t>
      </w:r>
      <w:r w:rsidRPr="003A170E">
        <w:rPr>
          <w:rFonts w:ascii="Book Antiqua" w:eastAsia="Book Antiqua" w:hAnsi="Book Antiqua" w:cs="Book Antiqua"/>
          <w:color w:val="000000"/>
        </w:rPr>
        <w:lastRenderedPageBreak/>
        <w:t>IGT, probably due to enhanced glucose utilization</w:t>
      </w:r>
      <w:r w:rsidRPr="003A170E">
        <w:rPr>
          <w:rFonts w:ascii="Book Antiqua" w:eastAsia="Book Antiqua" w:hAnsi="Book Antiqua" w:cs="Book Antiqua"/>
          <w:color w:val="000000"/>
          <w:vertAlign w:val="superscript"/>
        </w:rPr>
        <w:t>[</w:t>
      </w:r>
      <w:r w:rsidR="004E293F" w:rsidRPr="003A170E">
        <w:rPr>
          <w:rFonts w:ascii="Book Antiqua" w:eastAsia="Book Antiqua" w:hAnsi="Book Antiqua" w:cs="Book Antiqua"/>
          <w:color w:val="000000"/>
          <w:vertAlign w:val="superscript"/>
        </w:rPr>
        <w:t>9</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Based on this merit, the AUC of OGTT data has been widely applied in animal research. The shape of the glucose curve during the OGTT is used as a reference only.</w:t>
      </w:r>
    </w:p>
    <w:p w14:paraId="601097DA" w14:textId="716675F3" w:rsidR="00BA0DD3"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Generally, the animal subjects of these studies were maintained in a room under constant temperature and humidity, receiving standard chow. The FPG levels were stable without critical variations between animals, which is quite different from those of individuals in clinical practice. However, the FPG level can be affected by the use of agents in animals receiving a repeated daily treatment for several days; this has pharmacologically been termed as a “chronic effect”. Unlike in clinical practice, the changed FPG cannot be ignored, as described previously</w:t>
      </w:r>
      <w:r w:rsidRPr="003A170E">
        <w:rPr>
          <w:rFonts w:ascii="Book Antiqua" w:eastAsia="Book Antiqua" w:hAnsi="Book Antiqua" w:cs="Book Antiqua"/>
          <w:color w:val="000000"/>
          <w:vertAlign w:val="superscript"/>
        </w:rPr>
        <w:t>[10]</w:t>
      </w:r>
      <w:r w:rsidRPr="003A170E">
        <w:rPr>
          <w:rFonts w:ascii="Book Antiqua" w:eastAsia="Book Antiqua" w:hAnsi="Book Antiqua" w:cs="Book Antiqua"/>
          <w:color w:val="000000"/>
        </w:rPr>
        <w:t>. An agent, either a chemical compound or a natural product, may interrupt glucose homeostasis during chronic treatment</w:t>
      </w:r>
      <w:r w:rsidRPr="003A170E">
        <w:rPr>
          <w:rFonts w:ascii="Book Antiqua" w:eastAsia="Book Antiqua" w:hAnsi="Book Antiqua" w:cs="Book Antiqua"/>
          <w:color w:val="000000"/>
          <w:vertAlign w:val="superscript"/>
        </w:rPr>
        <w:t>[</w:t>
      </w:r>
      <w:r w:rsidR="004E293F" w:rsidRPr="003A170E">
        <w:rPr>
          <w:rFonts w:ascii="Book Antiqua" w:eastAsia="Book Antiqua" w:hAnsi="Book Antiqua" w:cs="Book Antiqua"/>
          <w:color w:val="000000"/>
          <w:vertAlign w:val="superscript"/>
        </w:rPr>
        <w:t>30</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Fortunately, no report has applied the </w:t>
      </w:r>
      <w:proofErr w:type="spellStart"/>
      <w:r w:rsidRPr="003A170E">
        <w:rPr>
          <w:rFonts w:ascii="Book Antiqua" w:eastAsia="Book Antiqua" w:hAnsi="Book Antiqua" w:cs="Book Antiqua"/>
          <w:color w:val="000000"/>
        </w:rPr>
        <w:t>iAUC</w:t>
      </w:r>
      <w:proofErr w:type="spellEnd"/>
      <w:r w:rsidRPr="003A170E">
        <w:rPr>
          <w:rFonts w:ascii="Book Antiqua" w:eastAsia="Book Antiqua" w:hAnsi="Book Antiqua" w:cs="Book Antiqua"/>
          <w:color w:val="000000"/>
        </w:rPr>
        <w:t xml:space="preserve"> in animals receiving such chronic treatment</w:t>
      </w:r>
      <w:r w:rsidRPr="003A170E">
        <w:rPr>
          <w:rFonts w:ascii="Book Antiqua" w:eastAsia="Book Antiqua" w:hAnsi="Book Antiqua" w:cs="Book Antiqua"/>
          <w:color w:val="000000"/>
          <w:vertAlign w:val="superscript"/>
        </w:rPr>
        <w:t>[8]</w:t>
      </w:r>
      <w:r w:rsidRPr="003A170E">
        <w:rPr>
          <w:rFonts w:ascii="Book Antiqua" w:eastAsia="Book Antiqua" w:hAnsi="Book Antiqua" w:cs="Book Antiqua"/>
          <w:color w:val="000000"/>
        </w:rPr>
        <w:t>. This means that researchers understand the situation regarding changes in glucose homeostasis induced by an agent during chronic treatment. Therefore, the AUC is generally used in all reports including samples that show a critical reduction in FPG after chronic treatment in diabetic animals.</w:t>
      </w:r>
    </w:p>
    <w:p w14:paraId="7A8A0F27" w14:textId="77777777" w:rsidR="00BA0DD3"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Moreover, the plasma insulin level during the OGTT has also been a focus of basic research. Hyperglycemia may stimulate higher secretion of insulin to result in an increase in the plasma insulin level. Therefore, the shape of the insulin curve in parallel to that of the glucose curve may assist as a reference for the condition of insulin secretion and/or insulin sensitivity. However, it is difficult to assess changes in insulin potency in clinical practice, and there is a gap in the current scientific literature on insulin stability.</w:t>
      </w:r>
    </w:p>
    <w:p w14:paraId="2B2D4FA5" w14:textId="19C4FBAE"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Overall, the OGTT in clinical practice is not the same as that used in basic research, as shown in Table 1. However, the merits of the OGTT for diagnostic use in clinics and for screening activity in basic research have been applied for many years</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The glucose curve supplies a brief indication of insulin sensitivity and secretion on the blood glucose level after a fixed glucose load. A 2-h 75 g OGTT is widely applied in clinical practice, and the same has also been applied in basic research, except the loaded glucose amount was modified. When the OGTT is revised to 30-min or 1hPG in clinical practice, the protocol of the OGTT in basic research should also be improved.</w:t>
      </w:r>
    </w:p>
    <w:p w14:paraId="045544B0" w14:textId="77777777" w:rsidR="00A77B3E" w:rsidRPr="003A170E" w:rsidRDefault="00A77B3E" w:rsidP="003A170E">
      <w:pPr>
        <w:adjustRightInd w:val="0"/>
        <w:snapToGrid w:val="0"/>
        <w:spacing w:line="360" w:lineRule="auto"/>
        <w:jc w:val="both"/>
        <w:rPr>
          <w:rFonts w:ascii="Book Antiqua" w:hAnsi="Book Antiqua"/>
        </w:rPr>
      </w:pPr>
    </w:p>
    <w:p w14:paraId="5638BBF3" w14:textId="34F804D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aps/>
          <w:color w:val="000000"/>
          <w:u w:val="single"/>
        </w:rPr>
        <w:t>OGTT IN PERSPECTIVE</w:t>
      </w:r>
    </w:p>
    <w:p w14:paraId="58860BB4" w14:textId="0922A47D" w:rsidR="006E1277"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The FPG, 2hPG, and HbA1c have been indicated to have performance limitations that seem to make them unsuitable for the diagnosis of high-risk individuals</w:t>
      </w:r>
      <w:r w:rsidRPr="003A170E">
        <w:rPr>
          <w:rFonts w:ascii="Book Antiqua" w:eastAsia="Book Antiqua" w:hAnsi="Book Antiqua" w:cs="Book Antiqua"/>
          <w:color w:val="000000"/>
          <w:vertAlign w:val="superscript"/>
        </w:rPr>
        <w:t>[11]</w:t>
      </w:r>
      <w:r w:rsidRPr="003A170E">
        <w:rPr>
          <w:rFonts w:ascii="Book Antiqua" w:eastAsia="Book Antiqua" w:hAnsi="Book Antiqua" w:cs="Book Antiqua"/>
          <w:color w:val="000000"/>
        </w:rPr>
        <w:t>. An alternative method is consequently required. Therefore, a 30-min or 1hPG OGTT has been suggested, using a level of ≥ 8.6 mmol/L (or 155 mg/dL) as the criterion in clinical practice</w:t>
      </w:r>
      <w:r w:rsidRPr="003A170E">
        <w:rPr>
          <w:rFonts w:ascii="Book Antiqua" w:eastAsia="Book Antiqua" w:hAnsi="Book Antiqua" w:cs="Book Antiqua"/>
          <w:color w:val="000000"/>
          <w:vertAlign w:val="superscript"/>
        </w:rPr>
        <w:t>[17]</w:t>
      </w:r>
      <w:r w:rsidRPr="003A170E">
        <w:rPr>
          <w:rFonts w:ascii="Book Antiqua" w:eastAsia="Book Antiqua" w:hAnsi="Book Antiqua" w:cs="Book Antiqua"/>
          <w:color w:val="000000"/>
        </w:rPr>
        <w:t>. Recently, diabetes prediction models using the OGTT with or without other metabolic risk factors have been reported. A historical cohort study compared the future risk for diabetes among groups using the insulinogenic index</w:t>
      </w:r>
      <w:r w:rsidRPr="003A170E">
        <w:rPr>
          <w:rFonts w:ascii="Book Antiqua" w:eastAsia="Book Antiqua" w:hAnsi="Book Antiqua" w:cs="Book Antiqua"/>
          <w:color w:val="000000"/>
          <w:vertAlign w:val="superscript"/>
        </w:rPr>
        <w:t>[</w:t>
      </w:r>
      <w:r w:rsidR="006E40F7" w:rsidRPr="003A170E">
        <w:rPr>
          <w:rFonts w:ascii="Book Antiqua" w:eastAsia="Book Antiqua" w:hAnsi="Book Antiqua" w:cs="Book Antiqua"/>
          <w:color w:val="000000"/>
          <w:vertAlign w:val="superscript"/>
        </w:rPr>
        <w:t>31</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The time to glucose peak could be a valuable epidemiological tool to indicate β-cell function in populations with a high risk of diabetes</w:t>
      </w:r>
      <w:r w:rsidRPr="003A170E">
        <w:rPr>
          <w:rFonts w:ascii="Book Antiqua" w:eastAsia="Book Antiqua" w:hAnsi="Book Antiqua" w:cs="Book Antiqua"/>
          <w:color w:val="000000"/>
          <w:vertAlign w:val="superscript"/>
        </w:rPr>
        <w:t>[</w:t>
      </w:r>
      <w:r w:rsidR="006E40F7" w:rsidRPr="003A170E">
        <w:rPr>
          <w:rFonts w:ascii="Book Antiqua" w:eastAsia="Book Antiqua" w:hAnsi="Book Antiqua" w:cs="Book Antiqua"/>
          <w:color w:val="000000"/>
          <w:vertAlign w:val="superscript"/>
        </w:rPr>
        <w:t>32</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w:t>
      </w:r>
    </w:p>
    <w:p w14:paraId="19B9C21A" w14:textId="604D4524" w:rsidR="006E1277"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New biomarkers in circulation after glucose loading are also helpful in the diagnosis of T2DM. Fasting is important to the assay but is not favored by the individuals who received the OGTT. Therefore, circulating biomarkers less influenced by food and/or feeding are more useful. These biomarkers remain to be found and developed in the future. It has been demonstrated that the output of incretins, including glucagon-like peptide-1</w:t>
      </w:r>
      <w:r w:rsidR="006E1277"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and glucose-dependent insulinotropic polypeptide, is negatively associated with higher IR biomarkers, such as: HOMA-IR, fasting insulin, and fasting free fatty acid levels</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33</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However, endogenous incretins are regulated by glycemia, particularly intestinal glucose</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34</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Therefore, incretins seem unsuitable for use as biomarkers in clinical practice. Otherwise, delay in the glucose peak time in individuals shows a gradual aggravation in glucose metabolism and a decrease in insulin sensitivity and/or secretion</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35</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However, the peak and decline in plasma glucose levels during the OGTT reflect the interplay between multiple factors. Thus, application of the OGTT seems limited in the study of the pathogenesis of T2DM without other indicators as described above. </w:t>
      </w:r>
    </w:p>
    <w:p w14:paraId="2E43C88B" w14:textId="4DEDAA83" w:rsidR="006E1277"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Reactive hypoglycemia (RH) has been mentioned in clinical practice, probably due to gastrointestinal dysfunction or insufficiency that leads to relative insulin secretion or increased insulin sensitivity</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36</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Obese individuals have higher rates of RH after a prolonged OGTT in clinics. Hypoglycemia may be due to a variety of reasons, such as </w:t>
      </w:r>
      <w:r w:rsidRPr="003A170E">
        <w:rPr>
          <w:rFonts w:ascii="Book Antiqua" w:eastAsia="Book Antiqua" w:hAnsi="Book Antiqua" w:cs="Book Antiqua"/>
          <w:color w:val="000000"/>
        </w:rPr>
        <w:lastRenderedPageBreak/>
        <w:t>increased endogenous insulin, low secretion of anti-insulin hormones, or organic lesions such as insulinoma, proliferation of islet β cells, or drug-induced hypoglycemia caused by overtreatment in patients with diabetes</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37</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xml:space="preserve">. Biomarkers involved in RH remain obscure and could be a good target to develop. </w:t>
      </w:r>
    </w:p>
    <w:p w14:paraId="128624B0" w14:textId="436560DA" w:rsidR="006E1277"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Osteocalcin levels are negatively associated with glucose</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38</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People with diabetes have lower levels of osteocalcin, higher levels of glucose, and lower levels of insulin when fasting. During the OGTT, both bone resorption markers and bone formation markers decrease within 20 min</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39</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although insulin does not increase osteoblastic production of osteocalcin in healthy humans. Therefore, endogenous substances regulated with glucose homeostasis may be suitable for development as biomarkers.</w:t>
      </w:r>
    </w:p>
    <w:p w14:paraId="4E3BBEE6" w14:textId="04CC7F51" w:rsidR="00A77B3E" w:rsidRPr="003A170E" w:rsidRDefault="002E048C" w:rsidP="003A170E">
      <w:pPr>
        <w:adjustRightInd w:val="0"/>
        <w:snapToGrid w:val="0"/>
        <w:spacing w:line="360" w:lineRule="auto"/>
        <w:ind w:firstLineChars="100" w:firstLine="240"/>
        <w:jc w:val="both"/>
        <w:rPr>
          <w:rFonts w:ascii="Book Antiqua" w:hAnsi="Book Antiqua"/>
        </w:rPr>
      </w:pPr>
      <w:r w:rsidRPr="003A170E">
        <w:rPr>
          <w:rFonts w:ascii="Book Antiqua" w:eastAsia="Book Antiqua" w:hAnsi="Book Antiqua" w:cs="Book Antiqua"/>
          <w:color w:val="000000"/>
        </w:rPr>
        <w:t>Machine learning has been reported to be capable of predicting glucose tolerance</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40</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A support vector machine along with a rule-based explanation was documented for extracting features from OGTT data for the prediction of diabetes</w:t>
      </w:r>
      <w:r w:rsidR="00E95C9D" w:rsidRPr="003A170E">
        <w:rPr>
          <w:rFonts w:ascii="Book Antiqua" w:eastAsia="Book Antiqua" w:hAnsi="Book Antiqua" w:cs="Book Antiqua"/>
          <w:color w:val="000000"/>
          <w:vertAlign w:val="superscript"/>
        </w:rPr>
        <w:t>[28]</w:t>
      </w:r>
      <w:r w:rsidRPr="003A170E">
        <w:rPr>
          <w:rFonts w:ascii="Book Antiqua" w:eastAsia="Book Antiqua" w:hAnsi="Book Antiqua" w:cs="Book Antiqua"/>
          <w:color w:val="000000"/>
        </w:rPr>
        <w:t xml:space="preserve">. The features deduced from the plasma glucose concentrations provide the optimal feature subset and have the strongest predictive power for the future development of T2DM. This may provide a complementary and cost-effective tool for clinicians to screen outcomes. Moreover, the prediction of IGT </w:t>
      </w:r>
      <w:r w:rsidRPr="003A170E">
        <w:rPr>
          <w:rFonts w:ascii="Book Antiqua" w:eastAsia="Book Antiqua" w:hAnsi="Book Antiqua" w:cs="Book Antiqua"/>
          <w:i/>
          <w:iCs/>
          <w:color w:val="000000"/>
        </w:rPr>
        <w:t>via</w:t>
      </w:r>
      <w:r w:rsidRPr="003A170E">
        <w:rPr>
          <w:rFonts w:ascii="Book Antiqua" w:eastAsia="Book Antiqua" w:hAnsi="Book Antiqua" w:cs="Book Antiqua"/>
          <w:color w:val="000000"/>
        </w:rPr>
        <w:t xml:space="preserve"> machine learning could also be employed to fill in IGT status when the OGTT is technically not possible or to </w:t>
      </w:r>
      <w:r w:rsidR="00E95C9D">
        <w:rPr>
          <w:rFonts w:ascii="Book Antiqua" w:eastAsia="Book Antiqua" w:hAnsi="Book Antiqua" w:cs="Book Antiqua"/>
          <w:color w:val="000000"/>
        </w:rPr>
        <w:t xml:space="preserve">estimate </w:t>
      </w:r>
      <w:r w:rsidRPr="003A170E">
        <w:rPr>
          <w:rFonts w:ascii="Book Antiqua" w:eastAsia="Book Antiqua" w:hAnsi="Book Antiqua" w:cs="Book Antiqua"/>
          <w:color w:val="000000"/>
        </w:rPr>
        <w:t>retroactively IGT status from stored fasting samples</w:t>
      </w:r>
      <w:r w:rsidRPr="003A170E">
        <w:rPr>
          <w:rFonts w:ascii="Book Antiqua" w:eastAsia="Book Antiqua" w:hAnsi="Book Antiqua" w:cs="Book Antiqua"/>
          <w:color w:val="000000"/>
          <w:vertAlign w:val="superscript"/>
        </w:rPr>
        <w:t>[</w:t>
      </w:r>
      <w:r w:rsidR="00E319E1" w:rsidRPr="003A170E">
        <w:rPr>
          <w:rFonts w:ascii="Book Antiqua" w:eastAsia="Book Antiqua" w:hAnsi="Book Antiqua" w:cs="Book Antiqua"/>
          <w:color w:val="000000"/>
          <w:vertAlign w:val="superscript"/>
        </w:rPr>
        <w:t>40</w:t>
      </w:r>
      <w:r w:rsidRPr="003A170E">
        <w:rPr>
          <w:rFonts w:ascii="Book Antiqua" w:eastAsia="Book Antiqua" w:hAnsi="Book Antiqua" w:cs="Book Antiqua"/>
          <w:color w:val="000000"/>
          <w:vertAlign w:val="superscript"/>
        </w:rPr>
        <w:t>]</w:t>
      </w:r>
      <w:r w:rsidRPr="003A170E">
        <w:rPr>
          <w:rFonts w:ascii="Book Antiqua" w:eastAsia="Book Antiqua" w:hAnsi="Book Antiqua" w:cs="Book Antiqua"/>
          <w:color w:val="000000"/>
        </w:rPr>
        <w:t>. Due to this minimization of the limitations, machine learning is helpful in clinical practice.</w:t>
      </w:r>
    </w:p>
    <w:p w14:paraId="651758BE" w14:textId="77777777" w:rsidR="00A77B3E" w:rsidRPr="003A170E" w:rsidRDefault="00A77B3E" w:rsidP="003A170E">
      <w:pPr>
        <w:adjustRightInd w:val="0"/>
        <w:snapToGrid w:val="0"/>
        <w:spacing w:line="360" w:lineRule="auto"/>
        <w:jc w:val="both"/>
        <w:rPr>
          <w:rFonts w:ascii="Book Antiqua" w:hAnsi="Book Antiqua"/>
        </w:rPr>
      </w:pPr>
    </w:p>
    <w:p w14:paraId="4BB44D09"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aps/>
          <w:color w:val="000000"/>
          <w:u w:val="single"/>
        </w:rPr>
        <w:t>CONCLUSION</w:t>
      </w:r>
    </w:p>
    <w:p w14:paraId="5EFC2E34" w14:textId="5D14D051"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There is no doubt that the OGTT is a useful tool; it has been applied since 1885, when it was proposed. It will continue to be used in the future with mild improvements, made by step by step. It has been widely suggested in recent years that the duration of the OGTT should be shortened to use the 30-min or 1hPG. </w:t>
      </w:r>
      <w:r w:rsidRPr="003A170E">
        <w:rPr>
          <w:rFonts w:ascii="Book Antiqua" w:eastAsia="Book Antiqua" w:hAnsi="Book Antiqua" w:cs="Book Antiqua"/>
          <w:color w:val="000000"/>
          <w:shd w:val="clear" w:color="auto" w:fill="FFFFFF"/>
        </w:rPr>
        <w:t>The glucose level obtained from a single OGTT could be a valuable tool of high clinical significance and could enhance prediabetes risk stratification.</w:t>
      </w:r>
      <w:r w:rsidRPr="003A170E">
        <w:rPr>
          <w:rFonts w:ascii="Book Antiqua" w:eastAsia="Book Antiqua" w:hAnsi="Book Antiqua" w:cs="Book Antiqua"/>
          <w:color w:val="000000"/>
        </w:rPr>
        <w:t xml:space="preserve"> The derived problem, including the calculation of the AUC, shall be a concern in the future. Basic research has also applied this tool with different aims. It is still uncertain whether or not a shorter version of the OGTT is suitable </w:t>
      </w:r>
      <w:r w:rsidRPr="003A170E">
        <w:rPr>
          <w:rFonts w:ascii="Book Antiqua" w:eastAsia="Book Antiqua" w:hAnsi="Book Antiqua" w:cs="Book Antiqua"/>
          <w:color w:val="000000"/>
        </w:rPr>
        <w:lastRenderedPageBreak/>
        <w:t>for animals. Altogether, the OGTT will be able to be applied continuously from bench to bedside without hesitation once each problem has been addressed.</w:t>
      </w:r>
    </w:p>
    <w:p w14:paraId="0B857C3A" w14:textId="77777777" w:rsidR="00A77B3E" w:rsidRPr="003A170E" w:rsidRDefault="00A77B3E" w:rsidP="003A170E">
      <w:pPr>
        <w:adjustRightInd w:val="0"/>
        <w:snapToGrid w:val="0"/>
        <w:spacing w:line="360" w:lineRule="auto"/>
        <w:jc w:val="both"/>
        <w:rPr>
          <w:rFonts w:ascii="Book Antiqua" w:hAnsi="Book Antiqua"/>
        </w:rPr>
      </w:pPr>
    </w:p>
    <w:p w14:paraId="1AFB6FCD"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REFERENCES</w:t>
      </w:r>
    </w:p>
    <w:p w14:paraId="3AFCBDD3" w14:textId="0A53FADE"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 </w:t>
      </w:r>
      <w:proofErr w:type="spellStart"/>
      <w:r w:rsidRPr="003A170E">
        <w:rPr>
          <w:rFonts w:ascii="Book Antiqua" w:eastAsia="Book Antiqua" w:hAnsi="Book Antiqua" w:cs="Book Antiqua"/>
          <w:b/>
          <w:bCs/>
          <w:color w:val="000000"/>
        </w:rPr>
        <w:t>Guariguata</w:t>
      </w:r>
      <w:proofErr w:type="spellEnd"/>
      <w:r w:rsidRPr="003A170E">
        <w:rPr>
          <w:rFonts w:ascii="Book Antiqua" w:eastAsia="Book Antiqua" w:hAnsi="Book Antiqua" w:cs="Book Antiqua"/>
          <w:b/>
          <w:bCs/>
          <w:color w:val="000000"/>
        </w:rPr>
        <w:t xml:space="preserve"> L</w:t>
      </w:r>
      <w:r w:rsidRPr="003A170E">
        <w:rPr>
          <w:rFonts w:ascii="Book Antiqua" w:eastAsia="Book Antiqua" w:hAnsi="Book Antiqua" w:cs="Book Antiqua"/>
          <w:color w:val="000000"/>
        </w:rPr>
        <w:t xml:space="preserve">, Whiting DR, Hambleton I, </w:t>
      </w:r>
      <w:proofErr w:type="spellStart"/>
      <w:r w:rsidRPr="003A170E">
        <w:rPr>
          <w:rFonts w:ascii="Book Antiqua" w:eastAsia="Book Antiqua" w:hAnsi="Book Antiqua" w:cs="Book Antiqua"/>
          <w:color w:val="000000"/>
        </w:rPr>
        <w:t>Beagley</w:t>
      </w:r>
      <w:proofErr w:type="spellEnd"/>
      <w:r w:rsidRPr="003A170E">
        <w:rPr>
          <w:rFonts w:ascii="Book Antiqua" w:eastAsia="Book Antiqua" w:hAnsi="Book Antiqua" w:cs="Book Antiqua"/>
          <w:color w:val="000000"/>
        </w:rPr>
        <w:t xml:space="preserve"> J, </w:t>
      </w:r>
      <w:proofErr w:type="spellStart"/>
      <w:r w:rsidRPr="003A170E">
        <w:rPr>
          <w:rFonts w:ascii="Book Antiqua" w:eastAsia="Book Antiqua" w:hAnsi="Book Antiqua" w:cs="Book Antiqua"/>
          <w:color w:val="000000"/>
        </w:rPr>
        <w:t>Linnenkamp</w:t>
      </w:r>
      <w:proofErr w:type="spellEnd"/>
      <w:r w:rsidRPr="003A170E">
        <w:rPr>
          <w:rFonts w:ascii="Book Antiqua" w:eastAsia="Book Antiqua" w:hAnsi="Book Antiqua" w:cs="Book Antiqua"/>
          <w:color w:val="000000"/>
        </w:rPr>
        <w:t xml:space="preserve"> U, Shaw JE. Global estimates of diabetes prevalence for 2013 and projections for 2035. </w:t>
      </w:r>
      <w:r w:rsidRPr="003A170E">
        <w:rPr>
          <w:rFonts w:ascii="Book Antiqua" w:eastAsia="Book Antiqua" w:hAnsi="Book Antiqua" w:cs="Book Antiqua"/>
          <w:i/>
          <w:iCs/>
          <w:color w:val="000000"/>
        </w:rPr>
        <w:t xml:space="preserve">Diabetes Res Clin </w:t>
      </w:r>
      <w:proofErr w:type="spellStart"/>
      <w:r w:rsidRPr="003A170E">
        <w:rPr>
          <w:rFonts w:ascii="Book Antiqua" w:eastAsia="Book Antiqua" w:hAnsi="Book Antiqua" w:cs="Book Antiqua"/>
          <w:i/>
          <w:iCs/>
          <w:color w:val="000000"/>
        </w:rPr>
        <w:t>Pract</w:t>
      </w:r>
      <w:proofErr w:type="spellEnd"/>
      <w:r w:rsidRPr="003A170E">
        <w:rPr>
          <w:rFonts w:ascii="Book Antiqua" w:eastAsia="Book Antiqua" w:hAnsi="Book Antiqua" w:cs="Book Antiqua"/>
          <w:color w:val="000000"/>
        </w:rPr>
        <w:t xml:space="preserve"> 2014; </w:t>
      </w:r>
      <w:r w:rsidRPr="003A170E">
        <w:rPr>
          <w:rFonts w:ascii="Book Antiqua" w:eastAsia="Book Antiqua" w:hAnsi="Book Antiqua" w:cs="Book Antiqua"/>
          <w:b/>
          <w:bCs/>
          <w:color w:val="000000"/>
        </w:rPr>
        <w:t>103</w:t>
      </w:r>
      <w:r w:rsidRPr="003A170E">
        <w:rPr>
          <w:rFonts w:ascii="Book Antiqua" w:eastAsia="Book Antiqua" w:hAnsi="Book Antiqua" w:cs="Book Antiqua"/>
          <w:color w:val="000000"/>
        </w:rPr>
        <w:t>: 137-149 [PMID: 24630390 DOI: 10.1016/j.diabres.2013.11.002</w:t>
      </w:r>
      <w:r w:rsidR="001E3B59" w:rsidRPr="003A170E">
        <w:rPr>
          <w:rFonts w:ascii="Book Antiqua" w:eastAsia="Book Antiqua" w:hAnsi="Book Antiqua" w:cs="Book Antiqua"/>
          <w:color w:val="000000"/>
        </w:rPr>
        <w:t>]</w:t>
      </w:r>
    </w:p>
    <w:p w14:paraId="0D0B23E4"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 </w:t>
      </w:r>
      <w:r w:rsidRPr="003A170E">
        <w:rPr>
          <w:rFonts w:ascii="Book Antiqua" w:eastAsia="Book Antiqua" w:hAnsi="Book Antiqua" w:cs="Book Antiqua"/>
          <w:b/>
          <w:bCs/>
          <w:color w:val="000000"/>
        </w:rPr>
        <w:t>Adam JM</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Josten</w:t>
      </w:r>
      <w:proofErr w:type="spellEnd"/>
      <w:r w:rsidRPr="003A170E">
        <w:rPr>
          <w:rFonts w:ascii="Book Antiqua" w:eastAsia="Book Antiqua" w:hAnsi="Book Antiqua" w:cs="Book Antiqua"/>
          <w:color w:val="000000"/>
        </w:rPr>
        <w:t xml:space="preserve"> D. Isolated post-challenge hyperglycemia: concept and clinical significance. </w:t>
      </w:r>
      <w:r w:rsidRPr="003A170E">
        <w:rPr>
          <w:rFonts w:ascii="Book Antiqua" w:eastAsia="Book Antiqua" w:hAnsi="Book Antiqua" w:cs="Book Antiqua"/>
          <w:i/>
          <w:iCs/>
          <w:color w:val="000000"/>
        </w:rPr>
        <w:t xml:space="preserve">Acta Med </w:t>
      </w:r>
      <w:proofErr w:type="spellStart"/>
      <w:r w:rsidRPr="003A170E">
        <w:rPr>
          <w:rFonts w:ascii="Book Antiqua" w:eastAsia="Book Antiqua" w:hAnsi="Book Antiqua" w:cs="Book Antiqua"/>
          <w:i/>
          <w:iCs/>
          <w:color w:val="000000"/>
        </w:rPr>
        <w:t>Indones</w:t>
      </w:r>
      <w:proofErr w:type="spellEnd"/>
      <w:r w:rsidRPr="003A170E">
        <w:rPr>
          <w:rFonts w:ascii="Book Antiqua" w:eastAsia="Book Antiqua" w:hAnsi="Book Antiqua" w:cs="Book Antiqua"/>
          <w:color w:val="000000"/>
        </w:rPr>
        <w:t xml:space="preserve"> 2008; </w:t>
      </w:r>
      <w:r w:rsidRPr="003A170E">
        <w:rPr>
          <w:rFonts w:ascii="Book Antiqua" w:eastAsia="Book Antiqua" w:hAnsi="Book Antiqua" w:cs="Book Antiqua"/>
          <w:b/>
          <w:bCs/>
          <w:color w:val="000000"/>
        </w:rPr>
        <w:t>40</w:t>
      </w:r>
      <w:r w:rsidRPr="003A170E">
        <w:rPr>
          <w:rFonts w:ascii="Book Antiqua" w:eastAsia="Book Antiqua" w:hAnsi="Book Antiqua" w:cs="Book Antiqua"/>
          <w:color w:val="000000"/>
        </w:rPr>
        <w:t>: 171-175 [PMID: 18838757]</w:t>
      </w:r>
    </w:p>
    <w:p w14:paraId="7F6CAC4E" w14:textId="6D19362F"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 </w:t>
      </w:r>
      <w:proofErr w:type="spellStart"/>
      <w:r w:rsidRPr="003A170E">
        <w:rPr>
          <w:rFonts w:ascii="Book Antiqua" w:eastAsia="Book Antiqua" w:hAnsi="Book Antiqua" w:cs="Book Antiqua"/>
          <w:b/>
          <w:bCs/>
          <w:color w:val="000000"/>
        </w:rPr>
        <w:t>Morio</w:t>
      </w:r>
      <w:proofErr w:type="spellEnd"/>
      <w:r w:rsidRPr="003A170E">
        <w:rPr>
          <w:rFonts w:ascii="Book Antiqua" w:eastAsia="Book Antiqua" w:hAnsi="Book Antiqua" w:cs="Book Antiqua"/>
          <w:b/>
          <w:bCs/>
          <w:color w:val="000000"/>
        </w:rPr>
        <w:t xml:space="preserve"> R</w:t>
      </w:r>
      <w:r w:rsidRPr="003A170E">
        <w:rPr>
          <w:rFonts w:ascii="Book Antiqua" w:eastAsia="Book Antiqua" w:hAnsi="Book Antiqua" w:cs="Book Antiqua"/>
          <w:color w:val="000000"/>
        </w:rPr>
        <w:t xml:space="preserve">, Hyogo H, </w:t>
      </w:r>
      <w:proofErr w:type="spellStart"/>
      <w:r w:rsidRPr="003A170E">
        <w:rPr>
          <w:rFonts w:ascii="Book Antiqua" w:eastAsia="Book Antiqua" w:hAnsi="Book Antiqua" w:cs="Book Antiqua"/>
          <w:color w:val="000000"/>
        </w:rPr>
        <w:t>Hatooka</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Morio</w:t>
      </w:r>
      <w:proofErr w:type="spellEnd"/>
      <w:r w:rsidRPr="003A170E">
        <w:rPr>
          <w:rFonts w:ascii="Book Antiqua" w:eastAsia="Book Antiqua" w:hAnsi="Book Antiqua" w:cs="Book Antiqua"/>
          <w:color w:val="000000"/>
        </w:rPr>
        <w:t xml:space="preserve"> K, Kan H, Kobayashi T, </w:t>
      </w:r>
      <w:proofErr w:type="spellStart"/>
      <w:r w:rsidRPr="003A170E">
        <w:rPr>
          <w:rFonts w:ascii="Book Antiqua" w:eastAsia="Book Antiqua" w:hAnsi="Book Antiqua" w:cs="Book Antiqua"/>
          <w:color w:val="000000"/>
        </w:rPr>
        <w:t>Kawaoka</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Tsuge</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Hiramatsu</w:t>
      </w:r>
      <w:proofErr w:type="spellEnd"/>
      <w:r w:rsidRPr="003A170E">
        <w:rPr>
          <w:rFonts w:ascii="Book Antiqua" w:eastAsia="Book Antiqua" w:hAnsi="Book Antiqua" w:cs="Book Antiqua"/>
          <w:color w:val="000000"/>
        </w:rPr>
        <w:t xml:space="preserve"> A, Imamura M, Kawakami Y, </w:t>
      </w:r>
      <w:proofErr w:type="spellStart"/>
      <w:r w:rsidRPr="003A170E">
        <w:rPr>
          <w:rFonts w:ascii="Book Antiqua" w:eastAsia="Book Antiqua" w:hAnsi="Book Antiqua" w:cs="Book Antiqua"/>
          <w:color w:val="000000"/>
        </w:rPr>
        <w:t>Aikata</w:t>
      </w:r>
      <w:proofErr w:type="spellEnd"/>
      <w:r w:rsidRPr="003A170E">
        <w:rPr>
          <w:rFonts w:ascii="Book Antiqua" w:eastAsia="Book Antiqua" w:hAnsi="Book Antiqua" w:cs="Book Antiqua"/>
          <w:color w:val="000000"/>
        </w:rPr>
        <w:t xml:space="preserve"> H, Ochi H, </w:t>
      </w:r>
      <w:proofErr w:type="spellStart"/>
      <w:r w:rsidRPr="003A170E">
        <w:rPr>
          <w:rFonts w:ascii="Book Antiqua" w:eastAsia="Book Antiqua" w:hAnsi="Book Antiqua" w:cs="Book Antiqua"/>
          <w:color w:val="000000"/>
        </w:rPr>
        <w:t>Masayasu</w:t>
      </w:r>
      <w:proofErr w:type="spellEnd"/>
      <w:r w:rsidRPr="003A170E">
        <w:rPr>
          <w:rFonts w:ascii="Book Antiqua" w:eastAsia="Book Antiqua" w:hAnsi="Book Antiqua" w:cs="Book Antiqua"/>
          <w:color w:val="000000"/>
        </w:rPr>
        <w:t xml:space="preserve"> Y, </w:t>
      </w:r>
      <w:proofErr w:type="spellStart"/>
      <w:r w:rsidRPr="003A170E">
        <w:rPr>
          <w:rFonts w:ascii="Book Antiqua" w:eastAsia="Book Antiqua" w:hAnsi="Book Antiqua" w:cs="Book Antiqua"/>
          <w:color w:val="000000"/>
        </w:rPr>
        <w:t>Chayama</w:t>
      </w:r>
      <w:proofErr w:type="spellEnd"/>
      <w:r w:rsidRPr="003A170E">
        <w:rPr>
          <w:rFonts w:ascii="Book Antiqua" w:eastAsia="Book Antiqua" w:hAnsi="Book Antiqua" w:cs="Book Antiqua"/>
          <w:color w:val="000000"/>
        </w:rPr>
        <w:t xml:space="preserve"> K. The risk of transient postprandial </w:t>
      </w:r>
      <w:proofErr w:type="spellStart"/>
      <w:r w:rsidRPr="003A170E">
        <w:rPr>
          <w:rFonts w:ascii="Book Antiqua" w:eastAsia="Book Antiqua" w:hAnsi="Book Antiqua" w:cs="Book Antiqua"/>
          <w:color w:val="000000"/>
        </w:rPr>
        <w:t>oxyhypoglycemia</w:t>
      </w:r>
      <w:proofErr w:type="spellEnd"/>
      <w:r w:rsidRPr="003A170E">
        <w:rPr>
          <w:rFonts w:ascii="Book Antiqua" w:eastAsia="Book Antiqua" w:hAnsi="Book Antiqua" w:cs="Book Antiqua"/>
          <w:color w:val="000000"/>
        </w:rPr>
        <w:t xml:space="preserve"> in nonalcoholic fatty liver disease. </w:t>
      </w:r>
      <w:r w:rsidRPr="003A170E">
        <w:rPr>
          <w:rFonts w:ascii="Book Antiqua" w:eastAsia="Book Antiqua" w:hAnsi="Book Antiqua" w:cs="Book Antiqua"/>
          <w:i/>
          <w:iCs/>
          <w:color w:val="000000"/>
        </w:rPr>
        <w:t>J Gastroenterol</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52</w:t>
      </w:r>
      <w:r w:rsidRPr="003A170E">
        <w:rPr>
          <w:rFonts w:ascii="Book Antiqua" w:eastAsia="Book Antiqua" w:hAnsi="Book Antiqua" w:cs="Book Antiqua"/>
          <w:color w:val="000000"/>
        </w:rPr>
        <w:t>: 253-262 [PMID: 27351871 DOI: 10.1007/s00535-016-1236-7</w:t>
      </w:r>
      <w:r w:rsidR="001E3B59" w:rsidRPr="003A170E">
        <w:rPr>
          <w:rFonts w:ascii="Book Antiqua" w:eastAsia="Book Antiqua" w:hAnsi="Book Antiqua" w:cs="Book Antiqua"/>
          <w:color w:val="000000"/>
        </w:rPr>
        <w:t>]</w:t>
      </w:r>
    </w:p>
    <w:p w14:paraId="071B1B4F"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4 </w:t>
      </w:r>
      <w:proofErr w:type="spellStart"/>
      <w:r w:rsidRPr="003A170E">
        <w:rPr>
          <w:rFonts w:ascii="Book Antiqua" w:eastAsia="Book Antiqua" w:hAnsi="Book Antiqua" w:cs="Book Antiqua"/>
          <w:b/>
          <w:bCs/>
          <w:color w:val="000000"/>
        </w:rPr>
        <w:t>Seetlani</w:t>
      </w:r>
      <w:proofErr w:type="spellEnd"/>
      <w:r w:rsidRPr="003A170E">
        <w:rPr>
          <w:rFonts w:ascii="Book Antiqua" w:eastAsia="Book Antiqua" w:hAnsi="Book Antiqua" w:cs="Book Antiqua"/>
          <w:b/>
          <w:bCs/>
          <w:color w:val="000000"/>
        </w:rPr>
        <w:t xml:space="preserve"> NK</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Memon</w:t>
      </w:r>
      <w:proofErr w:type="spellEnd"/>
      <w:r w:rsidRPr="003A170E">
        <w:rPr>
          <w:rFonts w:ascii="Book Antiqua" w:eastAsia="Book Antiqua" w:hAnsi="Book Antiqua" w:cs="Book Antiqua"/>
          <w:color w:val="000000"/>
        </w:rPr>
        <w:t xml:space="preserve"> AR, Tanveer S, Ali A, Ali P, Imran K, Haroon H. Frequency of Non-Alcoholic Steatohepatitis on Histopathology in Patients of Type 2 Diabetes Mellitus with Duration of More than 5 Years. </w:t>
      </w:r>
      <w:r w:rsidRPr="003A170E">
        <w:rPr>
          <w:rFonts w:ascii="Book Antiqua" w:eastAsia="Book Antiqua" w:hAnsi="Book Antiqua" w:cs="Book Antiqua"/>
          <w:i/>
          <w:iCs/>
          <w:color w:val="000000"/>
        </w:rPr>
        <w:t>J Coll Physicians Surg Pak</w:t>
      </w:r>
      <w:r w:rsidRPr="003A170E">
        <w:rPr>
          <w:rFonts w:ascii="Book Antiqua" w:eastAsia="Book Antiqua" w:hAnsi="Book Antiqua" w:cs="Book Antiqua"/>
          <w:color w:val="000000"/>
        </w:rPr>
        <w:t xml:space="preserve"> 2016; </w:t>
      </w:r>
      <w:r w:rsidRPr="003A170E">
        <w:rPr>
          <w:rFonts w:ascii="Book Antiqua" w:eastAsia="Book Antiqua" w:hAnsi="Book Antiqua" w:cs="Book Antiqua"/>
          <w:b/>
          <w:bCs/>
          <w:color w:val="000000"/>
        </w:rPr>
        <w:t>26</w:t>
      </w:r>
      <w:r w:rsidRPr="003A170E">
        <w:rPr>
          <w:rFonts w:ascii="Book Antiqua" w:eastAsia="Book Antiqua" w:hAnsi="Book Antiqua" w:cs="Book Antiqua"/>
          <w:color w:val="000000"/>
        </w:rPr>
        <w:t>: 643-646 [PMID: 27539754]</w:t>
      </w:r>
    </w:p>
    <w:p w14:paraId="35F359A0" w14:textId="7AADBA55"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5 </w:t>
      </w:r>
      <w:r w:rsidRPr="003A170E">
        <w:rPr>
          <w:rFonts w:ascii="Book Antiqua" w:eastAsia="Book Antiqua" w:hAnsi="Book Antiqua" w:cs="Book Antiqua"/>
          <w:b/>
          <w:bCs/>
          <w:color w:val="000000"/>
        </w:rPr>
        <w:t>Wild S</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Roglic</w:t>
      </w:r>
      <w:proofErr w:type="spellEnd"/>
      <w:r w:rsidRPr="003A170E">
        <w:rPr>
          <w:rFonts w:ascii="Book Antiqua" w:eastAsia="Book Antiqua" w:hAnsi="Book Antiqua" w:cs="Book Antiqua"/>
          <w:color w:val="000000"/>
        </w:rPr>
        <w:t xml:space="preserve"> G, Green A, </w:t>
      </w:r>
      <w:proofErr w:type="spellStart"/>
      <w:r w:rsidRPr="003A170E">
        <w:rPr>
          <w:rFonts w:ascii="Book Antiqua" w:eastAsia="Book Antiqua" w:hAnsi="Book Antiqua" w:cs="Book Antiqua"/>
          <w:color w:val="000000"/>
        </w:rPr>
        <w:t>Sicree</w:t>
      </w:r>
      <w:proofErr w:type="spellEnd"/>
      <w:r w:rsidRPr="003A170E">
        <w:rPr>
          <w:rFonts w:ascii="Book Antiqua" w:eastAsia="Book Antiqua" w:hAnsi="Book Antiqua" w:cs="Book Antiqua"/>
          <w:color w:val="000000"/>
        </w:rPr>
        <w:t xml:space="preserve"> R, King H. Global prevalence of diabetes: estimates for the year 2000 and projections for 2030.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2004; </w:t>
      </w:r>
      <w:r w:rsidRPr="003A170E">
        <w:rPr>
          <w:rFonts w:ascii="Book Antiqua" w:eastAsia="Book Antiqua" w:hAnsi="Book Antiqua" w:cs="Book Antiqua"/>
          <w:b/>
          <w:bCs/>
          <w:color w:val="000000"/>
        </w:rPr>
        <w:t>27</w:t>
      </w:r>
      <w:r w:rsidRPr="003A170E">
        <w:rPr>
          <w:rFonts w:ascii="Book Antiqua" w:eastAsia="Book Antiqua" w:hAnsi="Book Antiqua" w:cs="Book Antiqua"/>
          <w:color w:val="000000"/>
        </w:rPr>
        <w:t>: 1047-1053 [PMID: 15111519 DOI: 10.2337/diacare.27.5.1047</w:t>
      </w:r>
      <w:r w:rsidR="001E3B59" w:rsidRPr="003A170E">
        <w:rPr>
          <w:rFonts w:ascii="Book Antiqua" w:eastAsia="Book Antiqua" w:hAnsi="Book Antiqua" w:cs="Book Antiqua"/>
          <w:color w:val="000000"/>
        </w:rPr>
        <w:t>]</w:t>
      </w:r>
    </w:p>
    <w:p w14:paraId="53C2243E" w14:textId="1F84322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6 </w:t>
      </w:r>
      <w:r w:rsidRPr="003A170E">
        <w:rPr>
          <w:rFonts w:ascii="Book Antiqua" w:eastAsia="Book Antiqua" w:hAnsi="Book Antiqua" w:cs="Book Antiqua"/>
          <w:b/>
          <w:bCs/>
          <w:color w:val="000000"/>
        </w:rPr>
        <w:t>Perreault L</w:t>
      </w:r>
      <w:r w:rsidRPr="003A170E">
        <w:rPr>
          <w:rFonts w:ascii="Book Antiqua" w:eastAsia="Book Antiqua" w:hAnsi="Book Antiqua" w:cs="Book Antiqua"/>
          <w:color w:val="000000"/>
        </w:rPr>
        <w:t xml:space="preserve">, Kahn SE, </w:t>
      </w:r>
      <w:proofErr w:type="spellStart"/>
      <w:r w:rsidRPr="003A170E">
        <w:rPr>
          <w:rFonts w:ascii="Book Antiqua" w:eastAsia="Book Antiqua" w:hAnsi="Book Antiqua" w:cs="Book Antiqua"/>
          <w:color w:val="000000"/>
        </w:rPr>
        <w:t>Christophi</w:t>
      </w:r>
      <w:proofErr w:type="spellEnd"/>
      <w:r w:rsidRPr="003A170E">
        <w:rPr>
          <w:rFonts w:ascii="Book Antiqua" w:eastAsia="Book Antiqua" w:hAnsi="Book Antiqua" w:cs="Book Antiqua"/>
          <w:color w:val="000000"/>
        </w:rPr>
        <w:t xml:space="preserve"> CA, </w:t>
      </w:r>
      <w:proofErr w:type="spellStart"/>
      <w:r w:rsidRPr="003A170E">
        <w:rPr>
          <w:rFonts w:ascii="Book Antiqua" w:eastAsia="Book Antiqua" w:hAnsi="Book Antiqua" w:cs="Book Antiqua"/>
          <w:color w:val="000000"/>
        </w:rPr>
        <w:t>Knowler</w:t>
      </w:r>
      <w:proofErr w:type="spellEnd"/>
      <w:r w:rsidRPr="003A170E">
        <w:rPr>
          <w:rFonts w:ascii="Book Antiqua" w:eastAsia="Book Antiqua" w:hAnsi="Book Antiqua" w:cs="Book Antiqua"/>
          <w:color w:val="000000"/>
        </w:rPr>
        <w:t xml:space="preserve"> WC, Hamman RF; Diabetes Prevention Program Research Group. Regression from pre-diabetes to normal glucose regulation in the diabetes prevention program.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2009; </w:t>
      </w:r>
      <w:r w:rsidRPr="003A170E">
        <w:rPr>
          <w:rFonts w:ascii="Book Antiqua" w:eastAsia="Book Antiqua" w:hAnsi="Book Antiqua" w:cs="Book Antiqua"/>
          <w:b/>
          <w:bCs/>
          <w:color w:val="000000"/>
        </w:rPr>
        <w:t>32</w:t>
      </w:r>
      <w:r w:rsidRPr="003A170E">
        <w:rPr>
          <w:rFonts w:ascii="Book Antiqua" w:eastAsia="Book Antiqua" w:hAnsi="Book Antiqua" w:cs="Book Antiqua"/>
          <w:color w:val="000000"/>
        </w:rPr>
        <w:t>: 1583-1588 [PMID: 19587364 DOI: 10.2337/dc09-0523</w:t>
      </w:r>
      <w:r w:rsidR="001E3B59" w:rsidRPr="003A170E">
        <w:rPr>
          <w:rFonts w:ascii="Book Antiqua" w:eastAsia="Book Antiqua" w:hAnsi="Book Antiqua" w:cs="Book Antiqua"/>
          <w:color w:val="000000"/>
        </w:rPr>
        <w:t>]</w:t>
      </w:r>
    </w:p>
    <w:p w14:paraId="59F5458C" w14:textId="43C6AC9B"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7 </w:t>
      </w:r>
      <w:r w:rsidRPr="003A170E">
        <w:rPr>
          <w:rFonts w:ascii="Book Antiqua" w:eastAsia="Book Antiqua" w:hAnsi="Book Antiqua" w:cs="Book Antiqua"/>
          <w:b/>
          <w:bCs/>
          <w:color w:val="000000"/>
        </w:rPr>
        <w:t>Peter A</w:t>
      </w:r>
      <w:r w:rsidRPr="003A170E">
        <w:rPr>
          <w:rFonts w:ascii="Book Antiqua" w:eastAsia="Book Antiqua" w:hAnsi="Book Antiqua" w:cs="Book Antiqua"/>
          <w:color w:val="000000"/>
        </w:rPr>
        <w:t xml:space="preserve">, Fritsche A, Stefan N, </w:t>
      </w:r>
      <w:proofErr w:type="spellStart"/>
      <w:r w:rsidRPr="003A170E">
        <w:rPr>
          <w:rFonts w:ascii="Book Antiqua" w:eastAsia="Book Antiqua" w:hAnsi="Book Antiqua" w:cs="Book Antiqua"/>
          <w:color w:val="000000"/>
        </w:rPr>
        <w:t>Heni</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Häring</w:t>
      </w:r>
      <w:proofErr w:type="spellEnd"/>
      <w:r w:rsidRPr="003A170E">
        <w:rPr>
          <w:rFonts w:ascii="Book Antiqua" w:eastAsia="Book Antiqua" w:hAnsi="Book Antiqua" w:cs="Book Antiqua"/>
          <w:color w:val="000000"/>
        </w:rPr>
        <w:t xml:space="preserve"> HU, Schleicher E. Diagnostic value of hemoglobin A1c for type 2 diabetes mellitus in a population at risk. </w:t>
      </w:r>
      <w:r w:rsidRPr="003A170E">
        <w:rPr>
          <w:rFonts w:ascii="Book Antiqua" w:eastAsia="Book Antiqua" w:hAnsi="Book Antiqua" w:cs="Book Antiqua"/>
          <w:i/>
          <w:iCs/>
          <w:color w:val="000000"/>
        </w:rPr>
        <w:t>Exp Clin Endocrinol Diabetes</w:t>
      </w:r>
      <w:r w:rsidRPr="003A170E">
        <w:rPr>
          <w:rFonts w:ascii="Book Antiqua" w:eastAsia="Book Antiqua" w:hAnsi="Book Antiqua" w:cs="Book Antiqua"/>
          <w:color w:val="000000"/>
        </w:rPr>
        <w:t xml:space="preserve"> 2011; </w:t>
      </w:r>
      <w:r w:rsidRPr="003A170E">
        <w:rPr>
          <w:rFonts w:ascii="Book Antiqua" w:eastAsia="Book Antiqua" w:hAnsi="Book Antiqua" w:cs="Book Antiqua"/>
          <w:b/>
          <w:bCs/>
          <w:color w:val="000000"/>
        </w:rPr>
        <w:t>119</w:t>
      </w:r>
      <w:r w:rsidRPr="003A170E">
        <w:rPr>
          <w:rFonts w:ascii="Book Antiqua" w:eastAsia="Book Antiqua" w:hAnsi="Book Antiqua" w:cs="Book Antiqua"/>
          <w:color w:val="000000"/>
        </w:rPr>
        <w:t>: 234-237 [PMID: 21264802 DOI: 10.1055/s-0030-1270440</w:t>
      </w:r>
      <w:r w:rsidR="001E3B59" w:rsidRPr="003A170E">
        <w:rPr>
          <w:rFonts w:ascii="Book Antiqua" w:eastAsia="Book Antiqua" w:hAnsi="Book Antiqua" w:cs="Book Antiqua"/>
          <w:color w:val="000000"/>
        </w:rPr>
        <w:t>]</w:t>
      </w:r>
    </w:p>
    <w:p w14:paraId="317A02B2" w14:textId="0A5E10A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8 </w:t>
      </w:r>
      <w:proofErr w:type="spellStart"/>
      <w:r w:rsidRPr="003A170E">
        <w:rPr>
          <w:rFonts w:ascii="Book Antiqua" w:eastAsia="Book Antiqua" w:hAnsi="Book Antiqua" w:cs="Book Antiqua"/>
          <w:b/>
          <w:bCs/>
          <w:color w:val="000000"/>
        </w:rPr>
        <w:t>Babbar</w:t>
      </w:r>
      <w:proofErr w:type="spellEnd"/>
      <w:r w:rsidRPr="003A170E">
        <w:rPr>
          <w:rFonts w:ascii="Book Antiqua" w:eastAsia="Book Antiqua" w:hAnsi="Book Antiqua" w:cs="Book Antiqua"/>
          <w:b/>
          <w:bCs/>
          <w:color w:val="000000"/>
        </w:rPr>
        <w:t xml:space="preserve"> R</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Heni</w:t>
      </w:r>
      <w:proofErr w:type="spellEnd"/>
      <w:r w:rsidRPr="003A170E">
        <w:rPr>
          <w:rFonts w:ascii="Book Antiqua" w:eastAsia="Book Antiqua" w:hAnsi="Book Antiqua" w:cs="Book Antiqua"/>
          <w:color w:val="000000"/>
        </w:rPr>
        <w:t xml:space="preserve"> M, Peter A, </w:t>
      </w:r>
      <w:proofErr w:type="spellStart"/>
      <w:r w:rsidRPr="003A170E">
        <w:rPr>
          <w:rFonts w:ascii="Book Antiqua" w:eastAsia="Book Antiqua" w:hAnsi="Book Antiqua" w:cs="Book Antiqua"/>
          <w:color w:val="000000"/>
        </w:rPr>
        <w:t>Hrabě</w:t>
      </w:r>
      <w:proofErr w:type="spellEnd"/>
      <w:r w:rsidRPr="003A170E">
        <w:rPr>
          <w:rFonts w:ascii="Book Antiqua" w:eastAsia="Book Antiqua" w:hAnsi="Book Antiqua" w:cs="Book Antiqua"/>
          <w:color w:val="000000"/>
        </w:rPr>
        <w:t xml:space="preserve"> de Angelis M, </w:t>
      </w:r>
      <w:proofErr w:type="spellStart"/>
      <w:r w:rsidRPr="003A170E">
        <w:rPr>
          <w:rFonts w:ascii="Book Antiqua" w:eastAsia="Book Antiqua" w:hAnsi="Book Antiqua" w:cs="Book Antiqua"/>
          <w:color w:val="000000"/>
        </w:rPr>
        <w:t>Häring</w:t>
      </w:r>
      <w:proofErr w:type="spellEnd"/>
      <w:r w:rsidRPr="003A170E">
        <w:rPr>
          <w:rFonts w:ascii="Book Antiqua" w:eastAsia="Book Antiqua" w:hAnsi="Book Antiqua" w:cs="Book Antiqua"/>
          <w:color w:val="000000"/>
        </w:rPr>
        <w:t xml:space="preserve"> HU, Fritsche A, </w:t>
      </w:r>
      <w:proofErr w:type="spellStart"/>
      <w:r w:rsidRPr="003A170E">
        <w:rPr>
          <w:rFonts w:ascii="Book Antiqua" w:eastAsia="Book Antiqua" w:hAnsi="Book Antiqua" w:cs="Book Antiqua"/>
          <w:color w:val="000000"/>
        </w:rPr>
        <w:t>Preissl</w:t>
      </w:r>
      <w:proofErr w:type="spellEnd"/>
      <w:r w:rsidRPr="003A170E">
        <w:rPr>
          <w:rFonts w:ascii="Book Antiqua" w:eastAsia="Book Antiqua" w:hAnsi="Book Antiqua" w:cs="Book Antiqua"/>
          <w:color w:val="000000"/>
        </w:rPr>
        <w:t xml:space="preserve"> H, </w:t>
      </w:r>
      <w:proofErr w:type="spellStart"/>
      <w:r w:rsidRPr="003A170E">
        <w:rPr>
          <w:rFonts w:ascii="Book Antiqua" w:eastAsia="Book Antiqua" w:hAnsi="Book Antiqua" w:cs="Book Antiqua"/>
          <w:color w:val="000000"/>
        </w:rPr>
        <w:t>Schölkopf</w:t>
      </w:r>
      <w:proofErr w:type="spellEnd"/>
      <w:r w:rsidRPr="003A170E">
        <w:rPr>
          <w:rFonts w:ascii="Book Antiqua" w:eastAsia="Book Antiqua" w:hAnsi="Book Antiqua" w:cs="Book Antiqua"/>
          <w:color w:val="000000"/>
        </w:rPr>
        <w:t xml:space="preserve"> B, Wagner R. Prediction of Glucose Tolerance without an Oral Glucose </w:t>
      </w:r>
      <w:r w:rsidRPr="003A170E">
        <w:rPr>
          <w:rFonts w:ascii="Book Antiqua" w:eastAsia="Book Antiqua" w:hAnsi="Book Antiqua" w:cs="Book Antiqua"/>
          <w:color w:val="000000"/>
        </w:rPr>
        <w:lastRenderedPageBreak/>
        <w:t xml:space="preserve">Tolerance Test. </w:t>
      </w:r>
      <w:r w:rsidRPr="003A170E">
        <w:rPr>
          <w:rFonts w:ascii="Book Antiqua" w:eastAsia="Book Antiqua" w:hAnsi="Book Antiqua" w:cs="Book Antiqua"/>
          <w:i/>
          <w:iCs/>
          <w:color w:val="000000"/>
        </w:rPr>
        <w:t>Front Endocrinol (Lausanne)</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9</w:t>
      </w:r>
      <w:r w:rsidRPr="003A170E">
        <w:rPr>
          <w:rFonts w:ascii="Book Antiqua" w:eastAsia="Book Antiqua" w:hAnsi="Book Antiqua" w:cs="Book Antiqua"/>
          <w:color w:val="000000"/>
        </w:rPr>
        <w:t>: 82 [PMID: 29615972 DOI: 10.3389/fendo.2018.00082</w:t>
      </w:r>
      <w:r w:rsidR="001E3B59" w:rsidRPr="003A170E">
        <w:rPr>
          <w:rFonts w:ascii="Book Antiqua" w:eastAsia="Book Antiqua" w:hAnsi="Book Antiqua" w:cs="Book Antiqua"/>
          <w:color w:val="000000"/>
        </w:rPr>
        <w:t>]</w:t>
      </w:r>
    </w:p>
    <w:p w14:paraId="30C643A7" w14:textId="4BC61D5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9 </w:t>
      </w:r>
      <w:proofErr w:type="spellStart"/>
      <w:r w:rsidR="00EE6F32" w:rsidRPr="003A170E">
        <w:rPr>
          <w:rFonts w:ascii="Book Antiqua" w:eastAsia="Book Antiqua" w:hAnsi="Book Antiqua" w:cs="Book Antiqua"/>
          <w:b/>
          <w:bCs/>
          <w:color w:val="000000"/>
        </w:rPr>
        <w:t>Kuo</w:t>
      </w:r>
      <w:proofErr w:type="spellEnd"/>
      <w:r w:rsidR="00EE6F32" w:rsidRPr="003A170E">
        <w:rPr>
          <w:rFonts w:ascii="Book Antiqua" w:eastAsia="Book Antiqua" w:hAnsi="Book Antiqua" w:cs="Book Antiqua"/>
          <w:b/>
          <w:bCs/>
          <w:color w:val="000000"/>
        </w:rPr>
        <w:t xml:space="preserve"> SC</w:t>
      </w:r>
      <w:r w:rsidRPr="003A170E">
        <w:rPr>
          <w:rFonts w:ascii="Book Antiqua" w:eastAsia="Book Antiqua" w:hAnsi="Book Antiqua" w:cs="Book Antiqua"/>
          <w:b/>
          <w:bCs/>
          <w:color w:val="000000"/>
        </w:rPr>
        <w:t>,</w:t>
      </w:r>
      <w:r w:rsidRPr="003A170E">
        <w:rPr>
          <w:rFonts w:ascii="Book Antiqua" w:eastAsia="Book Antiqua" w:hAnsi="Book Antiqua" w:cs="Book Antiqua"/>
          <w:color w:val="000000"/>
        </w:rPr>
        <w:t xml:space="preserve"> Li Y, Cheng JT. Glucose Tolerance Test Applied in Screening of Anti-Diabetic Agent(S). </w:t>
      </w:r>
      <w:proofErr w:type="spellStart"/>
      <w:r w:rsidRPr="003A170E">
        <w:rPr>
          <w:rFonts w:ascii="Book Antiqua" w:eastAsia="Book Antiqua" w:hAnsi="Book Antiqua" w:cs="Book Antiqua"/>
          <w:i/>
          <w:iCs/>
          <w:color w:val="000000"/>
        </w:rPr>
        <w:t>Curre</w:t>
      </w:r>
      <w:proofErr w:type="spellEnd"/>
      <w:r w:rsidRPr="003A170E">
        <w:rPr>
          <w:rFonts w:ascii="Book Antiqua" w:eastAsia="Book Antiqua" w:hAnsi="Book Antiqua" w:cs="Book Antiqua"/>
          <w:i/>
          <w:iCs/>
          <w:color w:val="000000"/>
        </w:rPr>
        <w:t xml:space="preserve"> Res Diabetes </w:t>
      </w:r>
      <w:proofErr w:type="spellStart"/>
      <w:r w:rsidRPr="003A170E">
        <w:rPr>
          <w:rFonts w:ascii="Book Antiqua" w:eastAsia="Book Antiqua" w:hAnsi="Book Antiqua" w:cs="Book Antiqua"/>
          <w:i/>
          <w:iCs/>
          <w:color w:val="000000"/>
        </w:rPr>
        <w:t>Obes</w:t>
      </w:r>
      <w:proofErr w:type="spellEnd"/>
      <w:r w:rsidRPr="003A170E">
        <w:rPr>
          <w:rFonts w:ascii="Book Antiqua" w:eastAsia="Book Antiqua" w:hAnsi="Book Antiqua" w:cs="Book Antiqua"/>
          <w:i/>
          <w:iCs/>
          <w:color w:val="000000"/>
        </w:rPr>
        <w:t xml:space="preserve"> J</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7</w:t>
      </w:r>
      <w:r w:rsidRPr="003A170E">
        <w:rPr>
          <w:rFonts w:ascii="Book Antiqua" w:eastAsia="Book Antiqua" w:hAnsi="Book Antiqua" w:cs="Book Antiqua"/>
          <w:color w:val="000000"/>
        </w:rPr>
        <w:t>: 555716 [DOI:</w:t>
      </w:r>
      <w:r w:rsidR="0030697C"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10.19080/CRDOJ.2018.07.555716]</w:t>
      </w:r>
    </w:p>
    <w:p w14:paraId="411E211B" w14:textId="7DE6A0C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10 </w:t>
      </w:r>
      <w:r w:rsidRPr="003A170E">
        <w:rPr>
          <w:rFonts w:ascii="Book Antiqua" w:eastAsia="Book Antiqua" w:hAnsi="Book Antiqua" w:cs="Book Antiqua"/>
          <w:b/>
          <w:bCs/>
          <w:color w:val="000000"/>
        </w:rPr>
        <w:t>Kowalski GM</w:t>
      </w:r>
      <w:r w:rsidRPr="003A170E">
        <w:rPr>
          <w:rFonts w:ascii="Book Antiqua" w:eastAsia="Book Antiqua" w:hAnsi="Book Antiqua" w:cs="Book Antiqua"/>
          <w:color w:val="000000"/>
        </w:rPr>
        <w:t xml:space="preserve">, Bruce CR. The regulation of glucose metabolism: implications and considerations for the assessment of glucose homeostasis in rodents. </w:t>
      </w:r>
      <w:r w:rsidRPr="003A170E">
        <w:rPr>
          <w:rFonts w:ascii="Book Antiqua" w:eastAsia="Book Antiqua" w:hAnsi="Book Antiqua" w:cs="Book Antiqua"/>
          <w:i/>
          <w:iCs/>
          <w:color w:val="000000"/>
        </w:rPr>
        <w:t xml:space="preserve">Am J </w:t>
      </w:r>
      <w:proofErr w:type="spellStart"/>
      <w:r w:rsidRPr="003A170E">
        <w:rPr>
          <w:rFonts w:ascii="Book Antiqua" w:eastAsia="Book Antiqua" w:hAnsi="Book Antiqua" w:cs="Book Antiqua"/>
          <w:i/>
          <w:iCs/>
          <w:color w:val="000000"/>
        </w:rPr>
        <w:t>Physiol</w:t>
      </w:r>
      <w:proofErr w:type="spellEnd"/>
      <w:r w:rsidRPr="003A170E">
        <w:rPr>
          <w:rFonts w:ascii="Book Antiqua" w:eastAsia="Book Antiqua" w:hAnsi="Book Antiqua" w:cs="Book Antiqua"/>
          <w:i/>
          <w:iCs/>
          <w:color w:val="000000"/>
        </w:rPr>
        <w:t xml:space="preserve"> Endocrinol </w:t>
      </w:r>
      <w:proofErr w:type="spellStart"/>
      <w:r w:rsidRPr="003A170E">
        <w:rPr>
          <w:rFonts w:ascii="Book Antiqua" w:eastAsia="Book Antiqua" w:hAnsi="Book Antiqua" w:cs="Book Antiqua"/>
          <w:i/>
          <w:iCs/>
          <w:color w:val="000000"/>
        </w:rPr>
        <w:t>Metab</w:t>
      </w:r>
      <w:proofErr w:type="spellEnd"/>
      <w:r w:rsidRPr="003A170E">
        <w:rPr>
          <w:rFonts w:ascii="Book Antiqua" w:eastAsia="Book Antiqua" w:hAnsi="Book Antiqua" w:cs="Book Antiqua"/>
          <w:color w:val="000000"/>
        </w:rPr>
        <w:t xml:space="preserve"> 2014; </w:t>
      </w:r>
      <w:r w:rsidRPr="003A170E">
        <w:rPr>
          <w:rFonts w:ascii="Book Antiqua" w:eastAsia="Book Antiqua" w:hAnsi="Book Antiqua" w:cs="Book Antiqua"/>
          <w:b/>
          <w:bCs/>
          <w:color w:val="000000"/>
        </w:rPr>
        <w:t>307</w:t>
      </w:r>
      <w:r w:rsidRPr="003A170E">
        <w:rPr>
          <w:rFonts w:ascii="Book Antiqua" w:eastAsia="Book Antiqua" w:hAnsi="Book Antiqua" w:cs="Book Antiqua"/>
          <w:color w:val="000000"/>
        </w:rPr>
        <w:t>: E859-E871 [PMID: 25205823 DOI: 10.1152/ajpendo.00165.2014</w:t>
      </w:r>
      <w:r w:rsidR="001E3B59" w:rsidRPr="003A170E">
        <w:rPr>
          <w:rFonts w:ascii="Book Antiqua" w:eastAsia="Book Antiqua" w:hAnsi="Book Antiqua" w:cs="Book Antiqua"/>
          <w:color w:val="000000"/>
        </w:rPr>
        <w:t>]</w:t>
      </w:r>
    </w:p>
    <w:p w14:paraId="3BE8CE91" w14:textId="2B29204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11 </w:t>
      </w:r>
      <w:r w:rsidRPr="003A170E">
        <w:rPr>
          <w:rFonts w:ascii="Book Antiqua" w:eastAsia="Book Antiqua" w:hAnsi="Book Antiqua" w:cs="Book Antiqua"/>
          <w:b/>
          <w:bCs/>
          <w:color w:val="000000"/>
        </w:rPr>
        <w:t>Cheng KC,</w:t>
      </w:r>
      <w:r w:rsidRPr="003A170E">
        <w:rPr>
          <w:rFonts w:ascii="Book Antiqua" w:eastAsia="Book Antiqua" w:hAnsi="Book Antiqua" w:cs="Book Antiqua"/>
          <w:color w:val="000000"/>
        </w:rPr>
        <w:t xml:space="preserve"> Li Y, Cheng JT. Limitations of Oral Glucose Tolerance Test in Animal Studies. </w:t>
      </w:r>
      <w:r w:rsidRPr="003A170E">
        <w:rPr>
          <w:rFonts w:ascii="Book Antiqua" w:eastAsia="Book Antiqua" w:hAnsi="Book Antiqua" w:cs="Book Antiqua"/>
          <w:i/>
          <w:iCs/>
          <w:color w:val="000000"/>
        </w:rPr>
        <w:t>J Diabetes Treat</w:t>
      </w:r>
      <w:r w:rsidRPr="003A170E">
        <w:rPr>
          <w:rFonts w:ascii="Book Antiqua" w:eastAsia="Book Antiqua" w:hAnsi="Book Antiqua" w:cs="Book Antiqua"/>
          <w:color w:val="000000"/>
        </w:rPr>
        <w:t xml:space="preserve"> 2018</w:t>
      </w:r>
      <w:r w:rsidR="008F6BC1" w:rsidRPr="003A170E">
        <w:rPr>
          <w:rFonts w:ascii="Book Antiqua" w:eastAsia="Book Antiqua" w:hAnsi="Book Antiqua" w:cs="Book Antiqua"/>
          <w:color w:val="000000"/>
        </w:rPr>
        <w:t xml:space="preserve">: </w:t>
      </w:r>
      <w:r w:rsidRPr="003A170E">
        <w:rPr>
          <w:rFonts w:ascii="Book Antiqua" w:eastAsia="Book Antiqua" w:hAnsi="Book Antiqua" w:cs="Book Antiqua"/>
          <w:color w:val="000000"/>
        </w:rPr>
        <w:t>JDBT-146 [DOI: 10.29011/2574-7568.000046]</w:t>
      </w:r>
    </w:p>
    <w:p w14:paraId="6D496EA2" w14:textId="73531033"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12 </w:t>
      </w:r>
      <w:r w:rsidRPr="003A170E">
        <w:rPr>
          <w:rFonts w:ascii="Book Antiqua" w:eastAsia="Book Antiqua" w:hAnsi="Book Antiqua" w:cs="Book Antiqua"/>
          <w:b/>
          <w:bCs/>
          <w:color w:val="000000"/>
        </w:rPr>
        <w:t>Jagannathan R</w:t>
      </w:r>
      <w:r w:rsidRPr="003A170E">
        <w:rPr>
          <w:rFonts w:ascii="Book Antiqua" w:eastAsia="Book Antiqua" w:hAnsi="Book Antiqua" w:cs="Book Antiqua"/>
          <w:color w:val="000000"/>
        </w:rPr>
        <w:t xml:space="preserve">, Neves JS, </w:t>
      </w:r>
      <w:proofErr w:type="spellStart"/>
      <w:r w:rsidRPr="003A170E">
        <w:rPr>
          <w:rFonts w:ascii="Book Antiqua" w:eastAsia="Book Antiqua" w:hAnsi="Book Antiqua" w:cs="Book Antiqua"/>
          <w:color w:val="000000"/>
        </w:rPr>
        <w:t>Dorcely</w:t>
      </w:r>
      <w:proofErr w:type="spellEnd"/>
      <w:r w:rsidRPr="003A170E">
        <w:rPr>
          <w:rFonts w:ascii="Book Antiqua" w:eastAsia="Book Antiqua" w:hAnsi="Book Antiqua" w:cs="Book Antiqua"/>
          <w:color w:val="000000"/>
        </w:rPr>
        <w:t xml:space="preserve"> B, Chung ST, Tamura K, Rhee M, Bergman M. The Oral Glucose Tolerance Test: 100 Years Later. </w:t>
      </w:r>
      <w:r w:rsidRPr="003A170E">
        <w:rPr>
          <w:rFonts w:ascii="Book Antiqua" w:eastAsia="Book Antiqua" w:hAnsi="Book Antiqua" w:cs="Book Antiqua"/>
          <w:i/>
          <w:iCs/>
          <w:color w:val="000000"/>
        </w:rPr>
        <w:t xml:space="preserve">Diabetes </w:t>
      </w:r>
      <w:proofErr w:type="spellStart"/>
      <w:r w:rsidRPr="003A170E">
        <w:rPr>
          <w:rFonts w:ascii="Book Antiqua" w:eastAsia="Book Antiqua" w:hAnsi="Book Antiqua" w:cs="Book Antiqua"/>
          <w:i/>
          <w:iCs/>
          <w:color w:val="000000"/>
        </w:rPr>
        <w:t>Metab</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Syndr</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Obes</w:t>
      </w:r>
      <w:proofErr w:type="spellEnd"/>
      <w:r w:rsidRPr="003A170E">
        <w:rPr>
          <w:rFonts w:ascii="Book Antiqua" w:eastAsia="Book Antiqua" w:hAnsi="Book Antiqua" w:cs="Book Antiqua"/>
          <w:color w:val="000000"/>
        </w:rPr>
        <w:t xml:space="preserve"> 2020; </w:t>
      </w:r>
      <w:r w:rsidRPr="003A170E">
        <w:rPr>
          <w:rFonts w:ascii="Book Antiqua" w:eastAsia="Book Antiqua" w:hAnsi="Book Antiqua" w:cs="Book Antiqua"/>
          <w:b/>
          <w:bCs/>
          <w:color w:val="000000"/>
        </w:rPr>
        <w:t>13</w:t>
      </w:r>
      <w:r w:rsidRPr="003A170E">
        <w:rPr>
          <w:rFonts w:ascii="Book Antiqua" w:eastAsia="Book Antiqua" w:hAnsi="Book Antiqua" w:cs="Book Antiqua"/>
          <w:color w:val="000000"/>
        </w:rPr>
        <w:t>: 3787-3805 [PMID: 33116727 DOI: 10.2147/DMSO.S246062</w:t>
      </w:r>
      <w:r w:rsidR="001E3B59" w:rsidRPr="003A170E">
        <w:rPr>
          <w:rFonts w:ascii="Book Antiqua" w:eastAsia="Book Antiqua" w:hAnsi="Book Antiqua" w:cs="Book Antiqua"/>
          <w:color w:val="000000"/>
        </w:rPr>
        <w:t>]</w:t>
      </w:r>
    </w:p>
    <w:p w14:paraId="35263483" w14:textId="13A1E5BA"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13</w:t>
      </w:r>
      <w:r w:rsidR="002C735B">
        <w:rPr>
          <w:rFonts w:ascii="Book Antiqua" w:eastAsia="Book Antiqua" w:hAnsi="Book Antiqua" w:cs="Book Antiqua"/>
          <w:color w:val="000000"/>
        </w:rPr>
        <w:t xml:space="preserve"> </w:t>
      </w:r>
      <w:r w:rsidRPr="003A170E">
        <w:rPr>
          <w:rFonts w:ascii="Book Antiqua" w:eastAsia="Book Antiqua" w:hAnsi="Book Antiqua" w:cs="Book Antiqua"/>
          <w:color w:val="000000"/>
        </w:rPr>
        <w:t xml:space="preserve">Report of the Expert Committee on the Diagnosis and Classification of Diabetes Mellitus.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1997; </w:t>
      </w:r>
      <w:r w:rsidRPr="003A170E">
        <w:rPr>
          <w:rFonts w:ascii="Book Antiqua" w:eastAsia="Book Antiqua" w:hAnsi="Book Antiqua" w:cs="Book Antiqua"/>
          <w:b/>
          <w:bCs/>
          <w:color w:val="000000"/>
        </w:rPr>
        <w:t>20</w:t>
      </w:r>
      <w:r w:rsidRPr="003A170E">
        <w:rPr>
          <w:rFonts w:ascii="Book Antiqua" w:eastAsia="Book Antiqua" w:hAnsi="Book Antiqua" w:cs="Book Antiqua"/>
          <w:color w:val="000000"/>
        </w:rPr>
        <w:t>: 1183-1197 [PMID: 9203460 DOI: 10.2337/diacare.20.7.1183</w:t>
      </w:r>
      <w:r w:rsidR="001E3B59" w:rsidRPr="003A170E">
        <w:rPr>
          <w:rFonts w:ascii="Book Antiqua" w:eastAsia="Book Antiqua" w:hAnsi="Book Antiqua" w:cs="Book Antiqua"/>
          <w:color w:val="000000"/>
        </w:rPr>
        <w:t>]</w:t>
      </w:r>
    </w:p>
    <w:p w14:paraId="15B96294" w14:textId="0E051ED9"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14 Will new diagnostic criteria for diabetes mellitus change phenotype of patients with diabetes? Reanalysis of European epidemiological data. DECODE Study Group on behalf of the European Diabetes Epidemiology Study Group. </w:t>
      </w:r>
      <w:r w:rsidRPr="003A170E">
        <w:rPr>
          <w:rFonts w:ascii="Book Antiqua" w:eastAsia="Book Antiqua" w:hAnsi="Book Antiqua" w:cs="Book Antiqua"/>
          <w:i/>
          <w:iCs/>
          <w:color w:val="000000"/>
        </w:rPr>
        <w:t>BMJ</w:t>
      </w:r>
      <w:r w:rsidRPr="003A170E">
        <w:rPr>
          <w:rFonts w:ascii="Book Antiqua" w:eastAsia="Book Antiqua" w:hAnsi="Book Antiqua" w:cs="Book Antiqua"/>
          <w:color w:val="000000"/>
        </w:rPr>
        <w:t xml:space="preserve"> 1998; </w:t>
      </w:r>
      <w:r w:rsidRPr="003A170E">
        <w:rPr>
          <w:rFonts w:ascii="Book Antiqua" w:eastAsia="Book Antiqua" w:hAnsi="Book Antiqua" w:cs="Book Antiqua"/>
          <w:b/>
          <w:bCs/>
          <w:color w:val="000000"/>
        </w:rPr>
        <w:t>317</w:t>
      </w:r>
      <w:r w:rsidRPr="003A170E">
        <w:rPr>
          <w:rFonts w:ascii="Book Antiqua" w:eastAsia="Book Antiqua" w:hAnsi="Book Antiqua" w:cs="Book Antiqua"/>
          <w:color w:val="000000"/>
        </w:rPr>
        <w:t>: 371-375 [PMID: 9694750 DOI: 10.1136/bmj.317.7155.371</w:t>
      </w:r>
      <w:r w:rsidR="001E3B59" w:rsidRPr="003A170E">
        <w:rPr>
          <w:rFonts w:ascii="Book Antiqua" w:eastAsia="Book Antiqua" w:hAnsi="Book Antiqua" w:cs="Book Antiqua"/>
          <w:color w:val="000000"/>
        </w:rPr>
        <w:t>]</w:t>
      </w:r>
    </w:p>
    <w:p w14:paraId="04078B34" w14:textId="1E662E46"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15 </w:t>
      </w:r>
      <w:r w:rsidRPr="003A170E">
        <w:rPr>
          <w:rFonts w:ascii="Book Antiqua" w:eastAsia="Book Antiqua" w:hAnsi="Book Antiqua" w:cs="Book Antiqua"/>
          <w:b/>
          <w:bCs/>
          <w:color w:val="000000"/>
        </w:rPr>
        <w:t xml:space="preserve">Carnevale </w:t>
      </w:r>
      <w:proofErr w:type="spellStart"/>
      <w:r w:rsidRPr="003A170E">
        <w:rPr>
          <w:rFonts w:ascii="Book Antiqua" w:eastAsia="Book Antiqua" w:hAnsi="Book Antiqua" w:cs="Book Antiqua"/>
          <w:b/>
          <w:bCs/>
          <w:color w:val="000000"/>
        </w:rPr>
        <w:t>Schianca</w:t>
      </w:r>
      <w:proofErr w:type="spellEnd"/>
      <w:r w:rsidRPr="003A170E">
        <w:rPr>
          <w:rFonts w:ascii="Book Antiqua" w:eastAsia="Book Antiqua" w:hAnsi="Book Antiqua" w:cs="Book Antiqua"/>
          <w:b/>
          <w:bCs/>
          <w:color w:val="000000"/>
        </w:rPr>
        <w:t xml:space="preserve"> GP</w:t>
      </w:r>
      <w:r w:rsidRPr="003A170E">
        <w:rPr>
          <w:rFonts w:ascii="Book Antiqua" w:eastAsia="Book Antiqua" w:hAnsi="Book Antiqua" w:cs="Book Antiqua"/>
          <w:color w:val="000000"/>
        </w:rPr>
        <w:t xml:space="preserve">, Rossi A, </w:t>
      </w:r>
      <w:proofErr w:type="spellStart"/>
      <w:r w:rsidRPr="003A170E">
        <w:rPr>
          <w:rFonts w:ascii="Book Antiqua" w:eastAsia="Book Antiqua" w:hAnsi="Book Antiqua" w:cs="Book Antiqua"/>
          <w:color w:val="000000"/>
        </w:rPr>
        <w:t>Sainaghi</w:t>
      </w:r>
      <w:proofErr w:type="spellEnd"/>
      <w:r w:rsidRPr="003A170E">
        <w:rPr>
          <w:rFonts w:ascii="Book Antiqua" w:eastAsia="Book Antiqua" w:hAnsi="Book Antiqua" w:cs="Book Antiqua"/>
          <w:color w:val="000000"/>
        </w:rPr>
        <w:t xml:space="preserve"> PP, </w:t>
      </w:r>
      <w:proofErr w:type="spellStart"/>
      <w:r w:rsidRPr="003A170E">
        <w:rPr>
          <w:rFonts w:ascii="Book Antiqua" w:eastAsia="Book Antiqua" w:hAnsi="Book Antiqua" w:cs="Book Antiqua"/>
          <w:color w:val="000000"/>
        </w:rPr>
        <w:t>Maduli</w:t>
      </w:r>
      <w:proofErr w:type="spellEnd"/>
      <w:r w:rsidRPr="003A170E">
        <w:rPr>
          <w:rFonts w:ascii="Book Antiqua" w:eastAsia="Book Antiqua" w:hAnsi="Book Antiqua" w:cs="Book Antiqua"/>
          <w:color w:val="000000"/>
        </w:rPr>
        <w:t xml:space="preserve"> E, Bartoli E. The significance of impaired fasting glucose </w:t>
      </w:r>
      <w:r w:rsidR="003A7DD5" w:rsidRPr="003A170E">
        <w:rPr>
          <w:rFonts w:ascii="Book Antiqua" w:eastAsia="Book Antiqua" w:hAnsi="Book Antiqua" w:cs="Book Antiqua"/>
          <w:color w:val="000000"/>
        </w:rPr>
        <w:t>versus</w:t>
      </w:r>
      <w:r w:rsidR="003A7DD5" w:rsidRPr="003A170E">
        <w:rPr>
          <w:rFonts w:ascii="Book Antiqua" w:eastAsia="Book Antiqua" w:hAnsi="Book Antiqua" w:cs="Book Antiqua"/>
          <w:i/>
          <w:iCs/>
          <w:color w:val="000000"/>
        </w:rPr>
        <w:t xml:space="preserve"> </w:t>
      </w:r>
      <w:r w:rsidRPr="003A170E">
        <w:rPr>
          <w:rFonts w:ascii="Book Antiqua" w:eastAsia="Book Antiqua" w:hAnsi="Book Antiqua" w:cs="Book Antiqua"/>
          <w:color w:val="000000"/>
        </w:rPr>
        <w:t xml:space="preserve">impaired glucose tolerance: importance of insulin secretion and resistance.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2003; </w:t>
      </w:r>
      <w:r w:rsidRPr="003A170E">
        <w:rPr>
          <w:rFonts w:ascii="Book Antiqua" w:eastAsia="Book Antiqua" w:hAnsi="Book Antiqua" w:cs="Book Antiqua"/>
          <w:b/>
          <w:bCs/>
          <w:color w:val="000000"/>
        </w:rPr>
        <w:t>26</w:t>
      </w:r>
      <w:r w:rsidRPr="003A170E">
        <w:rPr>
          <w:rFonts w:ascii="Book Antiqua" w:eastAsia="Book Antiqua" w:hAnsi="Book Antiqua" w:cs="Book Antiqua"/>
          <w:color w:val="000000"/>
        </w:rPr>
        <w:t>: 1333-1337 [PMID: 12716784 DOI: 10.2337/diacare.26.5.1333</w:t>
      </w:r>
      <w:r w:rsidR="001E3B59" w:rsidRPr="003A170E">
        <w:rPr>
          <w:rFonts w:ascii="Book Antiqua" w:eastAsia="Book Antiqua" w:hAnsi="Book Antiqua" w:cs="Book Antiqua"/>
          <w:color w:val="000000"/>
        </w:rPr>
        <w:t>]</w:t>
      </w:r>
    </w:p>
    <w:p w14:paraId="30740FA6" w14:textId="482198F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16 </w:t>
      </w:r>
      <w:r w:rsidRPr="003A170E">
        <w:rPr>
          <w:rFonts w:ascii="Book Antiqua" w:eastAsia="Book Antiqua" w:hAnsi="Book Antiqua" w:cs="Book Antiqua"/>
          <w:b/>
          <w:bCs/>
          <w:color w:val="000000"/>
        </w:rPr>
        <w:t>Bartoli E</w:t>
      </w:r>
      <w:r w:rsidRPr="003A170E">
        <w:rPr>
          <w:rFonts w:ascii="Book Antiqua" w:eastAsia="Book Antiqua" w:hAnsi="Book Antiqua" w:cs="Book Antiqua"/>
          <w:color w:val="000000"/>
        </w:rPr>
        <w:t xml:space="preserve">, Fra GP, Carnevale </w:t>
      </w:r>
      <w:proofErr w:type="spellStart"/>
      <w:r w:rsidRPr="003A170E">
        <w:rPr>
          <w:rFonts w:ascii="Book Antiqua" w:eastAsia="Book Antiqua" w:hAnsi="Book Antiqua" w:cs="Book Antiqua"/>
          <w:color w:val="000000"/>
        </w:rPr>
        <w:t>Schianca</w:t>
      </w:r>
      <w:proofErr w:type="spellEnd"/>
      <w:r w:rsidRPr="003A170E">
        <w:rPr>
          <w:rFonts w:ascii="Book Antiqua" w:eastAsia="Book Antiqua" w:hAnsi="Book Antiqua" w:cs="Book Antiqua"/>
          <w:color w:val="000000"/>
        </w:rPr>
        <w:t xml:space="preserve"> GP. The oral glucose tolerance test (OGTT) revisited. </w:t>
      </w:r>
      <w:r w:rsidRPr="003A170E">
        <w:rPr>
          <w:rFonts w:ascii="Book Antiqua" w:eastAsia="Book Antiqua" w:hAnsi="Book Antiqua" w:cs="Book Antiqua"/>
          <w:i/>
          <w:iCs/>
          <w:color w:val="000000"/>
        </w:rPr>
        <w:t>Eur J Intern Med</w:t>
      </w:r>
      <w:r w:rsidRPr="003A170E">
        <w:rPr>
          <w:rFonts w:ascii="Book Antiqua" w:eastAsia="Book Antiqua" w:hAnsi="Book Antiqua" w:cs="Book Antiqua"/>
          <w:color w:val="000000"/>
        </w:rPr>
        <w:t xml:space="preserve"> 2011; </w:t>
      </w:r>
      <w:r w:rsidRPr="003A170E">
        <w:rPr>
          <w:rFonts w:ascii="Book Antiqua" w:eastAsia="Book Antiqua" w:hAnsi="Book Antiqua" w:cs="Book Antiqua"/>
          <w:b/>
          <w:bCs/>
          <w:color w:val="000000"/>
        </w:rPr>
        <w:t>22</w:t>
      </w:r>
      <w:r w:rsidRPr="003A170E">
        <w:rPr>
          <w:rFonts w:ascii="Book Antiqua" w:eastAsia="Book Antiqua" w:hAnsi="Book Antiqua" w:cs="Book Antiqua"/>
          <w:color w:val="000000"/>
        </w:rPr>
        <w:t>: 8-12 [PMID: 21238885 DOI: 10.1016/j.ejim.2010.07.008</w:t>
      </w:r>
      <w:r w:rsidR="001E3B59" w:rsidRPr="003A170E">
        <w:rPr>
          <w:rFonts w:ascii="Book Antiqua" w:eastAsia="Book Antiqua" w:hAnsi="Book Antiqua" w:cs="Book Antiqua"/>
          <w:color w:val="000000"/>
        </w:rPr>
        <w:t>]</w:t>
      </w:r>
    </w:p>
    <w:p w14:paraId="6F893143" w14:textId="72C352F5"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17 </w:t>
      </w:r>
      <w:r w:rsidRPr="003A170E">
        <w:rPr>
          <w:rFonts w:ascii="Book Antiqua" w:eastAsia="Book Antiqua" w:hAnsi="Book Antiqua" w:cs="Book Antiqua"/>
          <w:b/>
          <w:bCs/>
          <w:color w:val="000000"/>
        </w:rPr>
        <w:t>Perry RC</w:t>
      </w:r>
      <w:r w:rsidRPr="003A170E">
        <w:rPr>
          <w:rFonts w:ascii="Book Antiqua" w:eastAsia="Book Antiqua" w:hAnsi="Book Antiqua" w:cs="Book Antiqua"/>
          <w:color w:val="000000"/>
        </w:rPr>
        <w:t xml:space="preserve">, Baron AD. Impaired glucose tolerance. Why is it not a disease?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1999; </w:t>
      </w:r>
      <w:r w:rsidRPr="003A170E">
        <w:rPr>
          <w:rFonts w:ascii="Book Antiqua" w:eastAsia="Book Antiqua" w:hAnsi="Book Antiqua" w:cs="Book Antiqua"/>
          <w:b/>
          <w:bCs/>
          <w:color w:val="000000"/>
        </w:rPr>
        <w:t>22</w:t>
      </w:r>
      <w:r w:rsidRPr="003A170E">
        <w:rPr>
          <w:rFonts w:ascii="Book Antiqua" w:eastAsia="Book Antiqua" w:hAnsi="Book Antiqua" w:cs="Book Antiqua"/>
          <w:color w:val="000000"/>
        </w:rPr>
        <w:t>: 883-885 [PMID: 10372235</w:t>
      </w:r>
      <w:r w:rsidR="000125FD" w:rsidRPr="003A170E">
        <w:rPr>
          <w:rFonts w:ascii="Book Antiqua" w:eastAsia="Book Antiqua" w:hAnsi="Book Antiqua" w:cs="Book Antiqua"/>
          <w:color w:val="000000"/>
        </w:rPr>
        <w:t xml:space="preserve"> DOI: 10.2337/diacare.22.6.883</w:t>
      </w:r>
      <w:r w:rsidRPr="003A170E">
        <w:rPr>
          <w:rFonts w:ascii="Book Antiqua" w:eastAsia="Book Antiqua" w:hAnsi="Book Antiqua" w:cs="Book Antiqua"/>
          <w:color w:val="000000"/>
        </w:rPr>
        <w:t>]</w:t>
      </w:r>
    </w:p>
    <w:p w14:paraId="7D33CEFF" w14:textId="28FF30A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18 </w:t>
      </w:r>
      <w:r w:rsidRPr="003A170E">
        <w:rPr>
          <w:rFonts w:ascii="Book Antiqua" w:eastAsia="Book Antiqua" w:hAnsi="Book Antiqua" w:cs="Book Antiqua"/>
          <w:b/>
          <w:bCs/>
          <w:color w:val="000000"/>
        </w:rPr>
        <w:t>Bergman M</w:t>
      </w:r>
      <w:r w:rsidRPr="003A170E">
        <w:rPr>
          <w:rFonts w:ascii="Book Antiqua" w:eastAsia="Book Antiqua" w:hAnsi="Book Antiqua" w:cs="Book Antiqua"/>
          <w:color w:val="000000"/>
        </w:rPr>
        <w:t xml:space="preserve">, Manco M, </w:t>
      </w:r>
      <w:proofErr w:type="spellStart"/>
      <w:r w:rsidRPr="003A170E">
        <w:rPr>
          <w:rFonts w:ascii="Book Antiqua" w:eastAsia="Book Antiqua" w:hAnsi="Book Antiqua" w:cs="Book Antiqua"/>
          <w:color w:val="000000"/>
        </w:rPr>
        <w:t>Sesti</w:t>
      </w:r>
      <w:proofErr w:type="spellEnd"/>
      <w:r w:rsidRPr="003A170E">
        <w:rPr>
          <w:rFonts w:ascii="Book Antiqua" w:eastAsia="Book Antiqua" w:hAnsi="Book Antiqua" w:cs="Book Antiqua"/>
          <w:color w:val="000000"/>
        </w:rPr>
        <w:t xml:space="preserve"> G, </w:t>
      </w:r>
      <w:proofErr w:type="spellStart"/>
      <w:r w:rsidRPr="003A170E">
        <w:rPr>
          <w:rFonts w:ascii="Book Antiqua" w:eastAsia="Book Antiqua" w:hAnsi="Book Antiqua" w:cs="Book Antiqua"/>
          <w:color w:val="000000"/>
        </w:rPr>
        <w:t>Dankner</w:t>
      </w:r>
      <w:proofErr w:type="spellEnd"/>
      <w:r w:rsidRPr="003A170E">
        <w:rPr>
          <w:rFonts w:ascii="Book Antiqua" w:eastAsia="Book Antiqua" w:hAnsi="Book Antiqua" w:cs="Book Antiqua"/>
          <w:color w:val="000000"/>
        </w:rPr>
        <w:t xml:space="preserve"> R, Pareek M, Jagannathan R, Chetrit A, Abdul-Ghani M, </w:t>
      </w:r>
      <w:proofErr w:type="spellStart"/>
      <w:r w:rsidRPr="003A170E">
        <w:rPr>
          <w:rFonts w:ascii="Book Antiqua" w:eastAsia="Book Antiqua" w:hAnsi="Book Antiqua" w:cs="Book Antiqua"/>
          <w:color w:val="000000"/>
        </w:rPr>
        <w:t>Buysschaert</w:t>
      </w:r>
      <w:proofErr w:type="spellEnd"/>
      <w:r w:rsidRPr="003A170E">
        <w:rPr>
          <w:rFonts w:ascii="Book Antiqua" w:eastAsia="Book Antiqua" w:hAnsi="Book Antiqua" w:cs="Book Antiqua"/>
          <w:color w:val="000000"/>
        </w:rPr>
        <w:t xml:space="preserve"> M, Olsen MH, Nilsson PM, Medina JL, Roth J, </w:t>
      </w:r>
      <w:proofErr w:type="spellStart"/>
      <w:r w:rsidRPr="003A170E">
        <w:rPr>
          <w:rFonts w:ascii="Book Antiqua" w:eastAsia="Book Antiqua" w:hAnsi="Book Antiqua" w:cs="Book Antiqua"/>
          <w:color w:val="000000"/>
        </w:rPr>
        <w:t>Groop</w:t>
      </w:r>
      <w:proofErr w:type="spellEnd"/>
      <w:r w:rsidRPr="003A170E">
        <w:rPr>
          <w:rFonts w:ascii="Book Antiqua" w:eastAsia="Book Antiqua" w:hAnsi="Book Antiqua" w:cs="Book Antiqua"/>
          <w:color w:val="000000"/>
        </w:rPr>
        <w:t xml:space="preserve"> L, Del </w:t>
      </w:r>
      <w:r w:rsidRPr="003A170E">
        <w:rPr>
          <w:rFonts w:ascii="Book Antiqua" w:eastAsia="Book Antiqua" w:hAnsi="Book Antiqua" w:cs="Book Antiqua"/>
          <w:color w:val="000000"/>
        </w:rPr>
        <w:lastRenderedPageBreak/>
        <w:t xml:space="preserve">Prato S, Raz I, </w:t>
      </w:r>
      <w:proofErr w:type="spellStart"/>
      <w:r w:rsidRPr="003A170E">
        <w:rPr>
          <w:rFonts w:ascii="Book Antiqua" w:eastAsia="Book Antiqua" w:hAnsi="Book Antiqua" w:cs="Book Antiqua"/>
          <w:color w:val="000000"/>
        </w:rPr>
        <w:t>Ceriello</w:t>
      </w:r>
      <w:proofErr w:type="spellEnd"/>
      <w:r w:rsidRPr="003A170E">
        <w:rPr>
          <w:rFonts w:ascii="Book Antiqua" w:eastAsia="Book Antiqua" w:hAnsi="Book Antiqua" w:cs="Book Antiqua"/>
          <w:color w:val="000000"/>
        </w:rPr>
        <w:t xml:space="preserve"> A. Petition to replace current OGTT criteria for diagnosing prediabetes with the 1-hour post-load plasma glucose</w:t>
      </w:r>
      <w:r w:rsidRPr="003A170E">
        <w:rPr>
          <w:rFonts w:eastAsia="Book Antiqua"/>
          <w:color w:val="000000"/>
        </w:rPr>
        <w:t> </w:t>
      </w:r>
      <w:r w:rsidRPr="003A170E">
        <w:rPr>
          <w:rFonts w:ascii="Book Antiqua" w:eastAsia="Book Antiqua" w:hAnsi="Book Antiqua" w:cs="Book Antiqua"/>
          <w:color w:val="000000"/>
        </w:rPr>
        <w:t>≥</w:t>
      </w:r>
      <w:r w:rsidRPr="003A170E">
        <w:rPr>
          <w:rFonts w:eastAsia="Book Antiqua"/>
          <w:color w:val="000000"/>
        </w:rPr>
        <w:t> </w:t>
      </w:r>
      <w:r w:rsidRPr="003A170E">
        <w:rPr>
          <w:rFonts w:ascii="Book Antiqua" w:eastAsia="Book Antiqua" w:hAnsi="Book Antiqua" w:cs="Book Antiqua"/>
          <w:color w:val="000000"/>
        </w:rPr>
        <w:t>155</w:t>
      </w:r>
      <w:r w:rsidRPr="003A170E">
        <w:rPr>
          <w:rFonts w:eastAsia="Book Antiqua"/>
          <w:color w:val="000000"/>
        </w:rPr>
        <w:t> </w:t>
      </w:r>
      <w:r w:rsidRPr="003A170E">
        <w:rPr>
          <w:rFonts w:ascii="Book Antiqua" w:eastAsia="Book Antiqua" w:hAnsi="Book Antiqua" w:cs="Book Antiqua"/>
          <w:color w:val="000000"/>
        </w:rPr>
        <w:t>mg/d</w:t>
      </w:r>
      <w:r w:rsidR="003A7DD5" w:rsidRPr="003A170E">
        <w:rPr>
          <w:rFonts w:ascii="Book Antiqua" w:eastAsia="Book Antiqua" w:hAnsi="Book Antiqua" w:cs="Book Antiqua"/>
          <w:color w:val="000000"/>
        </w:rPr>
        <w:t>l</w:t>
      </w:r>
      <w:r w:rsidRPr="003A170E">
        <w:rPr>
          <w:rFonts w:ascii="Book Antiqua" w:eastAsia="Book Antiqua" w:hAnsi="Book Antiqua" w:cs="Book Antiqua"/>
          <w:color w:val="000000"/>
        </w:rPr>
        <w:t xml:space="preserve"> (8.6</w:t>
      </w:r>
      <w:r w:rsidRPr="003A170E">
        <w:rPr>
          <w:rFonts w:eastAsia="Book Antiqua"/>
          <w:color w:val="000000"/>
        </w:rPr>
        <w:t> </w:t>
      </w:r>
      <w:r w:rsidRPr="003A170E">
        <w:rPr>
          <w:rFonts w:ascii="Book Antiqua" w:eastAsia="Book Antiqua" w:hAnsi="Book Antiqua" w:cs="Book Antiqua"/>
          <w:color w:val="000000"/>
        </w:rPr>
        <w:t xml:space="preserve">mmol/L). </w:t>
      </w:r>
      <w:r w:rsidRPr="003A170E">
        <w:rPr>
          <w:rFonts w:ascii="Book Antiqua" w:eastAsia="Book Antiqua" w:hAnsi="Book Antiqua" w:cs="Book Antiqua"/>
          <w:i/>
          <w:iCs/>
          <w:color w:val="000000"/>
        </w:rPr>
        <w:t xml:space="preserve">Diabetes Res Clin </w:t>
      </w:r>
      <w:proofErr w:type="spellStart"/>
      <w:r w:rsidRPr="003A170E">
        <w:rPr>
          <w:rFonts w:ascii="Book Antiqua" w:eastAsia="Book Antiqua" w:hAnsi="Book Antiqua" w:cs="Book Antiqua"/>
          <w:i/>
          <w:iCs/>
          <w:color w:val="000000"/>
        </w:rPr>
        <w:t>Pract</w:t>
      </w:r>
      <w:proofErr w:type="spellEnd"/>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146</w:t>
      </w:r>
      <w:r w:rsidRPr="003A170E">
        <w:rPr>
          <w:rFonts w:ascii="Book Antiqua" w:eastAsia="Book Antiqua" w:hAnsi="Book Antiqua" w:cs="Book Antiqua"/>
          <w:color w:val="000000"/>
        </w:rPr>
        <w:t>: 18-33 [PMID: 30273707 DOI: 10.1016/j.diabres.2018.09.017</w:t>
      </w:r>
      <w:r w:rsidR="001E3B59" w:rsidRPr="003A170E">
        <w:rPr>
          <w:rFonts w:ascii="Book Antiqua" w:eastAsia="Book Antiqua" w:hAnsi="Book Antiqua" w:cs="Book Antiqua"/>
          <w:color w:val="000000"/>
        </w:rPr>
        <w:t>]</w:t>
      </w:r>
    </w:p>
    <w:p w14:paraId="47990FFC" w14:textId="1612EC76"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19 </w:t>
      </w:r>
      <w:proofErr w:type="spellStart"/>
      <w:r w:rsidRPr="003A170E">
        <w:rPr>
          <w:rFonts w:ascii="Book Antiqua" w:eastAsia="Book Antiqua" w:hAnsi="Book Antiqua" w:cs="Book Antiqua"/>
          <w:b/>
          <w:bCs/>
          <w:color w:val="000000"/>
        </w:rPr>
        <w:t>Kaga</w:t>
      </w:r>
      <w:proofErr w:type="spellEnd"/>
      <w:r w:rsidRPr="003A170E">
        <w:rPr>
          <w:rFonts w:ascii="Book Antiqua" w:eastAsia="Book Antiqua" w:hAnsi="Book Antiqua" w:cs="Book Antiqua"/>
          <w:b/>
          <w:bCs/>
          <w:color w:val="000000"/>
        </w:rPr>
        <w:t xml:space="preserve"> H</w:t>
      </w:r>
      <w:r w:rsidRPr="003A170E">
        <w:rPr>
          <w:rFonts w:ascii="Book Antiqua" w:eastAsia="Book Antiqua" w:hAnsi="Book Antiqua" w:cs="Book Antiqua"/>
          <w:color w:val="000000"/>
        </w:rPr>
        <w:t xml:space="preserve">, Tamura Y, Takeno K, </w:t>
      </w:r>
      <w:proofErr w:type="spellStart"/>
      <w:r w:rsidRPr="003A170E">
        <w:rPr>
          <w:rFonts w:ascii="Book Antiqua" w:eastAsia="Book Antiqua" w:hAnsi="Book Antiqua" w:cs="Book Antiqua"/>
          <w:color w:val="000000"/>
        </w:rPr>
        <w:t>Kakehi</w:t>
      </w:r>
      <w:proofErr w:type="spellEnd"/>
      <w:r w:rsidRPr="003A170E">
        <w:rPr>
          <w:rFonts w:ascii="Book Antiqua" w:eastAsia="Book Antiqua" w:hAnsi="Book Antiqua" w:cs="Book Antiqua"/>
          <w:color w:val="000000"/>
        </w:rPr>
        <w:t xml:space="preserve"> S, Someya Y, </w:t>
      </w:r>
      <w:proofErr w:type="spellStart"/>
      <w:r w:rsidRPr="003A170E">
        <w:rPr>
          <w:rFonts w:ascii="Book Antiqua" w:eastAsia="Book Antiqua" w:hAnsi="Book Antiqua" w:cs="Book Antiqua"/>
          <w:color w:val="000000"/>
        </w:rPr>
        <w:t>Funayama</w:t>
      </w:r>
      <w:proofErr w:type="spellEnd"/>
      <w:r w:rsidRPr="003A170E">
        <w:rPr>
          <w:rFonts w:ascii="Book Antiqua" w:eastAsia="Book Antiqua" w:hAnsi="Book Antiqua" w:cs="Book Antiqua"/>
          <w:color w:val="000000"/>
        </w:rPr>
        <w:t xml:space="preserve"> T, Furukawa Y, Suzuki R, Sugimoto D, </w:t>
      </w:r>
      <w:proofErr w:type="spellStart"/>
      <w:r w:rsidRPr="003A170E">
        <w:rPr>
          <w:rFonts w:ascii="Book Antiqua" w:eastAsia="Book Antiqua" w:hAnsi="Book Antiqua" w:cs="Book Antiqua"/>
          <w:color w:val="000000"/>
        </w:rPr>
        <w:t>Kadowaki</w:t>
      </w:r>
      <w:proofErr w:type="spellEnd"/>
      <w:r w:rsidRPr="003A170E">
        <w:rPr>
          <w:rFonts w:ascii="Book Antiqua" w:eastAsia="Book Antiqua" w:hAnsi="Book Antiqua" w:cs="Book Antiqua"/>
          <w:color w:val="000000"/>
        </w:rPr>
        <w:t xml:space="preserve"> S, </w:t>
      </w:r>
      <w:proofErr w:type="spellStart"/>
      <w:r w:rsidRPr="003A170E">
        <w:rPr>
          <w:rFonts w:ascii="Book Antiqua" w:eastAsia="Book Antiqua" w:hAnsi="Book Antiqua" w:cs="Book Antiqua"/>
          <w:color w:val="000000"/>
        </w:rPr>
        <w:t>Nishitani</w:t>
      </w:r>
      <w:proofErr w:type="spellEnd"/>
      <w:r w:rsidRPr="003A170E">
        <w:rPr>
          <w:rFonts w:ascii="Book Antiqua" w:eastAsia="Book Antiqua" w:hAnsi="Book Antiqua" w:cs="Book Antiqua"/>
          <w:color w:val="000000"/>
        </w:rPr>
        <w:t xml:space="preserve">-Yokoyama M, Shimada K, </w:t>
      </w:r>
      <w:proofErr w:type="spellStart"/>
      <w:r w:rsidRPr="003A170E">
        <w:rPr>
          <w:rFonts w:ascii="Book Antiqua" w:eastAsia="Book Antiqua" w:hAnsi="Book Antiqua" w:cs="Book Antiqua"/>
          <w:color w:val="000000"/>
        </w:rPr>
        <w:t>Daida</w:t>
      </w:r>
      <w:proofErr w:type="spellEnd"/>
      <w:r w:rsidRPr="003A170E">
        <w:rPr>
          <w:rFonts w:ascii="Book Antiqua" w:eastAsia="Book Antiqua" w:hAnsi="Book Antiqua" w:cs="Book Antiqua"/>
          <w:color w:val="000000"/>
        </w:rPr>
        <w:t xml:space="preserve"> H, Aoki S, </w:t>
      </w:r>
      <w:proofErr w:type="spellStart"/>
      <w:r w:rsidRPr="003A170E">
        <w:rPr>
          <w:rFonts w:ascii="Book Antiqua" w:eastAsia="Book Antiqua" w:hAnsi="Book Antiqua" w:cs="Book Antiqua"/>
          <w:color w:val="000000"/>
        </w:rPr>
        <w:t>Giacca</w:t>
      </w:r>
      <w:proofErr w:type="spellEnd"/>
      <w:r w:rsidRPr="003A170E">
        <w:rPr>
          <w:rFonts w:ascii="Book Antiqua" w:eastAsia="Book Antiqua" w:hAnsi="Book Antiqua" w:cs="Book Antiqua"/>
          <w:color w:val="000000"/>
        </w:rPr>
        <w:t xml:space="preserve"> A, Sato H, </w:t>
      </w:r>
      <w:proofErr w:type="spellStart"/>
      <w:r w:rsidRPr="003A170E">
        <w:rPr>
          <w:rFonts w:ascii="Book Antiqua" w:eastAsia="Book Antiqua" w:hAnsi="Book Antiqua" w:cs="Book Antiqua"/>
          <w:color w:val="000000"/>
        </w:rPr>
        <w:t>Kawamori</w:t>
      </w:r>
      <w:proofErr w:type="spellEnd"/>
      <w:r w:rsidRPr="003A170E">
        <w:rPr>
          <w:rFonts w:ascii="Book Antiqua" w:eastAsia="Book Antiqua" w:hAnsi="Book Antiqua" w:cs="Book Antiqua"/>
          <w:color w:val="000000"/>
        </w:rPr>
        <w:t xml:space="preserve"> R, Watada H. Shape of the glucose response curve during an oral glucose tolerance test is associated with insulin clearance and muscle insulin sensitivity in healthy non-obese men. </w:t>
      </w:r>
      <w:r w:rsidRPr="003A170E">
        <w:rPr>
          <w:rFonts w:ascii="Book Antiqua" w:eastAsia="Book Antiqua" w:hAnsi="Book Antiqua" w:cs="Book Antiqua"/>
          <w:i/>
          <w:iCs/>
          <w:color w:val="000000"/>
        </w:rPr>
        <w:t xml:space="preserve">J Diabetes </w:t>
      </w:r>
      <w:proofErr w:type="spellStart"/>
      <w:r w:rsidRPr="003A170E">
        <w:rPr>
          <w:rFonts w:ascii="Book Antiqua" w:eastAsia="Book Antiqua" w:hAnsi="Book Antiqua" w:cs="Book Antiqua"/>
          <w:i/>
          <w:iCs/>
          <w:color w:val="000000"/>
        </w:rPr>
        <w:t>Investig</w:t>
      </w:r>
      <w:proofErr w:type="spellEnd"/>
      <w:r w:rsidRPr="003A170E">
        <w:rPr>
          <w:rFonts w:ascii="Book Antiqua" w:eastAsia="Book Antiqua" w:hAnsi="Book Antiqua" w:cs="Book Antiqua"/>
          <w:color w:val="000000"/>
        </w:rPr>
        <w:t xml:space="preserve"> 2020; </w:t>
      </w:r>
      <w:r w:rsidRPr="003A170E">
        <w:rPr>
          <w:rFonts w:ascii="Book Antiqua" w:eastAsia="Book Antiqua" w:hAnsi="Book Antiqua" w:cs="Book Antiqua"/>
          <w:b/>
          <w:bCs/>
          <w:color w:val="000000"/>
        </w:rPr>
        <w:t>11</w:t>
      </w:r>
      <w:r w:rsidRPr="003A170E">
        <w:rPr>
          <w:rFonts w:ascii="Book Antiqua" w:eastAsia="Book Antiqua" w:hAnsi="Book Antiqua" w:cs="Book Antiqua"/>
          <w:color w:val="000000"/>
        </w:rPr>
        <w:t xml:space="preserve">: 874-877 [PMID: 32020726 </w:t>
      </w:r>
      <w:r w:rsidR="000B5DE0" w:rsidRPr="003A170E">
        <w:rPr>
          <w:rFonts w:ascii="Book Antiqua" w:eastAsia="Book Antiqua" w:hAnsi="Book Antiqua" w:cs="Book Antiqua"/>
          <w:color w:val="000000"/>
        </w:rPr>
        <w:t>DOI: 10.1111/jdi.13227</w:t>
      </w:r>
      <w:r w:rsidR="001E3B59" w:rsidRPr="003A170E">
        <w:rPr>
          <w:rFonts w:ascii="Book Antiqua" w:eastAsia="Book Antiqua" w:hAnsi="Book Antiqua" w:cs="Book Antiqua"/>
          <w:color w:val="000000"/>
        </w:rPr>
        <w:t>]</w:t>
      </w:r>
    </w:p>
    <w:p w14:paraId="5607206B" w14:textId="7C73EDE2"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20 </w:t>
      </w:r>
      <w:r w:rsidRPr="003A170E">
        <w:rPr>
          <w:rFonts w:ascii="Book Antiqua" w:eastAsia="Book Antiqua" w:hAnsi="Book Antiqua" w:cs="Book Antiqua"/>
          <w:b/>
          <w:bCs/>
          <w:color w:val="000000"/>
        </w:rPr>
        <w:t>Abdul-Ghani MA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Lyssenko</w:t>
      </w:r>
      <w:proofErr w:type="spellEnd"/>
      <w:r w:rsidRPr="003A170E">
        <w:rPr>
          <w:rFonts w:ascii="Book Antiqua" w:eastAsia="Book Antiqua" w:hAnsi="Book Antiqua" w:cs="Book Antiqua"/>
          <w:color w:val="000000"/>
        </w:rPr>
        <w:t xml:space="preserve"> V, </w:t>
      </w:r>
      <w:proofErr w:type="spellStart"/>
      <w:r w:rsidRPr="003A170E">
        <w:rPr>
          <w:rFonts w:ascii="Book Antiqua" w:eastAsia="Book Antiqua" w:hAnsi="Book Antiqua" w:cs="Book Antiqua"/>
          <w:color w:val="000000"/>
        </w:rPr>
        <w:t>Tuomi</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Defronzo</w:t>
      </w:r>
      <w:proofErr w:type="spellEnd"/>
      <w:r w:rsidRPr="003A170E">
        <w:rPr>
          <w:rFonts w:ascii="Book Antiqua" w:eastAsia="Book Antiqua" w:hAnsi="Book Antiqua" w:cs="Book Antiqua"/>
          <w:color w:val="000000"/>
        </w:rPr>
        <w:t xml:space="preserve"> RA, </w:t>
      </w:r>
      <w:proofErr w:type="spellStart"/>
      <w:r w:rsidRPr="003A170E">
        <w:rPr>
          <w:rFonts w:ascii="Book Antiqua" w:eastAsia="Book Antiqua" w:hAnsi="Book Antiqua" w:cs="Book Antiqua"/>
          <w:color w:val="000000"/>
        </w:rPr>
        <w:t>Groop</w:t>
      </w:r>
      <w:proofErr w:type="spellEnd"/>
      <w:r w:rsidRPr="003A170E">
        <w:rPr>
          <w:rFonts w:ascii="Book Antiqua" w:eastAsia="Book Antiqua" w:hAnsi="Book Antiqua" w:cs="Book Antiqua"/>
          <w:color w:val="000000"/>
        </w:rPr>
        <w:t xml:space="preserve"> L. The shape of plasma glucose concentration curve during OGTT predicts future risk of type 2 diabetes. </w:t>
      </w:r>
      <w:r w:rsidRPr="003A170E">
        <w:rPr>
          <w:rFonts w:ascii="Book Antiqua" w:eastAsia="Book Antiqua" w:hAnsi="Book Antiqua" w:cs="Book Antiqua"/>
          <w:i/>
          <w:iCs/>
          <w:color w:val="000000"/>
        </w:rPr>
        <w:t xml:space="preserve">Diabetes </w:t>
      </w:r>
      <w:proofErr w:type="spellStart"/>
      <w:r w:rsidRPr="003A170E">
        <w:rPr>
          <w:rFonts w:ascii="Book Antiqua" w:eastAsia="Book Antiqua" w:hAnsi="Book Antiqua" w:cs="Book Antiqua"/>
          <w:i/>
          <w:iCs/>
          <w:color w:val="000000"/>
        </w:rPr>
        <w:t>Metab</w:t>
      </w:r>
      <w:proofErr w:type="spellEnd"/>
      <w:r w:rsidRPr="003A170E">
        <w:rPr>
          <w:rFonts w:ascii="Book Antiqua" w:eastAsia="Book Antiqua" w:hAnsi="Book Antiqua" w:cs="Book Antiqua"/>
          <w:i/>
          <w:iCs/>
          <w:color w:val="000000"/>
        </w:rPr>
        <w:t xml:space="preserve"> Res Rev</w:t>
      </w:r>
      <w:r w:rsidRPr="003A170E">
        <w:rPr>
          <w:rFonts w:ascii="Book Antiqua" w:eastAsia="Book Antiqua" w:hAnsi="Book Antiqua" w:cs="Book Antiqua"/>
          <w:color w:val="000000"/>
        </w:rPr>
        <w:t xml:space="preserve"> 2010; </w:t>
      </w:r>
      <w:r w:rsidRPr="003A170E">
        <w:rPr>
          <w:rFonts w:ascii="Book Antiqua" w:eastAsia="Book Antiqua" w:hAnsi="Book Antiqua" w:cs="Book Antiqua"/>
          <w:b/>
          <w:bCs/>
          <w:color w:val="000000"/>
        </w:rPr>
        <w:t>26</w:t>
      </w:r>
      <w:r w:rsidRPr="003A170E">
        <w:rPr>
          <w:rFonts w:ascii="Book Antiqua" w:eastAsia="Book Antiqua" w:hAnsi="Book Antiqua" w:cs="Book Antiqua"/>
          <w:color w:val="000000"/>
        </w:rPr>
        <w:t>: 280-286 [PMID: 20503260 DOI: 10.1002/dmrr.1084</w:t>
      </w:r>
      <w:r w:rsidR="001E3B59" w:rsidRPr="003A170E">
        <w:rPr>
          <w:rFonts w:ascii="Book Antiqua" w:eastAsia="Book Antiqua" w:hAnsi="Book Antiqua" w:cs="Book Antiqua"/>
          <w:color w:val="000000"/>
        </w:rPr>
        <w:t>]</w:t>
      </w:r>
    </w:p>
    <w:p w14:paraId="6A739BF5" w14:textId="11F70728"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21 </w:t>
      </w:r>
      <w:r w:rsidRPr="003A170E">
        <w:rPr>
          <w:rFonts w:ascii="Book Antiqua" w:eastAsia="Book Antiqua" w:hAnsi="Book Antiqua" w:cs="Book Antiqua"/>
          <w:b/>
          <w:bCs/>
          <w:color w:val="000000"/>
        </w:rPr>
        <w:t>Tura 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Morbiducci</w:t>
      </w:r>
      <w:proofErr w:type="spellEnd"/>
      <w:r w:rsidRPr="003A170E">
        <w:rPr>
          <w:rFonts w:ascii="Book Antiqua" w:eastAsia="Book Antiqua" w:hAnsi="Book Antiqua" w:cs="Book Antiqua"/>
          <w:color w:val="000000"/>
        </w:rPr>
        <w:t xml:space="preserve"> U, </w:t>
      </w:r>
      <w:proofErr w:type="spellStart"/>
      <w:r w:rsidRPr="003A170E">
        <w:rPr>
          <w:rFonts w:ascii="Book Antiqua" w:eastAsia="Book Antiqua" w:hAnsi="Book Antiqua" w:cs="Book Antiqua"/>
          <w:color w:val="000000"/>
        </w:rPr>
        <w:t>Sbrignadello</w:t>
      </w:r>
      <w:proofErr w:type="spellEnd"/>
      <w:r w:rsidRPr="003A170E">
        <w:rPr>
          <w:rFonts w:ascii="Book Antiqua" w:eastAsia="Book Antiqua" w:hAnsi="Book Antiqua" w:cs="Book Antiqua"/>
          <w:color w:val="000000"/>
        </w:rPr>
        <w:t xml:space="preserve"> S, </w:t>
      </w:r>
      <w:proofErr w:type="spellStart"/>
      <w:r w:rsidRPr="003A170E">
        <w:rPr>
          <w:rFonts w:ascii="Book Antiqua" w:eastAsia="Book Antiqua" w:hAnsi="Book Antiqua" w:cs="Book Antiqua"/>
          <w:color w:val="000000"/>
        </w:rPr>
        <w:t>Winhofer</w:t>
      </w:r>
      <w:proofErr w:type="spellEnd"/>
      <w:r w:rsidRPr="003A170E">
        <w:rPr>
          <w:rFonts w:ascii="Book Antiqua" w:eastAsia="Book Antiqua" w:hAnsi="Book Antiqua" w:cs="Book Antiqua"/>
          <w:color w:val="000000"/>
        </w:rPr>
        <w:t xml:space="preserve"> Y, </w:t>
      </w:r>
      <w:proofErr w:type="spellStart"/>
      <w:r w:rsidRPr="003A170E">
        <w:rPr>
          <w:rFonts w:ascii="Book Antiqua" w:eastAsia="Book Antiqua" w:hAnsi="Book Antiqua" w:cs="Book Antiqua"/>
          <w:color w:val="000000"/>
        </w:rPr>
        <w:t>Pacini</w:t>
      </w:r>
      <w:proofErr w:type="spellEnd"/>
      <w:r w:rsidRPr="003A170E">
        <w:rPr>
          <w:rFonts w:ascii="Book Antiqua" w:eastAsia="Book Antiqua" w:hAnsi="Book Antiqua" w:cs="Book Antiqua"/>
          <w:color w:val="000000"/>
        </w:rPr>
        <w:t xml:space="preserve"> G, </w:t>
      </w:r>
      <w:proofErr w:type="spellStart"/>
      <w:r w:rsidRPr="003A170E">
        <w:rPr>
          <w:rFonts w:ascii="Book Antiqua" w:eastAsia="Book Antiqua" w:hAnsi="Book Antiqua" w:cs="Book Antiqua"/>
          <w:color w:val="000000"/>
        </w:rPr>
        <w:t>Kautzky</w:t>
      </w:r>
      <w:proofErr w:type="spellEnd"/>
      <w:r w:rsidRPr="003A170E">
        <w:rPr>
          <w:rFonts w:ascii="Book Antiqua" w:eastAsia="Book Antiqua" w:hAnsi="Book Antiqua" w:cs="Book Antiqua"/>
          <w:color w:val="000000"/>
        </w:rPr>
        <w:t xml:space="preserve">-Willer A. Shape of glucose, insulin, C-peptide curves during a 3-h oral glucose tolerance test: any relationship with the degree of glucose tolerance? </w:t>
      </w:r>
      <w:r w:rsidRPr="003A170E">
        <w:rPr>
          <w:rFonts w:ascii="Book Antiqua" w:eastAsia="Book Antiqua" w:hAnsi="Book Antiqua" w:cs="Book Antiqua"/>
          <w:i/>
          <w:iCs/>
          <w:color w:val="000000"/>
        </w:rPr>
        <w:t xml:space="preserve">Am J </w:t>
      </w:r>
      <w:proofErr w:type="spellStart"/>
      <w:r w:rsidRPr="003A170E">
        <w:rPr>
          <w:rFonts w:ascii="Book Antiqua" w:eastAsia="Book Antiqua" w:hAnsi="Book Antiqua" w:cs="Book Antiqua"/>
          <w:i/>
          <w:iCs/>
          <w:color w:val="000000"/>
        </w:rPr>
        <w:t>Physiol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Regul</w:t>
      </w:r>
      <w:proofErr w:type="spellEnd"/>
      <w:r w:rsidRPr="003A170E">
        <w:rPr>
          <w:rFonts w:ascii="Book Antiqua" w:eastAsia="Book Antiqua" w:hAnsi="Book Antiqua" w:cs="Book Antiqua"/>
          <w:i/>
          <w:iCs/>
          <w:color w:val="000000"/>
        </w:rPr>
        <w:t xml:space="preserve"> </w:t>
      </w:r>
      <w:proofErr w:type="spellStart"/>
      <w:r w:rsidRPr="003A170E">
        <w:rPr>
          <w:rFonts w:ascii="Book Antiqua" w:eastAsia="Book Antiqua" w:hAnsi="Book Antiqua" w:cs="Book Antiqua"/>
          <w:i/>
          <w:iCs/>
          <w:color w:val="000000"/>
        </w:rPr>
        <w:t>Integr</w:t>
      </w:r>
      <w:proofErr w:type="spellEnd"/>
      <w:r w:rsidRPr="003A170E">
        <w:rPr>
          <w:rFonts w:ascii="Book Antiqua" w:eastAsia="Book Antiqua" w:hAnsi="Book Antiqua" w:cs="Book Antiqua"/>
          <w:i/>
          <w:iCs/>
          <w:color w:val="000000"/>
        </w:rPr>
        <w:t xml:space="preserve"> Comp </w:t>
      </w:r>
      <w:proofErr w:type="spellStart"/>
      <w:r w:rsidRPr="003A170E">
        <w:rPr>
          <w:rFonts w:ascii="Book Antiqua" w:eastAsia="Book Antiqua" w:hAnsi="Book Antiqua" w:cs="Book Antiqua"/>
          <w:i/>
          <w:iCs/>
          <w:color w:val="000000"/>
        </w:rPr>
        <w:t>Physiol</w:t>
      </w:r>
      <w:proofErr w:type="spellEnd"/>
      <w:r w:rsidRPr="003A170E">
        <w:rPr>
          <w:rFonts w:ascii="Book Antiqua" w:eastAsia="Book Antiqua" w:hAnsi="Book Antiqua" w:cs="Book Antiqua"/>
          <w:color w:val="000000"/>
        </w:rPr>
        <w:t xml:space="preserve"> 2011; </w:t>
      </w:r>
      <w:r w:rsidRPr="003A170E">
        <w:rPr>
          <w:rFonts w:ascii="Book Antiqua" w:eastAsia="Book Antiqua" w:hAnsi="Book Antiqua" w:cs="Book Antiqua"/>
          <w:b/>
          <w:bCs/>
          <w:color w:val="000000"/>
        </w:rPr>
        <w:t>300</w:t>
      </w:r>
      <w:r w:rsidRPr="003A170E">
        <w:rPr>
          <w:rFonts w:ascii="Book Antiqua" w:eastAsia="Book Antiqua" w:hAnsi="Book Antiqua" w:cs="Book Antiqua"/>
          <w:color w:val="000000"/>
        </w:rPr>
        <w:t>: R941-R948 [PMID: 21248305 DOI: 10.1152/ajpregu.00650.2010</w:t>
      </w:r>
      <w:r w:rsidR="001E3B59" w:rsidRPr="003A170E">
        <w:rPr>
          <w:rFonts w:ascii="Book Antiqua" w:eastAsia="Book Antiqua" w:hAnsi="Book Antiqua" w:cs="Book Antiqua"/>
          <w:color w:val="000000"/>
        </w:rPr>
        <w:t>]</w:t>
      </w:r>
    </w:p>
    <w:p w14:paraId="70330634" w14:textId="3A2B2C4A"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22 </w:t>
      </w:r>
      <w:proofErr w:type="spellStart"/>
      <w:r w:rsidRPr="003A170E">
        <w:rPr>
          <w:rFonts w:ascii="Book Antiqua" w:eastAsia="Book Antiqua" w:hAnsi="Book Antiqua" w:cs="Book Antiqua"/>
          <w:b/>
          <w:bCs/>
          <w:color w:val="000000"/>
        </w:rPr>
        <w:t>Hulman</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Simmons RK, </w:t>
      </w:r>
      <w:proofErr w:type="spellStart"/>
      <w:r w:rsidRPr="003A170E">
        <w:rPr>
          <w:rFonts w:ascii="Book Antiqua" w:eastAsia="Book Antiqua" w:hAnsi="Book Antiqua" w:cs="Book Antiqua"/>
          <w:color w:val="000000"/>
        </w:rPr>
        <w:t>Vistisen</w:t>
      </w:r>
      <w:proofErr w:type="spellEnd"/>
      <w:r w:rsidRPr="003A170E">
        <w:rPr>
          <w:rFonts w:ascii="Book Antiqua" w:eastAsia="Book Antiqua" w:hAnsi="Book Antiqua" w:cs="Book Antiqua"/>
          <w:color w:val="000000"/>
        </w:rPr>
        <w:t xml:space="preserve"> D, </w:t>
      </w:r>
      <w:proofErr w:type="spellStart"/>
      <w:r w:rsidRPr="003A170E">
        <w:rPr>
          <w:rFonts w:ascii="Book Antiqua" w:eastAsia="Book Antiqua" w:hAnsi="Book Antiqua" w:cs="Book Antiqua"/>
          <w:color w:val="000000"/>
        </w:rPr>
        <w:t>Tabák</w:t>
      </w:r>
      <w:proofErr w:type="spellEnd"/>
      <w:r w:rsidRPr="003A170E">
        <w:rPr>
          <w:rFonts w:ascii="Book Antiqua" w:eastAsia="Book Antiqua" w:hAnsi="Book Antiqua" w:cs="Book Antiqua"/>
          <w:color w:val="000000"/>
        </w:rPr>
        <w:t xml:space="preserve"> AG, Dekker JM, </w:t>
      </w:r>
      <w:proofErr w:type="spellStart"/>
      <w:r w:rsidRPr="003A170E">
        <w:rPr>
          <w:rFonts w:ascii="Book Antiqua" w:eastAsia="Book Antiqua" w:hAnsi="Book Antiqua" w:cs="Book Antiqua"/>
          <w:color w:val="000000"/>
        </w:rPr>
        <w:t>Alssema</w:t>
      </w:r>
      <w:proofErr w:type="spellEnd"/>
      <w:r w:rsidRPr="003A170E">
        <w:rPr>
          <w:rFonts w:ascii="Book Antiqua" w:eastAsia="Book Antiqua" w:hAnsi="Book Antiqua" w:cs="Book Antiqua"/>
          <w:color w:val="000000"/>
        </w:rPr>
        <w:t xml:space="preserve"> M, Rutters F, Koopman AD, Solomon TP, Kirwan JP, Hansen T, Jonsson A, </w:t>
      </w:r>
      <w:proofErr w:type="spellStart"/>
      <w:r w:rsidRPr="003A170E">
        <w:rPr>
          <w:rFonts w:ascii="Book Antiqua" w:eastAsia="Book Antiqua" w:hAnsi="Book Antiqua" w:cs="Book Antiqua"/>
          <w:color w:val="000000"/>
        </w:rPr>
        <w:t>Gjesing</w:t>
      </w:r>
      <w:proofErr w:type="spellEnd"/>
      <w:r w:rsidRPr="003A170E">
        <w:rPr>
          <w:rFonts w:ascii="Book Antiqua" w:eastAsia="Book Antiqua" w:hAnsi="Book Antiqua" w:cs="Book Antiqua"/>
          <w:color w:val="000000"/>
        </w:rPr>
        <w:t xml:space="preserve"> AP, </w:t>
      </w:r>
      <w:proofErr w:type="spellStart"/>
      <w:r w:rsidRPr="003A170E">
        <w:rPr>
          <w:rFonts w:ascii="Book Antiqua" w:eastAsia="Book Antiqua" w:hAnsi="Book Antiqua" w:cs="Book Antiqua"/>
          <w:color w:val="000000"/>
        </w:rPr>
        <w:t>Eiberg</w:t>
      </w:r>
      <w:proofErr w:type="spellEnd"/>
      <w:r w:rsidRPr="003A170E">
        <w:rPr>
          <w:rFonts w:ascii="Book Antiqua" w:eastAsia="Book Antiqua" w:hAnsi="Book Antiqua" w:cs="Book Antiqua"/>
          <w:color w:val="000000"/>
        </w:rPr>
        <w:t xml:space="preserve"> H, </w:t>
      </w:r>
      <w:proofErr w:type="spellStart"/>
      <w:r w:rsidRPr="003A170E">
        <w:rPr>
          <w:rFonts w:ascii="Book Antiqua" w:eastAsia="Book Antiqua" w:hAnsi="Book Antiqua" w:cs="Book Antiqua"/>
          <w:color w:val="000000"/>
        </w:rPr>
        <w:t>Astrup</w:t>
      </w:r>
      <w:proofErr w:type="spellEnd"/>
      <w:r w:rsidRPr="003A170E">
        <w:rPr>
          <w:rFonts w:ascii="Book Antiqua" w:eastAsia="Book Antiqua" w:hAnsi="Book Antiqua" w:cs="Book Antiqua"/>
          <w:color w:val="000000"/>
        </w:rPr>
        <w:t xml:space="preserve"> A, Pedersen O, </w:t>
      </w:r>
      <w:proofErr w:type="spellStart"/>
      <w:r w:rsidRPr="003A170E">
        <w:rPr>
          <w:rFonts w:ascii="Book Antiqua" w:eastAsia="Book Antiqua" w:hAnsi="Book Antiqua" w:cs="Book Antiqua"/>
          <w:color w:val="000000"/>
        </w:rPr>
        <w:t>Sørensen</w:t>
      </w:r>
      <w:proofErr w:type="spellEnd"/>
      <w:r w:rsidRPr="003A170E">
        <w:rPr>
          <w:rFonts w:ascii="Book Antiqua" w:eastAsia="Book Antiqua" w:hAnsi="Book Antiqua" w:cs="Book Antiqua"/>
          <w:color w:val="000000"/>
        </w:rPr>
        <w:t xml:space="preserve"> TI, Witte DR, </w:t>
      </w:r>
      <w:proofErr w:type="spellStart"/>
      <w:r w:rsidRPr="003A170E">
        <w:rPr>
          <w:rFonts w:ascii="Book Antiqua" w:eastAsia="Book Antiqua" w:hAnsi="Book Antiqua" w:cs="Book Antiqua"/>
          <w:color w:val="000000"/>
        </w:rPr>
        <w:t>Færch</w:t>
      </w:r>
      <w:proofErr w:type="spellEnd"/>
      <w:r w:rsidRPr="003A170E">
        <w:rPr>
          <w:rFonts w:ascii="Book Antiqua" w:eastAsia="Book Antiqua" w:hAnsi="Book Antiqua" w:cs="Book Antiqua"/>
          <w:color w:val="000000"/>
        </w:rPr>
        <w:t xml:space="preserve"> K. Heterogeneity in glucose response curves during an oral glucose tolerance test and associated cardiometabolic risk. </w:t>
      </w:r>
      <w:r w:rsidRPr="003A170E">
        <w:rPr>
          <w:rFonts w:ascii="Book Antiqua" w:eastAsia="Book Antiqua" w:hAnsi="Book Antiqua" w:cs="Book Antiqua"/>
          <w:i/>
          <w:iCs/>
          <w:color w:val="000000"/>
        </w:rPr>
        <w:t>Endocrine</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55</w:t>
      </w:r>
      <w:r w:rsidRPr="003A170E">
        <w:rPr>
          <w:rFonts w:ascii="Book Antiqua" w:eastAsia="Book Antiqua" w:hAnsi="Book Antiqua" w:cs="Book Antiqua"/>
          <w:color w:val="000000"/>
        </w:rPr>
        <w:t xml:space="preserve">: 427-434 [PMID: 27699707 </w:t>
      </w:r>
      <w:r w:rsidR="001B3BCA" w:rsidRPr="003A170E">
        <w:rPr>
          <w:rFonts w:ascii="Book Antiqua" w:eastAsia="Book Antiqua" w:hAnsi="Book Antiqua" w:cs="Book Antiqua"/>
          <w:color w:val="000000"/>
        </w:rPr>
        <w:t>DOI: 10.1007/s12020-016-1126-z</w:t>
      </w:r>
      <w:r w:rsidRPr="003A170E">
        <w:rPr>
          <w:rFonts w:ascii="Book Antiqua" w:eastAsia="Book Antiqua" w:hAnsi="Book Antiqua" w:cs="Book Antiqua"/>
          <w:color w:val="000000"/>
        </w:rPr>
        <w:t>]</w:t>
      </w:r>
    </w:p>
    <w:p w14:paraId="7081F0EC" w14:textId="6A6EF264"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23 </w:t>
      </w:r>
      <w:proofErr w:type="spellStart"/>
      <w:r w:rsidRPr="003A170E">
        <w:rPr>
          <w:rFonts w:ascii="Book Antiqua" w:eastAsia="Book Antiqua" w:hAnsi="Book Antiqua" w:cs="Book Antiqua"/>
          <w:b/>
          <w:bCs/>
          <w:color w:val="000000"/>
        </w:rPr>
        <w:t>Hulman</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Witte DR, </w:t>
      </w:r>
      <w:proofErr w:type="spellStart"/>
      <w:r w:rsidRPr="003A170E">
        <w:rPr>
          <w:rFonts w:ascii="Book Antiqua" w:eastAsia="Book Antiqua" w:hAnsi="Book Antiqua" w:cs="Book Antiqua"/>
          <w:color w:val="000000"/>
        </w:rPr>
        <w:t>Vistisen</w:t>
      </w:r>
      <w:proofErr w:type="spellEnd"/>
      <w:r w:rsidRPr="003A170E">
        <w:rPr>
          <w:rFonts w:ascii="Book Antiqua" w:eastAsia="Book Antiqua" w:hAnsi="Book Antiqua" w:cs="Book Antiqua"/>
          <w:color w:val="000000"/>
        </w:rPr>
        <w:t xml:space="preserve"> D, </w:t>
      </w:r>
      <w:proofErr w:type="spellStart"/>
      <w:r w:rsidRPr="003A170E">
        <w:rPr>
          <w:rFonts w:ascii="Book Antiqua" w:eastAsia="Book Antiqua" w:hAnsi="Book Antiqua" w:cs="Book Antiqua"/>
          <w:color w:val="000000"/>
        </w:rPr>
        <w:t>Balkau</w:t>
      </w:r>
      <w:proofErr w:type="spellEnd"/>
      <w:r w:rsidRPr="003A170E">
        <w:rPr>
          <w:rFonts w:ascii="Book Antiqua" w:eastAsia="Book Antiqua" w:hAnsi="Book Antiqua" w:cs="Book Antiqua"/>
          <w:color w:val="000000"/>
        </w:rPr>
        <w:t xml:space="preserve"> B, Dekker JM, Herder C, </w:t>
      </w:r>
      <w:proofErr w:type="spellStart"/>
      <w:r w:rsidRPr="003A170E">
        <w:rPr>
          <w:rFonts w:ascii="Book Antiqua" w:eastAsia="Book Antiqua" w:hAnsi="Book Antiqua" w:cs="Book Antiqua"/>
          <w:color w:val="000000"/>
        </w:rPr>
        <w:t>Hatunic</w:t>
      </w:r>
      <w:proofErr w:type="spellEnd"/>
      <w:r w:rsidRPr="003A170E">
        <w:rPr>
          <w:rFonts w:ascii="Book Antiqua" w:eastAsia="Book Antiqua" w:hAnsi="Book Antiqua" w:cs="Book Antiqua"/>
          <w:color w:val="000000"/>
        </w:rPr>
        <w:t xml:space="preserve"> M, Konrad T, </w:t>
      </w:r>
      <w:proofErr w:type="spellStart"/>
      <w:r w:rsidRPr="003A170E">
        <w:rPr>
          <w:rFonts w:ascii="Book Antiqua" w:eastAsia="Book Antiqua" w:hAnsi="Book Antiqua" w:cs="Book Antiqua"/>
          <w:color w:val="000000"/>
        </w:rPr>
        <w:t>Færch</w:t>
      </w:r>
      <w:proofErr w:type="spellEnd"/>
      <w:r w:rsidRPr="003A170E">
        <w:rPr>
          <w:rFonts w:ascii="Book Antiqua" w:eastAsia="Book Antiqua" w:hAnsi="Book Antiqua" w:cs="Book Antiqua"/>
          <w:color w:val="000000"/>
        </w:rPr>
        <w:t xml:space="preserve"> K, Manco M. Pathophysiological Characteristics Underlying Different Glucose Response Curves: A Latent Class Trajectory Analysis From the Prospective EGIR-RISC Study.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41</w:t>
      </w:r>
      <w:r w:rsidRPr="003A170E">
        <w:rPr>
          <w:rFonts w:ascii="Book Antiqua" w:eastAsia="Book Antiqua" w:hAnsi="Book Antiqua" w:cs="Book Antiqua"/>
          <w:color w:val="000000"/>
        </w:rPr>
        <w:t>: 1740-1748 [PMID: 29853473 DOI: 10.2337/dc18-0279</w:t>
      </w:r>
      <w:r w:rsidR="001E3B59" w:rsidRPr="003A170E">
        <w:rPr>
          <w:rFonts w:ascii="Book Antiqua" w:eastAsia="Book Antiqua" w:hAnsi="Book Antiqua" w:cs="Book Antiqua"/>
          <w:color w:val="000000"/>
        </w:rPr>
        <w:t>]</w:t>
      </w:r>
    </w:p>
    <w:p w14:paraId="44048DA3" w14:textId="1E695B68"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24 </w:t>
      </w:r>
      <w:proofErr w:type="spellStart"/>
      <w:r w:rsidRPr="003A170E">
        <w:rPr>
          <w:rFonts w:ascii="Book Antiqua" w:eastAsia="Book Antiqua" w:hAnsi="Book Antiqua" w:cs="Book Antiqua"/>
          <w:b/>
          <w:bCs/>
          <w:color w:val="000000"/>
        </w:rPr>
        <w:t>Hulman</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Wagner R, </w:t>
      </w:r>
      <w:proofErr w:type="spellStart"/>
      <w:r w:rsidRPr="003A170E">
        <w:rPr>
          <w:rFonts w:ascii="Book Antiqua" w:eastAsia="Book Antiqua" w:hAnsi="Book Antiqua" w:cs="Book Antiqua"/>
          <w:color w:val="000000"/>
        </w:rPr>
        <w:t>Vistisen</w:t>
      </w:r>
      <w:proofErr w:type="spellEnd"/>
      <w:r w:rsidRPr="003A170E">
        <w:rPr>
          <w:rFonts w:ascii="Book Antiqua" w:eastAsia="Book Antiqua" w:hAnsi="Book Antiqua" w:cs="Book Antiqua"/>
          <w:color w:val="000000"/>
        </w:rPr>
        <w:t xml:space="preserve"> D, </w:t>
      </w:r>
      <w:proofErr w:type="spellStart"/>
      <w:r w:rsidRPr="003A170E">
        <w:rPr>
          <w:rFonts w:ascii="Book Antiqua" w:eastAsia="Book Antiqua" w:hAnsi="Book Antiqua" w:cs="Book Antiqua"/>
          <w:color w:val="000000"/>
        </w:rPr>
        <w:t>Færch</w:t>
      </w:r>
      <w:proofErr w:type="spellEnd"/>
      <w:r w:rsidRPr="003A170E">
        <w:rPr>
          <w:rFonts w:ascii="Book Antiqua" w:eastAsia="Book Antiqua" w:hAnsi="Book Antiqua" w:cs="Book Antiqua"/>
          <w:color w:val="000000"/>
        </w:rPr>
        <w:t xml:space="preserve"> K, </w:t>
      </w:r>
      <w:proofErr w:type="spellStart"/>
      <w:r w:rsidRPr="003A170E">
        <w:rPr>
          <w:rFonts w:ascii="Book Antiqua" w:eastAsia="Book Antiqua" w:hAnsi="Book Antiqua" w:cs="Book Antiqua"/>
          <w:color w:val="000000"/>
        </w:rPr>
        <w:t>Balkau</w:t>
      </w:r>
      <w:proofErr w:type="spellEnd"/>
      <w:r w:rsidRPr="003A170E">
        <w:rPr>
          <w:rFonts w:ascii="Book Antiqua" w:eastAsia="Book Antiqua" w:hAnsi="Book Antiqua" w:cs="Book Antiqua"/>
          <w:color w:val="000000"/>
        </w:rPr>
        <w:t xml:space="preserve"> B, Manco M, </w:t>
      </w:r>
      <w:proofErr w:type="spellStart"/>
      <w:r w:rsidRPr="003A170E">
        <w:rPr>
          <w:rFonts w:ascii="Book Antiqua" w:eastAsia="Book Antiqua" w:hAnsi="Book Antiqua" w:cs="Book Antiqua"/>
          <w:color w:val="000000"/>
        </w:rPr>
        <w:t>Golay</w:t>
      </w:r>
      <w:proofErr w:type="spellEnd"/>
      <w:r w:rsidRPr="003A170E">
        <w:rPr>
          <w:rFonts w:ascii="Book Antiqua" w:eastAsia="Book Antiqua" w:hAnsi="Book Antiqua" w:cs="Book Antiqua"/>
          <w:color w:val="000000"/>
        </w:rPr>
        <w:t xml:space="preserve"> A, </w:t>
      </w:r>
      <w:proofErr w:type="spellStart"/>
      <w:r w:rsidRPr="003A170E">
        <w:rPr>
          <w:rFonts w:ascii="Book Antiqua" w:eastAsia="Book Antiqua" w:hAnsi="Book Antiqua" w:cs="Book Antiqua"/>
          <w:color w:val="000000"/>
        </w:rPr>
        <w:t>Häring</w:t>
      </w:r>
      <w:proofErr w:type="spellEnd"/>
      <w:r w:rsidRPr="003A170E">
        <w:rPr>
          <w:rFonts w:ascii="Book Antiqua" w:eastAsia="Book Antiqua" w:hAnsi="Book Antiqua" w:cs="Book Antiqua"/>
          <w:color w:val="000000"/>
        </w:rPr>
        <w:t xml:space="preserve"> HU, </w:t>
      </w:r>
      <w:proofErr w:type="spellStart"/>
      <w:r w:rsidRPr="003A170E">
        <w:rPr>
          <w:rFonts w:ascii="Book Antiqua" w:eastAsia="Book Antiqua" w:hAnsi="Book Antiqua" w:cs="Book Antiqua"/>
          <w:color w:val="000000"/>
        </w:rPr>
        <w:t>Heni</w:t>
      </w:r>
      <w:proofErr w:type="spellEnd"/>
      <w:r w:rsidRPr="003A170E">
        <w:rPr>
          <w:rFonts w:ascii="Book Antiqua" w:eastAsia="Book Antiqua" w:hAnsi="Book Antiqua" w:cs="Book Antiqua"/>
          <w:color w:val="000000"/>
        </w:rPr>
        <w:t xml:space="preserve"> M, Fritsche A, Witte DR. Glucose Measurements at Various Time Points During the OGTT and Their Role in Capturing Glucose Response Patterns.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2019; </w:t>
      </w:r>
      <w:r w:rsidRPr="003A170E">
        <w:rPr>
          <w:rFonts w:ascii="Book Antiqua" w:eastAsia="Book Antiqua" w:hAnsi="Book Antiqua" w:cs="Book Antiqua"/>
          <w:b/>
          <w:bCs/>
          <w:color w:val="000000"/>
        </w:rPr>
        <w:t>42</w:t>
      </w:r>
      <w:r w:rsidRPr="003A170E">
        <w:rPr>
          <w:rFonts w:ascii="Book Antiqua" w:eastAsia="Book Antiqua" w:hAnsi="Book Antiqua" w:cs="Book Antiqua"/>
          <w:color w:val="000000"/>
        </w:rPr>
        <w:t>: e56-e57 [PMID: 30692243 DOI: 10.2337/dc18-2397</w:t>
      </w:r>
      <w:r w:rsidR="001E3B59" w:rsidRPr="003A170E">
        <w:rPr>
          <w:rFonts w:ascii="Book Antiqua" w:eastAsia="Book Antiqua" w:hAnsi="Book Antiqua" w:cs="Book Antiqua"/>
          <w:color w:val="000000"/>
        </w:rPr>
        <w:t>]</w:t>
      </w:r>
    </w:p>
    <w:p w14:paraId="7DBA8273" w14:textId="379BB0CF"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lastRenderedPageBreak/>
        <w:t xml:space="preserve">25 </w:t>
      </w:r>
      <w:r w:rsidRPr="003A170E">
        <w:rPr>
          <w:rFonts w:ascii="Book Antiqua" w:eastAsia="Book Antiqua" w:hAnsi="Book Antiqua" w:cs="Book Antiqua"/>
          <w:b/>
          <w:bCs/>
          <w:color w:val="000000"/>
        </w:rPr>
        <w:t>Allison DB</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Paultre</w:t>
      </w:r>
      <w:proofErr w:type="spellEnd"/>
      <w:r w:rsidRPr="003A170E">
        <w:rPr>
          <w:rFonts w:ascii="Book Antiqua" w:eastAsia="Book Antiqua" w:hAnsi="Book Antiqua" w:cs="Book Antiqua"/>
          <w:color w:val="000000"/>
        </w:rPr>
        <w:t xml:space="preserve"> F, Maggio C, </w:t>
      </w:r>
      <w:proofErr w:type="spellStart"/>
      <w:r w:rsidRPr="003A170E">
        <w:rPr>
          <w:rFonts w:ascii="Book Antiqua" w:eastAsia="Book Antiqua" w:hAnsi="Book Antiqua" w:cs="Book Antiqua"/>
          <w:color w:val="000000"/>
        </w:rPr>
        <w:t>Mezzitis</w:t>
      </w:r>
      <w:proofErr w:type="spellEnd"/>
      <w:r w:rsidRPr="003A170E">
        <w:rPr>
          <w:rFonts w:ascii="Book Antiqua" w:eastAsia="Book Antiqua" w:hAnsi="Book Antiqua" w:cs="Book Antiqua"/>
          <w:color w:val="000000"/>
        </w:rPr>
        <w:t xml:space="preserve"> N, Pi-</w:t>
      </w:r>
      <w:proofErr w:type="spellStart"/>
      <w:r w:rsidRPr="003A170E">
        <w:rPr>
          <w:rFonts w:ascii="Book Antiqua" w:eastAsia="Book Antiqua" w:hAnsi="Book Antiqua" w:cs="Book Antiqua"/>
          <w:color w:val="000000"/>
        </w:rPr>
        <w:t>Sunyer</w:t>
      </w:r>
      <w:proofErr w:type="spellEnd"/>
      <w:r w:rsidRPr="003A170E">
        <w:rPr>
          <w:rFonts w:ascii="Book Antiqua" w:eastAsia="Book Antiqua" w:hAnsi="Book Antiqua" w:cs="Book Antiqua"/>
          <w:color w:val="000000"/>
        </w:rPr>
        <w:t xml:space="preserve"> FX. The use of areas under curves in diabetes research. </w:t>
      </w:r>
      <w:r w:rsidRPr="003A170E">
        <w:rPr>
          <w:rFonts w:ascii="Book Antiqua" w:eastAsia="Book Antiqua" w:hAnsi="Book Antiqua" w:cs="Book Antiqua"/>
          <w:i/>
          <w:iCs/>
          <w:color w:val="000000"/>
        </w:rPr>
        <w:t>Diabetes Care</w:t>
      </w:r>
      <w:r w:rsidRPr="003A170E">
        <w:rPr>
          <w:rFonts w:ascii="Book Antiqua" w:eastAsia="Book Antiqua" w:hAnsi="Book Antiqua" w:cs="Book Antiqua"/>
          <w:color w:val="000000"/>
        </w:rPr>
        <w:t xml:space="preserve"> 1995; </w:t>
      </w:r>
      <w:r w:rsidRPr="003A170E">
        <w:rPr>
          <w:rFonts w:ascii="Book Antiqua" w:eastAsia="Book Antiqua" w:hAnsi="Book Antiqua" w:cs="Book Antiqua"/>
          <w:b/>
          <w:bCs/>
          <w:color w:val="000000"/>
        </w:rPr>
        <w:t>18</w:t>
      </w:r>
      <w:r w:rsidRPr="003A170E">
        <w:rPr>
          <w:rFonts w:ascii="Book Antiqua" w:eastAsia="Book Antiqua" w:hAnsi="Book Antiqua" w:cs="Book Antiqua"/>
          <w:color w:val="000000"/>
        </w:rPr>
        <w:t>: 245-250 [PMID: 7729306 DOI: 10.2337/diacare.18.2.245</w:t>
      </w:r>
      <w:r w:rsidR="001E3B59" w:rsidRPr="003A170E">
        <w:rPr>
          <w:rFonts w:ascii="Book Antiqua" w:eastAsia="Book Antiqua" w:hAnsi="Book Antiqua" w:cs="Book Antiqua"/>
          <w:color w:val="000000"/>
        </w:rPr>
        <w:t>]</w:t>
      </w:r>
    </w:p>
    <w:p w14:paraId="772B669E" w14:textId="0F031D34"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26 </w:t>
      </w:r>
      <w:r w:rsidRPr="003A170E">
        <w:rPr>
          <w:rFonts w:ascii="Book Antiqua" w:eastAsia="Book Antiqua" w:hAnsi="Book Antiqua" w:cs="Book Antiqua"/>
          <w:b/>
          <w:bCs/>
          <w:color w:val="000000"/>
        </w:rPr>
        <w:t>Cheng KC,</w:t>
      </w:r>
      <w:r w:rsidRPr="003A170E">
        <w:rPr>
          <w:rFonts w:ascii="Book Antiqua" w:eastAsia="Book Antiqua" w:hAnsi="Book Antiqua" w:cs="Book Antiqua"/>
          <w:color w:val="000000"/>
        </w:rPr>
        <w:t xml:space="preserve"> Li Y, Cheng JT. The Areas Under Curves (AUC) used in diabetes research: Update view. </w:t>
      </w:r>
      <w:proofErr w:type="spellStart"/>
      <w:r w:rsidRPr="003A170E">
        <w:rPr>
          <w:rFonts w:ascii="Book Antiqua" w:eastAsia="Book Antiqua" w:hAnsi="Book Antiqua" w:cs="Book Antiqua"/>
          <w:i/>
          <w:iCs/>
          <w:color w:val="000000"/>
        </w:rPr>
        <w:t>Integr</w:t>
      </w:r>
      <w:proofErr w:type="spellEnd"/>
      <w:r w:rsidRPr="003A170E">
        <w:rPr>
          <w:rFonts w:ascii="Book Antiqua" w:eastAsia="Book Antiqua" w:hAnsi="Book Antiqua" w:cs="Book Antiqua"/>
          <w:i/>
          <w:iCs/>
          <w:color w:val="000000"/>
        </w:rPr>
        <w:t xml:space="preserve"> Obesity Diabetes </w:t>
      </w:r>
      <w:r w:rsidRPr="003A170E">
        <w:rPr>
          <w:rFonts w:ascii="Book Antiqua" w:eastAsia="Book Antiqua" w:hAnsi="Book Antiqua" w:cs="Book Antiqua"/>
          <w:color w:val="000000"/>
        </w:rPr>
        <w:t xml:space="preserve">2018; </w:t>
      </w:r>
      <w:r w:rsidRPr="003A170E">
        <w:rPr>
          <w:rFonts w:ascii="Book Antiqua" w:eastAsia="Book Antiqua" w:hAnsi="Book Antiqua" w:cs="Book Antiqua"/>
          <w:b/>
          <w:bCs/>
          <w:color w:val="000000"/>
        </w:rPr>
        <w:t>4</w:t>
      </w:r>
      <w:r w:rsidRPr="003A170E">
        <w:rPr>
          <w:rFonts w:ascii="Book Antiqua" w:eastAsia="Book Antiqua" w:hAnsi="Book Antiqua" w:cs="Book Antiqua"/>
          <w:color w:val="000000"/>
        </w:rPr>
        <w:t>: 1-2 [DOI: 10.15761/IOD.1000212]</w:t>
      </w:r>
    </w:p>
    <w:p w14:paraId="570CAA84" w14:textId="6776621B"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27 </w:t>
      </w:r>
      <w:r w:rsidRPr="003A170E">
        <w:rPr>
          <w:rFonts w:ascii="Book Antiqua" w:eastAsia="Book Antiqua" w:hAnsi="Book Antiqua" w:cs="Book Antiqua"/>
          <w:b/>
          <w:bCs/>
          <w:color w:val="000000"/>
        </w:rPr>
        <w:t>Khan A</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Hornemann</w:t>
      </w:r>
      <w:proofErr w:type="spellEnd"/>
      <w:r w:rsidRPr="003A170E">
        <w:rPr>
          <w:rFonts w:ascii="Book Antiqua" w:eastAsia="Book Antiqua" w:hAnsi="Book Antiqua" w:cs="Book Antiqua"/>
          <w:color w:val="000000"/>
        </w:rPr>
        <w:t xml:space="preserve"> T. Correlation of the plasma </w:t>
      </w:r>
      <w:proofErr w:type="spellStart"/>
      <w:r w:rsidRPr="003A170E">
        <w:rPr>
          <w:rFonts w:ascii="Book Antiqua" w:eastAsia="Book Antiqua" w:hAnsi="Book Antiqua" w:cs="Book Antiqua"/>
          <w:color w:val="000000"/>
        </w:rPr>
        <w:t>sphingoid</w:t>
      </w:r>
      <w:proofErr w:type="spellEnd"/>
      <w:r w:rsidRPr="003A170E">
        <w:rPr>
          <w:rFonts w:ascii="Book Antiqua" w:eastAsia="Book Antiqua" w:hAnsi="Book Antiqua" w:cs="Book Antiqua"/>
          <w:color w:val="000000"/>
        </w:rPr>
        <w:t xml:space="preserve"> base profile with results from oral glucose tolerance tests in gestational diabetes mellitus. </w:t>
      </w:r>
      <w:r w:rsidRPr="003A170E">
        <w:rPr>
          <w:rFonts w:ascii="Book Antiqua" w:eastAsia="Book Antiqua" w:hAnsi="Book Antiqua" w:cs="Book Antiqua"/>
          <w:i/>
          <w:iCs/>
          <w:color w:val="000000"/>
        </w:rPr>
        <w:t>EXCLI J</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16</w:t>
      </w:r>
      <w:r w:rsidRPr="003A170E">
        <w:rPr>
          <w:rFonts w:ascii="Book Antiqua" w:eastAsia="Book Antiqua" w:hAnsi="Book Antiqua" w:cs="Book Antiqua"/>
          <w:color w:val="000000"/>
        </w:rPr>
        <w:t>: 497-509 [PMID: 28694753 DOI: 10.17179/excli2017-171</w:t>
      </w:r>
      <w:r w:rsidR="001E3B59" w:rsidRPr="003A170E">
        <w:rPr>
          <w:rFonts w:ascii="Book Antiqua" w:eastAsia="Book Antiqua" w:hAnsi="Book Antiqua" w:cs="Book Antiqua"/>
          <w:color w:val="000000"/>
        </w:rPr>
        <w:t>]</w:t>
      </w:r>
    </w:p>
    <w:p w14:paraId="1BF6722E" w14:textId="33854A1D"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28 </w:t>
      </w:r>
      <w:proofErr w:type="spellStart"/>
      <w:r w:rsidRPr="003A170E">
        <w:rPr>
          <w:rFonts w:ascii="Book Antiqua" w:eastAsia="Book Antiqua" w:hAnsi="Book Antiqua" w:cs="Book Antiqua"/>
          <w:b/>
          <w:bCs/>
          <w:color w:val="000000"/>
        </w:rPr>
        <w:t>Alyass</w:t>
      </w:r>
      <w:proofErr w:type="spellEnd"/>
      <w:r w:rsidRPr="003A170E">
        <w:rPr>
          <w:rFonts w:ascii="Book Antiqua" w:eastAsia="Book Antiqua" w:hAnsi="Book Antiqua" w:cs="Book Antiqua"/>
          <w:b/>
          <w:bCs/>
          <w:color w:val="000000"/>
        </w:rPr>
        <w:t xml:space="preserve"> A</w:t>
      </w:r>
      <w:r w:rsidRPr="003A170E">
        <w:rPr>
          <w:rFonts w:ascii="Book Antiqua" w:eastAsia="Book Antiqua" w:hAnsi="Book Antiqua" w:cs="Book Antiqua"/>
          <w:color w:val="000000"/>
        </w:rPr>
        <w:t xml:space="preserve">, Almgren P, </w:t>
      </w:r>
      <w:proofErr w:type="spellStart"/>
      <w:r w:rsidRPr="003A170E">
        <w:rPr>
          <w:rFonts w:ascii="Book Antiqua" w:eastAsia="Book Antiqua" w:hAnsi="Book Antiqua" w:cs="Book Antiqua"/>
          <w:color w:val="000000"/>
        </w:rPr>
        <w:t>Akerlund</w:t>
      </w:r>
      <w:proofErr w:type="spellEnd"/>
      <w:r w:rsidRPr="003A170E">
        <w:rPr>
          <w:rFonts w:ascii="Book Antiqua" w:eastAsia="Book Antiqua" w:hAnsi="Book Antiqua" w:cs="Book Antiqua"/>
          <w:color w:val="000000"/>
        </w:rPr>
        <w:t xml:space="preserve"> M, </w:t>
      </w:r>
      <w:proofErr w:type="spellStart"/>
      <w:r w:rsidRPr="003A170E">
        <w:rPr>
          <w:rFonts w:ascii="Book Antiqua" w:eastAsia="Book Antiqua" w:hAnsi="Book Antiqua" w:cs="Book Antiqua"/>
          <w:color w:val="000000"/>
        </w:rPr>
        <w:t>Dushoff</w:t>
      </w:r>
      <w:proofErr w:type="spellEnd"/>
      <w:r w:rsidRPr="003A170E">
        <w:rPr>
          <w:rFonts w:ascii="Book Antiqua" w:eastAsia="Book Antiqua" w:hAnsi="Book Antiqua" w:cs="Book Antiqua"/>
          <w:color w:val="000000"/>
        </w:rPr>
        <w:t xml:space="preserve"> J, </w:t>
      </w:r>
      <w:proofErr w:type="spellStart"/>
      <w:r w:rsidRPr="003A170E">
        <w:rPr>
          <w:rFonts w:ascii="Book Antiqua" w:eastAsia="Book Antiqua" w:hAnsi="Book Antiqua" w:cs="Book Antiqua"/>
          <w:color w:val="000000"/>
        </w:rPr>
        <w:t>Isomaa</w:t>
      </w:r>
      <w:proofErr w:type="spellEnd"/>
      <w:r w:rsidRPr="003A170E">
        <w:rPr>
          <w:rFonts w:ascii="Book Antiqua" w:eastAsia="Book Antiqua" w:hAnsi="Book Antiqua" w:cs="Book Antiqua"/>
          <w:color w:val="000000"/>
        </w:rPr>
        <w:t xml:space="preserve"> B, Nilsson P, </w:t>
      </w:r>
      <w:proofErr w:type="spellStart"/>
      <w:r w:rsidRPr="003A170E">
        <w:rPr>
          <w:rFonts w:ascii="Book Antiqua" w:eastAsia="Book Antiqua" w:hAnsi="Book Antiqua" w:cs="Book Antiqua"/>
          <w:color w:val="000000"/>
        </w:rPr>
        <w:t>Tuomi</w:t>
      </w:r>
      <w:proofErr w:type="spellEnd"/>
      <w:r w:rsidRPr="003A170E">
        <w:rPr>
          <w:rFonts w:ascii="Book Antiqua" w:eastAsia="Book Antiqua" w:hAnsi="Book Antiqua" w:cs="Book Antiqua"/>
          <w:color w:val="000000"/>
        </w:rPr>
        <w:t xml:space="preserve"> T, </w:t>
      </w:r>
      <w:proofErr w:type="spellStart"/>
      <w:r w:rsidRPr="003A170E">
        <w:rPr>
          <w:rFonts w:ascii="Book Antiqua" w:eastAsia="Book Antiqua" w:hAnsi="Book Antiqua" w:cs="Book Antiqua"/>
          <w:color w:val="000000"/>
        </w:rPr>
        <w:t>Lyssenko</w:t>
      </w:r>
      <w:proofErr w:type="spellEnd"/>
      <w:r w:rsidRPr="003A170E">
        <w:rPr>
          <w:rFonts w:ascii="Book Antiqua" w:eastAsia="Book Antiqua" w:hAnsi="Book Antiqua" w:cs="Book Antiqua"/>
          <w:color w:val="000000"/>
        </w:rPr>
        <w:t xml:space="preserve"> V, </w:t>
      </w:r>
      <w:proofErr w:type="spellStart"/>
      <w:r w:rsidRPr="003A170E">
        <w:rPr>
          <w:rFonts w:ascii="Book Antiqua" w:eastAsia="Book Antiqua" w:hAnsi="Book Antiqua" w:cs="Book Antiqua"/>
          <w:color w:val="000000"/>
        </w:rPr>
        <w:t>Groop</w:t>
      </w:r>
      <w:proofErr w:type="spellEnd"/>
      <w:r w:rsidRPr="003A170E">
        <w:rPr>
          <w:rFonts w:ascii="Book Antiqua" w:eastAsia="Book Antiqua" w:hAnsi="Book Antiqua" w:cs="Book Antiqua"/>
          <w:color w:val="000000"/>
        </w:rPr>
        <w:t xml:space="preserve"> L, </w:t>
      </w:r>
      <w:proofErr w:type="spellStart"/>
      <w:r w:rsidRPr="003A170E">
        <w:rPr>
          <w:rFonts w:ascii="Book Antiqua" w:eastAsia="Book Antiqua" w:hAnsi="Book Antiqua" w:cs="Book Antiqua"/>
          <w:color w:val="000000"/>
        </w:rPr>
        <w:t>Meyre</w:t>
      </w:r>
      <w:proofErr w:type="spellEnd"/>
      <w:r w:rsidRPr="003A170E">
        <w:rPr>
          <w:rFonts w:ascii="Book Antiqua" w:eastAsia="Book Antiqua" w:hAnsi="Book Antiqua" w:cs="Book Antiqua"/>
          <w:color w:val="000000"/>
        </w:rPr>
        <w:t xml:space="preserve"> D. Modelling of OGTT curve identifies 1 h plasma glucose level as a strong predictor of incident type 2 diabetes: results from two prospective cohorts. </w:t>
      </w:r>
      <w:proofErr w:type="spellStart"/>
      <w:r w:rsidRPr="003A170E">
        <w:rPr>
          <w:rFonts w:ascii="Book Antiqua" w:eastAsia="Book Antiqua" w:hAnsi="Book Antiqua" w:cs="Book Antiqua"/>
          <w:i/>
          <w:iCs/>
          <w:color w:val="000000"/>
        </w:rPr>
        <w:t>Diabetologia</w:t>
      </w:r>
      <w:proofErr w:type="spellEnd"/>
      <w:r w:rsidRPr="003A170E">
        <w:rPr>
          <w:rFonts w:ascii="Book Antiqua" w:eastAsia="Book Antiqua" w:hAnsi="Book Antiqua" w:cs="Book Antiqua"/>
          <w:color w:val="000000"/>
        </w:rPr>
        <w:t xml:space="preserve"> 2015; </w:t>
      </w:r>
      <w:r w:rsidRPr="003A170E">
        <w:rPr>
          <w:rFonts w:ascii="Book Antiqua" w:eastAsia="Book Antiqua" w:hAnsi="Book Antiqua" w:cs="Book Antiqua"/>
          <w:b/>
          <w:bCs/>
          <w:color w:val="000000"/>
        </w:rPr>
        <w:t>58</w:t>
      </w:r>
      <w:r w:rsidRPr="003A170E">
        <w:rPr>
          <w:rFonts w:ascii="Book Antiqua" w:eastAsia="Book Antiqua" w:hAnsi="Book Antiqua" w:cs="Book Antiqua"/>
          <w:color w:val="000000"/>
        </w:rPr>
        <w:t>: 87-97 [PMID: 25292440 DOI: 10.1007/s00125-014-3390-x</w:t>
      </w:r>
      <w:r w:rsidR="001E3B59" w:rsidRPr="003A170E">
        <w:rPr>
          <w:rFonts w:ascii="Book Antiqua" w:eastAsia="Book Antiqua" w:hAnsi="Book Antiqua" w:cs="Book Antiqua"/>
          <w:color w:val="000000"/>
        </w:rPr>
        <w:t>]</w:t>
      </w:r>
    </w:p>
    <w:p w14:paraId="58871B96" w14:textId="0EDBBAE1"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29 </w:t>
      </w:r>
      <w:r w:rsidRPr="003A170E">
        <w:rPr>
          <w:rFonts w:ascii="Book Antiqua" w:eastAsia="Book Antiqua" w:hAnsi="Book Antiqua" w:cs="Book Antiqua"/>
          <w:b/>
          <w:bCs/>
          <w:color w:val="000000"/>
        </w:rPr>
        <w:t>Abbas HT</w:t>
      </w:r>
      <w:r w:rsidRPr="003A170E">
        <w:rPr>
          <w:rFonts w:ascii="Book Antiqua" w:eastAsia="Book Antiqua" w:hAnsi="Book Antiqua" w:cs="Book Antiqua"/>
          <w:color w:val="000000"/>
        </w:rPr>
        <w:t xml:space="preserve">, </w:t>
      </w:r>
      <w:proofErr w:type="spellStart"/>
      <w:r w:rsidRPr="003A170E">
        <w:rPr>
          <w:rFonts w:ascii="Book Antiqua" w:eastAsia="Book Antiqua" w:hAnsi="Book Antiqua" w:cs="Book Antiqua"/>
          <w:color w:val="000000"/>
        </w:rPr>
        <w:t>Alic</w:t>
      </w:r>
      <w:proofErr w:type="spellEnd"/>
      <w:r w:rsidRPr="003A170E">
        <w:rPr>
          <w:rFonts w:ascii="Book Antiqua" w:eastAsia="Book Antiqua" w:hAnsi="Book Antiqua" w:cs="Book Antiqua"/>
          <w:color w:val="000000"/>
        </w:rPr>
        <w:t xml:space="preserve"> L, </w:t>
      </w:r>
      <w:proofErr w:type="spellStart"/>
      <w:r w:rsidRPr="003A170E">
        <w:rPr>
          <w:rFonts w:ascii="Book Antiqua" w:eastAsia="Book Antiqua" w:hAnsi="Book Antiqua" w:cs="Book Antiqua"/>
          <w:color w:val="000000"/>
        </w:rPr>
        <w:t>Erraguntla</w:t>
      </w:r>
      <w:proofErr w:type="spellEnd"/>
      <w:r w:rsidRPr="003A170E">
        <w:rPr>
          <w:rFonts w:ascii="Book Antiqua" w:eastAsia="Book Antiqua" w:hAnsi="Book Antiqua" w:cs="Book Antiqua"/>
          <w:color w:val="000000"/>
        </w:rPr>
        <w:t xml:space="preserve"> M, Ji JX, Abdul-Ghani M, Abbasi QH, </w:t>
      </w:r>
      <w:proofErr w:type="spellStart"/>
      <w:r w:rsidRPr="003A170E">
        <w:rPr>
          <w:rFonts w:ascii="Book Antiqua" w:eastAsia="Book Antiqua" w:hAnsi="Book Antiqua" w:cs="Book Antiqua"/>
          <w:color w:val="000000"/>
        </w:rPr>
        <w:t>Qaraqe</w:t>
      </w:r>
      <w:proofErr w:type="spellEnd"/>
      <w:r w:rsidRPr="003A170E">
        <w:rPr>
          <w:rFonts w:ascii="Book Antiqua" w:eastAsia="Book Antiqua" w:hAnsi="Book Antiqua" w:cs="Book Antiqua"/>
          <w:color w:val="000000"/>
        </w:rPr>
        <w:t xml:space="preserve"> MK. Predicting long-term type 2 diabetes with support vector machine using oral glucose tolerance test. </w:t>
      </w:r>
      <w:proofErr w:type="spellStart"/>
      <w:r w:rsidRPr="003A170E">
        <w:rPr>
          <w:rFonts w:ascii="Book Antiqua" w:eastAsia="Book Antiqua" w:hAnsi="Book Antiqua" w:cs="Book Antiqua"/>
          <w:i/>
          <w:iCs/>
          <w:color w:val="000000"/>
        </w:rPr>
        <w:t>PLoS</w:t>
      </w:r>
      <w:proofErr w:type="spellEnd"/>
      <w:r w:rsidRPr="003A170E">
        <w:rPr>
          <w:rFonts w:ascii="Book Antiqua" w:eastAsia="Book Antiqua" w:hAnsi="Book Antiqua" w:cs="Book Antiqua"/>
          <w:i/>
          <w:iCs/>
          <w:color w:val="000000"/>
        </w:rPr>
        <w:t xml:space="preserve"> One</w:t>
      </w:r>
      <w:r w:rsidRPr="003A170E">
        <w:rPr>
          <w:rFonts w:ascii="Book Antiqua" w:eastAsia="Book Antiqua" w:hAnsi="Book Antiqua" w:cs="Book Antiqua"/>
          <w:color w:val="000000"/>
        </w:rPr>
        <w:t xml:space="preserve"> 2019; </w:t>
      </w:r>
      <w:r w:rsidRPr="003A170E">
        <w:rPr>
          <w:rFonts w:ascii="Book Antiqua" w:eastAsia="Book Antiqua" w:hAnsi="Book Antiqua" w:cs="Book Antiqua"/>
          <w:b/>
          <w:bCs/>
          <w:color w:val="000000"/>
        </w:rPr>
        <w:t>14</w:t>
      </w:r>
      <w:r w:rsidRPr="003A170E">
        <w:rPr>
          <w:rFonts w:ascii="Book Antiqua" w:eastAsia="Book Antiqua" w:hAnsi="Book Antiqua" w:cs="Book Antiqua"/>
          <w:color w:val="000000"/>
        </w:rPr>
        <w:t>: e0219636 [PMID: 31826018 DOI: 10.1371/journal.pone.0219636</w:t>
      </w:r>
      <w:r w:rsidR="001E3B59" w:rsidRPr="003A170E">
        <w:rPr>
          <w:rFonts w:ascii="Book Antiqua" w:eastAsia="Book Antiqua" w:hAnsi="Book Antiqua" w:cs="Book Antiqua"/>
          <w:color w:val="000000"/>
        </w:rPr>
        <w:t>]</w:t>
      </w:r>
    </w:p>
    <w:p w14:paraId="1D80ED80" w14:textId="0C6A4510" w:rsidR="00A77B3E" w:rsidRPr="003A170E" w:rsidRDefault="001E1B61"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30</w:t>
      </w:r>
      <w:r w:rsidR="002E048C" w:rsidRPr="003A170E">
        <w:rPr>
          <w:rFonts w:ascii="Book Antiqua" w:eastAsia="Book Antiqua" w:hAnsi="Book Antiqua" w:cs="Book Antiqua"/>
          <w:color w:val="000000"/>
        </w:rPr>
        <w:t xml:space="preserve"> </w:t>
      </w:r>
      <w:r w:rsidR="002E048C" w:rsidRPr="003A170E">
        <w:rPr>
          <w:rFonts w:ascii="Book Antiqua" w:eastAsia="Book Antiqua" w:hAnsi="Book Antiqua" w:cs="Book Antiqua"/>
          <w:b/>
          <w:bCs/>
          <w:color w:val="000000"/>
        </w:rPr>
        <w:t>Song P</w:t>
      </w:r>
      <w:r w:rsidR="002E048C" w:rsidRPr="003A170E">
        <w:rPr>
          <w:rFonts w:ascii="Book Antiqua" w:eastAsia="Book Antiqua" w:hAnsi="Book Antiqua" w:cs="Book Antiqua"/>
          <w:color w:val="000000"/>
        </w:rPr>
        <w:t xml:space="preserve">, Kim JH, </w:t>
      </w:r>
      <w:proofErr w:type="spellStart"/>
      <w:r w:rsidR="002E048C" w:rsidRPr="003A170E">
        <w:rPr>
          <w:rFonts w:ascii="Book Antiqua" w:eastAsia="Book Antiqua" w:hAnsi="Book Antiqua" w:cs="Book Antiqua"/>
          <w:color w:val="000000"/>
        </w:rPr>
        <w:t>Ghim</w:t>
      </w:r>
      <w:proofErr w:type="spellEnd"/>
      <w:r w:rsidR="002E048C" w:rsidRPr="003A170E">
        <w:rPr>
          <w:rFonts w:ascii="Book Antiqua" w:eastAsia="Book Antiqua" w:hAnsi="Book Antiqua" w:cs="Book Antiqua"/>
          <w:color w:val="000000"/>
        </w:rPr>
        <w:t xml:space="preserve"> J, Yoon JH, Lee A, Kwon Y, Hyun H, Moon HY, Choi HS, Berggren PO, Suh PG, Ryu SH. Emodin regulates glucose utilization by activating AMP-activated protein kinase. </w:t>
      </w:r>
      <w:r w:rsidR="002E048C" w:rsidRPr="003A170E">
        <w:rPr>
          <w:rFonts w:ascii="Book Antiqua" w:eastAsia="Book Antiqua" w:hAnsi="Book Antiqua" w:cs="Book Antiqua"/>
          <w:i/>
          <w:iCs/>
          <w:color w:val="000000"/>
        </w:rPr>
        <w:t>J Biol Chem</w:t>
      </w:r>
      <w:r w:rsidR="002E048C" w:rsidRPr="003A170E">
        <w:rPr>
          <w:rFonts w:ascii="Book Antiqua" w:eastAsia="Book Antiqua" w:hAnsi="Book Antiqua" w:cs="Book Antiqua"/>
          <w:color w:val="000000"/>
        </w:rPr>
        <w:t xml:space="preserve"> 2013; </w:t>
      </w:r>
      <w:r w:rsidR="002E048C" w:rsidRPr="003A170E">
        <w:rPr>
          <w:rFonts w:ascii="Book Antiqua" w:eastAsia="Book Antiqua" w:hAnsi="Book Antiqua" w:cs="Book Antiqua"/>
          <w:b/>
          <w:bCs/>
          <w:color w:val="000000"/>
        </w:rPr>
        <w:t>288</w:t>
      </w:r>
      <w:r w:rsidR="002E048C" w:rsidRPr="003A170E">
        <w:rPr>
          <w:rFonts w:ascii="Book Antiqua" w:eastAsia="Book Antiqua" w:hAnsi="Book Antiqua" w:cs="Book Antiqua"/>
          <w:color w:val="000000"/>
        </w:rPr>
        <w:t>: 5732-5742 [PMID: 23303186 DOI: 10.1074/jbc.M112.441477</w:t>
      </w:r>
      <w:r w:rsidR="001E3B59" w:rsidRPr="003A170E">
        <w:rPr>
          <w:rFonts w:ascii="Book Antiqua" w:eastAsia="Book Antiqua" w:hAnsi="Book Antiqua" w:cs="Book Antiqua"/>
          <w:color w:val="000000"/>
        </w:rPr>
        <w:t>]</w:t>
      </w:r>
    </w:p>
    <w:p w14:paraId="28E8332C" w14:textId="589DF63B" w:rsidR="004F62E4" w:rsidRPr="003A170E" w:rsidRDefault="004F62E4"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31 </w:t>
      </w:r>
      <w:proofErr w:type="spellStart"/>
      <w:r w:rsidRPr="003A170E">
        <w:rPr>
          <w:rFonts w:ascii="Book Antiqua" w:eastAsia="Book Antiqua" w:hAnsi="Book Antiqua" w:cs="Book Antiqua"/>
          <w:b/>
          <w:bCs/>
          <w:color w:val="000000"/>
        </w:rPr>
        <w:t>Aono</w:t>
      </w:r>
      <w:proofErr w:type="spellEnd"/>
      <w:r w:rsidRPr="003A170E">
        <w:rPr>
          <w:rFonts w:ascii="Book Antiqua" w:eastAsia="Book Antiqua" w:hAnsi="Book Antiqua" w:cs="Book Antiqua"/>
          <w:b/>
          <w:bCs/>
          <w:color w:val="000000"/>
        </w:rPr>
        <w:t xml:space="preserve"> D</w:t>
      </w:r>
      <w:r w:rsidRPr="003A170E">
        <w:rPr>
          <w:rFonts w:ascii="Book Antiqua" w:eastAsia="Book Antiqua" w:hAnsi="Book Antiqua" w:cs="Book Antiqua"/>
          <w:color w:val="000000"/>
        </w:rPr>
        <w:t xml:space="preserve">, Oka R, </w:t>
      </w:r>
      <w:proofErr w:type="spellStart"/>
      <w:r w:rsidRPr="003A170E">
        <w:rPr>
          <w:rFonts w:ascii="Book Antiqua" w:eastAsia="Book Antiqua" w:hAnsi="Book Antiqua" w:cs="Book Antiqua"/>
          <w:color w:val="000000"/>
        </w:rPr>
        <w:t>Kometani</w:t>
      </w:r>
      <w:proofErr w:type="spellEnd"/>
      <w:r w:rsidRPr="003A170E">
        <w:rPr>
          <w:rFonts w:ascii="Book Antiqua" w:eastAsia="Book Antiqua" w:hAnsi="Book Antiqua" w:cs="Book Antiqua"/>
          <w:color w:val="000000"/>
        </w:rPr>
        <w:t xml:space="preserve"> M, Takeda Y, </w:t>
      </w:r>
      <w:proofErr w:type="spellStart"/>
      <w:r w:rsidRPr="003A170E">
        <w:rPr>
          <w:rFonts w:ascii="Book Antiqua" w:eastAsia="Book Antiqua" w:hAnsi="Book Antiqua" w:cs="Book Antiqua"/>
          <w:color w:val="000000"/>
        </w:rPr>
        <w:t>Karashima</w:t>
      </w:r>
      <w:proofErr w:type="spellEnd"/>
      <w:r w:rsidRPr="003A170E">
        <w:rPr>
          <w:rFonts w:ascii="Book Antiqua" w:eastAsia="Book Antiqua" w:hAnsi="Book Antiqua" w:cs="Book Antiqua"/>
          <w:color w:val="000000"/>
        </w:rPr>
        <w:t xml:space="preserve"> S, Yoshimura K, Takeda Y, </w:t>
      </w:r>
      <w:proofErr w:type="spellStart"/>
      <w:r w:rsidRPr="003A170E">
        <w:rPr>
          <w:rFonts w:ascii="Book Antiqua" w:eastAsia="Book Antiqua" w:hAnsi="Book Antiqua" w:cs="Book Antiqua"/>
          <w:color w:val="000000"/>
        </w:rPr>
        <w:t>Yoneda</w:t>
      </w:r>
      <w:proofErr w:type="spellEnd"/>
      <w:r w:rsidRPr="003A170E">
        <w:rPr>
          <w:rFonts w:ascii="Book Antiqua" w:eastAsia="Book Antiqua" w:hAnsi="Book Antiqua" w:cs="Book Antiqua"/>
          <w:color w:val="000000"/>
        </w:rPr>
        <w:t xml:space="preserve"> T. Insulin Secretion and Risk for Future Diabetes in Subjects with a Nonpositive Insulinogenic Index. </w:t>
      </w:r>
      <w:r w:rsidRPr="003A170E">
        <w:rPr>
          <w:rFonts w:ascii="Book Antiqua" w:eastAsia="Book Antiqua" w:hAnsi="Book Antiqua" w:cs="Book Antiqua"/>
          <w:i/>
          <w:iCs/>
          <w:color w:val="000000"/>
        </w:rPr>
        <w:t>J Diabetes Res</w:t>
      </w:r>
      <w:r w:rsidRPr="003A170E">
        <w:rPr>
          <w:rFonts w:ascii="Book Antiqua" w:eastAsia="Book Antiqua" w:hAnsi="Book Antiqua" w:cs="Book Antiqua"/>
          <w:color w:val="000000"/>
        </w:rPr>
        <w:t xml:space="preserve"> 2018; </w:t>
      </w:r>
      <w:r w:rsidRPr="003A170E">
        <w:rPr>
          <w:rFonts w:ascii="Book Antiqua" w:eastAsia="Book Antiqua" w:hAnsi="Book Antiqua" w:cs="Book Antiqua"/>
          <w:b/>
          <w:bCs/>
          <w:color w:val="000000"/>
        </w:rPr>
        <w:t>2018</w:t>
      </w:r>
      <w:r w:rsidRPr="003A170E">
        <w:rPr>
          <w:rFonts w:ascii="Book Antiqua" w:eastAsia="Book Antiqua" w:hAnsi="Book Antiqua" w:cs="Book Antiqua"/>
          <w:color w:val="000000"/>
        </w:rPr>
        <w:t>: 5107589 [PMID: 29765987 DOI: 10.1155/2018/5107589]</w:t>
      </w:r>
    </w:p>
    <w:p w14:paraId="6EFFF96C" w14:textId="68C5AC5F" w:rsidR="004F62E4" w:rsidRPr="003A170E" w:rsidRDefault="004F62E4"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32 </w:t>
      </w:r>
      <w:r w:rsidRPr="003A170E">
        <w:rPr>
          <w:rFonts w:ascii="Book Antiqua" w:eastAsia="Book Antiqua" w:hAnsi="Book Antiqua" w:cs="Book Antiqua"/>
          <w:b/>
          <w:bCs/>
          <w:color w:val="000000"/>
        </w:rPr>
        <w:t>Chung ST</w:t>
      </w:r>
      <w:r w:rsidRPr="003A170E">
        <w:rPr>
          <w:rFonts w:ascii="Book Antiqua" w:eastAsia="Book Antiqua" w:hAnsi="Book Antiqua" w:cs="Book Antiqua"/>
          <w:color w:val="000000"/>
        </w:rPr>
        <w:t xml:space="preserve">, Ha J, </w:t>
      </w:r>
      <w:proofErr w:type="spellStart"/>
      <w:r w:rsidRPr="003A170E">
        <w:rPr>
          <w:rFonts w:ascii="Book Antiqua" w:eastAsia="Book Antiqua" w:hAnsi="Book Antiqua" w:cs="Book Antiqua"/>
          <w:color w:val="000000"/>
        </w:rPr>
        <w:t>Onuzuruike</w:t>
      </w:r>
      <w:proofErr w:type="spellEnd"/>
      <w:r w:rsidRPr="003A170E">
        <w:rPr>
          <w:rFonts w:ascii="Book Antiqua" w:eastAsia="Book Antiqua" w:hAnsi="Book Antiqua" w:cs="Book Antiqua"/>
          <w:color w:val="000000"/>
        </w:rPr>
        <w:t xml:space="preserve"> AU, Kasturi K, Galvan-De La Cruz M, Bingham BA, Baker RL, </w:t>
      </w:r>
      <w:proofErr w:type="spellStart"/>
      <w:r w:rsidRPr="003A170E">
        <w:rPr>
          <w:rFonts w:ascii="Book Antiqua" w:eastAsia="Book Antiqua" w:hAnsi="Book Antiqua" w:cs="Book Antiqua"/>
          <w:color w:val="000000"/>
        </w:rPr>
        <w:t>Utumatwishima</w:t>
      </w:r>
      <w:proofErr w:type="spellEnd"/>
      <w:r w:rsidRPr="003A170E">
        <w:rPr>
          <w:rFonts w:ascii="Book Antiqua" w:eastAsia="Book Antiqua" w:hAnsi="Book Antiqua" w:cs="Book Antiqua"/>
          <w:color w:val="000000"/>
        </w:rPr>
        <w:t xml:space="preserve"> JN, </w:t>
      </w:r>
      <w:proofErr w:type="spellStart"/>
      <w:r w:rsidRPr="003A170E">
        <w:rPr>
          <w:rFonts w:ascii="Book Antiqua" w:eastAsia="Book Antiqua" w:hAnsi="Book Antiqua" w:cs="Book Antiqua"/>
          <w:color w:val="000000"/>
        </w:rPr>
        <w:t>Mabundo</w:t>
      </w:r>
      <w:proofErr w:type="spellEnd"/>
      <w:r w:rsidRPr="003A170E">
        <w:rPr>
          <w:rFonts w:ascii="Book Antiqua" w:eastAsia="Book Antiqua" w:hAnsi="Book Antiqua" w:cs="Book Antiqua"/>
          <w:color w:val="000000"/>
        </w:rPr>
        <w:t xml:space="preserve"> LS, Ricks M, Sherman AS, Sumner AE. Time to glucose peak during an oral glucose tolerance test identifies prediabetes risk. </w:t>
      </w:r>
      <w:r w:rsidRPr="003A170E">
        <w:rPr>
          <w:rFonts w:ascii="Book Antiqua" w:eastAsia="Book Antiqua" w:hAnsi="Book Antiqua" w:cs="Book Antiqua"/>
          <w:i/>
          <w:iCs/>
          <w:color w:val="000000"/>
        </w:rPr>
        <w:t>Clin Endocrinol (</w:t>
      </w:r>
      <w:proofErr w:type="spellStart"/>
      <w:r w:rsidRPr="003A170E">
        <w:rPr>
          <w:rFonts w:ascii="Book Antiqua" w:eastAsia="Book Antiqua" w:hAnsi="Book Antiqua" w:cs="Book Antiqua"/>
          <w:i/>
          <w:iCs/>
          <w:color w:val="000000"/>
        </w:rPr>
        <w:t>Oxf</w:t>
      </w:r>
      <w:proofErr w:type="spellEnd"/>
      <w:r w:rsidRPr="003A170E">
        <w:rPr>
          <w:rFonts w:ascii="Book Antiqua" w:eastAsia="Book Antiqua" w:hAnsi="Book Antiqua" w:cs="Book Antiqua"/>
          <w:i/>
          <w:iCs/>
          <w:color w:val="000000"/>
        </w:rPr>
        <w:t>)</w:t>
      </w:r>
      <w:r w:rsidRPr="003A170E">
        <w:rPr>
          <w:rFonts w:ascii="Book Antiqua" w:eastAsia="Book Antiqua" w:hAnsi="Book Antiqua" w:cs="Book Antiqua"/>
          <w:color w:val="000000"/>
        </w:rPr>
        <w:t xml:space="preserve"> 2017; </w:t>
      </w:r>
      <w:r w:rsidRPr="003A170E">
        <w:rPr>
          <w:rFonts w:ascii="Book Antiqua" w:eastAsia="Book Antiqua" w:hAnsi="Book Antiqua" w:cs="Book Antiqua"/>
          <w:b/>
          <w:bCs/>
          <w:color w:val="000000"/>
        </w:rPr>
        <w:t>87</w:t>
      </w:r>
      <w:r w:rsidRPr="003A170E">
        <w:rPr>
          <w:rFonts w:ascii="Book Antiqua" w:eastAsia="Book Antiqua" w:hAnsi="Book Antiqua" w:cs="Book Antiqua"/>
          <w:color w:val="000000"/>
        </w:rPr>
        <w:t>: 484-491 [PMID: 28681942 DOI: 10.1111/cen.13416]</w:t>
      </w:r>
    </w:p>
    <w:p w14:paraId="7623FB46" w14:textId="05CEDA09"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lastRenderedPageBreak/>
        <w:t xml:space="preserve">33 </w:t>
      </w:r>
      <w:r w:rsidR="002E048C" w:rsidRPr="003A170E">
        <w:rPr>
          <w:rFonts w:ascii="Book Antiqua" w:eastAsia="Book Antiqua" w:hAnsi="Book Antiqua" w:cs="Book Antiqua"/>
          <w:b/>
          <w:bCs/>
          <w:color w:val="000000"/>
        </w:rPr>
        <w:t>Liu KF,</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Niu</w:t>
      </w:r>
      <w:proofErr w:type="spellEnd"/>
      <w:r w:rsidR="002E048C" w:rsidRPr="003A170E">
        <w:rPr>
          <w:rFonts w:ascii="Book Antiqua" w:eastAsia="Book Antiqua" w:hAnsi="Book Antiqua" w:cs="Book Antiqua"/>
          <w:color w:val="000000"/>
        </w:rPr>
        <w:t xml:space="preserve"> CS, Tsai CJ, Yang LG, Peng WH, </w:t>
      </w:r>
      <w:proofErr w:type="spellStart"/>
      <w:r w:rsidR="002E048C" w:rsidRPr="003A170E">
        <w:rPr>
          <w:rFonts w:ascii="Book Antiqua" w:eastAsia="Book Antiqua" w:hAnsi="Book Antiqua" w:cs="Book Antiqua"/>
          <w:color w:val="000000"/>
        </w:rPr>
        <w:t>Niu</w:t>
      </w:r>
      <w:proofErr w:type="spellEnd"/>
      <w:r w:rsidR="002E048C" w:rsidRPr="003A170E">
        <w:rPr>
          <w:rFonts w:ascii="Book Antiqua" w:eastAsia="Book Antiqua" w:hAnsi="Book Antiqua" w:cs="Book Antiqua"/>
          <w:color w:val="000000"/>
        </w:rPr>
        <w:t xml:space="preserve"> HS. Comparison of area under the curve in various models of diabetic rats receiving chronic medication. </w:t>
      </w:r>
      <w:r w:rsidR="002E048C" w:rsidRPr="003A170E">
        <w:rPr>
          <w:rFonts w:ascii="Book Antiqua" w:eastAsia="Book Antiqua" w:hAnsi="Book Antiqua" w:cs="Book Antiqua"/>
          <w:i/>
          <w:iCs/>
          <w:color w:val="000000"/>
        </w:rPr>
        <w:t>Arch Med Sci</w:t>
      </w:r>
      <w:r w:rsidR="002E048C" w:rsidRPr="003A170E">
        <w:rPr>
          <w:rFonts w:ascii="Book Antiqua" w:eastAsia="Book Antiqua" w:hAnsi="Book Antiqua" w:cs="Book Antiqua"/>
          <w:color w:val="000000"/>
        </w:rPr>
        <w:t xml:space="preserve"> 202</w:t>
      </w:r>
      <w:r w:rsidR="00D94910" w:rsidRPr="003A170E">
        <w:rPr>
          <w:rFonts w:ascii="Book Antiqua" w:eastAsia="Book Antiqua" w:hAnsi="Book Antiqua" w:cs="Book Antiqua"/>
          <w:color w:val="000000"/>
        </w:rPr>
        <w:t>0</w:t>
      </w:r>
      <w:r w:rsidR="002E048C" w:rsidRPr="003A170E">
        <w:rPr>
          <w:rFonts w:ascii="Book Antiqua" w:eastAsia="Book Antiqua" w:hAnsi="Book Antiqua" w:cs="Book Antiqua"/>
          <w:color w:val="000000"/>
        </w:rPr>
        <w:t xml:space="preserve"> [DOI: 10.5114/aoms.2019.91471]</w:t>
      </w:r>
    </w:p>
    <w:p w14:paraId="5D6B99F9" w14:textId="729D8015"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34 </w:t>
      </w:r>
      <w:proofErr w:type="spellStart"/>
      <w:r w:rsidR="002E048C" w:rsidRPr="003A170E">
        <w:rPr>
          <w:rFonts w:ascii="Book Antiqua" w:eastAsia="Book Antiqua" w:hAnsi="Book Antiqua" w:cs="Book Antiqua"/>
          <w:b/>
          <w:bCs/>
          <w:color w:val="000000"/>
        </w:rPr>
        <w:t>Kiec-Klimczak</w:t>
      </w:r>
      <w:proofErr w:type="spellEnd"/>
      <w:r w:rsidR="002E048C" w:rsidRPr="003A170E">
        <w:rPr>
          <w:rFonts w:ascii="Book Antiqua" w:eastAsia="Book Antiqua" w:hAnsi="Book Antiqua" w:cs="Book Antiqua"/>
          <w:b/>
          <w:bCs/>
          <w:color w:val="000000"/>
        </w:rPr>
        <w:t xml:space="preserve"> M</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Malczewska-Malec</w:t>
      </w:r>
      <w:proofErr w:type="spellEnd"/>
      <w:r w:rsidR="002E048C" w:rsidRPr="003A170E">
        <w:rPr>
          <w:rFonts w:ascii="Book Antiqua" w:eastAsia="Book Antiqua" w:hAnsi="Book Antiqua" w:cs="Book Antiqua"/>
          <w:color w:val="000000"/>
        </w:rPr>
        <w:t xml:space="preserve"> M, </w:t>
      </w:r>
      <w:proofErr w:type="spellStart"/>
      <w:r w:rsidR="002E048C" w:rsidRPr="003A170E">
        <w:rPr>
          <w:rFonts w:ascii="Book Antiqua" w:eastAsia="Book Antiqua" w:hAnsi="Book Antiqua" w:cs="Book Antiqua"/>
          <w:color w:val="000000"/>
        </w:rPr>
        <w:t>Razny</w:t>
      </w:r>
      <w:proofErr w:type="spellEnd"/>
      <w:r w:rsidR="002E048C" w:rsidRPr="003A170E">
        <w:rPr>
          <w:rFonts w:ascii="Book Antiqua" w:eastAsia="Book Antiqua" w:hAnsi="Book Antiqua" w:cs="Book Antiqua"/>
          <w:color w:val="000000"/>
        </w:rPr>
        <w:t xml:space="preserve"> U, </w:t>
      </w:r>
      <w:proofErr w:type="spellStart"/>
      <w:r w:rsidR="002E048C" w:rsidRPr="003A170E">
        <w:rPr>
          <w:rFonts w:ascii="Book Antiqua" w:eastAsia="Book Antiqua" w:hAnsi="Book Antiqua" w:cs="Book Antiqua"/>
          <w:color w:val="000000"/>
        </w:rPr>
        <w:t>Zdzienicka</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Gruca</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Goralska</w:t>
      </w:r>
      <w:proofErr w:type="spellEnd"/>
      <w:r w:rsidR="002E048C" w:rsidRPr="003A170E">
        <w:rPr>
          <w:rFonts w:ascii="Book Antiqua" w:eastAsia="Book Antiqua" w:hAnsi="Book Antiqua" w:cs="Book Antiqua"/>
          <w:color w:val="000000"/>
        </w:rPr>
        <w:t xml:space="preserve"> J, </w:t>
      </w:r>
      <w:proofErr w:type="spellStart"/>
      <w:r w:rsidR="002E048C" w:rsidRPr="003A170E">
        <w:rPr>
          <w:rFonts w:ascii="Book Antiqua" w:eastAsia="Book Antiqua" w:hAnsi="Book Antiqua" w:cs="Book Antiqua"/>
          <w:color w:val="000000"/>
        </w:rPr>
        <w:t>Pach</w:t>
      </w:r>
      <w:proofErr w:type="spellEnd"/>
      <w:r w:rsidR="002E048C" w:rsidRPr="003A170E">
        <w:rPr>
          <w:rFonts w:ascii="Book Antiqua" w:eastAsia="Book Antiqua" w:hAnsi="Book Antiqua" w:cs="Book Antiqua"/>
          <w:color w:val="000000"/>
        </w:rPr>
        <w:t xml:space="preserve"> D, </w:t>
      </w:r>
      <w:proofErr w:type="spellStart"/>
      <w:r w:rsidR="002E048C" w:rsidRPr="003A170E">
        <w:rPr>
          <w:rFonts w:ascii="Book Antiqua" w:eastAsia="Book Antiqua" w:hAnsi="Book Antiqua" w:cs="Book Antiqua"/>
          <w:color w:val="000000"/>
        </w:rPr>
        <w:t>Gilis-Januszewska</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Dembinska-Kiec</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Hubalewska-Dydejczyk</w:t>
      </w:r>
      <w:proofErr w:type="spellEnd"/>
      <w:r w:rsidR="002E048C" w:rsidRPr="003A170E">
        <w:rPr>
          <w:rFonts w:ascii="Book Antiqua" w:eastAsia="Book Antiqua" w:hAnsi="Book Antiqua" w:cs="Book Antiqua"/>
          <w:color w:val="000000"/>
        </w:rPr>
        <w:t xml:space="preserve"> A. Assessment of incretins in oral glucose and lipid tolerance tests may be indicative in the diagnosis of metabolic syndrome aggravation. </w:t>
      </w:r>
      <w:r w:rsidR="002E048C" w:rsidRPr="003A170E">
        <w:rPr>
          <w:rFonts w:ascii="Book Antiqua" w:eastAsia="Book Antiqua" w:hAnsi="Book Antiqua" w:cs="Book Antiqua"/>
          <w:i/>
          <w:iCs/>
          <w:color w:val="000000"/>
        </w:rPr>
        <w:t xml:space="preserve">J </w:t>
      </w:r>
      <w:proofErr w:type="spellStart"/>
      <w:r w:rsidR="002E048C" w:rsidRPr="003A170E">
        <w:rPr>
          <w:rFonts w:ascii="Book Antiqua" w:eastAsia="Book Antiqua" w:hAnsi="Book Antiqua" w:cs="Book Antiqua"/>
          <w:i/>
          <w:iCs/>
          <w:color w:val="000000"/>
        </w:rPr>
        <w:t>Physiol</w:t>
      </w:r>
      <w:proofErr w:type="spellEnd"/>
      <w:r w:rsidR="002E048C" w:rsidRPr="003A170E">
        <w:rPr>
          <w:rFonts w:ascii="Book Antiqua" w:eastAsia="Book Antiqua" w:hAnsi="Book Antiqua" w:cs="Book Antiqua"/>
          <w:i/>
          <w:iCs/>
          <w:color w:val="000000"/>
        </w:rPr>
        <w:t xml:space="preserve"> </w:t>
      </w:r>
      <w:proofErr w:type="spellStart"/>
      <w:r w:rsidR="002E048C" w:rsidRPr="003A170E">
        <w:rPr>
          <w:rFonts w:ascii="Book Antiqua" w:eastAsia="Book Antiqua" w:hAnsi="Book Antiqua" w:cs="Book Antiqua"/>
          <w:i/>
          <w:iCs/>
          <w:color w:val="000000"/>
        </w:rPr>
        <w:t>Pharmacol</w:t>
      </w:r>
      <w:proofErr w:type="spellEnd"/>
      <w:r w:rsidR="002E048C" w:rsidRPr="003A170E">
        <w:rPr>
          <w:rFonts w:ascii="Book Antiqua" w:eastAsia="Book Antiqua" w:hAnsi="Book Antiqua" w:cs="Book Antiqua"/>
          <w:color w:val="000000"/>
        </w:rPr>
        <w:t xml:space="preserve"> 2016; </w:t>
      </w:r>
      <w:r w:rsidR="002E048C" w:rsidRPr="003A170E">
        <w:rPr>
          <w:rFonts w:ascii="Book Antiqua" w:eastAsia="Book Antiqua" w:hAnsi="Book Antiqua" w:cs="Book Antiqua"/>
          <w:b/>
          <w:bCs/>
          <w:color w:val="000000"/>
        </w:rPr>
        <w:t>67</w:t>
      </w:r>
      <w:r w:rsidR="002E048C" w:rsidRPr="003A170E">
        <w:rPr>
          <w:rFonts w:ascii="Book Antiqua" w:eastAsia="Book Antiqua" w:hAnsi="Book Antiqua" w:cs="Book Antiqua"/>
          <w:color w:val="000000"/>
        </w:rPr>
        <w:t>: 217-226 [PMID: 27226181]</w:t>
      </w:r>
    </w:p>
    <w:p w14:paraId="03FED4E1" w14:textId="19477E6C"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35 </w:t>
      </w:r>
      <w:r w:rsidR="002E048C" w:rsidRPr="003A170E">
        <w:rPr>
          <w:rFonts w:ascii="Book Antiqua" w:eastAsia="Book Antiqua" w:hAnsi="Book Antiqua" w:cs="Book Antiqua"/>
          <w:b/>
          <w:bCs/>
          <w:color w:val="000000"/>
        </w:rPr>
        <w:t>Shen J</w:t>
      </w:r>
      <w:r w:rsidR="002E048C" w:rsidRPr="003A170E">
        <w:rPr>
          <w:rFonts w:ascii="Book Antiqua" w:eastAsia="Book Antiqua" w:hAnsi="Book Antiqua" w:cs="Book Antiqua"/>
          <w:color w:val="000000"/>
        </w:rPr>
        <w:t xml:space="preserve">, Chen Z, Chen C, Zhu X, Han Y. Impact of incretin on early-phase insulin secretion and glucose excursion. </w:t>
      </w:r>
      <w:r w:rsidR="002E048C" w:rsidRPr="003A170E">
        <w:rPr>
          <w:rFonts w:ascii="Book Antiqua" w:eastAsia="Book Antiqua" w:hAnsi="Book Antiqua" w:cs="Book Antiqua"/>
          <w:i/>
          <w:iCs/>
          <w:color w:val="000000"/>
        </w:rPr>
        <w:t>Endocrine</w:t>
      </w:r>
      <w:r w:rsidR="002E048C" w:rsidRPr="003A170E">
        <w:rPr>
          <w:rFonts w:ascii="Book Antiqua" w:eastAsia="Book Antiqua" w:hAnsi="Book Antiqua" w:cs="Book Antiqua"/>
          <w:color w:val="000000"/>
        </w:rPr>
        <w:t xml:space="preserve"> 2013; </w:t>
      </w:r>
      <w:r w:rsidR="002E048C" w:rsidRPr="003A170E">
        <w:rPr>
          <w:rFonts w:ascii="Book Antiqua" w:eastAsia="Book Antiqua" w:hAnsi="Book Antiqua" w:cs="Book Antiqua"/>
          <w:b/>
          <w:bCs/>
          <w:color w:val="000000"/>
        </w:rPr>
        <w:t>44</w:t>
      </w:r>
      <w:r w:rsidR="002E048C" w:rsidRPr="003A170E">
        <w:rPr>
          <w:rFonts w:ascii="Book Antiqua" w:eastAsia="Book Antiqua" w:hAnsi="Book Antiqua" w:cs="Book Antiqua"/>
          <w:color w:val="000000"/>
        </w:rPr>
        <w:t>: 403-410 [PMID: 23283820 DOI: 10.1007/s12020-012-9867-9</w:t>
      </w:r>
      <w:r w:rsidR="001E3B59" w:rsidRPr="003A170E">
        <w:rPr>
          <w:rFonts w:ascii="Book Antiqua" w:eastAsia="Book Antiqua" w:hAnsi="Book Antiqua" w:cs="Book Antiqua"/>
          <w:color w:val="000000"/>
        </w:rPr>
        <w:t>]</w:t>
      </w:r>
    </w:p>
    <w:p w14:paraId="62397309" w14:textId="6567D11A"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36 </w:t>
      </w:r>
      <w:r w:rsidR="002E048C" w:rsidRPr="003A170E">
        <w:rPr>
          <w:rFonts w:ascii="Book Antiqua" w:eastAsia="Book Antiqua" w:hAnsi="Book Antiqua" w:cs="Book Antiqua"/>
          <w:b/>
          <w:bCs/>
          <w:color w:val="000000"/>
        </w:rPr>
        <w:t>Kim JY</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Michaliszyn</w:t>
      </w:r>
      <w:proofErr w:type="spellEnd"/>
      <w:r w:rsidR="002E048C" w:rsidRPr="003A170E">
        <w:rPr>
          <w:rFonts w:ascii="Book Antiqua" w:eastAsia="Book Antiqua" w:hAnsi="Book Antiqua" w:cs="Book Antiqua"/>
          <w:color w:val="000000"/>
        </w:rPr>
        <w:t xml:space="preserve"> SF, Nasr A, Lee S, </w:t>
      </w:r>
      <w:proofErr w:type="spellStart"/>
      <w:r w:rsidR="002E048C" w:rsidRPr="003A170E">
        <w:rPr>
          <w:rFonts w:ascii="Book Antiqua" w:eastAsia="Book Antiqua" w:hAnsi="Book Antiqua" w:cs="Book Antiqua"/>
          <w:color w:val="000000"/>
        </w:rPr>
        <w:t>Tfayli</w:t>
      </w:r>
      <w:proofErr w:type="spellEnd"/>
      <w:r w:rsidR="002E048C" w:rsidRPr="003A170E">
        <w:rPr>
          <w:rFonts w:ascii="Book Antiqua" w:eastAsia="Book Antiqua" w:hAnsi="Book Antiqua" w:cs="Book Antiqua"/>
          <w:color w:val="000000"/>
        </w:rPr>
        <w:t xml:space="preserve"> H, Hannon T, </w:t>
      </w:r>
      <w:proofErr w:type="spellStart"/>
      <w:r w:rsidR="002E048C" w:rsidRPr="003A170E">
        <w:rPr>
          <w:rFonts w:ascii="Book Antiqua" w:eastAsia="Book Antiqua" w:hAnsi="Book Antiqua" w:cs="Book Antiqua"/>
          <w:color w:val="000000"/>
        </w:rPr>
        <w:t>Hughan</w:t>
      </w:r>
      <w:proofErr w:type="spellEnd"/>
      <w:r w:rsidR="002E048C" w:rsidRPr="003A170E">
        <w:rPr>
          <w:rFonts w:ascii="Book Antiqua" w:eastAsia="Book Antiqua" w:hAnsi="Book Antiqua" w:cs="Book Antiqua"/>
          <w:color w:val="000000"/>
        </w:rPr>
        <w:t xml:space="preserve"> KS, Bacha F, </w:t>
      </w:r>
      <w:proofErr w:type="spellStart"/>
      <w:r w:rsidR="002E048C" w:rsidRPr="003A170E">
        <w:rPr>
          <w:rFonts w:ascii="Book Antiqua" w:eastAsia="Book Antiqua" w:hAnsi="Book Antiqua" w:cs="Book Antiqua"/>
          <w:color w:val="000000"/>
        </w:rPr>
        <w:t>Arslanian</w:t>
      </w:r>
      <w:proofErr w:type="spellEnd"/>
      <w:r w:rsidR="002E048C" w:rsidRPr="003A170E">
        <w:rPr>
          <w:rFonts w:ascii="Book Antiqua" w:eastAsia="Book Antiqua" w:hAnsi="Book Antiqua" w:cs="Book Antiqua"/>
          <w:color w:val="000000"/>
        </w:rPr>
        <w:t xml:space="preserve"> S. The Shape of the Glucose Response Curve During an Oral Glucose Tolerance Test Heralds Biomarkers of Type 2 Diabetes Risk in Obese Youth. </w:t>
      </w:r>
      <w:r w:rsidR="002E048C" w:rsidRPr="003A170E">
        <w:rPr>
          <w:rFonts w:ascii="Book Antiqua" w:eastAsia="Book Antiqua" w:hAnsi="Book Antiqua" w:cs="Book Antiqua"/>
          <w:i/>
          <w:iCs/>
          <w:color w:val="000000"/>
        </w:rPr>
        <w:t>Diabetes Care</w:t>
      </w:r>
      <w:r w:rsidR="002E048C" w:rsidRPr="003A170E">
        <w:rPr>
          <w:rFonts w:ascii="Book Antiqua" w:eastAsia="Book Antiqua" w:hAnsi="Book Antiqua" w:cs="Book Antiqua"/>
          <w:color w:val="000000"/>
        </w:rPr>
        <w:t xml:space="preserve"> 2016; </w:t>
      </w:r>
      <w:r w:rsidR="002E048C" w:rsidRPr="003A170E">
        <w:rPr>
          <w:rFonts w:ascii="Book Antiqua" w:eastAsia="Book Antiqua" w:hAnsi="Book Antiqua" w:cs="Book Antiqua"/>
          <w:b/>
          <w:bCs/>
          <w:color w:val="000000"/>
        </w:rPr>
        <w:t>39</w:t>
      </w:r>
      <w:r w:rsidR="002E048C" w:rsidRPr="003A170E">
        <w:rPr>
          <w:rFonts w:ascii="Book Antiqua" w:eastAsia="Book Antiqua" w:hAnsi="Book Antiqua" w:cs="Book Antiqua"/>
          <w:color w:val="000000"/>
        </w:rPr>
        <w:t>: 1431-1439 [PMID: 27293201 DOI: 10.2337/dc16-0352</w:t>
      </w:r>
      <w:r w:rsidR="001E3B59" w:rsidRPr="003A170E">
        <w:rPr>
          <w:rFonts w:ascii="Book Antiqua" w:eastAsia="Book Antiqua" w:hAnsi="Book Antiqua" w:cs="Book Antiqua"/>
          <w:color w:val="000000"/>
        </w:rPr>
        <w:t>]</w:t>
      </w:r>
    </w:p>
    <w:p w14:paraId="50FEFC0E" w14:textId="208AD05B"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37 </w:t>
      </w:r>
      <w:proofErr w:type="spellStart"/>
      <w:r w:rsidR="002E048C" w:rsidRPr="003A170E">
        <w:rPr>
          <w:rFonts w:ascii="Book Antiqua" w:eastAsia="Book Antiqua" w:hAnsi="Book Antiqua" w:cs="Book Antiqua"/>
          <w:b/>
          <w:bCs/>
          <w:color w:val="000000"/>
        </w:rPr>
        <w:t>Lv</w:t>
      </w:r>
      <w:proofErr w:type="spellEnd"/>
      <w:r w:rsidR="002E048C" w:rsidRPr="003A170E">
        <w:rPr>
          <w:rFonts w:ascii="Book Antiqua" w:eastAsia="Book Antiqua" w:hAnsi="Book Antiqua" w:cs="Book Antiqua"/>
          <w:b/>
          <w:bCs/>
          <w:color w:val="000000"/>
        </w:rPr>
        <w:t xml:space="preserve"> X</w:t>
      </w:r>
      <w:r w:rsidR="002E048C" w:rsidRPr="003A170E">
        <w:rPr>
          <w:rFonts w:ascii="Book Antiqua" w:eastAsia="Book Antiqua" w:hAnsi="Book Antiqua" w:cs="Book Antiqua"/>
          <w:color w:val="000000"/>
        </w:rPr>
        <w:t xml:space="preserve">, Fang K, Hao W, Han Y, Yang N, Yu Q. Identification of Reactive Hypoglycemia with Different Basic BMI and Its Causes by Prolonged Oral Glucose Tolerance Test. </w:t>
      </w:r>
      <w:r w:rsidR="002E048C" w:rsidRPr="003A170E">
        <w:rPr>
          <w:rFonts w:ascii="Book Antiqua" w:eastAsia="Book Antiqua" w:hAnsi="Book Antiqua" w:cs="Book Antiqua"/>
          <w:i/>
          <w:iCs/>
          <w:color w:val="000000"/>
        </w:rPr>
        <w:t xml:space="preserve">Diabetes </w:t>
      </w:r>
      <w:proofErr w:type="spellStart"/>
      <w:r w:rsidR="002E048C" w:rsidRPr="003A170E">
        <w:rPr>
          <w:rFonts w:ascii="Book Antiqua" w:eastAsia="Book Antiqua" w:hAnsi="Book Antiqua" w:cs="Book Antiqua"/>
          <w:i/>
          <w:iCs/>
          <w:color w:val="000000"/>
        </w:rPr>
        <w:t>Metab</w:t>
      </w:r>
      <w:proofErr w:type="spellEnd"/>
      <w:r w:rsidR="002E048C" w:rsidRPr="003A170E">
        <w:rPr>
          <w:rFonts w:ascii="Book Antiqua" w:eastAsia="Book Antiqua" w:hAnsi="Book Antiqua" w:cs="Book Antiqua"/>
          <w:i/>
          <w:iCs/>
          <w:color w:val="000000"/>
        </w:rPr>
        <w:t xml:space="preserve"> </w:t>
      </w:r>
      <w:proofErr w:type="spellStart"/>
      <w:r w:rsidR="002E048C" w:rsidRPr="003A170E">
        <w:rPr>
          <w:rFonts w:ascii="Book Antiqua" w:eastAsia="Book Antiqua" w:hAnsi="Book Antiqua" w:cs="Book Antiqua"/>
          <w:i/>
          <w:iCs/>
          <w:color w:val="000000"/>
        </w:rPr>
        <w:t>Syndr</w:t>
      </w:r>
      <w:proofErr w:type="spellEnd"/>
      <w:r w:rsidR="002E048C" w:rsidRPr="003A170E">
        <w:rPr>
          <w:rFonts w:ascii="Book Antiqua" w:eastAsia="Book Antiqua" w:hAnsi="Book Antiqua" w:cs="Book Antiqua"/>
          <w:i/>
          <w:iCs/>
          <w:color w:val="000000"/>
        </w:rPr>
        <w:t xml:space="preserve"> </w:t>
      </w:r>
      <w:proofErr w:type="spellStart"/>
      <w:r w:rsidR="002E048C" w:rsidRPr="003A170E">
        <w:rPr>
          <w:rFonts w:ascii="Book Antiqua" w:eastAsia="Book Antiqua" w:hAnsi="Book Antiqua" w:cs="Book Antiqua"/>
          <w:i/>
          <w:iCs/>
          <w:color w:val="000000"/>
        </w:rPr>
        <w:t>Obes</w:t>
      </w:r>
      <w:proofErr w:type="spellEnd"/>
      <w:r w:rsidR="002E048C" w:rsidRPr="003A170E">
        <w:rPr>
          <w:rFonts w:ascii="Book Antiqua" w:eastAsia="Book Antiqua" w:hAnsi="Book Antiqua" w:cs="Book Antiqua"/>
          <w:color w:val="000000"/>
        </w:rPr>
        <w:t xml:space="preserve"> 2020; </w:t>
      </w:r>
      <w:r w:rsidR="002E048C" w:rsidRPr="003A170E">
        <w:rPr>
          <w:rFonts w:ascii="Book Antiqua" w:eastAsia="Book Antiqua" w:hAnsi="Book Antiqua" w:cs="Book Antiqua"/>
          <w:b/>
          <w:bCs/>
          <w:color w:val="000000"/>
        </w:rPr>
        <w:t>13</w:t>
      </w:r>
      <w:r w:rsidR="002E048C" w:rsidRPr="003A170E">
        <w:rPr>
          <w:rFonts w:ascii="Book Antiqua" w:eastAsia="Book Antiqua" w:hAnsi="Book Antiqua" w:cs="Book Antiqua"/>
          <w:color w:val="000000"/>
        </w:rPr>
        <w:t>: 4717-4726 [PMID: 33293845 DOI: 10.2147/DMSO.S280084</w:t>
      </w:r>
      <w:r w:rsidR="001E3B59" w:rsidRPr="003A170E">
        <w:rPr>
          <w:rFonts w:ascii="Book Antiqua" w:eastAsia="Book Antiqua" w:hAnsi="Book Antiqua" w:cs="Book Antiqua"/>
          <w:color w:val="000000"/>
        </w:rPr>
        <w:t>]</w:t>
      </w:r>
    </w:p>
    <w:p w14:paraId="6118927B" w14:textId="17DB26BA"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38 </w:t>
      </w:r>
      <w:r w:rsidR="002E048C" w:rsidRPr="003A170E">
        <w:rPr>
          <w:rFonts w:ascii="Book Antiqua" w:eastAsia="Book Antiqua" w:hAnsi="Book Antiqua" w:cs="Book Antiqua"/>
          <w:b/>
          <w:bCs/>
          <w:color w:val="000000"/>
        </w:rPr>
        <w:t>Douillard C</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Jannin</w:t>
      </w:r>
      <w:proofErr w:type="spellEnd"/>
      <w:r w:rsidR="002E048C" w:rsidRPr="003A170E">
        <w:rPr>
          <w:rFonts w:ascii="Book Antiqua" w:eastAsia="Book Antiqua" w:hAnsi="Book Antiqua" w:cs="Book Antiqua"/>
          <w:color w:val="000000"/>
        </w:rPr>
        <w:t xml:space="preserve"> A, </w:t>
      </w:r>
      <w:proofErr w:type="spellStart"/>
      <w:r w:rsidR="002E048C" w:rsidRPr="003A170E">
        <w:rPr>
          <w:rFonts w:ascii="Book Antiqua" w:eastAsia="Book Antiqua" w:hAnsi="Book Antiqua" w:cs="Book Antiqua"/>
          <w:color w:val="000000"/>
        </w:rPr>
        <w:t>Vantyghem</w:t>
      </w:r>
      <w:proofErr w:type="spellEnd"/>
      <w:r w:rsidR="002E048C" w:rsidRPr="003A170E">
        <w:rPr>
          <w:rFonts w:ascii="Book Antiqua" w:eastAsia="Book Antiqua" w:hAnsi="Book Antiqua" w:cs="Book Antiqua"/>
          <w:color w:val="000000"/>
        </w:rPr>
        <w:t xml:space="preserve"> MC. Rare causes of hypoglycemia in adults. </w:t>
      </w:r>
      <w:r w:rsidR="002E048C" w:rsidRPr="003A170E">
        <w:rPr>
          <w:rFonts w:ascii="Book Antiqua" w:eastAsia="Book Antiqua" w:hAnsi="Book Antiqua" w:cs="Book Antiqua"/>
          <w:i/>
          <w:iCs/>
          <w:color w:val="000000"/>
        </w:rPr>
        <w:t>Ann Endocrinol (Paris)</w:t>
      </w:r>
      <w:r w:rsidR="002E048C" w:rsidRPr="003A170E">
        <w:rPr>
          <w:rFonts w:ascii="Book Antiqua" w:eastAsia="Book Antiqua" w:hAnsi="Book Antiqua" w:cs="Book Antiqua"/>
          <w:color w:val="000000"/>
        </w:rPr>
        <w:t xml:space="preserve"> 2020; </w:t>
      </w:r>
      <w:r w:rsidR="002E048C" w:rsidRPr="003A170E">
        <w:rPr>
          <w:rFonts w:ascii="Book Antiqua" w:eastAsia="Book Antiqua" w:hAnsi="Book Antiqua" w:cs="Book Antiqua"/>
          <w:b/>
          <w:bCs/>
          <w:color w:val="000000"/>
        </w:rPr>
        <w:t>81</w:t>
      </w:r>
      <w:r w:rsidR="002E048C" w:rsidRPr="003A170E">
        <w:rPr>
          <w:rFonts w:ascii="Book Antiqua" w:eastAsia="Book Antiqua" w:hAnsi="Book Antiqua" w:cs="Book Antiqua"/>
          <w:color w:val="000000"/>
        </w:rPr>
        <w:t>: 110-117 [PMID: 32409005 DOI: 10.1016/j.ando.2020.04.003</w:t>
      </w:r>
      <w:r w:rsidR="001E3B59" w:rsidRPr="003A170E">
        <w:rPr>
          <w:rFonts w:ascii="Book Antiqua" w:eastAsia="Book Antiqua" w:hAnsi="Book Antiqua" w:cs="Book Antiqua"/>
          <w:color w:val="000000"/>
        </w:rPr>
        <w:t>]</w:t>
      </w:r>
    </w:p>
    <w:p w14:paraId="06B85A05" w14:textId="5DA60793"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39 </w:t>
      </w:r>
      <w:proofErr w:type="spellStart"/>
      <w:r w:rsidR="002E048C" w:rsidRPr="003A170E">
        <w:rPr>
          <w:rFonts w:ascii="Book Antiqua" w:eastAsia="Book Antiqua" w:hAnsi="Book Antiqua" w:cs="Book Antiqua"/>
          <w:b/>
          <w:bCs/>
          <w:color w:val="000000"/>
        </w:rPr>
        <w:t>Starup</w:t>
      </w:r>
      <w:proofErr w:type="spellEnd"/>
      <w:r w:rsidR="002E048C" w:rsidRPr="003A170E">
        <w:rPr>
          <w:rFonts w:ascii="Book Antiqua" w:eastAsia="Book Antiqua" w:hAnsi="Book Antiqua" w:cs="Book Antiqua"/>
          <w:b/>
          <w:bCs/>
          <w:color w:val="000000"/>
        </w:rPr>
        <w:t>-Linde J</w:t>
      </w:r>
      <w:r w:rsidR="002E048C" w:rsidRPr="003A170E">
        <w:rPr>
          <w:rFonts w:ascii="Book Antiqua" w:eastAsia="Book Antiqua" w:hAnsi="Book Antiqua" w:cs="Book Antiqua"/>
          <w:color w:val="000000"/>
        </w:rPr>
        <w:t xml:space="preserve">, </w:t>
      </w:r>
      <w:proofErr w:type="spellStart"/>
      <w:r w:rsidR="002E048C" w:rsidRPr="003A170E">
        <w:rPr>
          <w:rFonts w:ascii="Book Antiqua" w:eastAsia="Book Antiqua" w:hAnsi="Book Antiqua" w:cs="Book Antiqua"/>
          <w:color w:val="000000"/>
        </w:rPr>
        <w:t>Lykkeboe</w:t>
      </w:r>
      <w:proofErr w:type="spellEnd"/>
      <w:r w:rsidR="002E048C" w:rsidRPr="003A170E">
        <w:rPr>
          <w:rFonts w:ascii="Book Antiqua" w:eastAsia="Book Antiqua" w:hAnsi="Book Antiqua" w:cs="Book Antiqua"/>
          <w:color w:val="000000"/>
        </w:rPr>
        <w:t xml:space="preserve"> S, </w:t>
      </w:r>
      <w:proofErr w:type="spellStart"/>
      <w:r w:rsidR="002E048C" w:rsidRPr="003A170E">
        <w:rPr>
          <w:rFonts w:ascii="Book Antiqua" w:eastAsia="Book Antiqua" w:hAnsi="Book Antiqua" w:cs="Book Antiqua"/>
          <w:color w:val="000000"/>
        </w:rPr>
        <w:t>Gregersen</w:t>
      </w:r>
      <w:proofErr w:type="spellEnd"/>
      <w:r w:rsidR="002E048C" w:rsidRPr="003A170E">
        <w:rPr>
          <w:rFonts w:ascii="Book Antiqua" w:eastAsia="Book Antiqua" w:hAnsi="Book Antiqua" w:cs="Book Antiqua"/>
          <w:color w:val="000000"/>
        </w:rPr>
        <w:t xml:space="preserve"> S, Hauge EM, </w:t>
      </w:r>
      <w:proofErr w:type="spellStart"/>
      <w:r w:rsidR="002E048C" w:rsidRPr="003A170E">
        <w:rPr>
          <w:rFonts w:ascii="Book Antiqua" w:eastAsia="Book Antiqua" w:hAnsi="Book Antiqua" w:cs="Book Antiqua"/>
          <w:color w:val="000000"/>
        </w:rPr>
        <w:t>Langdahl</w:t>
      </w:r>
      <w:proofErr w:type="spellEnd"/>
      <w:r w:rsidR="002E048C" w:rsidRPr="003A170E">
        <w:rPr>
          <w:rFonts w:ascii="Book Antiqua" w:eastAsia="Book Antiqua" w:hAnsi="Book Antiqua" w:cs="Book Antiqua"/>
          <w:color w:val="000000"/>
        </w:rPr>
        <w:t xml:space="preserve"> BL, </w:t>
      </w:r>
      <w:proofErr w:type="spellStart"/>
      <w:r w:rsidR="002E048C" w:rsidRPr="003A170E">
        <w:rPr>
          <w:rFonts w:ascii="Book Antiqua" w:eastAsia="Book Antiqua" w:hAnsi="Book Antiqua" w:cs="Book Antiqua"/>
          <w:color w:val="000000"/>
        </w:rPr>
        <w:t>Handberg</w:t>
      </w:r>
      <w:proofErr w:type="spellEnd"/>
      <w:r w:rsidR="002E048C" w:rsidRPr="003A170E">
        <w:rPr>
          <w:rFonts w:ascii="Book Antiqua" w:eastAsia="Book Antiqua" w:hAnsi="Book Antiqua" w:cs="Book Antiqua"/>
          <w:color w:val="000000"/>
        </w:rPr>
        <w:t xml:space="preserve"> A, Vestergaard P. Differences in biochemical bone markers by diabetes type and the impact of glucose. </w:t>
      </w:r>
      <w:r w:rsidR="002E048C" w:rsidRPr="003A170E">
        <w:rPr>
          <w:rFonts w:ascii="Book Antiqua" w:eastAsia="Book Antiqua" w:hAnsi="Book Antiqua" w:cs="Book Antiqua"/>
          <w:i/>
          <w:iCs/>
          <w:color w:val="000000"/>
        </w:rPr>
        <w:t>Bone</w:t>
      </w:r>
      <w:r w:rsidR="002E048C" w:rsidRPr="003A170E">
        <w:rPr>
          <w:rFonts w:ascii="Book Antiqua" w:eastAsia="Book Antiqua" w:hAnsi="Book Antiqua" w:cs="Book Antiqua"/>
          <w:color w:val="000000"/>
        </w:rPr>
        <w:t xml:space="preserve"> 2016; </w:t>
      </w:r>
      <w:r w:rsidR="002E048C" w:rsidRPr="003A170E">
        <w:rPr>
          <w:rFonts w:ascii="Book Antiqua" w:eastAsia="Book Antiqua" w:hAnsi="Book Antiqua" w:cs="Book Antiqua"/>
          <w:b/>
          <w:bCs/>
          <w:color w:val="000000"/>
        </w:rPr>
        <w:t>83</w:t>
      </w:r>
      <w:r w:rsidR="002E048C" w:rsidRPr="003A170E">
        <w:rPr>
          <w:rFonts w:ascii="Book Antiqua" w:eastAsia="Book Antiqua" w:hAnsi="Book Antiqua" w:cs="Book Antiqua"/>
          <w:color w:val="000000"/>
        </w:rPr>
        <w:t>: 149-155 [PMID: 26555635 DOI: 10.1016/j.bone.2015.11.004</w:t>
      </w:r>
      <w:r w:rsidR="001E3B59" w:rsidRPr="003A170E">
        <w:rPr>
          <w:rFonts w:ascii="Book Antiqua" w:eastAsia="Book Antiqua" w:hAnsi="Book Antiqua" w:cs="Book Antiqua"/>
          <w:color w:val="000000"/>
        </w:rPr>
        <w:t>]</w:t>
      </w:r>
    </w:p>
    <w:p w14:paraId="6962236B" w14:textId="7A071D2A" w:rsidR="00A77B3E" w:rsidRPr="003A170E" w:rsidRDefault="000E300A"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 xml:space="preserve">40 </w:t>
      </w:r>
      <w:proofErr w:type="spellStart"/>
      <w:r w:rsidR="002E048C" w:rsidRPr="003A170E">
        <w:rPr>
          <w:rFonts w:ascii="Book Antiqua" w:eastAsia="Book Antiqua" w:hAnsi="Book Antiqua" w:cs="Book Antiqua"/>
          <w:b/>
          <w:bCs/>
          <w:color w:val="000000"/>
        </w:rPr>
        <w:t>Starup</w:t>
      </w:r>
      <w:proofErr w:type="spellEnd"/>
      <w:r w:rsidR="002E048C" w:rsidRPr="003A170E">
        <w:rPr>
          <w:rFonts w:ascii="Book Antiqua" w:eastAsia="Book Antiqua" w:hAnsi="Book Antiqua" w:cs="Book Antiqua"/>
          <w:b/>
          <w:bCs/>
          <w:color w:val="000000"/>
        </w:rPr>
        <w:t>-Linde J</w:t>
      </w:r>
      <w:r w:rsidR="002E048C" w:rsidRPr="003A170E">
        <w:rPr>
          <w:rFonts w:ascii="Book Antiqua" w:eastAsia="Book Antiqua" w:hAnsi="Book Antiqua" w:cs="Book Antiqua"/>
          <w:color w:val="000000"/>
        </w:rPr>
        <w:t xml:space="preserve">, Westberg-Rasmussen S, </w:t>
      </w:r>
      <w:proofErr w:type="spellStart"/>
      <w:r w:rsidR="002E048C" w:rsidRPr="003A170E">
        <w:rPr>
          <w:rFonts w:ascii="Book Antiqua" w:eastAsia="Book Antiqua" w:hAnsi="Book Antiqua" w:cs="Book Antiqua"/>
          <w:color w:val="000000"/>
        </w:rPr>
        <w:t>Lykkeboe</w:t>
      </w:r>
      <w:proofErr w:type="spellEnd"/>
      <w:r w:rsidR="002E048C" w:rsidRPr="003A170E">
        <w:rPr>
          <w:rFonts w:ascii="Book Antiqua" w:eastAsia="Book Antiqua" w:hAnsi="Book Antiqua" w:cs="Book Antiqua"/>
          <w:color w:val="000000"/>
        </w:rPr>
        <w:t xml:space="preserve"> S, </w:t>
      </w:r>
      <w:proofErr w:type="spellStart"/>
      <w:r w:rsidR="002E048C" w:rsidRPr="003A170E">
        <w:rPr>
          <w:rFonts w:ascii="Book Antiqua" w:eastAsia="Book Antiqua" w:hAnsi="Book Antiqua" w:cs="Book Antiqua"/>
          <w:color w:val="000000"/>
        </w:rPr>
        <w:t>Handberg</w:t>
      </w:r>
      <w:proofErr w:type="spellEnd"/>
      <w:r w:rsidR="002E048C" w:rsidRPr="003A170E">
        <w:rPr>
          <w:rFonts w:ascii="Book Antiqua" w:eastAsia="Book Antiqua" w:hAnsi="Book Antiqua" w:cs="Book Antiqua"/>
          <w:color w:val="000000"/>
        </w:rPr>
        <w:t xml:space="preserve"> A, Hartmann B, Holst JJ, Hermansen K, Vestergaard P, </w:t>
      </w:r>
      <w:proofErr w:type="spellStart"/>
      <w:r w:rsidR="002E048C" w:rsidRPr="003A170E">
        <w:rPr>
          <w:rFonts w:ascii="Book Antiqua" w:eastAsia="Book Antiqua" w:hAnsi="Book Antiqua" w:cs="Book Antiqua"/>
          <w:color w:val="000000"/>
        </w:rPr>
        <w:t>Gregersen</w:t>
      </w:r>
      <w:proofErr w:type="spellEnd"/>
      <w:r w:rsidR="002E048C" w:rsidRPr="003A170E">
        <w:rPr>
          <w:rFonts w:ascii="Book Antiqua" w:eastAsia="Book Antiqua" w:hAnsi="Book Antiqua" w:cs="Book Antiqua"/>
          <w:color w:val="000000"/>
        </w:rPr>
        <w:t xml:space="preserve"> S. Glucose Tolerance Tests and Osteocalcin Responses in Healthy People. </w:t>
      </w:r>
      <w:r w:rsidR="002E048C" w:rsidRPr="003A170E">
        <w:rPr>
          <w:rFonts w:ascii="Book Antiqua" w:eastAsia="Book Antiqua" w:hAnsi="Book Antiqua" w:cs="Book Antiqua"/>
          <w:i/>
          <w:iCs/>
          <w:color w:val="000000"/>
        </w:rPr>
        <w:t>Front Endocrinol (Lausanne)</w:t>
      </w:r>
      <w:r w:rsidR="002E048C" w:rsidRPr="003A170E">
        <w:rPr>
          <w:rFonts w:ascii="Book Antiqua" w:eastAsia="Book Antiqua" w:hAnsi="Book Antiqua" w:cs="Book Antiqua"/>
          <w:color w:val="000000"/>
        </w:rPr>
        <w:t xml:space="preserve"> 2018; </w:t>
      </w:r>
      <w:r w:rsidR="002E048C" w:rsidRPr="003A170E">
        <w:rPr>
          <w:rFonts w:ascii="Book Antiqua" w:eastAsia="Book Antiqua" w:hAnsi="Book Antiqua" w:cs="Book Antiqua"/>
          <w:b/>
          <w:bCs/>
          <w:color w:val="000000"/>
        </w:rPr>
        <w:t>9</w:t>
      </w:r>
      <w:r w:rsidR="002E048C" w:rsidRPr="003A170E">
        <w:rPr>
          <w:rFonts w:ascii="Book Antiqua" w:eastAsia="Book Antiqua" w:hAnsi="Book Antiqua" w:cs="Book Antiqua"/>
          <w:color w:val="000000"/>
        </w:rPr>
        <w:t>: 356 [PMID: 30057568 DOI: 10.3389/fendo.2018.00356</w:t>
      </w:r>
      <w:r w:rsidR="001E3B59" w:rsidRPr="003A170E">
        <w:rPr>
          <w:rFonts w:ascii="Book Antiqua" w:eastAsia="Book Antiqua" w:hAnsi="Book Antiqua" w:cs="Book Antiqua"/>
          <w:color w:val="000000"/>
        </w:rPr>
        <w:t>]</w:t>
      </w:r>
    </w:p>
    <w:p w14:paraId="57A0E5B4" w14:textId="77777777" w:rsidR="00A77B3E" w:rsidRPr="003A170E" w:rsidRDefault="00A77B3E" w:rsidP="003A170E">
      <w:pPr>
        <w:adjustRightInd w:val="0"/>
        <w:snapToGrid w:val="0"/>
        <w:spacing w:line="360" w:lineRule="auto"/>
        <w:jc w:val="both"/>
        <w:rPr>
          <w:rFonts w:ascii="Book Antiqua" w:hAnsi="Book Antiqua"/>
        </w:rPr>
        <w:sectPr w:rsidR="00A77B3E" w:rsidRPr="003A170E">
          <w:footerReference w:type="default" r:id="rId6"/>
          <w:pgSz w:w="12240" w:h="15840"/>
          <w:pgMar w:top="1440" w:right="1440" w:bottom="1440" w:left="1440" w:header="720" w:footer="720" w:gutter="0"/>
          <w:cols w:space="720"/>
          <w:docGrid w:linePitch="360"/>
        </w:sectPr>
      </w:pPr>
    </w:p>
    <w:p w14:paraId="529906C7"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lastRenderedPageBreak/>
        <w:t>Footnotes</w:t>
      </w:r>
    </w:p>
    <w:p w14:paraId="53A5E42C"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Conflict-of-interest statement: </w:t>
      </w:r>
      <w:r w:rsidRPr="003A170E">
        <w:rPr>
          <w:rFonts w:ascii="Book Antiqua" w:eastAsia="Book Antiqua" w:hAnsi="Book Antiqua" w:cs="Book Antiqua"/>
          <w:color w:val="000000"/>
        </w:rPr>
        <w:t>No conflict of interest.</w:t>
      </w:r>
    </w:p>
    <w:p w14:paraId="1E2F4AB2" w14:textId="77777777" w:rsidR="00A77B3E" w:rsidRPr="003A170E" w:rsidRDefault="00A77B3E" w:rsidP="003A170E">
      <w:pPr>
        <w:adjustRightInd w:val="0"/>
        <w:snapToGrid w:val="0"/>
        <w:spacing w:line="360" w:lineRule="auto"/>
        <w:jc w:val="both"/>
        <w:rPr>
          <w:rFonts w:ascii="Book Antiqua" w:hAnsi="Book Antiqua"/>
        </w:rPr>
      </w:pPr>
    </w:p>
    <w:p w14:paraId="175158EC"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bCs/>
          <w:color w:val="000000"/>
        </w:rPr>
        <w:t xml:space="preserve">Open-Access: </w:t>
      </w:r>
      <w:r w:rsidRPr="003A170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CD0970" w14:textId="77777777" w:rsidR="00A77B3E" w:rsidRPr="003A170E" w:rsidRDefault="00A77B3E" w:rsidP="003A170E">
      <w:pPr>
        <w:adjustRightInd w:val="0"/>
        <w:snapToGrid w:val="0"/>
        <w:spacing w:line="360" w:lineRule="auto"/>
        <w:jc w:val="both"/>
        <w:rPr>
          <w:rFonts w:ascii="Book Antiqua" w:hAnsi="Book Antiqua"/>
        </w:rPr>
      </w:pPr>
    </w:p>
    <w:p w14:paraId="22EFCDE7" w14:textId="1B8CF6D5"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Manuscript source: </w:t>
      </w:r>
      <w:r w:rsidRPr="003A170E">
        <w:rPr>
          <w:rFonts w:ascii="Book Antiqua" w:eastAsia="Book Antiqua" w:hAnsi="Book Antiqua" w:cs="Book Antiqua"/>
          <w:color w:val="000000"/>
        </w:rPr>
        <w:t xml:space="preserve">Invited </w:t>
      </w:r>
      <w:r w:rsidR="0029054B" w:rsidRPr="003A170E">
        <w:rPr>
          <w:rFonts w:ascii="Book Antiqua" w:eastAsia="Book Antiqua" w:hAnsi="Book Antiqua" w:cs="Book Antiqua"/>
          <w:color w:val="000000"/>
        </w:rPr>
        <w:t>manuscript</w:t>
      </w:r>
    </w:p>
    <w:p w14:paraId="64BAE3F1" w14:textId="77777777" w:rsidR="00A77B3E" w:rsidRPr="003A170E" w:rsidRDefault="00A77B3E" w:rsidP="003A170E">
      <w:pPr>
        <w:adjustRightInd w:val="0"/>
        <w:snapToGrid w:val="0"/>
        <w:spacing w:line="360" w:lineRule="auto"/>
        <w:jc w:val="both"/>
        <w:rPr>
          <w:rFonts w:ascii="Book Antiqua" w:hAnsi="Book Antiqua"/>
        </w:rPr>
      </w:pPr>
    </w:p>
    <w:p w14:paraId="70C78A43"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Peer-review started: </w:t>
      </w:r>
      <w:r w:rsidRPr="003A170E">
        <w:rPr>
          <w:rFonts w:ascii="Book Antiqua" w:eastAsia="Book Antiqua" w:hAnsi="Book Antiqua" w:cs="Book Antiqua"/>
          <w:color w:val="000000"/>
        </w:rPr>
        <w:t>January 14, 2021</w:t>
      </w:r>
    </w:p>
    <w:p w14:paraId="321013E4"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First decision: </w:t>
      </w:r>
      <w:r w:rsidRPr="003A170E">
        <w:rPr>
          <w:rFonts w:ascii="Book Antiqua" w:eastAsia="Book Antiqua" w:hAnsi="Book Antiqua" w:cs="Book Antiqua"/>
          <w:color w:val="000000"/>
        </w:rPr>
        <w:t>February 12, 2021</w:t>
      </w:r>
    </w:p>
    <w:p w14:paraId="2DD7ECD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Article in press: </w:t>
      </w:r>
    </w:p>
    <w:p w14:paraId="4FA6CEB9" w14:textId="77777777" w:rsidR="00A77B3E" w:rsidRPr="003A170E" w:rsidRDefault="00A77B3E" w:rsidP="003A170E">
      <w:pPr>
        <w:adjustRightInd w:val="0"/>
        <w:snapToGrid w:val="0"/>
        <w:spacing w:line="360" w:lineRule="auto"/>
        <w:jc w:val="both"/>
        <w:rPr>
          <w:rFonts w:ascii="Book Antiqua" w:hAnsi="Book Antiqua"/>
        </w:rPr>
      </w:pPr>
    </w:p>
    <w:p w14:paraId="4D557363"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Specialty type: </w:t>
      </w:r>
      <w:r w:rsidRPr="003A170E">
        <w:rPr>
          <w:rFonts w:ascii="Book Antiqua" w:eastAsia="Book Antiqua" w:hAnsi="Book Antiqua" w:cs="Book Antiqua"/>
          <w:color w:val="000000"/>
        </w:rPr>
        <w:t>Methodology</w:t>
      </w:r>
    </w:p>
    <w:p w14:paraId="6238712F"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 xml:space="preserve">Country/Territory of origin: </w:t>
      </w:r>
      <w:r w:rsidRPr="003A170E">
        <w:rPr>
          <w:rFonts w:ascii="Book Antiqua" w:eastAsia="Book Antiqua" w:hAnsi="Book Antiqua" w:cs="Book Antiqua"/>
          <w:color w:val="000000"/>
        </w:rPr>
        <w:t>Taiwan</w:t>
      </w:r>
    </w:p>
    <w:p w14:paraId="2A5AF835"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b/>
          <w:color w:val="000000"/>
        </w:rPr>
        <w:t>Peer-review report’s scientific quality classification</w:t>
      </w:r>
    </w:p>
    <w:p w14:paraId="7EF0E4D0"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A (Excellent): 0</w:t>
      </w:r>
    </w:p>
    <w:p w14:paraId="7A86FE6A"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B (Very good): B</w:t>
      </w:r>
    </w:p>
    <w:p w14:paraId="27DB1648"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C (Good): C</w:t>
      </w:r>
    </w:p>
    <w:p w14:paraId="1AF27FAE"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D (Fair): 0</w:t>
      </w:r>
    </w:p>
    <w:p w14:paraId="6419008A" w14:textId="77777777" w:rsidR="00A77B3E" w:rsidRPr="003A170E" w:rsidRDefault="002E048C" w:rsidP="003A170E">
      <w:pPr>
        <w:adjustRightInd w:val="0"/>
        <w:snapToGrid w:val="0"/>
        <w:spacing w:line="360" w:lineRule="auto"/>
        <w:jc w:val="both"/>
        <w:rPr>
          <w:rFonts w:ascii="Book Antiqua" w:hAnsi="Book Antiqua"/>
        </w:rPr>
      </w:pPr>
      <w:r w:rsidRPr="003A170E">
        <w:rPr>
          <w:rFonts w:ascii="Book Antiqua" w:eastAsia="Book Antiqua" w:hAnsi="Book Antiqua" w:cs="Book Antiqua"/>
          <w:color w:val="000000"/>
        </w:rPr>
        <w:t>Grade E (Poor): E</w:t>
      </w:r>
    </w:p>
    <w:p w14:paraId="2E368F2B" w14:textId="77777777" w:rsidR="00A77B3E" w:rsidRPr="003A170E" w:rsidRDefault="00A77B3E" w:rsidP="003A170E">
      <w:pPr>
        <w:adjustRightInd w:val="0"/>
        <w:snapToGrid w:val="0"/>
        <w:spacing w:line="360" w:lineRule="auto"/>
        <w:jc w:val="both"/>
        <w:rPr>
          <w:rFonts w:ascii="Book Antiqua" w:hAnsi="Book Antiqua"/>
        </w:rPr>
      </w:pPr>
    </w:p>
    <w:p w14:paraId="7E1F20B6" w14:textId="3A06D8D3" w:rsidR="00A77B3E" w:rsidRPr="003A170E" w:rsidRDefault="002E048C" w:rsidP="003A170E">
      <w:pPr>
        <w:adjustRightInd w:val="0"/>
        <w:snapToGrid w:val="0"/>
        <w:spacing w:line="360" w:lineRule="auto"/>
        <w:jc w:val="both"/>
        <w:rPr>
          <w:rFonts w:ascii="Book Antiqua" w:eastAsia="Book Antiqua" w:hAnsi="Book Antiqua" w:cs="Book Antiqua"/>
          <w:b/>
          <w:color w:val="000000"/>
        </w:rPr>
      </w:pPr>
      <w:r w:rsidRPr="003A170E">
        <w:rPr>
          <w:rFonts w:ascii="Book Antiqua" w:eastAsia="Book Antiqua" w:hAnsi="Book Antiqua" w:cs="Book Antiqua"/>
          <w:b/>
          <w:color w:val="000000"/>
        </w:rPr>
        <w:t xml:space="preserve">P-Reviewer: </w:t>
      </w:r>
      <w:r w:rsidRPr="003A170E">
        <w:rPr>
          <w:rFonts w:ascii="Book Antiqua" w:eastAsia="Book Antiqua" w:hAnsi="Book Antiqua" w:cs="Book Antiqua"/>
          <w:color w:val="000000"/>
        </w:rPr>
        <w:t xml:space="preserve">Kim IJ, </w:t>
      </w:r>
      <w:proofErr w:type="spellStart"/>
      <w:r w:rsidRPr="003A170E">
        <w:rPr>
          <w:rFonts w:ascii="Book Antiqua" w:eastAsia="Book Antiqua" w:hAnsi="Book Antiqua" w:cs="Book Antiqua"/>
          <w:color w:val="000000"/>
        </w:rPr>
        <w:t>Momčilović</w:t>
      </w:r>
      <w:proofErr w:type="spellEnd"/>
      <w:r w:rsidRPr="003A170E">
        <w:rPr>
          <w:rFonts w:ascii="Book Antiqua" w:eastAsia="Book Antiqua" w:hAnsi="Book Antiqua" w:cs="Book Antiqua"/>
          <w:color w:val="000000"/>
        </w:rPr>
        <w:t xml:space="preserve"> S, Novita BD</w:t>
      </w:r>
      <w:r w:rsidRPr="003A170E">
        <w:rPr>
          <w:rFonts w:ascii="Book Antiqua" w:eastAsia="Book Antiqua" w:hAnsi="Book Antiqua" w:cs="Book Antiqua"/>
          <w:b/>
          <w:color w:val="000000"/>
        </w:rPr>
        <w:t xml:space="preserve"> S-Editor: </w:t>
      </w:r>
      <w:r w:rsidRPr="003A170E">
        <w:rPr>
          <w:rFonts w:ascii="Book Antiqua" w:eastAsia="Book Antiqua" w:hAnsi="Book Antiqua" w:cs="Book Antiqua"/>
          <w:color w:val="000000"/>
        </w:rPr>
        <w:t>Wang JL</w:t>
      </w:r>
      <w:r w:rsidRPr="003A170E">
        <w:rPr>
          <w:rFonts w:ascii="Book Antiqua" w:eastAsia="Book Antiqua" w:hAnsi="Book Antiqua" w:cs="Book Antiqua"/>
          <w:b/>
          <w:color w:val="000000"/>
        </w:rPr>
        <w:t xml:space="preserve"> L-Editor: </w:t>
      </w:r>
      <w:r w:rsidR="00966F33">
        <w:rPr>
          <w:rFonts w:ascii="Book Antiqua" w:eastAsia="Book Antiqua" w:hAnsi="Book Antiqua" w:cs="Book Antiqua"/>
          <w:bCs/>
          <w:color w:val="000000"/>
        </w:rPr>
        <w:t xml:space="preserve">Filipodia </w:t>
      </w:r>
      <w:r w:rsidRPr="003A170E">
        <w:rPr>
          <w:rFonts w:ascii="Book Antiqua" w:eastAsia="Book Antiqua" w:hAnsi="Book Antiqua" w:cs="Book Antiqua"/>
          <w:b/>
          <w:color w:val="000000"/>
        </w:rPr>
        <w:t xml:space="preserve">P-Editor: </w:t>
      </w:r>
    </w:p>
    <w:p w14:paraId="57222F3B" w14:textId="717DF581" w:rsidR="0029054B" w:rsidRPr="003A170E" w:rsidRDefault="0055222A" w:rsidP="003A170E">
      <w:pPr>
        <w:adjustRightInd w:val="0"/>
        <w:snapToGrid w:val="0"/>
        <w:spacing w:line="360" w:lineRule="auto"/>
        <w:jc w:val="both"/>
        <w:rPr>
          <w:rFonts w:ascii="Book Antiqua" w:eastAsia="Book Antiqua" w:hAnsi="Book Antiqua" w:cs="Book Antiqua"/>
          <w:b/>
          <w:color w:val="000000"/>
        </w:rPr>
      </w:pPr>
      <w:r w:rsidRPr="003A170E">
        <w:rPr>
          <w:rFonts w:ascii="Book Antiqua" w:eastAsia="Book Antiqua" w:hAnsi="Book Antiqua" w:cs="Book Antiqua"/>
          <w:b/>
          <w:color w:val="000000"/>
        </w:rPr>
        <w:br w:type="page"/>
      </w:r>
      <w:r w:rsidR="00A779FF" w:rsidRPr="003A170E">
        <w:rPr>
          <w:rFonts w:ascii="Book Antiqua" w:eastAsia="Book Antiqua" w:hAnsi="Book Antiqua" w:cs="Book Antiqua"/>
          <w:b/>
          <w:color w:val="000000"/>
        </w:rPr>
        <w:lastRenderedPageBreak/>
        <w:t>Table 1 Differences in the oral glucose tolerance test used in clinics and in basic research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5"/>
        <w:gridCol w:w="3111"/>
        <w:gridCol w:w="3114"/>
      </w:tblGrid>
      <w:tr w:rsidR="00A779FF" w:rsidRPr="003A170E" w14:paraId="0A6D8D68" w14:textId="77777777" w:rsidTr="00EB44B1">
        <w:tc>
          <w:tcPr>
            <w:tcW w:w="3135" w:type="dxa"/>
            <w:tcBorders>
              <w:top w:val="single" w:sz="4" w:space="0" w:color="auto"/>
              <w:bottom w:val="single" w:sz="4" w:space="0" w:color="auto"/>
            </w:tcBorders>
          </w:tcPr>
          <w:p w14:paraId="6F209A3E" w14:textId="61CAA217" w:rsidR="00A779FF" w:rsidRPr="003A170E" w:rsidRDefault="00A779FF" w:rsidP="003A170E">
            <w:pPr>
              <w:adjustRightInd w:val="0"/>
              <w:snapToGrid w:val="0"/>
              <w:spacing w:line="360" w:lineRule="auto"/>
              <w:jc w:val="both"/>
              <w:rPr>
                <w:rFonts w:ascii="Book Antiqua" w:hAnsi="Book Antiqua"/>
                <w:b/>
                <w:bCs/>
              </w:rPr>
            </w:pPr>
            <w:r w:rsidRPr="003A170E">
              <w:rPr>
                <w:rFonts w:ascii="Book Antiqua" w:hAnsi="Book Antiqua"/>
                <w:b/>
                <w:bCs/>
              </w:rPr>
              <w:t>Subjects</w:t>
            </w:r>
          </w:p>
        </w:tc>
        <w:tc>
          <w:tcPr>
            <w:tcW w:w="3111" w:type="dxa"/>
            <w:tcBorders>
              <w:top w:val="single" w:sz="4" w:space="0" w:color="auto"/>
              <w:bottom w:val="single" w:sz="4" w:space="0" w:color="auto"/>
            </w:tcBorders>
          </w:tcPr>
          <w:p w14:paraId="50CA3156" w14:textId="0A8B66EC" w:rsidR="00A779FF" w:rsidRPr="003A170E" w:rsidRDefault="00A779FF" w:rsidP="003A170E">
            <w:pPr>
              <w:adjustRightInd w:val="0"/>
              <w:snapToGrid w:val="0"/>
              <w:spacing w:line="360" w:lineRule="auto"/>
              <w:jc w:val="both"/>
              <w:rPr>
                <w:rFonts w:ascii="Book Antiqua" w:hAnsi="Book Antiqua"/>
                <w:b/>
                <w:bCs/>
              </w:rPr>
            </w:pPr>
            <w:r w:rsidRPr="003A170E">
              <w:rPr>
                <w:rFonts w:ascii="Book Antiqua" w:hAnsi="Book Antiqua"/>
                <w:b/>
                <w:bCs/>
              </w:rPr>
              <w:t>Clinical Practice</w:t>
            </w:r>
          </w:p>
        </w:tc>
        <w:tc>
          <w:tcPr>
            <w:tcW w:w="3114" w:type="dxa"/>
            <w:tcBorders>
              <w:top w:val="single" w:sz="4" w:space="0" w:color="auto"/>
              <w:bottom w:val="single" w:sz="4" w:space="0" w:color="auto"/>
            </w:tcBorders>
          </w:tcPr>
          <w:p w14:paraId="77D390F9" w14:textId="63ABBE68" w:rsidR="00A779FF" w:rsidRPr="003A170E" w:rsidRDefault="00A779FF" w:rsidP="003A170E">
            <w:pPr>
              <w:adjustRightInd w:val="0"/>
              <w:snapToGrid w:val="0"/>
              <w:spacing w:line="360" w:lineRule="auto"/>
              <w:jc w:val="both"/>
              <w:rPr>
                <w:rFonts w:ascii="Book Antiqua" w:hAnsi="Book Antiqua"/>
                <w:b/>
                <w:bCs/>
              </w:rPr>
            </w:pPr>
            <w:r w:rsidRPr="003A170E">
              <w:rPr>
                <w:rFonts w:ascii="Book Antiqua" w:hAnsi="Book Antiqua"/>
                <w:b/>
                <w:bCs/>
              </w:rPr>
              <w:t>Basic Research</w:t>
            </w:r>
          </w:p>
        </w:tc>
      </w:tr>
      <w:tr w:rsidR="00A779FF" w:rsidRPr="003A170E" w14:paraId="6038E251" w14:textId="77777777" w:rsidTr="00EB44B1">
        <w:tc>
          <w:tcPr>
            <w:tcW w:w="3135" w:type="dxa"/>
            <w:tcBorders>
              <w:top w:val="single" w:sz="4" w:space="0" w:color="auto"/>
            </w:tcBorders>
          </w:tcPr>
          <w:p w14:paraId="27D68674" w14:textId="556F58CE"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Main </w:t>
            </w:r>
            <w:r w:rsidR="003A170E" w:rsidRPr="003A170E">
              <w:rPr>
                <w:rFonts w:ascii="Book Antiqua" w:hAnsi="Book Antiqua"/>
              </w:rPr>
              <w:t>aims</w:t>
            </w:r>
          </w:p>
        </w:tc>
        <w:tc>
          <w:tcPr>
            <w:tcW w:w="3111" w:type="dxa"/>
            <w:tcBorders>
              <w:top w:val="single" w:sz="4" w:space="0" w:color="auto"/>
            </w:tcBorders>
          </w:tcPr>
          <w:p w14:paraId="6BF0E867" w14:textId="2732420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Diagnosis</w:t>
            </w:r>
          </w:p>
        </w:tc>
        <w:tc>
          <w:tcPr>
            <w:tcW w:w="3114" w:type="dxa"/>
            <w:tcBorders>
              <w:top w:val="single" w:sz="4" w:space="0" w:color="auto"/>
            </w:tcBorders>
          </w:tcPr>
          <w:p w14:paraId="1410B693" w14:textId="42957682"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Assay of </w:t>
            </w:r>
            <w:r w:rsidR="003A170E" w:rsidRPr="003A170E">
              <w:rPr>
                <w:rFonts w:ascii="Book Antiqua" w:hAnsi="Book Antiqua"/>
              </w:rPr>
              <w:t>responses</w:t>
            </w:r>
          </w:p>
        </w:tc>
      </w:tr>
      <w:tr w:rsidR="00A779FF" w:rsidRPr="003A170E" w14:paraId="75C9F158" w14:textId="77777777" w:rsidTr="00EB44B1">
        <w:tc>
          <w:tcPr>
            <w:tcW w:w="3135" w:type="dxa"/>
          </w:tcPr>
          <w:p w14:paraId="014F311F" w14:textId="71AB4735"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Applications</w:t>
            </w:r>
          </w:p>
        </w:tc>
        <w:tc>
          <w:tcPr>
            <w:tcW w:w="3111" w:type="dxa"/>
          </w:tcPr>
          <w:p w14:paraId="561C10C2" w14:textId="7B45E93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75 g for 2hPG</w:t>
            </w:r>
          </w:p>
        </w:tc>
        <w:tc>
          <w:tcPr>
            <w:tcW w:w="3114" w:type="dxa"/>
          </w:tcPr>
          <w:p w14:paraId="0DBBB98C" w14:textId="44119E3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2 g for 2hPG</w:t>
            </w:r>
          </w:p>
        </w:tc>
      </w:tr>
      <w:tr w:rsidR="00A779FF" w:rsidRPr="003A170E" w14:paraId="70223DCD" w14:textId="77777777" w:rsidTr="00EB44B1">
        <w:tc>
          <w:tcPr>
            <w:tcW w:w="3135" w:type="dxa"/>
          </w:tcPr>
          <w:p w14:paraId="5F3CB3BB" w14:textId="436B703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New </w:t>
            </w:r>
            <w:r w:rsidR="003A170E" w:rsidRPr="003A170E">
              <w:rPr>
                <w:rFonts w:ascii="Book Antiqua" w:hAnsi="Book Antiqua"/>
              </w:rPr>
              <w:t>method</w:t>
            </w:r>
          </w:p>
        </w:tc>
        <w:tc>
          <w:tcPr>
            <w:tcW w:w="3111" w:type="dxa"/>
          </w:tcPr>
          <w:p w14:paraId="36C7E307" w14:textId="4F44902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75 g for 30 min or1hPG</w:t>
            </w:r>
          </w:p>
        </w:tc>
        <w:tc>
          <w:tcPr>
            <w:tcW w:w="3114" w:type="dxa"/>
          </w:tcPr>
          <w:p w14:paraId="2D5D5212" w14:textId="660FC7A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Unknown</w:t>
            </w:r>
          </w:p>
        </w:tc>
      </w:tr>
      <w:tr w:rsidR="00A779FF" w:rsidRPr="003A170E" w14:paraId="70399D82" w14:textId="77777777" w:rsidTr="00EB44B1">
        <w:tc>
          <w:tcPr>
            <w:tcW w:w="3135" w:type="dxa"/>
          </w:tcPr>
          <w:p w14:paraId="6CA9C354" w14:textId="68E8BAD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Identification</w:t>
            </w:r>
          </w:p>
        </w:tc>
        <w:tc>
          <w:tcPr>
            <w:tcW w:w="3111" w:type="dxa"/>
          </w:tcPr>
          <w:p w14:paraId="47B7500C" w14:textId="1961B4FF"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Shape of curve</w:t>
            </w:r>
          </w:p>
        </w:tc>
        <w:tc>
          <w:tcPr>
            <w:tcW w:w="3114" w:type="dxa"/>
          </w:tcPr>
          <w:p w14:paraId="5E86B0CD" w14:textId="0E4D071A"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Calculated AUC</w:t>
            </w:r>
          </w:p>
        </w:tc>
      </w:tr>
      <w:tr w:rsidR="00A779FF" w:rsidRPr="003A170E" w14:paraId="29108EB8" w14:textId="77777777" w:rsidTr="00EB44B1">
        <w:tc>
          <w:tcPr>
            <w:tcW w:w="3135" w:type="dxa"/>
          </w:tcPr>
          <w:p w14:paraId="6D5C79C9" w14:textId="6E76F76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Fasting PG</w:t>
            </w:r>
          </w:p>
        </w:tc>
        <w:tc>
          <w:tcPr>
            <w:tcW w:w="3111" w:type="dxa"/>
          </w:tcPr>
          <w:p w14:paraId="0FB91413" w14:textId="667AA77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Important</w:t>
            </w:r>
          </w:p>
        </w:tc>
        <w:tc>
          <w:tcPr>
            <w:tcW w:w="3114" w:type="dxa"/>
          </w:tcPr>
          <w:p w14:paraId="4A43E0B6" w14:textId="7FC8E46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Included</w:t>
            </w:r>
          </w:p>
        </w:tc>
      </w:tr>
      <w:tr w:rsidR="00A779FF" w:rsidRPr="003A170E" w14:paraId="5533D426" w14:textId="77777777" w:rsidTr="00EB44B1">
        <w:tc>
          <w:tcPr>
            <w:tcW w:w="3135" w:type="dxa"/>
          </w:tcPr>
          <w:p w14:paraId="7B3FF232" w14:textId="5043718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Plasma </w:t>
            </w:r>
            <w:r w:rsidR="003A170E" w:rsidRPr="003A170E">
              <w:rPr>
                <w:rFonts w:ascii="Book Antiqua" w:hAnsi="Book Antiqua"/>
              </w:rPr>
              <w:t>insulin</w:t>
            </w:r>
          </w:p>
        </w:tc>
        <w:tc>
          <w:tcPr>
            <w:tcW w:w="3111" w:type="dxa"/>
          </w:tcPr>
          <w:p w14:paraId="5F3B61B2" w14:textId="506E764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Reference</w:t>
            </w:r>
          </w:p>
        </w:tc>
        <w:tc>
          <w:tcPr>
            <w:tcW w:w="3114" w:type="dxa"/>
          </w:tcPr>
          <w:p w14:paraId="041FDB7C" w14:textId="485BD41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Important</w:t>
            </w:r>
          </w:p>
        </w:tc>
      </w:tr>
      <w:tr w:rsidR="00A779FF" w:rsidRPr="003A170E" w14:paraId="24D8517E" w14:textId="77777777" w:rsidTr="00EB44B1">
        <w:tc>
          <w:tcPr>
            <w:tcW w:w="3135" w:type="dxa"/>
          </w:tcPr>
          <w:p w14:paraId="405EA72C" w14:textId="241F9F3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Conscious</w:t>
            </w:r>
          </w:p>
        </w:tc>
        <w:tc>
          <w:tcPr>
            <w:tcW w:w="3111" w:type="dxa"/>
          </w:tcPr>
          <w:p w14:paraId="0A401602" w14:textId="7659D395"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Clear</w:t>
            </w:r>
          </w:p>
        </w:tc>
        <w:tc>
          <w:tcPr>
            <w:tcW w:w="3114" w:type="dxa"/>
          </w:tcPr>
          <w:p w14:paraId="57990817" w14:textId="447E354D"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Anesthesia</w:t>
            </w:r>
          </w:p>
        </w:tc>
      </w:tr>
      <w:tr w:rsidR="00A779FF" w:rsidRPr="003A170E" w14:paraId="20BFFACC" w14:textId="77777777" w:rsidTr="00EB44B1">
        <w:tc>
          <w:tcPr>
            <w:tcW w:w="3135" w:type="dxa"/>
          </w:tcPr>
          <w:p w14:paraId="19BB2146" w14:textId="795131A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Cost-</w:t>
            </w:r>
            <w:r w:rsidR="003A170E" w:rsidRPr="003A170E">
              <w:rPr>
                <w:rFonts w:ascii="Book Antiqua" w:hAnsi="Book Antiqua"/>
              </w:rPr>
              <w:t>effective</w:t>
            </w:r>
          </w:p>
        </w:tc>
        <w:tc>
          <w:tcPr>
            <w:tcW w:w="3111" w:type="dxa"/>
          </w:tcPr>
          <w:p w14:paraId="3AF82D62" w14:textId="6595B1B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w:t>
            </w:r>
          </w:p>
        </w:tc>
        <w:tc>
          <w:tcPr>
            <w:tcW w:w="3114" w:type="dxa"/>
          </w:tcPr>
          <w:p w14:paraId="5DF1CFDB" w14:textId="1D99A88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r>
      <w:tr w:rsidR="00A779FF" w:rsidRPr="003A170E" w14:paraId="6F52D0AE" w14:textId="77777777" w:rsidTr="00EB44B1">
        <w:tc>
          <w:tcPr>
            <w:tcW w:w="3135" w:type="dxa"/>
          </w:tcPr>
          <w:p w14:paraId="00052FB7" w14:textId="7C7A523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Interpretation</w:t>
            </w:r>
          </w:p>
        </w:tc>
        <w:tc>
          <w:tcPr>
            <w:tcW w:w="3111" w:type="dxa"/>
          </w:tcPr>
          <w:p w14:paraId="62043D85" w14:textId="36960D0E"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Diet and </w:t>
            </w:r>
            <w:r w:rsidR="003A170E" w:rsidRPr="003A170E">
              <w:rPr>
                <w:rFonts w:ascii="Book Antiqua" w:hAnsi="Book Antiqua"/>
              </w:rPr>
              <w:t>exercise</w:t>
            </w:r>
          </w:p>
        </w:tc>
        <w:tc>
          <w:tcPr>
            <w:tcW w:w="3114" w:type="dxa"/>
          </w:tcPr>
          <w:p w14:paraId="57B90071" w14:textId="6068FB9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Pain </w:t>
            </w:r>
            <w:r w:rsidR="003A170E" w:rsidRPr="003A170E">
              <w:rPr>
                <w:rFonts w:ascii="Book Antiqua" w:hAnsi="Book Antiqua"/>
              </w:rPr>
              <w:t>sensation</w:t>
            </w:r>
          </w:p>
        </w:tc>
      </w:tr>
      <w:tr w:rsidR="00A779FF" w:rsidRPr="003A170E" w14:paraId="4E225F25" w14:textId="77777777" w:rsidTr="00EB44B1">
        <w:tc>
          <w:tcPr>
            <w:tcW w:w="3135" w:type="dxa"/>
          </w:tcPr>
          <w:p w14:paraId="571C970D" w14:textId="1D902D7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Circadian </w:t>
            </w:r>
            <w:r w:rsidR="003A170E" w:rsidRPr="003A170E">
              <w:rPr>
                <w:rFonts w:ascii="Book Antiqua" w:hAnsi="Book Antiqua"/>
              </w:rPr>
              <w:t>factor</w:t>
            </w:r>
          </w:p>
        </w:tc>
        <w:tc>
          <w:tcPr>
            <w:tcW w:w="3111" w:type="dxa"/>
          </w:tcPr>
          <w:p w14:paraId="7EDBA0AA" w14:textId="32F052F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c>
          <w:tcPr>
            <w:tcW w:w="3114" w:type="dxa"/>
          </w:tcPr>
          <w:p w14:paraId="4AAF9CE2" w14:textId="74DC804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Can be regulated</w:t>
            </w:r>
          </w:p>
        </w:tc>
      </w:tr>
      <w:tr w:rsidR="00A779FF" w:rsidRPr="003A170E" w14:paraId="270805D6" w14:textId="77777777" w:rsidTr="00EB44B1">
        <w:tc>
          <w:tcPr>
            <w:tcW w:w="3135" w:type="dxa"/>
          </w:tcPr>
          <w:p w14:paraId="17A8EE81" w14:textId="1B708118"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Bias</w:t>
            </w:r>
          </w:p>
        </w:tc>
        <w:tc>
          <w:tcPr>
            <w:tcW w:w="3111" w:type="dxa"/>
          </w:tcPr>
          <w:p w14:paraId="46D27918" w14:textId="26846B07"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Allergy to </w:t>
            </w:r>
            <w:r w:rsidR="003A170E" w:rsidRPr="003A170E">
              <w:rPr>
                <w:rFonts w:ascii="Book Antiqua" w:hAnsi="Book Antiqua"/>
              </w:rPr>
              <w:t>glucose</w:t>
            </w:r>
          </w:p>
        </w:tc>
        <w:tc>
          <w:tcPr>
            <w:tcW w:w="3114" w:type="dxa"/>
          </w:tcPr>
          <w:p w14:paraId="137C6A55" w14:textId="7625114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Artificial </w:t>
            </w:r>
            <w:r w:rsidR="003A170E" w:rsidRPr="003A170E">
              <w:rPr>
                <w:rFonts w:ascii="Book Antiqua" w:hAnsi="Book Antiqua"/>
              </w:rPr>
              <w:t>errors</w:t>
            </w:r>
          </w:p>
        </w:tc>
      </w:tr>
      <w:tr w:rsidR="00A779FF" w:rsidRPr="003A170E" w14:paraId="6C9163DF" w14:textId="77777777" w:rsidTr="00EB44B1">
        <w:tc>
          <w:tcPr>
            <w:tcW w:w="3135" w:type="dxa"/>
          </w:tcPr>
          <w:p w14:paraId="79D4BD1A" w14:textId="0DEA320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Fasting </w:t>
            </w:r>
            <w:r w:rsidR="003A170E" w:rsidRPr="003A170E">
              <w:rPr>
                <w:rFonts w:ascii="Book Antiqua" w:hAnsi="Book Antiqua"/>
              </w:rPr>
              <w:t>concerns</w:t>
            </w:r>
          </w:p>
        </w:tc>
        <w:tc>
          <w:tcPr>
            <w:tcW w:w="3111" w:type="dxa"/>
          </w:tcPr>
          <w:p w14:paraId="716790E5" w14:textId="6D3EF4E4"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c>
          <w:tcPr>
            <w:tcW w:w="3114" w:type="dxa"/>
          </w:tcPr>
          <w:p w14:paraId="2D2E842C" w14:textId="556E4E57"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w:t>
            </w:r>
          </w:p>
        </w:tc>
      </w:tr>
      <w:tr w:rsidR="00A779FF" w:rsidRPr="003A170E" w14:paraId="028A755F" w14:textId="77777777" w:rsidTr="00EB44B1">
        <w:tc>
          <w:tcPr>
            <w:tcW w:w="3135" w:type="dxa"/>
          </w:tcPr>
          <w:p w14:paraId="20B164B0" w14:textId="44DAD6F8"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Reproducibility</w:t>
            </w:r>
          </w:p>
        </w:tc>
        <w:tc>
          <w:tcPr>
            <w:tcW w:w="3111" w:type="dxa"/>
          </w:tcPr>
          <w:p w14:paraId="50708562" w14:textId="3AE41B07"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Not so good</w:t>
            </w:r>
          </w:p>
        </w:tc>
        <w:tc>
          <w:tcPr>
            <w:tcW w:w="3114" w:type="dxa"/>
          </w:tcPr>
          <w:p w14:paraId="07B9EB74" w14:textId="2B2436BA"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Reliable</w:t>
            </w:r>
          </w:p>
        </w:tc>
      </w:tr>
      <w:tr w:rsidR="00A779FF" w:rsidRPr="003A170E" w14:paraId="4D2A7AAA" w14:textId="77777777" w:rsidTr="00EB44B1">
        <w:tc>
          <w:tcPr>
            <w:tcW w:w="3135" w:type="dxa"/>
          </w:tcPr>
          <w:p w14:paraId="0AD1B341" w14:textId="1428B9F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Drug </w:t>
            </w:r>
            <w:r w:rsidR="003A170E" w:rsidRPr="003A170E">
              <w:rPr>
                <w:rFonts w:ascii="Book Antiqua" w:hAnsi="Book Antiqua"/>
              </w:rPr>
              <w:t>interaction</w:t>
            </w:r>
          </w:p>
        </w:tc>
        <w:tc>
          <w:tcPr>
            <w:tcW w:w="3111" w:type="dxa"/>
          </w:tcPr>
          <w:p w14:paraId="29D67638" w14:textId="2636B09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Yes</w:t>
            </w:r>
          </w:p>
        </w:tc>
        <w:tc>
          <w:tcPr>
            <w:tcW w:w="3114" w:type="dxa"/>
          </w:tcPr>
          <w:p w14:paraId="2381FF43" w14:textId="378B0E53"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No</w:t>
            </w:r>
          </w:p>
        </w:tc>
      </w:tr>
      <w:tr w:rsidR="00A779FF" w:rsidRPr="003A170E" w14:paraId="36496E5F" w14:textId="77777777" w:rsidTr="00EB44B1">
        <w:tc>
          <w:tcPr>
            <w:tcW w:w="3135" w:type="dxa"/>
          </w:tcPr>
          <w:p w14:paraId="71B0B6FA" w14:textId="5CB56E51"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Indications</w:t>
            </w:r>
          </w:p>
        </w:tc>
        <w:tc>
          <w:tcPr>
            <w:tcW w:w="3111" w:type="dxa"/>
          </w:tcPr>
          <w:p w14:paraId="23689241" w14:textId="4F9C42AC"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Anemia or </w:t>
            </w:r>
            <w:r w:rsidR="003A170E" w:rsidRPr="003A170E">
              <w:rPr>
                <w:rFonts w:ascii="Book Antiqua" w:hAnsi="Book Antiqua"/>
              </w:rPr>
              <w:t xml:space="preserve">borderline </w:t>
            </w:r>
            <w:r w:rsidRPr="003A170E">
              <w:rPr>
                <w:rFonts w:ascii="Book Antiqua" w:hAnsi="Book Antiqua"/>
              </w:rPr>
              <w:t>PG</w:t>
            </w:r>
          </w:p>
        </w:tc>
        <w:tc>
          <w:tcPr>
            <w:tcW w:w="3114" w:type="dxa"/>
          </w:tcPr>
          <w:p w14:paraId="7DBF7DC8" w14:textId="10319996"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Less</w:t>
            </w:r>
          </w:p>
        </w:tc>
      </w:tr>
      <w:tr w:rsidR="00A779FF" w:rsidRPr="003A170E" w14:paraId="60C3F7C0" w14:textId="77777777" w:rsidTr="00EB44B1">
        <w:tc>
          <w:tcPr>
            <w:tcW w:w="3135" w:type="dxa"/>
          </w:tcPr>
          <w:p w14:paraId="14C561C8" w14:textId="5C2B7220"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Others</w:t>
            </w:r>
          </w:p>
        </w:tc>
        <w:tc>
          <w:tcPr>
            <w:tcW w:w="3111" w:type="dxa"/>
          </w:tcPr>
          <w:p w14:paraId="7344E5D6" w14:textId="157C2A9A"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 xml:space="preserve">Age or </w:t>
            </w:r>
            <w:r w:rsidR="003A170E" w:rsidRPr="003A170E">
              <w:rPr>
                <w:rFonts w:ascii="Book Antiqua" w:hAnsi="Book Antiqua"/>
              </w:rPr>
              <w:t>renal glycosuria</w:t>
            </w:r>
          </w:p>
        </w:tc>
        <w:tc>
          <w:tcPr>
            <w:tcW w:w="3114" w:type="dxa"/>
          </w:tcPr>
          <w:p w14:paraId="35322BB8" w14:textId="6A6405D9" w:rsidR="00A779FF" w:rsidRPr="003A170E" w:rsidRDefault="00A779FF" w:rsidP="003A170E">
            <w:pPr>
              <w:adjustRightInd w:val="0"/>
              <w:snapToGrid w:val="0"/>
              <w:spacing w:line="360" w:lineRule="auto"/>
              <w:jc w:val="both"/>
              <w:rPr>
                <w:rFonts w:ascii="Book Antiqua" w:hAnsi="Book Antiqua"/>
              </w:rPr>
            </w:pPr>
            <w:r w:rsidRPr="003A170E">
              <w:rPr>
                <w:rFonts w:ascii="Book Antiqua" w:hAnsi="Book Antiqua"/>
              </w:rPr>
              <w:t>Genetics</w:t>
            </w:r>
          </w:p>
        </w:tc>
      </w:tr>
    </w:tbl>
    <w:p w14:paraId="0840504D" w14:textId="0DC7E93B" w:rsidR="00A779FF" w:rsidRPr="003A170E" w:rsidRDefault="00EB44B1" w:rsidP="003A170E">
      <w:pPr>
        <w:adjustRightInd w:val="0"/>
        <w:snapToGrid w:val="0"/>
        <w:spacing w:line="360" w:lineRule="auto"/>
        <w:jc w:val="both"/>
        <w:rPr>
          <w:rFonts w:ascii="Book Antiqua" w:hAnsi="Book Antiqua"/>
        </w:rPr>
      </w:pPr>
      <w:r w:rsidRPr="003A170E">
        <w:rPr>
          <w:rFonts w:ascii="Book Antiqua" w:hAnsi="Book Antiqua"/>
        </w:rPr>
        <w:t>1hPG</w:t>
      </w:r>
      <w:r>
        <w:rPr>
          <w:rFonts w:ascii="Book Antiqua" w:hAnsi="Book Antiqua"/>
        </w:rPr>
        <w:t xml:space="preserve">: </w:t>
      </w:r>
      <w:r>
        <w:rPr>
          <w:rFonts w:ascii="Book Antiqua" w:eastAsia="Book Antiqua" w:hAnsi="Book Antiqua" w:cs="Book Antiqua"/>
          <w:color w:val="000000"/>
        </w:rPr>
        <w:t>1</w:t>
      </w:r>
      <w:r w:rsidRPr="003A170E">
        <w:rPr>
          <w:rFonts w:ascii="Book Antiqua" w:eastAsia="Book Antiqua" w:hAnsi="Book Antiqua" w:cs="Book Antiqua"/>
          <w:color w:val="000000"/>
        </w:rPr>
        <w:t>-h post-glucose load glycemia</w:t>
      </w:r>
      <w:r>
        <w:rPr>
          <w:rFonts w:ascii="Book Antiqua" w:eastAsia="Book Antiqua" w:hAnsi="Book Antiqua" w:cs="Book Antiqua"/>
          <w:color w:val="000000"/>
        </w:rPr>
        <w:t>;</w:t>
      </w:r>
      <w:r w:rsidRPr="00822424">
        <w:rPr>
          <w:rFonts w:ascii="Book Antiqua" w:hAnsi="Book Antiqua"/>
        </w:rPr>
        <w:t xml:space="preserve"> </w:t>
      </w:r>
      <w:r w:rsidR="00822424" w:rsidRPr="003A170E">
        <w:rPr>
          <w:rFonts w:ascii="Book Antiqua" w:hAnsi="Book Antiqua"/>
        </w:rPr>
        <w:t>2hPG</w:t>
      </w:r>
      <w:r w:rsidR="00822424">
        <w:rPr>
          <w:rFonts w:ascii="Book Antiqua" w:hAnsi="Book Antiqua"/>
        </w:rPr>
        <w:t xml:space="preserve">: </w:t>
      </w:r>
      <w:r w:rsidR="00822424" w:rsidRPr="003A170E">
        <w:rPr>
          <w:rFonts w:ascii="Book Antiqua" w:eastAsia="Book Antiqua" w:hAnsi="Book Antiqua" w:cs="Book Antiqua"/>
          <w:color w:val="000000"/>
        </w:rPr>
        <w:t>2-h post-glucose load glycemia</w:t>
      </w:r>
      <w:r w:rsidR="00822424">
        <w:rPr>
          <w:rFonts w:ascii="Book Antiqua" w:eastAsia="Book Antiqua" w:hAnsi="Book Antiqua" w:cs="Book Antiqua"/>
          <w:color w:val="000000"/>
        </w:rPr>
        <w:t xml:space="preserve">; </w:t>
      </w:r>
      <w:r w:rsidR="00822424" w:rsidRPr="003A170E">
        <w:rPr>
          <w:rFonts w:ascii="Book Antiqua" w:hAnsi="Book Antiqua"/>
        </w:rPr>
        <w:t>AUC</w:t>
      </w:r>
      <w:r w:rsidR="00822424">
        <w:rPr>
          <w:rFonts w:ascii="Book Antiqua" w:hAnsi="Book Antiqua"/>
        </w:rPr>
        <w:t xml:space="preserve">: </w:t>
      </w:r>
      <w:r w:rsidR="00822424" w:rsidRPr="003A170E">
        <w:rPr>
          <w:rFonts w:ascii="Book Antiqua" w:eastAsia="Book Antiqua" w:hAnsi="Book Antiqua" w:cs="Book Antiqua"/>
          <w:color w:val="000000"/>
        </w:rPr>
        <w:t>Area under the curve</w:t>
      </w:r>
      <w:r w:rsidR="00822424">
        <w:rPr>
          <w:rFonts w:ascii="Book Antiqua" w:eastAsia="Book Antiqua" w:hAnsi="Book Antiqua" w:cs="Book Antiqua"/>
          <w:color w:val="000000"/>
        </w:rPr>
        <w:t xml:space="preserve">; PG: </w:t>
      </w:r>
      <w:r w:rsidR="00822424" w:rsidRPr="003A170E">
        <w:rPr>
          <w:rFonts w:ascii="Book Antiqua" w:eastAsia="Book Antiqua" w:hAnsi="Book Antiqua" w:cs="Book Antiqua"/>
          <w:color w:val="000000"/>
        </w:rPr>
        <w:t>Post-glucose load glycemia</w:t>
      </w:r>
      <w:r w:rsidR="00822424">
        <w:rPr>
          <w:rFonts w:ascii="Book Antiqua" w:eastAsia="Book Antiqua" w:hAnsi="Book Antiqua" w:cs="Book Antiqua"/>
          <w:color w:val="000000"/>
        </w:rPr>
        <w:t>.</w:t>
      </w:r>
    </w:p>
    <w:sectPr w:rsidR="00A779FF" w:rsidRPr="003A1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9D24" w14:textId="77777777" w:rsidR="00BD7EDF" w:rsidRDefault="00BD7EDF" w:rsidP="00995FFF">
      <w:r>
        <w:separator/>
      </w:r>
    </w:p>
  </w:endnote>
  <w:endnote w:type="continuationSeparator" w:id="0">
    <w:p w14:paraId="663E4F37" w14:textId="77777777" w:rsidR="00BD7EDF" w:rsidRDefault="00BD7EDF" w:rsidP="0099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329896519"/>
      <w:docPartObj>
        <w:docPartGallery w:val="Page Numbers (Bottom of Page)"/>
        <w:docPartUnique/>
      </w:docPartObj>
    </w:sdtPr>
    <w:sdtEndPr>
      <w:rPr>
        <w:noProof/>
      </w:rPr>
    </w:sdtEndPr>
    <w:sdtContent>
      <w:p w14:paraId="72D64453" w14:textId="08D23B79" w:rsidR="00976430" w:rsidRPr="00976430" w:rsidRDefault="00976430">
        <w:pPr>
          <w:pStyle w:val="Footer"/>
          <w:jc w:val="right"/>
          <w:rPr>
            <w:rFonts w:ascii="Book Antiqua" w:hAnsi="Book Antiqua"/>
            <w:sz w:val="24"/>
            <w:szCs w:val="24"/>
          </w:rPr>
        </w:pPr>
        <w:r w:rsidRPr="00976430">
          <w:rPr>
            <w:rFonts w:ascii="Book Antiqua" w:hAnsi="Book Antiqua"/>
            <w:sz w:val="24"/>
            <w:szCs w:val="24"/>
          </w:rPr>
          <w:fldChar w:fldCharType="begin"/>
        </w:r>
        <w:r w:rsidRPr="00976430">
          <w:rPr>
            <w:rFonts w:ascii="Book Antiqua" w:hAnsi="Book Antiqua"/>
            <w:sz w:val="24"/>
            <w:szCs w:val="24"/>
          </w:rPr>
          <w:instrText xml:space="preserve"> PAGE   \* MERGEFORMAT </w:instrText>
        </w:r>
        <w:r w:rsidRPr="00976430">
          <w:rPr>
            <w:rFonts w:ascii="Book Antiqua" w:hAnsi="Book Antiqua"/>
            <w:sz w:val="24"/>
            <w:szCs w:val="24"/>
          </w:rPr>
          <w:fldChar w:fldCharType="separate"/>
        </w:r>
        <w:r w:rsidRPr="00976430">
          <w:rPr>
            <w:rFonts w:ascii="Book Antiqua" w:hAnsi="Book Antiqua"/>
            <w:noProof/>
            <w:sz w:val="24"/>
            <w:szCs w:val="24"/>
          </w:rPr>
          <w:t>2</w:t>
        </w:r>
        <w:r w:rsidRPr="00976430">
          <w:rPr>
            <w:rFonts w:ascii="Book Antiqua" w:hAnsi="Book Antiqua"/>
            <w:noProof/>
            <w:sz w:val="24"/>
            <w:szCs w:val="24"/>
          </w:rPr>
          <w:fldChar w:fldCharType="end"/>
        </w:r>
        <w:r w:rsidRPr="00976430">
          <w:rPr>
            <w:rFonts w:ascii="Book Antiqua" w:hAnsi="Book Antiqua"/>
            <w:noProof/>
            <w:sz w:val="24"/>
            <w:szCs w:val="24"/>
          </w:rPr>
          <w:t xml:space="preserve"> / 1</w:t>
        </w:r>
        <w:r w:rsidR="001540C6">
          <w:rPr>
            <w:rFonts w:ascii="Book Antiqua" w:hAnsi="Book Antiqua"/>
            <w:noProof/>
            <w:sz w:val="24"/>
            <w:szCs w:val="24"/>
          </w:rPr>
          <w:t>9</w:t>
        </w:r>
      </w:p>
    </w:sdtContent>
  </w:sdt>
  <w:p w14:paraId="4D980A5D" w14:textId="77777777" w:rsidR="00995FFF" w:rsidRDefault="0099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3376" w14:textId="77777777" w:rsidR="00BD7EDF" w:rsidRDefault="00BD7EDF" w:rsidP="00995FFF">
      <w:r>
        <w:separator/>
      </w:r>
    </w:p>
  </w:footnote>
  <w:footnote w:type="continuationSeparator" w:id="0">
    <w:p w14:paraId="7944923F" w14:textId="77777777" w:rsidR="00BD7EDF" w:rsidRDefault="00BD7EDF" w:rsidP="00995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FD"/>
    <w:rsid w:val="00020802"/>
    <w:rsid w:val="00024194"/>
    <w:rsid w:val="00080552"/>
    <w:rsid w:val="000B5DE0"/>
    <w:rsid w:val="000E300A"/>
    <w:rsid w:val="000E5C49"/>
    <w:rsid w:val="001103D7"/>
    <w:rsid w:val="001540C6"/>
    <w:rsid w:val="00164F0A"/>
    <w:rsid w:val="00172F51"/>
    <w:rsid w:val="001B3BCA"/>
    <w:rsid w:val="001E1B61"/>
    <w:rsid w:val="001E3B59"/>
    <w:rsid w:val="00226DDD"/>
    <w:rsid w:val="002445F5"/>
    <w:rsid w:val="0024538B"/>
    <w:rsid w:val="00276B1F"/>
    <w:rsid w:val="0029054B"/>
    <w:rsid w:val="002C735B"/>
    <w:rsid w:val="002D6DD9"/>
    <w:rsid w:val="002E048C"/>
    <w:rsid w:val="0030697C"/>
    <w:rsid w:val="00345592"/>
    <w:rsid w:val="003A170E"/>
    <w:rsid w:val="003A7171"/>
    <w:rsid w:val="003A7DD5"/>
    <w:rsid w:val="003B156C"/>
    <w:rsid w:val="00425CED"/>
    <w:rsid w:val="004336CE"/>
    <w:rsid w:val="004E293F"/>
    <w:rsid w:val="004F62E4"/>
    <w:rsid w:val="0055222A"/>
    <w:rsid w:val="0062524D"/>
    <w:rsid w:val="00650C4D"/>
    <w:rsid w:val="0066696C"/>
    <w:rsid w:val="006A21DB"/>
    <w:rsid w:val="006A511F"/>
    <w:rsid w:val="006E1277"/>
    <w:rsid w:val="006E40F7"/>
    <w:rsid w:val="00782CE2"/>
    <w:rsid w:val="00822424"/>
    <w:rsid w:val="0088466F"/>
    <w:rsid w:val="008F6BC1"/>
    <w:rsid w:val="008F79CB"/>
    <w:rsid w:val="00966F33"/>
    <w:rsid w:val="00976430"/>
    <w:rsid w:val="009825EF"/>
    <w:rsid w:val="00995FFF"/>
    <w:rsid w:val="00A75381"/>
    <w:rsid w:val="00A779FF"/>
    <w:rsid w:val="00A77B3E"/>
    <w:rsid w:val="00B133C2"/>
    <w:rsid w:val="00B72AFF"/>
    <w:rsid w:val="00B805D0"/>
    <w:rsid w:val="00B96AFA"/>
    <w:rsid w:val="00BA0DD3"/>
    <w:rsid w:val="00BD7EDF"/>
    <w:rsid w:val="00C26F40"/>
    <w:rsid w:val="00C4141E"/>
    <w:rsid w:val="00C93B4C"/>
    <w:rsid w:val="00CA2A55"/>
    <w:rsid w:val="00CC060D"/>
    <w:rsid w:val="00D2245E"/>
    <w:rsid w:val="00D27644"/>
    <w:rsid w:val="00D6191F"/>
    <w:rsid w:val="00D94910"/>
    <w:rsid w:val="00D967F1"/>
    <w:rsid w:val="00DB3C73"/>
    <w:rsid w:val="00E319E1"/>
    <w:rsid w:val="00E45983"/>
    <w:rsid w:val="00E95C9D"/>
    <w:rsid w:val="00EB44B1"/>
    <w:rsid w:val="00EE6F32"/>
    <w:rsid w:val="00FB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17F01"/>
  <w15:docId w15:val="{2A9CF2C0-A938-4865-AC98-1DC277E0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5F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95FFF"/>
    <w:rPr>
      <w:sz w:val="18"/>
      <w:szCs w:val="18"/>
    </w:rPr>
  </w:style>
  <w:style w:type="paragraph" w:styleId="Footer">
    <w:name w:val="footer"/>
    <w:basedOn w:val="Normal"/>
    <w:link w:val="FooterChar"/>
    <w:uiPriority w:val="99"/>
    <w:unhideWhenUsed/>
    <w:rsid w:val="00995FF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95FFF"/>
    <w:rPr>
      <w:sz w:val="18"/>
      <w:szCs w:val="18"/>
    </w:rPr>
  </w:style>
  <w:style w:type="table" w:styleId="TableGrid">
    <w:name w:val="Table Grid"/>
    <w:basedOn w:val="TableNormal"/>
    <w:rsid w:val="00A77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6430"/>
    <w:rPr>
      <w:sz w:val="16"/>
      <w:szCs w:val="16"/>
    </w:rPr>
  </w:style>
  <w:style w:type="paragraph" w:styleId="CommentText">
    <w:name w:val="annotation text"/>
    <w:basedOn w:val="Normal"/>
    <w:link w:val="CommentTextChar"/>
    <w:semiHidden/>
    <w:unhideWhenUsed/>
    <w:rsid w:val="00976430"/>
    <w:rPr>
      <w:sz w:val="20"/>
      <w:szCs w:val="20"/>
    </w:rPr>
  </w:style>
  <w:style w:type="character" w:customStyle="1" w:styleId="CommentTextChar">
    <w:name w:val="Comment Text Char"/>
    <w:basedOn w:val="DefaultParagraphFont"/>
    <w:link w:val="CommentText"/>
    <w:semiHidden/>
    <w:rsid w:val="00976430"/>
  </w:style>
  <w:style w:type="paragraph" w:styleId="CommentSubject">
    <w:name w:val="annotation subject"/>
    <w:basedOn w:val="CommentText"/>
    <w:next w:val="CommentText"/>
    <w:link w:val="CommentSubjectChar"/>
    <w:semiHidden/>
    <w:unhideWhenUsed/>
    <w:rsid w:val="00976430"/>
    <w:rPr>
      <w:b/>
      <w:bCs/>
    </w:rPr>
  </w:style>
  <w:style w:type="character" w:customStyle="1" w:styleId="CommentSubjectChar">
    <w:name w:val="Comment Subject Char"/>
    <w:basedOn w:val="CommentTextChar"/>
    <w:link w:val="CommentSubject"/>
    <w:semiHidden/>
    <w:rsid w:val="00976430"/>
    <w:rPr>
      <w:b/>
      <w:bCs/>
    </w:rPr>
  </w:style>
  <w:style w:type="paragraph" w:styleId="BalloonText">
    <w:name w:val="Balloon Text"/>
    <w:basedOn w:val="Normal"/>
    <w:link w:val="BalloonTextChar"/>
    <w:rsid w:val="008F79C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F7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Filipodia</cp:lastModifiedBy>
  <cp:revision>9</cp:revision>
  <dcterms:created xsi:type="dcterms:W3CDTF">2021-05-19T18:54:00Z</dcterms:created>
  <dcterms:modified xsi:type="dcterms:W3CDTF">2021-05-24T23:00:00Z</dcterms:modified>
</cp:coreProperties>
</file>