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A7341" w14:textId="77777777" w:rsidR="00A77B3E" w:rsidRDefault="00171D7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845922" w14:textId="77777777" w:rsidR="00A77B3E" w:rsidRDefault="00171D7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62860</w:t>
      </w:r>
    </w:p>
    <w:p w14:paraId="4A5C42FF" w14:textId="77777777" w:rsidR="00A77B3E" w:rsidRDefault="00171D7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082FBB7" w14:textId="77777777" w:rsidR="00A77B3E" w:rsidRDefault="00A77B3E">
      <w:pPr>
        <w:spacing w:line="360" w:lineRule="auto"/>
        <w:jc w:val="both"/>
      </w:pPr>
    </w:p>
    <w:p w14:paraId="4BFF7578" w14:textId="28062E07" w:rsidR="00A77B3E" w:rsidRDefault="00171D77">
      <w:pPr>
        <w:spacing w:line="360" w:lineRule="auto"/>
        <w:jc w:val="both"/>
      </w:pPr>
      <w:r>
        <w:rPr>
          <w:rFonts w:ascii="Book Antiqua" w:eastAsia="Book Antiqua" w:hAnsi="Book Antiqua" w:cs="Book Antiqua"/>
          <w:b/>
          <w:bCs/>
          <w:color w:val="000000"/>
        </w:rPr>
        <w:t>Role</w:t>
      </w:r>
      <w:r w:rsidR="003148B2">
        <w:rPr>
          <w:rFonts w:ascii="Book Antiqua" w:eastAsia="Book Antiqua" w:hAnsi="Book Antiqua" w:cs="Book Antiqua"/>
          <w:b/>
          <w:bCs/>
          <w:color w:val="000000"/>
        </w:rPr>
        <w:t>s</w:t>
      </w:r>
      <w:r>
        <w:rPr>
          <w:rFonts w:ascii="Book Antiqua" w:eastAsia="Book Antiqua" w:hAnsi="Book Antiqua" w:cs="Book Antiqua"/>
          <w:b/>
          <w:bCs/>
          <w:color w:val="000000"/>
        </w:rPr>
        <w:t xml:space="preserve"> of exosomes in</w:t>
      </w:r>
      <w:r w:rsidR="00913EAF">
        <w:rPr>
          <w:rFonts w:ascii="Book Antiqua" w:eastAsia="Book Antiqua" w:hAnsi="Book Antiqua" w:cs="Book Antiqua"/>
          <w:b/>
          <w:bCs/>
          <w:color w:val="000000"/>
        </w:rPr>
        <w:t xml:space="preserve"> </w:t>
      </w:r>
      <w:r>
        <w:rPr>
          <w:rFonts w:ascii="Book Antiqua" w:eastAsia="Book Antiqua" w:hAnsi="Book Antiqua" w:cs="Book Antiqua"/>
          <w:b/>
          <w:bCs/>
          <w:color w:val="000000"/>
        </w:rPr>
        <w:t>diagnosis and treatment of colorectal cancer</w:t>
      </w:r>
    </w:p>
    <w:p w14:paraId="224A5C34" w14:textId="77777777" w:rsidR="00A77B3E" w:rsidRDefault="00A77B3E">
      <w:pPr>
        <w:spacing w:line="360" w:lineRule="auto"/>
        <w:jc w:val="both"/>
      </w:pPr>
    </w:p>
    <w:p w14:paraId="19C0080A" w14:textId="173E5690" w:rsidR="00A77B3E" w:rsidRDefault="00A07796">
      <w:pPr>
        <w:spacing w:line="360" w:lineRule="auto"/>
        <w:jc w:val="both"/>
      </w:pPr>
      <w:r>
        <w:rPr>
          <w:rFonts w:ascii="Book Antiqua" w:eastAsia="Book Antiqua" w:hAnsi="Book Antiqua" w:cs="Book Antiqua"/>
          <w:color w:val="000000"/>
        </w:rPr>
        <w:t xml:space="preserve">Umwali Y </w:t>
      </w:r>
      <w:r w:rsidRPr="00A0779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71D77">
        <w:rPr>
          <w:rFonts w:ascii="Book Antiqua" w:eastAsia="Book Antiqua" w:hAnsi="Book Antiqua" w:cs="Book Antiqua"/>
          <w:color w:val="000000"/>
        </w:rPr>
        <w:t>Exosomes in</w:t>
      </w:r>
      <w:r>
        <w:rPr>
          <w:rFonts w:ascii="Book Antiqua" w:eastAsia="Book Antiqua" w:hAnsi="Book Antiqua" w:cs="Book Antiqua"/>
          <w:color w:val="000000"/>
        </w:rPr>
        <w:t xml:space="preserve"> </w:t>
      </w:r>
      <w:r w:rsidR="00171D77">
        <w:rPr>
          <w:rFonts w:ascii="Book Antiqua" w:eastAsia="Book Antiqua" w:hAnsi="Book Antiqua" w:cs="Book Antiqua"/>
          <w:color w:val="000000"/>
        </w:rPr>
        <w:t>colorectal cancer</w:t>
      </w:r>
    </w:p>
    <w:p w14:paraId="7701369B" w14:textId="77777777" w:rsidR="00A77B3E" w:rsidRDefault="00A77B3E">
      <w:pPr>
        <w:spacing w:line="360" w:lineRule="auto"/>
        <w:jc w:val="both"/>
      </w:pPr>
    </w:p>
    <w:p w14:paraId="0498C363" w14:textId="77777777" w:rsidR="00A77B3E" w:rsidRDefault="00171D77">
      <w:pPr>
        <w:spacing w:line="360" w:lineRule="auto"/>
        <w:jc w:val="both"/>
      </w:pPr>
      <w:r>
        <w:rPr>
          <w:rFonts w:ascii="Book Antiqua" w:eastAsia="Book Antiqua" w:hAnsi="Book Antiqua" w:cs="Book Antiqua"/>
          <w:color w:val="000000"/>
        </w:rPr>
        <w:t>Yvette Umwali, Cong-Bo Yue, Abakundana Nsenga Ariston Gabriel, Yi Zhang, Xin Zhang</w:t>
      </w:r>
    </w:p>
    <w:p w14:paraId="738C4FCE" w14:textId="77777777" w:rsidR="00A77B3E" w:rsidRDefault="00A77B3E">
      <w:pPr>
        <w:spacing w:line="360" w:lineRule="auto"/>
        <w:jc w:val="both"/>
      </w:pPr>
    </w:p>
    <w:p w14:paraId="68DE7D6E" w14:textId="5CFDCEEA" w:rsidR="00A77B3E" w:rsidRDefault="00171D77">
      <w:pPr>
        <w:spacing w:line="360" w:lineRule="auto"/>
        <w:jc w:val="both"/>
      </w:pPr>
      <w:r>
        <w:rPr>
          <w:rFonts w:ascii="Book Antiqua" w:eastAsia="Book Antiqua" w:hAnsi="Book Antiqua" w:cs="Book Antiqua"/>
          <w:b/>
          <w:bCs/>
          <w:color w:val="000000"/>
        </w:rPr>
        <w:t xml:space="preserve">Yvette Umwali, Cong-Bo Yue, Yi Zhang, </w:t>
      </w:r>
      <w:r w:rsidR="005971BD">
        <w:rPr>
          <w:rFonts w:ascii="Book Antiqua" w:eastAsia="Book Antiqua" w:hAnsi="Book Antiqua" w:cs="Book Antiqua"/>
          <w:b/>
          <w:bCs/>
          <w:color w:val="000000"/>
        </w:rPr>
        <w:t xml:space="preserve">Xin Zhang, </w:t>
      </w:r>
      <w:r>
        <w:rPr>
          <w:rFonts w:ascii="Book Antiqua" w:eastAsia="Book Antiqua" w:hAnsi="Book Antiqua" w:cs="Book Antiqua"/>
          <w:color w:val="000000"/>
        </w:rPr>
        <w:t>Department of Clinical Laboratory Diagnostic, Qilu Hospital, Cheeloo College of Medicine, Shandong University, Jinan 250012, Shandong Province, China</w:t>
      </w:r>
    </w:p>
    <w:p w14:paraId="3A7EDEDF" w14:textId="77777777" w:rsidR="00A77B3E" w:rsidRDefault="00A77B3E">
      <w:pPr>
        <w:spacing w:line="360" w:lineRule="auto"/>
        <w:jc w:val="both"/>
      </w:pPr>
    </w:p>
    <w:p w14:paraId="3038D8CB" w14:textId="77777777" w:rsidR="00A77B3E" w:rsidRDefault="00171D77">
      <w:pPr>
        <w:spacing w:line="360" w:lineRule="auto"/>
        <w:jc w:val="both"/>
      </w:pPr>
      <w:r>
        <w:rPr>
          <w:rFonts w:ascii="Book Antiqua" w:eastAsia="Book Antiqua" w:hAnsi="Book Antiqua" w:cs="Book Antiqua"/>
          <w:b/>
          <w:bCs/>
          <w:color w:val="000000"/>
        </w:rPr>
        <w:t xml:space="preserve">Abakundana Nsenga Ariston Gabriel, </w:t>
      </w:r>
      <w:r>
        <w:rPr>
          <w:rFonts w:ascii="Book Antiqua" w:eastAsia="Book Antiqua" w:hAnsi="Book Antiqua" w:cs="Book Antiqua"/>
          <w:color w:val="000000"/>
        </w:rPr>
        <w:t>Department of Clinical Laboratory, The Second Hospital, Cheeloo College of Medicine, Shandong University, Jinan 250012, Shandong Province, China</w:t>
      </w:r>
    </w:p>
    <w:p w14:paraId="0FE1BE0A" w14:textId="77777777" w:rsidR="00A77B3E" w:rsidRDefault="00A77B3E">
      <w:pPr>
        <w:spacing w:line="360" w:lineRule="auto"/>
        <w:jc w:val="both"/>
      </w:pPr>
    </w:p>
    <w:p w14:paraId="601F00BF" w14:textId="0F4DABF2" w:rsidR="00A77B3E" w:rsidRDefault="00171D7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Umwali Y drafted the manuscript</w:t>
      </w:r>
      <w:r w:rsidR="00A07796">
        <w:rPr>
          <w:rFonts w:ascii="Book Antiqua" w:eastAsia="Book Antiqua" w:hAnsi="Book Antiqua" w:cs="Book Antiqua"/>
          <w:color w:val="000000"/>
        </w:rPr>
        <w:t>;</w:t>
      </w:r>
      <w:r>
        <w:rPr>
          <w:rFonts w:ascii="Book Antiqua" w:eastAsia="Book Antiqua" w:hAnsi="Book Antiqua" w:cs="Book Antiqua"/>
          <w:color w:val="000000"/>
        </w:rPr>
        <w:t xml:space="preserve"> Y</w:t>
      </w:r>
      <w:r w:rsidR="00A07796">
        <w:rPr>
          <w:rFonts w:ascii="Book Antiqua" w:eastAsia="Book Antiqua" w:hAnsi="Book Antiqua" w:cs="Book Antiqua"/>
          <w:color w:val="000000"/>
        </w:rPr>
        <w:t>ue</w:t>
      </w:r>
      <w:r>
        <w:rPr>
          <w:rFonts w:ascii="Book Antiqua" w:eastAsia="Book Antiqua" w:hAnsi="Book Antiqua" w:cs="Book Antiqua"/>
          <w:color w:val="000000"/>
        </w:rPr>
        <w:t xml:space="preserve"> </w:t>
      </w:r>
      <w:r w:rsidR="00A07796">
        <w:rPr>
          <w:rFonts w:ascii="Book Antiqua" w:eastAsia="Book Antiqua" w:hAnsi="Book Antiqua" w:cs="Book Antiqua"/>
          <w:color w:val="000000"/>
        </w:rPr>
        <w:t xml:space="preserve">CB </w:t>
      </w:r>
      <w:r>
        <w:rPr>
          <w:rFonts w:ascii="Book Antiqua" w:eastAsia="Book Antiqua" w:hAnsi="Book Antiqua" w:cs="Book Antiqua"/>
          <w:color w:val="000000"/>
        </w:rPr>
        <w:t xml:space="preserve">and </w:t>
      </w:r>
      <w:r w:rsidR="00A07796">
        <w:rPr>
          <w:rFonts w:ascii="Book Antiqua" w:eastAsia="Book Antiqua" w:hAnsi="Book Antiqua" w:cs="Book Antiqua"/>
          <w:color w:val="000000"/>
        </w:rPr>
        <w:t>Gabriel ANA</w:t>
      </w:r>
      <w:r>
        <w:rPr>
          <w:rFonts w:ascii="Book Antiqua" w:eastAsia="Book Antiqua" w:hAnsi="Book Antiqua" w:cs="Book Antiqua"/>
          <w:color w:val="000000"/>
        </w:rPr>
        <w:t xml:space="preserve"> collected the information</w:t>
      </w:r>
      <w:r w:rsidR="00A07796">
        <w:rPr>
          <w:rFonts w:ascii="Book Antiqua" w:eastAsia="Book Antiqua" w:hAnsi="Book Antiqua" w:cs="Book Antiqua"/>
          <w:color w:val="000000"/>
        </w:rPr>
        <w:t>;</w:t>
      </w:r>
      <w:r>
        <w:rPr>
          <w:rFonts w:ascii="Book Antiqua" w:eastAsia="Book Antiqua" w:hAnsi="Book Antiqua" w:cs="Book Antiqua"/>
          <w:color w:val="000000"/>
        </w:rPr>
        <w:t xml:space="preserve"> </w:t>
      </w:r>
      <w:r w:rsidR="00A07796">
        <w:rPr>
          <w:rFonts w:ascii="Book Antiqua" w:eastAsia="Book Antiqua" w:hAnsi="Book Antiqua" w:cs="Book Antiqua"/>
          <w:color w:val="000000"/>
        </w:rPr>
        <w:t>Zhang X</w:t>
      </w:r>
      <w:r>
        <w:rPr>
          <w:rFonts w:ascii="Book Antiqua" w:eastAsia="Book Antiqua" w:hAnsi="Book Antiqua" w:cs="Book Antiqua"/>
          <w:color w:val="000000"/>
        </w:rPr>
        <w:t xml:space="preserve"> and </w:t>
      </w:r>
      <w:r w:rsidR="00A07796">
        <w:rPr>
          <w:rFonts w:ascii="Book Antiqua" w:eastAsia="Book Antiqua" w:hAnsi="Book Antiqua" w:cs="Book Antiqua"/>
          <w:color w:val="000000"/>
        </w:rPr>
        <w:t>Zhang Y</w:t>
      </w:r>
      <w:r>
        <w:rPr>
          <w:rFonts w:ascii="Book Antiqua" w:eastAsia="Book Antiqua" w:hAnsi="Book Antiqua" w:cs="Book Antiqua"/>
          <w:color w:val="000000"/>
        </w:rPr>
        <w:t xml:space="preserve"> designed and revised the manuscript</w:t>
      </w:r>
      <w:r w:rsidR="00A07796">
        <w:rPr>
          <w:rFonts w:ascii="Book Antiqua" w:eastAsia="Book Antiqua" w:hAnsi="Book Antiqua" w:cs="Book Antiqua"/>
          <w:color w:val="000000"/>
        </w:rPr>
        <w:t>;</w:t>
      </w:r>
      <w:r>
        <w:rPr>
          <w:rFonts w:ascii="Book Antiqua" w:eastAsia="Book Antiqua" w:hAnsi="Book Antiqua" w:cs="Book Antiqua"/>
          <w:color w:val="000000"/>
        </w:rPr>
        <w:t xml:space="preserve"> </w:t>
      </w:r>
      <w:r w:rsidR="005971BD" w:rsidRPr="00342EF6">
        <w:rPr>
          <w:rFonts w:ascii="Book Antiqua" w:eastAsia="Book Antiqua" w:hAnsi="Book Antiqua" w:cs="Book Antiqua"/>
          <w:color w:val="000000"/>
        </w:rPr>
        <w:t>Zhang X and Zhang Y are co-corresponding authors</w:t>
      </w:r>
      <w:r w:rsidR="005971BD">
        <w:rPr>
          <w:rFonts w:ascii="Book Antiqua" w:eastAsia="Book Antiqua" w:hAnsi="Book Antiqua" w:cs="Book Antiqua"/>
          <w:color w:val="000000"/>
        </w:rPr>
        <w:t xml:space="preserve">; </w:t>
      </w:r>
      <w:r w:rsidR="00A07796">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206C7C86" w14:textId="77777777" w:rsidR="00A77B3E" w:rsidRDefault="00A77B3E">
      <w:pPr>
        <w:spacing w:line="360" w:lineRule="auto"/>
        <w:jc w:val="both"/>
      </w:pPr>
    </w:p>
    <w:p w14:paraId="7CF1F20C" w14:textId="57D5964B" w:rsidR="00A77B3E" w:rsidRDefault="00171D77">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81972005; Natural Science Foundation of Shandong Province, No. ZR2020MH238; </w:t>
      </w:r>
      <w:r w:rsidR="004B4E73">
        <w:rPr>
          <w:rFonts w:ascii="Book Antiqua" w:eastAsia="Book Antiqua" w:hAnsi="Book Antiqua" w:cs="Book Antiqua"/>
          <w:color w:val="000000"/>
        </w:rPr>
        <w:t xml:space="preserve">and </w:t>
      </w:r>
      <w:r>
        <w:rPr>
          <w:rFonts w:ascii="Book Antiqua" w:eastAsia="Book Antiqua" w:hAnsi="Book Antiqua" w:cs="Book Antiqua"/>
          <w:color w:val="000000"/>
        </w:rPr>
        <w:t>Shandong Medical and Health Technology Development Project, No. 2018WSB20002.</w:t>
      </w:r>
    </w:p>
    <w:p w14:paraId="68DFC09A" w14:textId="77777777" w:rsidR="00A77B3E" w:rsidRDefault="00A77B3E">
      <w:pPr>
        <w:spacing w:line="360" w:lineRule="auto"/>
        <w:jc w:val="both"/>
      </w:pPr>
    </w:p>
    <w:p w14:paraId="6AECB2BA" w14:textId="0FF7BE27" w:rsidR="00A77B3E" w:rsidRDefault="00171D77">
      <w:pPr>
        <w:spacing w:line="360" w:lineRule="auto"/>
        <w:jc w:val="both"/>
      </w:pPr>
      <w:r>
        <w:rPr>
          <w:rFonts w:ascii="Book Antiqua" w:eastAsia="Book Antiqua" w:hAnsi="Book Antiqua" w:cs="Book Antiqua"/>
          <w:b/>
          <w:bCs/>
          <w:color w:val="000000"/>
        </w:rPr>
        <w:lastRenderedPageBreak/>
        <w:t xml:space="preserve">Corresponding author: Xin Zhang, FRS, MD, PhD, Academic Fellow, Associate Professor, </w:t>
      </w:r>
      <w:r>
        <w:rPr>
          <w:rFonts w:ascii="Book Antiqua" w:eastAsia="Book Antiqua" w:hAnsi="Book Antiqua" w:cs="Book Antiqua"/>
          <w:color w:val="000000"/>
        </w:rPr>
        <w:t>Department of Clinical Laboratory, Qilu Hospital, Shandong University, No. 107 Wenhua West Road, Jinan 250012, Shandong Province, China. xinzhang@sdu.edu.cn</w:t>
      </w:r>
    </w:p>
    <w:p w14:paraId="15918129" w14:textId="77777777" w:rsidR="00A77B3E" w:rsidRDefault="00A77B3E">
      <w:pPr>
        <w:spacing w:line="360" w:lineRule="auto"/>
        <w:jc w:val="both"/>
      </w:pPr>
    </w:p>
    <w:p w14:paraId="0A14B17A" w14:textId="77777777" w:rsidR="00A77B3E" w:rsidRDefault="00171D7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22, 2021</w:t>
      </w:r>
    </w:p>
    <w:p w14:paraId="56E955E8" w14:textId="77777777" w:rsidR="00A77B3E" w:rsidRDefault="00171D7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15, 2021</w:t>
      </w:r>
    </w:p>
    <w:p w14:paraId="50919526" w14:textId="1335C54D" w:rsidR="00A77B3E" w:rsidRDefault="00171D77">
      <w:pPr>
        <w:spacing w:line="360" w:lineRule="auto"/>
        <w:jc w:val="both"/>
      </w:pPr>
      <w:r>
        <w:rPr>
          <w:rFonts w:ascii="Book Antiqua" w:eastAsia="Book Antiqua" w:hAnsi="Book Antiqua" w:cs="Book Antiqua"/>
          <w:b/>
          <w:bCs/>
          <w:color w:val="000000"/>
        </w:rPr>
        <w:t xml:space="preserve">Accepted: </w:t>
      </w:r>
      <w:r w:rsidR="000C61A8" w:rsidRPr="000C61A8">
        <w:rPr>
          <w:rFonts w:ascii="Book Antiqua" w:eastAsia="Book Antiqua" w:hAnsi="Book Antiqua" w:cs="Book Antiqua"/>
          <w:color w:val="000000"/>
        </w:rPr>
        <w:t>May 6, 2021</w:t>
      </w:r>
    </w:p>
    <w:p w14:paraId="7C13B3E9" w14:textId="1575AF0C" w:rsidR="00A77B3E" w:rsidRDefault="00171D77">
      <w:pPr>
        <w:spacing w:line="360" w:lineRule="auto"/>
        <w:jc w:val="both"/>
      </w:pPr>
      <w:r>
        <w:rPr>
          <w:rFonts w:ascii="Book Antiqua" w:eastAsia="Book Antiqua" w:hAnsi="Book Antiqua" w:cs="Book Antiqua"/>
          <w:b/>
          <w:bCs/>
          <w:color w:val="000000"/>
        </w:rPr>
        <w:t xml:space="preserve">Published online: </w:t>
      </w:r>
      <w:r w:rsidR="0060337F" w:rsidRPr="006B58DF">
        <w:rPr>
          <w:rFonts w:ascii="Book Antiqua" w:eastAsia="Book Antiqua" w:hAnsi="Book Antiqua"/>
          <w:bCs/>
        </w:rPr>
        <w:t xml:space="preserve">June </w:t>
      </w:r>
      <w:r w:rsidR="00237B78">
        <w:rPr>
          <w:rFonts w:ascii="Book Antiqua" w:hAnsi="Book Antiqua" w:hint="eastAsia"/>
          <w:bCs/>
          <w:lang w:eastAsia="zh-CN"/>
        </w:rPr>
        <w:t>2</w:t>
      </w:r>
      <w:r w:rsidR="0060337F" w:rsidRPr="006B58DF">
        <w:rPr>
          <w:rFonts w:ascii="Book Antiqua" w:eastAsia="Book Antiqua" w:hAnsi="Book Antiqua"/>
          <w:bCs/>
        </w:rPr>
        <w:t>6</w:t>
      </w:r>
      <w:r w:rsidR="0060337F" w:rsidRPr="006B58DF">
        <w:rPr>
          <w:rFonts w:ascii="Book Antiqua" w:eastAsia="Book Antiqua" w:hAnsi="Book Antiqua"/>
        </w:rPr>
        <w:t>, 2021</w:t>
      </w:r>
    </w:p>
    <w:p w14:paraId="1AE9DB1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8860AE6" w14:textId="77777777" w:rsidR="00A77B3E" w:rsidRDefault="00171D77">
      <w:pPr>
        <w:spacing w:line="360" w:lineRule="auto"/>
        <w:jc w:val="both"/>
      </w:pPr>
      <w:r>
        <w:rPr>
          <w:rFonts w:ascii="Book Antiqua" w:eastAsia="Book Antiqua" w:hAnsi="Book Antiqua" w:cs="Book Antiqua"/>
          <w:b/>
          <w:color w:val="000000"/>
        </w:rPr>
        <w:t>Abstract</w:t>
      </w:r>
    </w:p>
    <w:p w14:paraId="695CC65C" w14:textId="102089A7" w:rsidR="00A77B3E" w:rsidRDefault="00171D77">
      <w:pPr>
        <w:spacing w:line="360" w:lineRule="auto"/>
        <w:jc w:val="both"/>
      </w:pPr>
      <w:r>
        <w:rPr>
          <w:rFonts w:ascii="Book Antiqua" w:eastAsia="Book Antiqua" w:hAnsi="Book Antiqua" w:cs="Book Antiqua"/>
          <w:color w:val="000000"/>
        </w:rPr>
        <w:t>Exosomes are extracellular vesicles</w:t>
      </w:r>
      <w:r w:rsidR="00A07796">
        <w:rPr>
          <w:rFonts w:ascii="Book Antiqua" w:eastAsia="Book Antiqua" w:hAnsi="Book Antiqua" w:cs="Book Antiqua"/>
          <w:color w:val="000000"/>
        </w:rPr>
        <w:t xml:space="preserve"> </w:t>
      </w:r>
      <w:r>
        <w:rPr>
          <w:rFonts w:ascii="Book Antiqua" w:eastAsia="Book Antiqua" w:hAnsi="Book Antiqua" w:cs="Book Antiqua"/>
          <w:color w:val="000000"/>
        </w:rPr>
        <w:t>that mediate intercellular communication. They contain different molecules, such as DNA, RNA, lipid, and protein, playing essential roles in the pathogenesis of colorectal cancer</w:t>
      </w:r>
      <w:r w:rsidR="00A07796">
        <w:rPr>
          <w:rFonts w:ascii="Book Antiqua" w:eastAsia="Book Antiqua" w:hAnsi="Book Antiqua" w:cs="Book Antiqua"/>
          <w:color w:val="000000"/>
        </w:rPr>
        <w:t xml:space="preserve"> (CRC)</w:t>
      </w:r>
      <w:r>
        <w:rPr>
          <w:rFonts w:ascii="Book Antiqua" w:eastAsia="Book Antiqua" w:hAnsi="Book Antiqua" w:cs="Book Antiqua"/>
          <w:color w:val="000000"/>
        </w:rPr>
        <w:t>. Exosomes derived from CRC are implicated in tumorigenesis, chemotherapy resistance, and metastasis. Besides, they can enhance CRC progression by increasing tumor cell proliferation, reducing apoptosis mechanistically through altering particular essential regulatory genes</w:t>
      </w:r>
      <w:r w:rsidR="003148B2">
        <w:rPr>
          <w:rFonts w:ascii="Book Antiqua" w:eastAsia="Book Antiqua" w:hAnsi="Book Antiqua" w:cs="Book Antiqua"/>
          <w:color w:val="000000"/>
        </w:rPr>
        <w:t>,</w:t>
      </w:r>
      <w:r>
        <w:rPr>
          <w:rFonts w:ascii="Book Antiqua" w:eastAsia="Book Antiqua" w:hAnsi="Book Antiqua" w:cs="Book Antiqua"/>
          <w:color w:val="000000"/>
        </w:rPr>
        <w:t xml:space="preserve"> or controlling several signaling pathways. Therefore, exosomes derived from CRC are essential biomarkers and can be used in the diagnosis. Indeed, it is crucial to understand the role of exosomes in CRC, which is necessary to develop diagnostic and therapeutic strategies for early detection and treatment. In the present review, we discuss the roles of exosomes in the diagnosis and treatment of CRC.</w:t>
      </w:r>
    </w:p>
    <w:p w14:paraId="2732A917" w14:textId="77777777" w:rsidR="00A77B3E" w:rsidRDefault="00A77B3E">
      <w:pPr>
        <w:spacing w:line="360" w:lineRule="auto"/>
        <w:jc w:val="both"/>
      </w:pPr>
    </w:p>
    <w:p w14:paraId="5D8D9FE2" w14:textId="124B2AAA" w:rsidR="00A77B3E" w:rsidRDefault="00171D7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Colorectal cancer; </w:t>
      </w:r>
      <w:r w:rsidR="00A07796">
        <w:rPr>
          <w:rFonts w:ascii="Book Antiqua" w:eastAsia="Book Antiqua" w:hAnsi="Book Antiqua" w:cs="Book Antiqua"/>
          <w:color w:val="000000"/>
        </w:rPr>
        <w:t>E</w:t>
      </w:r>
      <w:r>
        <w:rPr>
          <w:rFonts w:ascii="Book Antiqua" w:eastAsia="Book Antiqua" w:hAnsi="Book Antiqua" w:cs="Book Antiqua"/>
          <w:color w:val="000000"/>
        </w:rPr>
        <w:t xml:space="preserve">xosomes; </w:t>
      </w:r>
      <w:r w:rsidR="00A07796">
        <w:rPr>
          <w:rFonts w:ascii="Book Antiqua" w:eastAsia="Book Antiqua" w:hAnsi="Book Antiqua" w:cs="Book Antiqua"/>
          <w:color w:val="000000"/>
        </w:rPr>
        <w:t>B</w:t>
      </w:r>
      <w:r>
        <w:rPr>
          <w:rFonts w:ascii="Book Antiqua" w:eastAsia="Book Antiqua" w:hAnsi="Book Antiqua" w:cs="Book Antiqua"/>
          <w:color w:val="000000"/>
        </w:rPr>
        <w:t>iomarker</w:t>
      </w:r>
      <w:r w:rsidR="00A07796">
        <w:rPr>
          <w:rFonts w:ascii="Book Antiqua" w:eastAsia="Book Antiqua" w:hAnsi="Book Antiqua" w:cs="Book Antiqua"/>
          <w:color w:val="000000"/>
        </w:rPr>
        <w:t>; Extracellular vesicle; D</w:t>
      </w:r>
      <w:r w:rsidR="00A07796" w:rsidRPr="00A07796">
        <w:rPr>
          <w:rFonts w:ascii="Book Antiqua" w:eastAsia="Book Antiqua" w:hAnsi="Book Antiqua" w:cs="Book Antiqua"/>
          <w:color w:val="000000"/>
        </w:rPr>
        <w:t>iagnosis</w:t>
      </w:r>
    </w:p>
    <w:p w14:paraId="42808FF5" w14:textId="77777777" w:rsidR="00AD3900" w:rsidRDefault="00AD3900" w:rsidP="00AD3900">
      <w:pPr>
        <w:spacing w:line="360" w:lineRule="auto"/>
        <w:jc w:val="both"/>
        <w:rPr>
          <w:lang w:eastAsia="zh-CN"/>
        </w:rPr>
      </w:pPr>
    </w:p>
    <w:p w14:paraId="1D3B9AB6" w14:textId="591F8604" w:rsidR="00A77B3E" w:rsidRDefault="00AD3900" w:rsidP="00AD3900">
      <w:pPr>
        <w:spacing w:line="360" w:lineRule="auto"/>
        <w:jc w:val="both"/>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29652364" w14:textId="77777777" w:rsidR="00AD3900" w:rsidRPr="00AD3900" w:rsidRDefault="00AD3900" w:rsidP="00AD3900">
      <w:pPr>
        <w:spacing w:line="360" w:lineRule="auto"/>
        <w:jc w:val="both"/>
        <w:rPr>
          <w:rFonts w:hint="eastAsia"/>
          <w:lang w:eastAsia="zh-CN"/>
        </w:rPr>
      </w:pPr>
    </w:p>
    <w:p w14:paraId="4E072E8F" w14:textId="316D6335" w:rsidR="00CF5403" w:rsidRDefault="00CF5403">
      <w:pPr>
        <w:spacing w:line="360" w:lineRule="auto"/>
        <w:jc w:val="both"/>
        <w:rPr>
          <w:rFonts w:ascii="Book Antiqua" w:hAnsi="Book Antiqua" w:hint="eastAsia"/>
          <w:color w:val="000000" w:themeColor="text1"/>
          <w:lang w:eastAsia="zh-CN"/>
        </w:rPr>
      </w:pPr>
      <w:r w:rsidRPr="00CF5403">
        <w:rPr>
          <w:rFonts w:ascii="Book Antiqua" w:hAnsi="Book Antiqua" w:cs="Book Antiqua" w:hint="eastAsia"/>
          <w:b/>
          <w:color w:val="000000"/>
          <w:lang w:eastAsia="zh-CN"/>
        </w:rPr>
        <w:t xml:space="preserve">Citation: </w:t>
      </w:r>
      <w:r w:rsidR="00171D77">
        <w:rPr>
          <w:rFonts w:ascii="Book Antiqua" w:eastAsia="Book Antiqua" w:hAnsi="Book Antiqua" w:cs="Book Antiqua"/>
          <w:color w:val="000000"/>
        </w:rPr>
        <w:t>Umwali Y, Yue CB, Gabriel ANA, Zhang Y, Zhang X. Role</w:t>
      </w:r>
      <w:r w:rsidR="003148B2">
        <w:rPr>
          <w:rFonts w:ascii="Book Antiqua" w:eastAsia="Book Antiqua" w:hAnsi="Book Antiqua" w:cs="Book Antiqua"/>
          <w:color w:val="000000"/>
        </w:rPr>
        <w:t>s</w:t>
      </w:r>
      <w:r w:rsidR="00171D77">
        <w:rPr>
          <w:rFonts w:ascii="Book Antiqua" w:eastAsia="Book Antiqua" w:hAnsi="Book Antiqua" w:cs="Book Antiqua"/>
          <w:color w:val="000000"/>
        </w:rPr>
        <w:t xml:space="preserve"> of exosomes in diagnosis and treatment of colorectal cancer. </w:t>
      </w:r>
      <w:r w:rsidR="00171D77">
        <w:rPr>
          <w:rFonts w:ascii="Book Antiqua" w:eastAsia="Book Antiqua" w:hAnsi="Book Antiqua" w:cs="Book Antiqua"/>
          <w:i/>
          <w:iCs/>
          <w:color w:val="000000"/>
        </w:rPr>
        <w:t>World J Clin Cases</w:t>
      </w:r>
      <w:r w:rsidR="00171D77">
        <w:rPr>
          <w:rFonts w:ascii="Book Antiqua" w:eastAsia="Book Antiqua" w:hAnsi="Book Antiqua" w:cs="Book Antiqua"/>
          <w:color w:val="000000"/>
        </w:rPr>
        <w:t xml:space="preserve"> </w:t>
      </w:r>
      <w:r w:rsidR="007F0311" w:rsidRPr="00644A0A">
        <w:rPr>
          <w:rFonts w:ascii="Book Antiqua" w:hAnsi="Book Antiqua"/>
          <w:color w:val="000000" w:themeColor="text1"/>
        </w:rPr>
        <w:t>202</w:t>
      </w:r>
      <w:r w:rsidR="007F0311" w:rsidRPr="00644A0A">
        <w:rPr>
          <w:rFonts w:ascii="Book Antiqua" w:hAnsi="Book Antiqua" w:hint="eastAsia"/>
          <w:color w:val="000000" w:themeColor="text1"/>
          <w:lang w:eastAsia="zh-CN"/>
        </w:rPr>
        <w:t>1</w:t>
      </w:r>
      <w:r w:rsidR="007F0311" w:rsidRPr="00644A0A">
        <w:rPr>
          <w:rFonts w:ascii="Book Antiqua" w:hAnsi="Book Antiqua"/>
          <w:color w:val="000000" w:themeColor="text1"/>
        </w:rPr>
        <w:t xml:space="preserve">; </w:t>
      </w:r>
      <w:r w:rsidR="007F0311" w:rsidRPr="00644A0A">
        <w:rPr>
          <w:rFonts w:ascii="Book Antiqua" w:hAnsi="Book Antiqua" w:hint="eastAsia"/>
          <w:color w:val="000000" w:themeColor="text1"/>
          <w:lang w:eastAsia="zh-CN"/>
        </w:rPr>
        <w:t>9</w:t>
      </w:r>
      <w:r w:rsidR="007F0311" w:rsidRPr="00644A0A">
        <w:rPr>
          <w:rFonts w:ascii="Book Antiqua" w:hAnsi="Book Antiqua"/>
          <w:color w:val="000000" w:themeColor="text1"/>
        </w:rPr>
        <w:t>(</w:t>
      </w:r>
      <w:r w:rsidR="007F0311" w:rsidRPr="00644A0A">
        <w:rPr>
          <w:rFonts w:ascii="Book Antiqua" w:hAnsi="Book Antiqua" w:hint="eastAsia"/>
          <w:color w:val="000000" w:themeColor="text1"/>
          <w:lang w:eastAsia="zh-CN"/>
        </w:rPr>
        <w:t>1</w:t>
      </w:r>
      <w:r w:rsidR="007F0311">
        <w:rPr>
          <w:rFonts w:ascii="Book Antiqua" w:hAnsi="Book Antiqua" w:hint="eastAsia"/>
          <w:color w:val="000000" w:themeColor="text1"/>
          <w:lang w:eastAsia="zh-CN"/>
        </w:rPr>
        <w:t>8</w:t>
      </w:r>
      <w:r w:rsidR="007F0311" w:rsidRPr="00644A0A">
        <w:rPr>
          <w:rFonts w:ascii="Book Antiqua" w:hAnsi="Book Antiqua"/>
          <w:color w:val="000000" w:themeColor="text1"/>
        </w:rPr>
        <w:t xml:space="preserve">): </w:t>
      </w:r>
      <w:r w:rsidR="00486D7D" w:rsidRPr="00486D7D">
        <w:rPr>
          <w:rFonts w:ascii="Book Antiqua" w:hAnsi="Book Antiqua"/>
          <w:color w:val="000000" w:themeColor="text1"/>
        </w:rPr>
        <w:t>4467-4479</w:t>
      </w:r>
      <w:r w:rsidR="007F0311" w:rsidRPr="00644A0A">
        <w:rPr>
          <w:rFonts w:ascii="Book Antiqua" w:hAnsi="Book Antiqua"/>
          <w:color w:val="000000" w:themeColor="text1"/>
        </w:rPr>
        <w:t xml:space="preserve">  </w:t>
      </w:r>
    </w:p>
    <w:p w14:paraId="31246482" w14:textId="0492092E" w:rsidR="00CF5403" w:rsidRDefault="007F0311">
      <w:pPr>
        <w:spacing w:line="360" w:lineRule="auto"/>
        <w:jc w:val="both"/>
        <w:rPr>
          <w:rFonts w:ascii="Book Antiqua" w:hAnsi="Book Antiqua" w:hint="eastAsia"/>
          <w:color w:val="000000" w:themeColor="text1"/>
          <w:lang w:eastAsia="zh-CN"/>
        </w:rPr>
      </w:pPr>
      <w:r w:rsidRPr="00CF5403">
        <w:rPr>
          <w:rFonts w:ascii="Book Antiqua" w:hAnsi="Book Antiqua"/>
          <w:b/>
          <w:color w:val="000000" w:themeColor="text1"/>
        </w:rPr>
        <w:t xml:space="preserve">URL: </w:t>
      </w:r>
      <w:r w:rsidRPr="00644A0A">
        <w:rPr>
          <w:rFonts w:ascii="Book Antiqua" w:hAnsi="Book Antiqua"/>
          <w:color w:val="000000" w:themeColor="text1"/>
        </w:rPr>
        <w:t>https://www.wjgnet.com/2307-8960/full/v</w:t>
      </w:r>
      <w:r w:rsidRPr="00644A0A">
        <w:rPr>
          <w:rFonts w:ascii="Book Antiqua" w:hAnsi="Book Antiqua" w:hint="eastAsia"/>
          <w:color w:val="000000" w:themeColor="text1"/>
          <w:lang w:eastAsia="zh-CN"/>
        </w:rPr>
        <w:t>9</w:t>
      </w:r>
      <w:r w:rsidRPr="00644A0A">
        <w:rPr>
          <w:rFonts w:ascii="Book Antiqua" w:hAnsi="Book Antiqua"/>
          <w:color w:val="000000" w:themeColor="text1"/>
        </w:rPr>
        <w:t>/i</w:t>
      </w:r>
      <w:r w:rsidRPr="00644A0A">
        <w:rPr>
          <w:rFonts w:ascii="Book Antiqua" w:hAnsi="Book Antiqua" w:hint="eastAsia"/>
          <w:color w:val="000000" w:themeColor="text1"/>
          <w:lang w:eastAsia="zh-CN"/>
        </w:rPr>
        <w:t>1</w:t>
      </w:r>
      <w:r>
        <w:rPr>
          <w:rFonts w:ascii="Book Antiqua" w:hAnsi="Book Antiqua" w:hint="eastAsia"/>
          <w:color w:val="000000" w:themeColor="text1"/>
          <w:lang w:eastAsia="zh-CN"/>
        </w:rPr>
        <w:t>8</w:t>
      </w:r>
      <w:r w:rsidRPr="00644A0A">
        <w:rPr>
          <w:rFonts w:ascii="Book Antiqua" w:hAnsi="Book Antiqua"/>
          <w:color w:val="000000" w:themeColor="text1"/>
        </w:rPr>
        <w:t>/</w:t>
      </w:r>
      <w:r w:rsidR="00465CAD" w:rsidRPr="00486D7D">
        <w:rPr>
          <w:rFonts w:ascii="Book Antiqua" w:hAnsi="Book Antiqua"/>
          <w:color w:val="000000" w:themeColor="text1"/>
        </w:rPr>
        <w:t>4467</w:t>
      </w:r>
      <w:r w:rsidRPr="00644A0A">
        <w:rPr>
          <w:rFonts w:ascii="Book Antiqua" w:hAnsi="Book Antiqua"/>
          <w:color w:val="000000" w:themeColor="text1"/>
        </w:rPr>
        <w:t xml:space="preserve">.htm  </w:t>
      </w:r>
    </w:p>
    <w:p w14:paraId="12AB0A64" w14:textId="5C308FBD" w:rsidR="00A77B3E" w:rsidRDefault="007F0311">
      <w:pPr>
        <w:spacing w:line="360" w:lineRule="auto"/>
        <w:jc w:val="both"/>
      </w:pPr>
      <w:r w:rsidRPr="00CF5403">
        <w:rPr>
          <w:rFonts w:ascii="Book Antiqua" w:hAnsi="Book Antiqua"/>
          <w:b/>
          <w:color w:val="000000" w:themeColor="text1"/>
        </w:rPr>
        <w:t>DOI:</w:t>
      </w:r>
      <w:r w:rsidRPr="00644A0A">
        <w:rPr>
          <w:rFonts w:ascii="Book Antiqua" w:hAnsi="Book Antiqua"/>
          <w:color w:val="000000" w:themeColor="text1"/>
        </w:rPr>
        <w:t xml:space="preserve"> https://dx.doi.org/10.12998/wjcc.v</w:t>
      </w:r>
      <w:r w:rsidRPr="00644A0A">
        <w:rPr>
          <w:rFonts w:ascii="Book Antiqua" w:hAnsi="Book Antiqua" w:hint="eastAsia"/>
          <w:color w:val="000000" w:themeColor="text1"/>
          <w:lang w:eastAsia="zh-CN"/>
        </w:rPr>
        <w:t>9</w:t>
      </w:r>
      <w:r w:rsidRPr="00644A0A">
        <w:rPr>
          <w:rFonts w:ascii="Book Antiqua" w:hAnsi="Book Antiqua"/>
          <w:color w:val="000000" w:themeColor="text1"/>
        </w:rPr>
        <w:t>.i</w:t>
      </w:r>
      <w:r w:rsidRPr="00644A0A">
        <w:rPr>
          <w:rFonts w:ascii="Book Antiqua" w:hAnsi="Book Antiqua" w:hint="eastAsia"/>
          <w:color w:val="000000" w:themeColor="text1"/>
          <w:lang w:eastAsia="zh-CN"/>
        </w:rPr>
        <w:t>1</w:t>
      </w:r>
      <w:r>
        <w:rPr>
          <w:rFonts w:ascii="Book Antiqua" w:hAnsi="Book Antiqua" w:hint="eastAsia"/>
          <w:color w:val="000000" w:themeColor="text1"/>
          <w:lang w:eastAsia="zh-CN"/>
        </w:rPr>
        <w:t>8</w:t>
      </w:r>
      <w:r w:rsidRPr="00644A0A">
        <w:rPr>
          <w:rFonts w:ascii="Book Antiqua" w:hAnsi="Book Antiqua"/>
          <w:color w:val="000000" w:themeColor="text1"/>
        </w:rPr>
        <w:t>.</w:t>
      </w:r>
      <w:r w:rsidR="00465CAD" w:rsidRPr="00486D7D">
        <w:rPr>
          <w:rFonts w:ascii="Book Antiqua" w:hAnsi="Book Antiqua"/>
          <w:color w:val="000000" w:themeColor="text1"/>
        </w:rPr>
        <w:t>4467</w:t>
      </w:r>
    </w:p>
    <w:p w14:paraId="46BA62BD" w14:textId="77777777" w:rsidR="00A77B3E" w:rsidRDefault="00A77B3E">
      <w:pPr>
        <w:spacing w:line="360" w:lineRule="auto"/>
        <w:jc w:val="both"/>
      </w:pPr>
    </w:p>
    <w:p w14:paraId="776AC047" w14:textId="45063A7F" w:rsidR="00A77B3E" w:rsidRDefault="00171D7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Exosomes are extracellular vesicles that mediate intercellular communication. They contain molecules such as RNAs, DNA, lipids, and proteins</w:t>
      </w:r>
      <w:r w:rsidR="003148B2">
        <w:rPr>
          <w:rFonts w:ascii="Book Antiqua" w:eastAsia="Book Antiqua" w:hAnsi="Book Antiqua" w:cs="Book Antiqua"/>
          <w:color w:val="000000"/>
        </w:rPr>
        <w:t>,</w:t>
      </w:r>
      <w:r>
        <w:rPr>
          <w:rFonts w:ascii="Book Antiqua" w:eastAsia="Book Antiqua" w:hAnsi="Book Antiqua" w:cs="Book Antiqua"/>
          <w:color w:val="000000"/>
        </w:rPr>
        <w:t xml:space="preserve"> whose role is essential in the pathogenesis of colorectal cancer</w:t>
      </w:r>
      <w:r w:rsidR="00A07796">
        <w:rPr>
          <w:rFonts w:ascii="Book Antiqua" w:eastAsia="Book Antiqua" w:hAnsi="Book Antiqua" w:cs="Book Antiqua"/>
          <w:color w:val="000000"/>
        </w:rPr>
        <w:t xml:space="preserve"> (CRC)</w:t>
      </w:r>
      <w:r>
        <w:rPr>
          <w:rFonts w:ascii="Book Antiqua" w:eastAsia="Book Antiqua" w:hAnsi="Book Antiqua" w:cs="Book Antiqua"/>
          <w:color w:val="000000"/>
        </w:rPr>
        <w:t xml:space="preserve">. Exosomes derived from </w:t>
      </w:r>
      <w:r w:rsidR="00A07796">
        <w:rPr>
          <w:rFonts w:ascii="Book Antiqua" w:eastAsia="Book Antiqua" w:hAnsi="Book Antiqua" w:cs="Book Antiqua"/>
          <w:color w:val="000000"/>
        </w:rPr>
        <w:t>CRC</w:t>
      </w:r>
      <w:r>
        <w:rPr>
          <w:rFonts w:ascii="Book Antiqua" w:eastAsia="Book Antiqua" w:hAnsi="Book Antiqua" w:cs="Book Antiqua"/>
          <w:color w:val="000000"/>
        </w:rPr>
        <w:t xml:space="preserve"> are implicated in tumorigenesis, chemotherapy resistance, and metastasis. Besides, they can enhance </w:t>
      </w:r>
      <w:r w:rsidR="00A07796">
        <w:rPr>
          <w:rFonts w:ascii="Book Antiqua" w:eastAsia="Book Antiqua" w:hAnsi="Book Antiqua" w:cs="Book Antiqua"/>
          <w:color w:val="000000"/>
        </w:rPr>
        <w:t>CRC</w:t>
      </w:r>
      <w:r>
        <w:rPr>
          <w:rFonts w:ascii="Book Antiqua" w:eastAsia="Book Antiqua" w:hAnsi="Book Antiqua" w:cs="Book Antiqua"/>
          <w:color w:val="000000"/>
        </w:rPr>
        <w:t xml:space="preserve"> progression by increasing tumor cell proliferation, reducing apoptosis mechanistically through upregulation or downregulation of particular essential regulatory genes, or controlling several signaling pathways. Therefore, exosomes derived from </w:t>
      </w:r>
      <w:r w:rsidR="00A07796">
        <w:rPr>
          <w:rFonts w:ascii="Book Antiqua" w:eastAsia="Book Antiqua" w:hAnsi="Book Antiqua" w:cs="Book Antiqua"/>
          <w:color w:val="000000"/>
        </w:rPr>
        <w:t>CRC</w:t>
      </w:r>
      <w:r>
        <w:rPr>
          <w:rFonts w:ascii="Book Antiqua" w:eastAsia="Book Antiqua" w:hAnsi="Book Antiqua" w:cs="Book Antiqua"/>
          <w:color w:val="000000"/>
        </w:rPr>
        <w:t>s are essential biomarkers and can be used in the diagnosis.</w:t>
      </w:r>
    </w:p>
    <w:p w14:paraId="45E29286" w14:textId="56F81C51" w:rsidR="00A77B3E" w:rsidRDefault="00A07796">
      <w:pPr>
        <w:spacing w:line="360" w:lineRule="auto"/>
        <w:jc w:val="both"/>
      </w:pPr>
      <w:r>
        <w:br w:type="page"/>
      </w:r>
      <w:r w:rsidR="00171D77">
        <w:rPr>
          <w:rFonts w:ascii="Book Antiqua" w:eastAsia="Book Antiqua" w:hAnsi="Book Antiqua" w:cs="Book Antiqua"/>
          <w:b/>
          <w:caps/>
          <w:color w:val="000000"/>
          <w:u w:val="single"/>
        </w:rPr>
        <w:t>INTRODUCTION</w:t>
      </w:r>
    </w:p>
    <w:p w14:paraId="201BFB25" w14:textId="793E4726" w:rsidR="00A77B3E" w:rsidRDefault="00171D77">
      <w:pPr>
        <w:spacing w:line="360" w:lineRule="auto"/>
        <w:jc w:val="both"/>
      </w:pPr>
      <w:r>
        <w:rPr>
          <w:rFonts w:ascii="Book Antiqua" w:eastAsia="Book Antiqua" w:hAnsi="Book Antiqua" w:cs="Book Antiqua"/>
          <w:color w:val="000000"/>
        </w:rPr>
        <w:t xml:space="preserve">As a global health issue, colorectal cancer (CRC) is ranked </w:t>
      </w:r>
      <w:r w:rsidR="003148B2">
        <w:rPr>
          <w:rFonts w:ascii="Book Antiqua" w:eastAsia="Book Antiqua" w:hAnsi="Book Antiqua" w:cs="Book Antiqua"/>
          <w:color w:val="000000"/>
        </w:rPr>
        <w:t xml:space="preserve">as </w:t>
      </w:r>
      <w:r>
        <w:rPr>
          <w:rFonts w:ascii="Book Antiqua" w:eastAsia="Book Antiqua" w:hAnsi="Book Antiqua" w:cs="Book Antiqua"/>
          <w:color w:val="000000"/>
        </w:rPr>
        <w:t>the 3</w:t>
      </w:r>
      <w:r>
        <w:rPr>
          <w:rFonts w:ascii="Book Antiqua" w:eastAsia="Book Antiqua" w:hAnsi="Book Antiqua" w:cs="Book Antiqua"/>
          <w:color w:val="000000"/>
          <w:szCs w:val="20"/>
          <w:vertAlign w:val="superscript"/>
        </w:rPr>
        <w:t xml:space="preserve">rd </w:t>
      </w:r>
      <w:r>
        <w:rPr>
          <w:rFonts w:ascii="Book Antiqua" w:eastAsia="Book Antiqua" w:hAnsi="Book Antiqua" w:cs="Book Antiqua"/>
          <w:color w:val="000000"/>
        </w:rPr>
        <w:t>most commonly diagnosed malignancy worldwide. Data indicate that CRC affects about one million people annually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and cause</w:t>
      </w:r>
      <w:r w:rsidR="008B6C61">
        <w:rPr>
          <w:rFonts w:ascii="Book Antiqua" w:eastAsia="Book Antiqua" w:hAnsi="Book Antiqua" w:cs="Book Antiqua"/>
          <w:color w:val="000000"/>
        </w:rPr>
        <w:t>s</w:t>
      </w:r>
      <w:r>
        <w:rPr>
          <w:rFonts w:ascii="Book Antiqua" w:eastAsia="Book Antiqua" w:hAnsi="Book Antiqua" w:cs="Book Antiqua"/>
          <w:color w:val="000000"/>
        </w:rPr>
        <w:t xml:space="preserve"> nearly 694000 related deaths in males and females with almost an equal gender distribution</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Lack of specific CRC symptoms imposes a challenge towards clinicians, as the symptoms may overlap with other non-cancerous diseases. Most clinicians rely on clinical evaluation, which has limited diagnostic accuracy. Conventional diagnoses using radiological imaging or histopathological analysis lack the responsiveness to detect the systematic spread of CRC at an early stage</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CRC markers, like</w:t>
      </w:r>
      <w:r w:rsidR="003148B2">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carcinoembryonic antigen (CEA) and carbohydrate antigen 19-9 (CA19-9), are commonly utilized to identify CRC. However, these markers demonstrate </w:t>
      </w:r>
      <w:r w:rsidR="003148B2">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less-than-desirable sensitivity and specificity</w:t>
      </w:r>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In most CRC cases,</w:t>
      </w:r>
      <w:r>
        <w:rPr>
          <w:rFonts w:ascii="Book Antiqua" w:eastAsia="Book Antiqua" w:hAnsi="Book Antiqua" w:cs="Book Antiqua"/>
          <w:color w:val="000000"/>
        </w:rPr>
        <w:t xml:space="preserve"> surgery is the optimal treatment of choice, while most patients are diagnosed at the advanced stages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Therefore, it is urgently necessary to develop new molecular markers for effective diagnosis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detection of biomarkers using patients’ peripheral blood is now considered a prospective diagnostic tool.</w:t>
      </w:r>
    </w:p>
    <w:p w14:paraId="6C7E7376" w14:textId="5E0D169B" w:rsidR="00A77B3E" w:rsidRDefault="00171D77" w:rsidP="00A07796">
      <w:pPr>
        <w:spacing w:line="360" w:lineRule="auto"/>
        <w:ind w:firstLineChars="100" w:firstLine="240"/>
        <w:jc w:val="both"/>
      </w:pPr>
      <w:r>
        <w:rPr>
          <w:rFonts w:ascii="Book Antiqua" w:eastAsia="Book Antiqua" w:hAnsi="Book Antiqua" w:cs="Book Antiqua"/>
          <w:color w:val="000000"/>
        </w:rPr>
        <w:t>Liquid biopsy is a non-invasive procedure for the analysis of exosomes, circulating tumor cells, and also the circulating tumor DNA fragments in early stages by taking blood samples or other body fluids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They have</w:t>
      </w:r>
      <w:r w:rsidR="003148B2">
        <w:rPr>
          <w:rFonts w:ascii="Book Antiqua" w:eastAsia="Book Antiqua" w:hAnsi="Book Antiqua" w:cs="Book Antiqua"/>
          <w:color w:val="000000"/>
        </w:rPr>
        <w:t xml:space="preserve"> </w:t>
      </w:r>
      <w:r>
        <w:rPr>
          <w:rFonts w:ascii="Book Antiqua" w:eastAsia="Book Antiqua" w:hAnsi="Book Antiqua" w:cs="Book Antiqua"/>
          <w:color w:val="000000"/>
        </w:rPr>
        <w:t>advantages in monitoring treatment efficacy and progression of the tumor, therapy resistance mechanisms, and tumor heterogeneity and evolution in real</w:t>
      </w:r>
      <w:r w:rsidR="003148B2">
        <w:rPr>
          <w:rFonts w:ascii="Book Antiqua" w:eastAsia="Book Antiqua" w:hAnsi="Book Antiqua" w:cs="Book Antiqua"/>
          <w:color w:val="000000"/>
        </w:rPr>
        <w:t xml:space="preserve"> </w:t>
      </w:r>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[7</w:t>
      </w:r>
      <w:r w:rsidR="00A0779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Since many cancers are discovered at advanced stages, biomarkers are crucial for earlier detection and reduction of cancer mortality</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4A205879" w14:textId="04A909CF" w:rsidR="00A77B3E" w:rsidRDefault="00171D77" w:rsidP="00A07796">
      <w:pPr>
        <w:spacing w:line="360" w:lineRule="auto"/>
        <w:ind w:firstLineChars="100" w:firstLine="240"/>
        <w:jc w:val="both"/>
      </w:pPr>
      <w:r>
        <w:rPr>
          <w:rFonts w:ascii="Book Antiqua" w:eastAsia="Book Antiqua" w:hAnsi="Book Antiqua" w:cs="Book Antiqua"/>
          <w:color w:val="000000"/>
        </w:rPr>
        <w:t xml:space="preserve">Exosomes are extracellular nano-sized vesicles that contain DNA, RNA, lipid, and protein species. Exosomes can be locally and systemically transferred while carrying their contents to the recipient cells, thus playing critical roles in intercellular communication. Exosomes </w:t>
      </w:r>
      <w:r w:rsidR="003148B2">
        <w:rPr>
          <w:rFonts w:ascii="Book Antiqua" w:eastAsia="Book Antiqua" w:hAnsi="Book Antiqua" w:cs="Book Antiqua"/>
          <w:color w:val="000000"/>
        </w:rPr>
        <w:t xml:space="preserve">originating </w:t>
      </w:r>
      <w:r>
        <w:rPr>
          <w:rFonts w:ascii="Book Antiqua" w:eastAsia="Book Antiqua" w:hAnsi="Book Antiqua" w:cs="Book Antiqua"/>
          <w:color w:val="000000"/>
        </w:rPr>
        <w:t>from CRC cells are linked to tumorigenesis, tumor cell survival, chemotherapy resistance, and metastasis. In this process, proteins, RNAs, or mutant versions of proto-oncogenes are transferred to the exosomes’ target cells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Some of the bioactive molecules that are released/carried by exosomes can/might be essential biomarkers for CRC</w:t>
      </w:r>
      <w:r>
        <w:rPr>
          <w:rFonts w:ascii="Book Antiqua" w:eastAsia="Book Antiqua" w:hAnsi="Book Antiqua" w:cs="Book Antiqua"/>
          <w:color w:val="000000"/>
        </w:rPr>
        <w:t>. These markers have been previously mentioned as mRNA, non-coding RNA, DNA, and secretory protein. The use of exosomal markers as potential diagnostic and prognostic molecules may eventually become necessary. In the present review, we focus on the roles of exosomes in the early diagnosis and treatment of CRC.</w:t>
      </w:r>
    </w:p>
    <w:p w14:paraId="55EEF54B" w14:textId="77777777" w:rsidR="00A77B3E" w:rsidRDefault="00A77B3E">
      <w:pPr>
        <w:spacing w:line="360" w:lineRule="auto"/>
        <w:jc w:val="both"/>
      </w:pPr>
    </w:p>
    <w:p w14:paraId="4B452832" w14:textId="77777777" w:rsidR="00A77B3E" w:rsidRDefault="00171D77">
      <w:pPr>
        <w:spacing w:line="360" w:lineRule="auto"/>
        <w:jc w:val="both"/>
      </w:pPr>
      <w:r>
        <w:rPr>
          <w:rFonts w:ascii="Book Antiqua" w:eastAsia="Book Antiqua" w:hAnsi="Book Antiqua" w:cs="Book Antiqua"/>
          <w:b/>
          <w:bCs/>
          <w:caps/>
          <w:color w:val="000000"/>
          <w:u w:val="single"/>
        </w:rPr>
        <w:t>Components and biogenesis of exosomes</w:t>
      </w:r>
    </w:p>
    <w:p w14:paraId="3723D9DC" w14:textId="63EA040B" w:rsidR="00A77B3E" w:rsidRDefault="00171D77">
      <w:pPr>
        <w:spacing w:line="360" w:lineRule="auto"/>
        <w:jc w:val="both"/>
      </w:pPr>
      <w:r>
        <w:rPr>
          <w:rFonts w:ascii="Book Antiqua" w:eastAsia="Book Antiqua" w:hAnsi="Book Antiqua" w:cs="Book Antiqua"/>
          <w:color w:val="000000"/>
        </w:rPr>
        <w:t xml:space="preserve">Initially, exosomes </w:t>
      </w:r>
      <w:r w:rsidR="003148B2">
        <w:rPr>
          <w:rFonts w:ascii="Book Antiqua" w:eastAsia="Book Antiqua" w:hAnsi="Book Antiqua" w:cs="Book Antiqua"/>
          <w:color w:val="000000"/>
        </w:rPr>
        <w:t xml:space="preserve">were </w:t>
      </w:r>
      <w:r>
        <w:rPr>
          <w:rFonts w:ascii="Book Antiqua" w:eastAsia="Book Antiqua" w:hAnsi="Book Antiqua" w:cs="Book Antiqua"/>
          <w:color w:val="000000"/>
        </w:rPr>
        <w:t>thought to act only as cellular waste disposal</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In the 1980s, exosomes have been revealed to be derived from the endosomes and are secreted by reticulocytes</w:t>
      </w:r>
      <w:r>
        <w:rPr>
          <w:rFonts w:ascii="Book Antiqua" w:eastAsia="Book Antiqua" w:hAnsi="Book Antiqua" w:cs="Book Antiqua"/>
          <w:color w:val="000000"/>
          <w:szCs w:val="20"/>
          <w:vertAlign w:val="superscript"/>
        </w:rPr>
        <w:t>[12</w:t>
      </w:r>
      <w:r w:rsidR="00673DA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Raposo </w:t>
      </w:r>
      <w:r w:rsidR="00673DAD" w:rsidRPr="00673DAD">
        <w:rPr>
          <w:rFonts w:ascii="Book Antiqua" w:eastAsia="Book Antiqua" w:hAnsi="Book Antiqua" w:cs="Book Antiqua"/>
          <w:i/>
          <w:iCs/>
          <w:color w:val="000000"/>
        </w:rPr>
        <w:t>et al</w:t>
      </w:r>
      <w:r w:rsidR="00673DAD">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have reported more than a decade later that exosomes isolated from Epstein-Barr virus-transformed B lymphocytes are antigen-presenting particles and may induce T cell responses. It is now believed that exosomes are a crucial part of many cellular processes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Exosomes belong to a large family of membrane vesicles known as extracellular vesicles (EVs). Generally speaking, the exosome is considered to be the smallest member among the other remaining EVs (namely, </w:t>
      </w:r>
      <w:r>
        <w:rPr>
          <w:rFonts w:ascii="Book Antiqua" w:eastAsia="Book Antiqua" w:hAnsi="Book Antiqua" w:cs="Book Antiqua"/>
          <w:color w:val="000000"/>
          <w:shd w:val="clear" w:color="auto" w:fill="FFFFFF"/>
        </w:rPr>
        <w:t>apoptotic bodies and microvesicles)</w:t>
      </w:r>
      <w:r>
        <w:rPr>
          <w:rFonts w:ascii="Book Antiqua" w:eastAsia="Book Antiqua" w:hAnsi="Book Antiqua" w:cs="Book Antiqua"/>
          <w:color w:val="000000"/>
        </w:rPr>
        <w:t xml:space="preserve"> with a diameter of 30-100 nm in size</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In particular, exosomes are of significant interest to the cancer research community. The components of exosomes include proteins and RNAs, which can be horizontally transmitted between adjacent or distant cells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7569A2A3" w14:textId="61DBF936" w:rsidR="00A77B3E" w:rsidRDefault="00171D77" w:rsidP="00603799">
      <w:pPr>
        <w:tabs>
          <w:tab w:val="left" w:pos="6804"/>
        </w:tabs>
        <w:spacing w:line="360" w:lineRule="auto"/>
        <w:ind w:firstLineChars="100" w:firstLine="240"/>
        <w:jc w:val="both"/>
      </w:pPr>
      <w:r>
        <w:rPr>
          <w:rFonts w:ascii="Book Antiqua" w:eastAsia="Book Antiqua" w:hAnsi="Book Antiqua" w:cs="Book Antiqua"/>
          <w:color w:val="000000"/>
        </w:rPr>
        <w:t xml:space="preserve">Exosomes usually contain some cellular contents that can be used as markers for exosome recognition. In this sense, exosomes can help determine the type of cell, from which an exosome originated, as well as cell health. Markers change because of viral </w:t>
      </w:r>
      <w:r w:rsidRPr="00603799">
        <w:rPr>
          <w:rFonts w:ascii="Book Antiqua" w:eastAsia="Book Antiqua" w:hAnsi="Book Antiqua" w:cs="Book Antiqua"/>
          <w:i/>
          <w:color w:val="000000"/>
        </w:rPr>
        <w:t>vs</w:t>
      </w:r>
      <w:r>
        <w:rPr>
          <w:rFonts w:ascii="Book Antiqua" w:eastAsia="Book Antiqua" w:hAnsi="Book Antiqua" w:cs="Book Antiqua"/>
          <w:color w:val="000000"/>
        </w:rPr>
        <w:t xml:space="preserve"> bacterial infections and vary when a cell is cancerous as well. These usual markers are mRNA, microRNA (miRNA), protein, and lipid</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More recently, however, much attention has been paid to the use of circulating miRNAs as diagnostic/prognostic biomarkers of infectious diseases, such as human tuberculosis (TB) caused by </w:t>
      </w:r>
      <w:r w:rsidRPr="00603799">
        <w:rPr>
          <w:rFonts w:ascii="Book Antiqua" w:eastAsia="Book Antiqua" w:hAnsi="Book Antiqua" w:cs="Book Antiqua"/>
          <w:i/>
          <w:color w:val="000000"/>
          <w:shd w:val="clear" w:color="auto" w:fill="FFFFFF"/>
        </w:rPr>
        <w:t xml:space="preserve">Mycobacterium </w:t>
      </w:r>
      <w:r w:rsidR="003148B2" w:rsidRPr="00603799">
        <w:rPr>
          <w:rFonts w:ascii="Book Antiqua" w:eastAsia="Book Antiqua" w:hAnsi="Book Antiqua" w:cs="Book Antiqua"/>
          <w:i/>
          <w:color w:val="000000"/>
          <w:shd w:val="clear" w:color="auto" w:fill="FFFFFF"/>
        </w:rPr>
        <w:t>tuberculosis</w:t>
      </w:r>
      <w:r w:rsidR="003148B2" w:rsidDel="003148B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Fu </w:t>
      </w:r>
      <w:r w:rsidR="00673DAD" w:rsidRPr="00673DAD">
        <w:rPr>
          <w:rFonts w:ascii="Book Antiqua" w:eastAsia="Book Antiqua" w:hAnsi="Book Antiqua" w:cs="Book Antiqua"/>
          <w:i/>
          <w:iCs/>
          <w:color w:val="000000"/>
          <w:shd w:val="clear" w:color="auto" w:fill="FFFFFF"/>
        </w:rPr>
        <w:t>et al</w:t>
      </w:r>
      <w:r w:rsidR="00673DAD">
        <w:rPr>
          <w:rFonts w:ascii="Book Antiqua" w:eastAsia="Book Antiqua" w:hAnsi="Book Antiqua" w:cs="Book Antiqua"/>
          <w:color w:val="000000"/>
          <w:szCs w:val="20"/>
          <w:shd w:val="clear" w:color="auto" w:fill="FFFFFF"/>
          <w:vertAlign w:val="superscript"/>
        </w:rPr>
        <w:t>[20]</w:t>
      </w:r>
      <w:r>
        <w:rPr>
          <w:rFonts w:ascii="Book Antiqua" w:eastAsia="Book Antiqua" w:hAnsi="Book Antiqua" w:cs="Book Antiqua"/>
          <w:color w:val="000000"/>
          <w:shd w:val="clear" w:color="auto" w:fill="FFFFFF"/>
        </w:rPr>
        <w:t xml:space="preserve"> have identified 92 differentially expressed miRNAs in serum from patients with active pulmonary TB using a human miRNA microarray platform (Exiqon miRCURY™ LNA).</w:t>
      </w:r>
    </w:p>
    <w:p w14:paraId="70913F9F" w14:textId="5B8FA4F4" w:rsidR="00A77B3E" w:rsidRDefault="00171D77" w:rsidP="00673DAD">
      <w:pPr>
        <w:spacing w:line="360" w:lineRule="auto"/>
        <w:ind w:firstLineChars="100" w:firstLine="240"/>
        <w:jc w:val="both"/>
      </w:pPr>
      <w:r>
        <w:rPr>
          <w:rFonts w:ascii="Book Antiqua" w:eastAsia="Book Antiqua" w:hAnsi="Book Antiqua" w:cs="Book Antiqua"/>
          <w:color w:val="000000"/>
        </w:rPr>
        <w:t>Different steps are involved in exosome biogenesis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Figure 1 illustrates that exosome biogenesis starts with cell membrane internalization, which contributes to the early endosomal formation</w:t>
      </w:r>
      <w:r w:rsidR="00673DAD">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Several intraluminal vesicles (ILVs) are formed by endosomal membrane inward invagination, resulting in </w:t>
      </w:r>
      <w:r>
        <w:rPr>
          <w:rFonts w:ascii="Book Antiqua" w:eastAsia="Book Antiqua" w:hAnsi="Book Antiqua" w:cs="Book Antiqua"/>
          <w:color w:val="000000"/>
          <w:shd w:val="clear" w:color="auto" w:fill="FFFFFF"/>
        </w:rPr>
        <w:t>multivesicular body (MVB)</w:t>
      </w:r>
      <w:r>
        <w:rPr>
          <w:rFonts w:ascii="Book Antiqua" w:eastAsia="Book Antiqua" w:hAnsi="Book Antiqua" w:cs="Book Antiqua"/>
          <w:color w:val="000000"/>
        </w:rPr>
        <w:t xml:space="preserve"> formation. During this process, cytosolic constituents, namely</w:t>
      </w:r>
      <w:r w:rsidR="003148B2">
        <w:rPr>
          <w:rFonts w:ascii="Book Antiqua" w:eastAsia="Book Antiqua" w:hAnsi="Book Antiqua" w:cs="Book Antiqua"/>
          <w:color w:val="000000"/>
        </w:rPr>
        <w:t>,</w:t>
      </w:r>
      <w:r>
        <w:rPr>
          <w:rFonts w:ascii="Book Antiqua" w:eastAsia="Book Antiqua" w:hAnsi="Book Antiqua" w:cs="Book Antiqua"/>
          <w:color w:val="000000"/>
        </w:rPr>
        <w:t xml:space="preserve"> nucleic acids, lipids, and proteins, can be sorted into ILVs.</w:t>
      </w:r>
      <w:r>
        <w:rPr>
          <w:rFonts w:ascii="Book Antiqua" w:eastAsia="Book Antiqua" w:hAnsi="Book Antiqua" w:cs="Book Antiqua"/>
          <w:color w:val="000000"/>
          <w:shd w:val="clear" w:color="auto" w:fill="FFFFFF"/>
        </w:rPr>
        <w:t xml:space="preserve"> MVBs are known as late endosomal structures containing dozens of ILVs that are ultimately delivered to lysosomes for degradation, or fused with the plasma membrane to release exosomes</w:t>
      </w:r>
      <w:r>
        <w:rPr>
          <w:rFonts w:ascii="Book Antiqua" w:eastAsia="Book Antiqua" w:hAnsi="Book Antiqua" w:cs="Book Antiqua"/>
          <w:color w:val="000000"/>
          <w:szCs w:val="20"/>
          <w:shd w:val="clear" w:color="auto" w:fill="FFFFFF"/>
          <w:vertAlign w:val="superscript"/>
        </w:rPr>
        <w:t>[23]</w:t>
      </w:r>
      <w:r>
        <w:rPr>
          <w:rFonts w:ascii="Book Antiqua" w:eastAsia="Book Antiqua" w:hAnsi="Book Antiqua" w:cs="Book Antiqua"/>
          <w:color w:val="000000"/>
        </w:rPr>
        <w:t>. In this process, the ESCRT (endosomal sorting complexes required for transport) machinery is a crucial regulator of MVB formation. It consists of four different proteins, namely</w:t>
      </w:r>
      <w:r w:rsidR="003148B2">
        <w:rPr>
          <w:rFonts w:ascii="Book Antiqua" w:eastAsia="Book Antiqua" w:hAnsi="Book Antiqua" w:cs="Book Antiqua"/>
          <w:color w:val="000000"/>
        </w:rPr>
        <w:t>,</w:t>
      </w:r>
      <w:r>
        <w:rPr>
          <w:rStyle w:val="word"/>
          <w:rFonts w:ascii="Book Antiqua" w:eastAsia="Book Antiqua" w:hAnsi="Book Antiqua" w:cs="Book Antiqua"/>
          <w:color w:val="000000"/>
          <w:shd w:val="clear" w:color="auto" w:fill="FFFFFF"/>
        </w:rPr>
        <w:t xml:space="preserve"> ESCRT-0,</w:t>
      </w:r>
      <w:r w:rsidR="00673DAD">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-I,</w:t>
      </w:r>
      <w:r w:rsidR="00673DAD">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-II,</w:t>
      </w:r>
      <w:r w:rsidR="00673DAD">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and -III</w:t>
      </w:r>
      <w:r>
        <w:rPr>
          <w:rFonts w:ascii="Book Antiqua" w:eastAsia="Book Antiqua" w:hAnsi="Book Antiqua" w:cs="Book Antiqua"/>
          <w:color w:val="000000"/>
          <w:szCs w:val="20"/>
          <w:shd w:val="clear" w:color="auto" w:fill="FFFFFF"/>
          <w:vertAlign w:val="superscript"/>
        </w:rPr>
        <w:t>[24]</w:t>
      </w:r>
      <w:r>
        <w:rPr>
          <w:rStyle w:val="word"/>
          <w:rFonts w:ascii="Book Antiqua" w:eastAsia="Book Antiqua" w:hAnsi="Book Antiqua" w:cs="Book Antiqua"/>
          <w:color w:val="000000"/>
          <w:shd w:val="clear" w:color="auto" w:fill="FFFFFF"/>
        </w:rPr>
        <w:t xml:space="preserve">. Other vital regulators required during exosome biogenesis are </w:t>
      </w:r>
      <w:r>
        <w:rPr>
          <w:rFonts w:ascii="Book Antiqua" w:eastAsia="Book Antiqua" w:hAnsi="Book Antiqua" w:cs="Book Antiqua"/>
          <w:color w:val="000000"/>
        </w:rPr>
        <w:t>sphingolipid ceramide, and Rab GTPase (guanosine triphosphate) families, such as Rab27 and Rab11</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proteins within the exosomes are highly conserved across species, and </w:t>
      </w:r>
      <w:r>
        <w:rPr>
          <w:rFonts w:ascii="Book Antiqua" w:eastAsia="Book Antiqua" w:hAnsi="Book Antiqua" w:cs="Book Antiqua"/>
          <w:color w:val="000000"/>
        </w:rPr>
        <w:t>some exosome-enriched proteins, such as tetraspanins (CD63 and CD81), histocompatibility complex (MHC) molecules, ESCRT-III binding protein ALG2 interacting protein X (Alix), tumor susceptibility gene 101 protein (TSG101), and heat shock protein 70 (HSP70), are commonly used as markers for exosome recognition</w:t>
      </w:r>
      <w:r>
        <w:rPr>
          <w:rFonts w:ascii="Book Antiqua" w:eastAsia="Book Antiqua" w:hAnsi="Book Antiqua" w:cs="Book Antiqua"/>
          <w:color w:val="000000"/>
          <w:szCs w:val="20"/>
          <w:vertAlign w:val="superscript"/>
        </w:rPr>
        <w:t>[26</w:t>
      </w:r>
      <w:r w:rsidR="00673DA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By analyzing data, common exosome markers (such as CD63, CD9, ALIX, TSG101, and HSP70) are enriched in urinary exosome-like vesicles compared with urine protein microvesicles</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Nevertheless, more proteomic studies are highly required to verify the specificity of these protein markers.</w:t>
      </w:r>
    </w:p>
    <w:p w14:paraId="0F42B312" w14:textId="7BAC0C38" w:rsidR="00A77B3E" w:rsidRDefault="00171D77" w:rsidP="00673DAD">
      <w:pPr>
        <w:spacing w:line="360" w:lineRule="auto"/>
        <w:ind w:firstLineChars="100" w:firstLine="240"/>
        <w:jc w:val="both"/>
      </w:pPr>
      <w:r>
        <w:rPr>
          <w:rFonts w:ascii="Book Antiqua" w:eastAsia="Book Antiqua" w:hAnsi="Book Antiqua" w:cs="Book Antiqua"/>
          <w:color w:val="000000"/>
        </w:rPr>
        <w:t>Exosomes are believed to exist in body fluids, including blood, urine, breast milk, and semen. Because of their ability to move from one place to another, transferring some essential molecules, such as DNA, RNA, mRNA, miRNA, lipid, and protein, plays a crucial role in intercellular communication for the diagnosis and prognosis of many diseases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0CDC7A35" w14:textId="77777777" w:rsidR="00A77B3E" w:rsidRDefault="00A77B3E">
      <w:pPr>
        <w:spacing w:line="360" w:lineRule="auto"/>
        <w:jc w:val="both"/>
      </w:pPr>
    </w:p>
    <w:p w14:paraId="0148ED5E" w14:textId="77777777" w:rsidR="00A77B3E" w:rsidRDefault="00171D77">
      <w:pPr>
        <w:spacing w:line="360" w:lineRule="auto"/>
        <w:jc w:val="both"/>
      </w:pPr>
      <w:r>
        <w:rPr>
          <w:rFonts w:ascii="Book Antiqua" w:eastAsia="Book Antiqua" w:hAnsi="Book Antiqua" w:cs="Book Antiqua"/>
          <w:b/>
          <w:bCs/>
          <w:caps/>
          <w:color w:val="000000"/>
          <w:u w:val="single"/>
        </w:rPr>
        <w:t>Leading roles of exosomes in CRC</w:t>
      </w:r>
    </w:p>
    <w:p w14:paraId="65C6E5C5" w14:textId="1EB910C3" w:rsidR="00A77B3E" w:rsidRPr="00673DAD" w:rsidRDefault="00171D77">
      <w:pPr>
        <w:spacing w:line="360" w:lineRule="auto"/>
        <w:jc w:val="both"/>
        <w:rPr>
          <w:i/>
          <w:iCs/>
        </w:rPr>
      </w:pPr>
      <w:r w:rsidRPr="00673DAD">
        <w:rPr>
          <w:rFonts w:ascii="Book Antiqua" w:eastAsia="Book Antiqua" w:hAnsi="Book Antiqua" w:cs="Book Antiqua"/>
          <w:b/>
          <w:bCs/>
          <w:i/>
          <w:iCs/>
          <w:color w:val="000000"/>
        </w:rPr>
        <w:t xml:space="preserve">Involvement of exosomes in proliferation, metastasis, </w:t>
      </w:r>
      <w:bookmarkStart w:id="0" w:name="_Hlk70413896"/>
      <w:r w:rsidRPr="00673DAD">
        <w:rPr>
          <w:rFonts w:ascii="Book Antiqua" w:eastAsia="Book Antiqua" w:hAnsi="Book Antiqua" w:cs="Book Antiqua"/>
          <w:b/>
          <w:bCs/>
          <w:i/>
          <w:iCs/>
          <w:color w:val="000000"/>
          <w:shd w:val="clear" w:color="auto" w:fill="FFFFFF"/>
        </w:rPr>
        <w:t>epithelial-to-mesenchymal transition</w:t>
      </w:r>
      <w:bookmarkEnd w:id="0"/>
      <w:r w:rsidRPr="00673DAD">
        <w:rPr>
          <w:rFonts w:ascii="Book Antiqua" w:eastAsia="Book Antiqua" w:hAnsi="Book Antiqua" w:cs="Book Antiqua"/>
          <w:b/>
          <w:bCs/>
          <w:i/>
          <w:iCs/>
          <w:color w:val="000000"/>
        </w:rPr>
        <w:t>, and angiogenesis of CRC cells</w:t>
      </w:r>
    </w:p>
    <w:p w14:paraId="1A69A05E" w14:textId="4EF4864D" w:rsidR="00A77B3E" w:rsidRDefault="00171D77">
      <w:pPr>
        <w:spacing w:line="360" w:lineRule="auto"/>
        <w:jc w:val="both"/>
      </w:pPr>
      <w:r>
        <w:rPr>
          <w:rFonts w:ascii="Book Antiqua" w:eastAsia="Book Antiqua" w:hAnsi="Book Antiqua" w:cs="Book Antiqua"/>
          <w:color w:val="000000"/>
          <w:shd w:val="clear" w:color="auto" w:fill="FFFFFF"/>
        </w:rPr>
        <w:t xml:space="preserve">Exosomes are highly involved in </w:t>
      </w:r>
      <w:r w:rsidR="003148B2">
        <w:rPr>
          <w:rFonts w:ascii="Book Antiqua" w:eastAsia="Book Antiqua" w:hAnsi="Book Antiqua" w:cs="Book Antiqua"/>
          <w:color w:val="000000"/>
          <w:shd w:val="clear" w:color="auto" w:fill="FFFFFF"/>
        </w:rPr>
        <w:t xml:space="preserve">cell </w:t>
      </w:r>
      <w:r>
        <w:rPr>
          <w:rFonts w:ascii="Book Antiqua" w:eastAsia="Book Antiqua" w:hAnsi="Book Antiqua" w:cs="Book Antiqua"/>
          <w:color w:val="000000"/>
          <w:shd w:val="clear" w:color="auto" w:fill="FFFFFF"/>
        </w:rPr>
        <w:t xml:space="preserve">proliferation, metastasis, </w:t>
      </w:r>
      <w:r w:rsidR="00673DAD" w:rsidRPr="00673DAD">
        <w:rPr>
          <w:rFonts w:ascii="Book Antiqua" w:eastAsia="Book Antiqua" w:hAnsi="Book Antiqua" w:cs="Book Antiqua"/>
          <w:color w:val="000000"/>
          <w:shd w:val="clear" w:color="auto" w:fill="FFFFFF"/>
        </w:rPr>
        <w:t>epithelial-to-mesenchymal transition (EMT)</w:t>
      </w:r>
      <w:r>
        <w:rPr>
          <w:rFonts w:ascii="Book Antiqua" w:eastAsia="Book Antiqua" w:hAnsi="Book Antiqua" w:cs="Book Antiqua"/>
          <w:color w:val="000000"/>
          <w:shd w:val="clear" w:color="auto" w:fill="FFFFFF"/>
        </w:rPr>
        <w:t xml:space="preserve">, and angiogenesis </w:t>
      </w:r>
      <w:r w:rsidR="003148B2">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CRC. It is well known that cell proliferation increases the number of cells. It is characterized by disrupting the balance between cell division and cell loss through cell death or differentiation. Cell proliferation is increased in different cancers, including CRC. For example, it has been reported that miR</w:t>
      </w:r>
      <w:r>
        <w:rPr>
          <w:rFonts w:ascii="Book Antiqua" w:eastAsia="Book Antiqua" w:hAnsi="Book Antiqua" w:cs="Book Antiqua"/>
          <w:color w:val="000000"/>
          <w:shd w:val="clear" w:color="auto" w:fill="FFFFFF"/>
        </w:rPr>
        <w:noBreakHyphen/>
        <w:t>1273g</w:t>
      </w:r>
      <w:r>
        <w:rPr>
          <w:rFonts w:ascii="Book Antiqua" w:eastAsia="Book Antiqua" w:hAnsi="Book Antiqua" w:cs="Book Antiqua"/>
          <w:color w:val="000000"/>
          <w:shd w:val="clear" w:color="auto" w:fill="FFFFFF"/>
        </w:rPr>
        <w:noBreakHyphen/>
        <w:t xml:space="preserve">3p promotes the proliferation, migration, and invasion of LoVo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CNR1. This can occur by activating the ERBB4/PIK3R3/mTOR/S6K2 signaling pathway</w:t>
      </w:r>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hd w:val="clear" w:color="auto" w:fill="FFFFFF"/>
        </w:rPr>
        <w:t>.</w:t>
      </w:r>
    </w:p>
    <w:p w14:paraId="613A075E" w14:textId="4FA20FC7"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 xml:space="preserve">Moreover, Ren </w:t>
      </w:r>
      <w:r>
        <w:rPr>
          <w:rFonts w:ascii="Book Antiqua" w:eastAsia="Book Antiqua" w:hAnsi="Book Antiqua" w:cs="Book Antiqua"/>
          <w:i/>
          <w:iCs/>
          <w:color w:val="000000"/>
          <w:shd w:val="clear" w:color="auto" w:fill="FFFFFF"/>
        </w:rPr>
        <w:t>et al</w:t>
      </w:r>
      <w:r w:rsidR="00673DAD">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hd w:val="clear" w:color="auto" w:fill="FFFFFF"/>
        </w:rPr>
        <w:t xml:space="preserve"> have reported that self-growth or proliferation through exosome secretion, especially under hypoxic conditions, </w:t>
      </w:r>
      <w:r w:rsidR="003148B2">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reduction of the mitosis and activation duration can be promoted by CRC cells. In a recent study, the CRC cell-derived exosomes are separated from human colon cancer cell line SW480 and HCT116. When SW480 cells are incubated with exosomes marked with PKH67 fluorescent markers, they can absorb exosomes. Moreover, CRC cells are promoted by hypoxic conditions to release more exosomes. And, these</w:t>
      </w:r>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exosomes promote the proliferation of CRC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shortening the mitosis duration and activating STAT3 signaling</w:t>
      </w:r>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hd w:val="clear" w:color="auto" w:fill="FFFFFF"/>
        </w:rPr>
        <w:t>.</w:t>
      </w:r>
    </w:p>
    <w:p w14:paraId="0A399D75" w14:textId="391ECA10"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 xml:space="preserve">Metastasis is the spread of cancer cells through the lymphatic system or the bloodstream to new body areas. Exosomes have been reported to promote metastasis in CRC. </w:t>
      </w:r>
      <w:r>
        <w:rPr>
          <w:rFonts w:ascii="Book Antiqua" w:eastAsia="Book Antiqua" w:hAnsi="Book Antiqua" w:cs="Book Antiqua"/>
          <w:color w:val="000000"/>
        </w:rPr>
        <w:t xml:space="preserve">For instance, a study has shown that the expression of serum exosomal miR-106b-3p in CRC patients with metastasis is dramatically higher compared with </w:t>
      </w:r>
      <w:r w:rsidR="003148B2">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non-metastatic patients. </w:t>
      </w:r>
      <w:r>
        <w:rPr>
          <w:rFonts w:ascii="Book Antiqua" w:eastAsia="Book Antiqua" w:hAnsi="Book Antiqua" w:cs="Book Antiqua"/>
          <w:color w:val="000000"/>
          <w:shd w:val="clear" w:color="auto" w:fill="FFFFFF"/>
        </w:rPr>
        <w:t>Exosomal miR-106b-3p facilitates lung metastasis of CRC cells</w:t>
      </w:r>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by targeting deleted liver cancer-1 (DLC-1). In that study, </w:t>
      </w:r>
      <w:r w:rsidR="003148B2">
        <w:rPr>
          <w:rFonts w:ascii="Book Antiqua" w:eastAsia="Book Antiqua" w:hAnsi="Book Antiqua" w:cs="Book Antiqua"/>
          <w:color w:val="000000"/>
          <w:shd w:val="clear" w:color="auto" w:fill="FFFFFF"/>
        </w:rPr>
        <w:t xml:space="preserve">the authors </w:t>
      </w:r>
      <w:r>
        <w:rPr>
          <w:rFonts w:ascii="Book Antiqua" w:eastAsia="Book Antiqua" w:hAnsi="Book Antiqua" w:cs="Book Antiqua"/>
          <w:color w:val="000000"/>
          <w:shd w:val="clear" w:color="auto" w:fill="FFFFFF"/>
        </w:rPr>
        <w:t xml:space="preserve">have examined the miRNA expression profiles of five paired serum exosomal samples from metastatic CRC (mCRC) and non-mCRC patients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RNA sequencing. After evaluating the differentially expressed miRNAs in 80 CRC patients, they have chosen miR-106b-3p as a metastasis-associated miRNA of CRC. It shows that the expression of serum exosomal miR-106b-3p is dramatically advanced in mCRC patients compared with non-mCRC patients. Besides, high expression of serum exosomal miR-106b-3p in patients is interrelated with a poor prognosis. Cell migration, invasion, and EMT are promoted by coculture of low-mCRC cells and highly metastatic </w:t>
      </w:r>
      <w:r w:rsidR="00CF7C69" w:rsidRPr="00CF7C69">
        <w:rPr>
          <w:rFonts w:ascii="Book Antiqua" w:eastAsia="Book Antiqua" w:hAnsi="Book Antiqua" w:cs="Book Antiqua"/>
          <w:color w:val="000000"/>
          <w:shd w:val="clear" w:color="auto" w:fill="FFFFFF"/>
        </w:rPr>
        <w:t>colon-cancer-cell-derived exosomes</w:t>
      </w:r>
      <w:r w:rsidR="00CF7C69">
        <w:rPr>
          <w:rFonts w:ascii="Book Antiqua" w:eastAsia="Book Antiqua" w:hAnsi="Book Antiqua" w:cs="Book Antiqua"/>
          <w:color w:val="000000"/>
          <w:shd w:val="clear" w:color="auto" w:fill="FFFFFF"/>
        </w:rPr>
        <w:t xml:space="preserve"> </w:t>
      </w:r>
      <w:r w:rsidR="00CF7C6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CDEs</w:t>
      </w:r>
      <w:r w:rsidR="00CF7C6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which are caused by the transport and transduction of miR-106b-3p </w:t>
      </w:r>
      <w:r w:rsidRPr="006E2AAB">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Furthermore, exosomal miR-106b-3p promotes lung metastasis of CRC cells </w:t>
      </w:r>
      <w:r w:rsidRPr="006E2AAB">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They have also shown that miR-106b-3p-triggered metastasis is regulated by DLC-1 in the liver. </w:t>
      </w:r>
      <w:r w:rsidR="003148B2">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here is a negative correlation between miR-106b-3p and DLC-1 expression in human CRC tissues and mouse lung metastatic lesions. Generally speaking, their study has revealed that metastasis-associated miR-106b-3p from serum exosomes would be used as a potential prognostic biomarker and therapeutic target for CRC patients</w:t>
      </w:r>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hd w:val="clear" w:color="auto" w:fill="FFFFFF"/>
        </w:rPr>
        <w:t>.</w:t>
      </w:r>
    </w:p>
    <w:p w14:paraId="5F5A5217" w14:textId="251F0E79" w:rsidR="00A77B3E" w:rsidRDefault="00171D77" w:rsidP="00673DAD">
      <w:pPr>
        <w:spacing w:line="360" w:lineRule="auto"/>
        <w:ind w:firstLineChars="100" w:firstLine="240"/>
        <w:jc w:val="both"/>
      </w:pPr>
      <w:r>
        <w:rPr>
          <w:rFonts w:ascii="Book Antiqua" w:eastAsia="Book Antiqua" w:hAnsi="Book Antiqua" w:cs="Book Antiqua"/>
          <w:color w:val="000000"/>
        </w:rPr>
        <w:t>Moreover, a study aiming to explore the clinical and biological significance of miR-224 expression in CRC metastasis has also noted that miR-224 promotes CRC metastasis</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270C2C3A" w14:textId="7B27CE8E" w:rsidR="00A77B3E" w:rsidRDefault="00171D77" w:rsidP="00673DAD">
      <w:pPr>
        <w:spacing w:line="360" w:lineRule="auto"/>
        <w:ind w:firstLineChars="100" w:firstLine="240"/>
        <w:jc w:val="both"/>
      </w:pPr>
      <w:r>
        <w:rPr>
          <w:rFonts w:ascii="Book Antiqua" w:eastAsia="Book Antiqua" w:hAnsi="Book Antiqua" w:cs="Book Antiqua"/>
          <w:color w:val="000000"/>
        </w:rPr>
        <w:t xml:space="preserve">EMT is also a momentous event in the progression of CRC. Cumulative evidence shows that exosomes play a significant role in the EMT </w:t>
      </w:r>
      <w:r w:rsidR="003148B2">
        <w:rPr>
          <w:rFonts w:ascii="Book Antiqua" w:eastAsia="Book Antiqua" w:hAnsi="Book Antiqua" w:cs="Book Antiqua"/>
          <w:color w:val="000000"/>
        </w:rPr>
        <w:t xml:space="preserve">in </w:t>
      </w:r>
      <w:r>
        <w:rPr>
          <w:rFonts w:ascii="Book Antiqua" w:eastAsia="Book Antiqua" w:hAnsi="Book Antiqua" w:cs="Book Antiqua"/>
          <w:color w:val="000000"/>
        </w:rPr>
        <w:t xml:space="preserve">CRC. For example, a study has shown that </w:t>
      </w:r>
      <w:r w:rsidR="003148B2">
        <w:rPr>
          <w:rFonts w:ascii="Book Antiqua" w:eastAsia="Book Antiqua" w:hAnsi="Book Antiqua" w:cs="Book Antiqua"/>
          <w:color w:val="000000"/>
        </w:rPr>
        <w:t>exosomes</w:t>
      </w:r>
      <w:r w:rsidR="003148B2">
        <w:rPr>
          <w:rFonts w:ascii="Book Antiqua" w:eastAsia="Book Antiqua" w:hAnsi="Book Antiqua" w:cs="Book Antiqua"/>
          <w:color w:val="000000"/>
          <w:shd w:val="clear" w:color="auto" w:fill="FFFFFF"/>
        </w:rPr>
        <w:t xml:space="preserve"> </w:t>
      </w:r>
      <w:r w:rsidR="003148B2">
        <w:rPr>
          <w:rFonts w:ascii="Book Antiqua" w:eastAsia="Book Antiqua" w:hAnsi="Book Antiqua" w:cs="Book Antiqua"/>
          <w:color w:val="000000"/>
        </w:rPr>
        <w:t>delivered</w:t>
      </w:r>
      <w:r w:rsidR="003148B2">
        <w:rPr>
          <w:rFonts w:ascii="Book Antiqua" w:eastAsia="Book Antiqua" w:hAnsi="Book Antiqua" w:cs="Book Antiqua"/>
          <w:color w:val="000000"/>
          <w:shd w:val="clear" w:color="auto" w:fill="FFFFFF"/>
        </w:rPr>
        <w:t xml:space="preserve"> by </w:t>
      </w:r>
      <w:r>
        <w:rPr>
          <w:rFonts w:ascii="Book Antiqua" w:eastAsia="Book Antiqua" w:hAnsi="Book Antiqua" w:cs="Book Antiqua"/>
          <w:color w:val="000000"/>
          <w:shd w:val="clear" w:color="auto" w:fill="FFFFFF"/>
        </w:rPr>
        <w:t>carcinoma-associated fibroblasts (CAFs)</w:t>
      </w:r>
      <w:r w:rsidR="003148B2">
        <w:rPr>
          <w:rFonts w:ascii="Book Antiqua" w:eastAsia="Book Antiqua" w:hAnsi="Book Antiqua" w:cs="Book Antiqua"/>
          <w:color w:val="000000"/>
        </w:rPr>
        <w:t xml:space="preserve"> </w:t>
      </w:r>
      <w:r>
        <w:rPr>
          <w:rFonts w:ascii="Book Antiqua" w:eastAsia="Book Antiqua" w:hAnsi="Book Antiqua" w:cs="Book Antiqua"/>
          <w:color w:val="000000"/>
        </w:rPr>
        <w:t>promote different features, including EMT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Another study has also reported that the Wnt/β-catenin pathway transactivates miRNA-150 and enhances CRC cell EMT by hindering CREB signaling</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 chemosensitivity of metastatic cells is dramatically reduced compared with adherent HCT-8 cells. Of note, adherent new colonies experiencing EMT are not sensitive to both strategies of chemotherapy. Electron microscopy has shown that adherently developing HCT-8 cells produce exosomes, and exosomes are also taken up by metastatic cells. EMT is remarkably inhibited when exosomes produced by adherently developing HCT-8 cells are administered to metastatic cells. Exosomal miR-210 plays an important role in EMT that preserve</w:t>
      </w:r>
      <w:r w:rsidR="003148B2">
        <w:rPr>
          <w:rFonts w:ascii="Book Antiqua" w:eastAsia="Book Antiqua" w:hAnsi="Book Antiqua" w:cs="Book Antiqua"/>
          <w:color w:val="000000"/>
        </w:rPr>
        <w:t>s</w:t>
      </w:r>
      <w:r>
        <w:rPr>
          <w:rFonts w:ascii="Book Antiqua" w:eastAsia="Book Antiqua" w:hAnsi="Book Antiqua" w:cs="Book Antiqua"/>
          <w:color w:val="000000"/>
        </w:rPr>
        <w:t xml:space="preserve"> the local cancer-development permissive milieu and also guide</w:t>
      </w:r>
      <w:r w:rsidR="003148B2">
        <w:rPr>
          <w:rFonts w:ascii="Book Antiqua" w:eastAsia="Book Antiqua" w:hAnsi="Book Antiqua" w:cs="Book Antiqua"/>
          <w:color w:val="000000"/>
        </w:rPr>
        <w:t>s</w:t>
      </w:r>
      <w:r>
        <w:rPr>
          <w:rFonts w:ascii="Book Antiqua" w:eastAsia="Book Antiqua" w:hAnsi="Book Antiqua" w:cs="Book Antiqua"/>
          <w:color w:val="000000"/>
        </w:rPr>
        <w:t xml:space="preserve"> metastatic cells to avail new spread sites</w:t>
      </w:r>
      <w:r w:rsidR="00673DAD">
        <w:rPr>
          <w:rFonts w:ascii="Book Antiqua" w:eastAsia="Book Antiqua" w:hAnsi="Book Antiqua" w:cs="Book Antiqua"/>
          <w:color w:val="000000"/>
          <w:szCs w:val="20"/>
          <w:vertAlign w:val="superscript"/>
        </w:rPr>
        <w:t>[36]</w:t>
      </w:r>
      <w:r w:rsidR="00673DAD">
        <w:rPr>
          <w:rFonts w:ascii="Book Antiqua" w:eastAsia="Book Antiqua" w:hAnsi="Book Antiqua" w:cs="Book Antiqua"/>
          <w:color w:val="000000"/>
        </w:rPr>
        <w:t>.</w:t>
      </w:r>
    </w:p>
    <w:p w14:paraId="190967D1" w14:textId="412C1B64"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Angiogenesis is characterized by the formation of new blood vessels</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This process includes the migration, growth, and differentiation of endothelial cells lining the </w:t>
      </w:r>
      <w:r w:rsidR="003148B2">
        <w:rPr>
          <w:rFonts w:ascii="Book Antiqua" w:eastAsia="Book Antiqua" w:hAnsi="Book Antiqua" w:cs="Book Antiqua"/>
          <w:color w:val="000000"/>
          <w:shd w:val="clear" w:color="auto" w:fill="FFFFFF"/>
        </w:rPr>
        <w:t xml:space="preserve">inner walls of </w:t>
      </w:r>
      <w:r>
        <w:rPr>
          <w:rFonts w:ascii="Book Antiqua" w:eastAsia="Book Antiqua" w:hAnsi="Book Antiqua" w:cs="Book Antiqua"/>
          <w:color w:val="000000"/>
          <w:shd w:val="clear" w:color="auto" w:fill="FFFFFF"/>
        </w:rPr>
        <w:t>blood vessels. As mentioned earlier, exosomes play an essential role in promoting angiogenesis in different types of cancer, including CRC.</w:t>
      </w:r>
    </w:p>
    <w:p w14:paraId="18E07FFD" w14:textId="7661B5D8"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Research has shown the potential influence of exosomes in cancer evolution through a worldwide benchmark transcriptomic sequence of CRC cells. At first, 11327 microvesicular</w:t>
      </w:r>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mRNAs</w:t>
      </w:r>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are identified, which </w:t>
      </w:r>
      <w:r w:rsidR="003148B2">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 xml:space="preserve">linked to the physiology of donor CRC cells. Among them, 241 mRNAs are found in the microvesicles released by donor CRC cells, of which 27 are cell cycle-related. And these mRNAs promote the proliferation of </w:t>
      </w:r>
      <w:r w:rsidR="003148B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endothelium, which can induce tumor progression and metastasis</w:t>
      </w:r>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w:t>
      </w:r>
    </w:p>
    <w:p w14:paraId="779AD630" w14:textId="1B001FC4" w:rsidR="00A77B3E" w:rsidRDefault="00171D77" w:rsidP="00673DA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It has also been shown that by targeting promyelocytic leukemia mRNA in recipient endothelial cells, the miR-1246-containing exosomes from CRC cells can initiate Smad 1/5/8 signaling pathways, thus promoting angiogenic activities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Based on the various studies mentioned above, it is quite clear that exosomes play an important role in different aspects of CRC, such as angiogenesis, EMT, metastasis, and cell proliferation (</w:t>
      </w:r>
      <w:r>
        <w:rPr>
          <w:rFonts w:ascii="Book Antiqua" w:eastAsia="Book Antiqua" w:hAnsi="Book Antiqua" w:cs="Book Antiqua"/>
          <w:color w:val="000000"/>
        </w:rPr>
        <w:t>Fig</w:t>
      </w:r>
      <w:r w:rsidR="00673DAD">
        <w:rPr>
          <w:rFonts w:ascii="Book Antiqua" w:eastAsia="Book Antiqua" w:hAnsi="Book Antiqua" w:cs="Book Antiqua"/>
          <w:color w:val="000000"/>
        </w:rPr>
        <w:t>ure</w:t>
      </w:r>
      <w:r>
        <w:rPr>
          <w:rFonts w:ascii="Book Antiqua" w:eastAsia="Book Antiqua" w:hAnsi="Book Antiqua" w:cs="Book Antiqua"/>
          <w:color w:val="000000"/>
        </w:rPr>
        <w:t xml:space="preserve"> 2)</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6ECF55C0" w14:textId="77777777" w:rsidR="00673DAD" w:rsidRDefault="00673DAD" w:rsidP="00673DAD">
      <w:pPr>
        <w:spacing w:line="360" w:lineRule="auto"/>
        <w:jc w:val="both"/>
      </w:pPr>
    </w:p>
    <w:p w14:paraId="0A17E202" w14:textId="74EECE17" w:rsidR="00A77B3E" w:rsidRPr="00673DAD" w:rsidRDefault="00171D77">
      <w:pPr>
        <w:spacing w:line="360" w:lineRule="auto"/>
        <w:jc w:val="both"/>
        <w:rPr>
          <w:i/>
          <w:iCs/>
        </w:rPr>
      </w:pPr>
      <w:r w:rsidRPr="00673DAD">
        <w:rPr>
          <w:rFonts w:ascii="Book Antiqua" w:eastAsia="Book Antiqua" w:hAnsi="Book Antiqua" w:cs="Book Antiqua"/>
          <w:b/>
          <w:bCs/>
          <w:i/>
          <w:iCs/>
          <w:color w:val="000000"/>
          <w:shd w:val="clear" w:color="auto" w:fill="FFFFFF"/>
        </w:rPr>
        <w:t xml:space="preserve">Exosomes play an essential role in the CRC </w:t>
      </w:r>
      <w:bookmarkStart w:id="1" w:name="_Hlk70414059"/>
      <w:r w:rsidRPr="00673DAD">
        <w:rPr>
          <w:rFonts w:ascii="Book Antiqua" w:eastAsia="Book Antiqua" w:hAnsi="Book Antiqua" w:cs="Book Antiqua"/>
          <w:b/>
          <w:bCs/>
          <w:i/>
          <w:iCs/>
          <w:color w:val="000000"/>
          <w:shd w:val="clear" w:color="auto" w:fill="FFFFFF"/>
        </w:rPr>
        <w:t>tumor microenvironment</w:t>
      </w:r>
      <w:bookmarkEnd w:id="1"/>
    </w:p>
    <w:p w14:paraId="51460FDD" w14:textId="20792E81" w:rsidR="00A77B3E" w:rsidRDefault="00171D77">
      <w:pPr>
        <w:spacing w:line="360" w:lineRule="auto"/>
        <w:jc w:val="both"/>
      </w:pPr>
      <w:r>
        <w:rPr>
          <w:rFonts w:ascii="Book Antiqua" w:eastAsia="Book Antiqua" w:hAnsi="Book Antiqua" w:cs="Book Antiqua"/>
          <w:color w:val="000000"/>
        </w:rPr>
        <w:t xml:space="preserve">The </w:t>
      </w:r>
      <w:r w:rsidR="00673DAD" w:rsidRPr="00673DAD">
        <w:rPr>
          <w:rFonts w:ascii="Book Antiqua" w:eastAsia="Book Antiqua" w:hAnsi="Book Antiqua" w:cs="Book Antiqua"/>
          <w:color w:val="000000"/>
        </w:rPr>
        <w:t>tumor microenvironment (TME)</w:t>
      </w:r>
      <w:r>
        <w:rPr>
          <w:rFonts w:ascii="Book Antiqua" w:eastAsia="Book Antiqua" w:hAnsi="Book Antiqua" w:cs="Book Antiqua"/>
          <w:color w:val="000000"/>
        </w:rPr>
        <w:t xml:space="preserve"> around a tumor contains adjacent blood vessels, fibroblasts, signaling molecules, immune cells, and extracellular matrix. The TME is an essential component in tumor growth or suppression. Exosomes partially form the microenvironment of multiple cancers, including CRC</w:t>
      </w:r>
      <w:r>
        <w:rPr>
          <w:rFonts w:ascii="Book Antiqua" w:eastAsia="Book Antiqua" w:hAnsi="Book Antiqua" w:cs="Book Antiqua"/>
          <w:color w:val="000000"/>
          <w:szCs w:val="20"/>
          <w:vertAlign w:val="superscript"/>
        </w:rPr>
        <w:t>[40</w:t>
      </w:r>
      <w:r w:rsidR="00673DA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Exosomes enhance the expression of negative regulators of the immune system, including monocytes, regulatory T-cells (Tregs), and myeloid-derived suppressor cells (MDSCs), hence causing the tumor cells to escape from immune surveillance</w:t>
      </w:r>
      <w:r>
        <w:rPr>
          <w:rFonts w:ascii="Book Antiqua" w:eastAsia="Book Antiqua" w:hAnsi="Book Antiqua" w:cs="Book Antiqua"/>
          <w:color w:val="000000"/>
          <w:szCs w:val="20"/>
          <w:shd w:val="clear" w:color="auto" w:fill="FFFFFF"/>
          <w:vertAlign w:val="superscript"/>
        </w:rPr>
        <w:t>[42]</w:t>
      </w:r>
      <w:r>
        <w:rPr>
          <w:rFonts w:ascii="Book Antiqua" w:eastAsia="Book Antiqua" w:hAnsi="Book Antiqua" w:cs="Book Antiqua"/>
          <w:color w:val="000000"/>
          <w:shd w:val="clear" w:color="auto" w:fill="FFFFFF"/>
        </w:rPr>
        <w:t>.</w:t>
      </w:r>
    </w:p>
    <w:p w14:paraId="07DB606A" w14:textId="20C97FCF"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Exosomes derived from tumor cells can inhibit immune cell function. T cells do not internalize exosomes. Nonetheless, exosomes transmit signals to cell membrane receptors that modulate gene expression and human T lymphocyte functions</w:t>
      </w:r>
      <w:r>
        <w:rPr>
          <w:rFonts w:ascii="Book Antiqua" w:eastAsia="Book Antiqua" w:hAnsi="Book Antiqua" w:cs="Book Antiqua"/>
          <w:color w:val="000000"/>
          <w:szCs w:val="20"/>
          <w:shd w:val="clear" w:color="auto" w:fill="FFFFFF"/>
          <w:vertAlign w:val="superscript"/>
        </w:rPr>
        <w:t>[43]</w:t>
      </w:r>
      <w:r>
        <w:rPr>
          <w:rFonts w:ascii="Book Antiqua" w:eastAsia="Book Antiqua" w:hAnsi="Book Antiqua" w:cs="Book Antiqua"/>
          <w:color w:val="000000"/>
          <w:shd w:val="clear" w:color="auto" w:fill="FFFFFF"/>
        </w:rPr>
        <w:t xml:space="preserve">. Studies have demonstrated that EVs derived from CRC </w:t>
      </w:r>
      <w:r w:rsidR="00D67181">
        <w:rPr>
          <w:rFonts w:ascii="Book Antiqua" w:eastAsia="Book Antiqua" w:hAnsi="Book Antiqua" w:cs="Book Antiqua"/>
          <w:color w:val="000000"/>
          <w:shd w:val="clear" w:color="auto" w:fill="FFFFFF"/>
        </w:rPr>
        <w:t xml:space="preserve">cells </w:t>
      </w:r>
      <w:r>
        <w:rPr>
          <w:rFonts w:ascii="Book Antiqua" w:eastAsia="Book Antiqua" w:hAnsi="Book Antiqua" w:cs="Book Antiqua"/>
          <w:color w:val="000000"/>
          <w:shd w:val="clear" w:color="auto" w:fill="FFFFFF"/>
        </w:rPr>
        <w:t>are</w:t>
      </w:r>
      <w:r w:rsidR="00673D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enriched in transforming growth factor-beta 1 (TGF-β1) and can activate TGF-β/Smad signaling and inactivate SAPK signaling. Therefore, EVs from CRC can induce phenotypic modification of the T cells to Treg-like cells, the tumor-growth supporting cells. The CRC-EVs-induced-Treg-like cells have an unusual tumor-growth stimulating activity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zCs w:val="20"/>
          <w:shd w:val="clear" w:color="auto" w:fill="FFFFFF"/>
          <w:vertAlign w:val="superscript"/>
        </w:rPr>
        <w:t>[44]</w:t>
      </w:r>
      <w:r>
        <w:rPr>
          <w:rFonts w:ascii="Book Antiqua" w:eastAsia="Book Antiqua" w:hAnsi="Book Antiqua" w:cs="Book Antiqua"/>
          <w:color w:val="000000"/>
          <w:shd w:val="clear" w:color="auto" w:fill="FFFFFF"/>
        </w:rPr>
        <w:t>.</w:t>
      </w:r>
    </w:p>
    <w:p w14:paraId="060E6ECB" w14:textId="275CB8D4" w:rsidR="00A77B3E" w:rsidRDefault="00171D77" w:rsidP="00673DAD">
      <w:pPr>
        <w:spacing w:line="360" w:lineRule="auto"/>
        <w:ind w:firstLineChars="100" w:firstLine="240"/>
        <w:jc w:val="both"/>
      </w:pPr>
      <w:r>
        <w:rPr>
          <w:rFonts w:ascii="Book Antiqua" w:eastAsia="Book Antiqua" w:hAnsi="Book Antiqua" w:cs="Book Antiqua"/>
          <w:color w:val="000000"/>
          <w:shd w:val="clear" w:color="auto" w:fill="FFFFFF"/>
        </w:rPr>
        <w:t xml:space="preserve">CRC CDEs have significantly higher levels of miR-10b compared with healthy </w:t>
      </w:r>
      <w:r w:rsidR="00D67181">
        <w:rPr>
          <w:rFonts w:ascii="Book Antiqua" w:eastAsia="Book Antiqua" w:hAnsi="Book Antiqua" w:cs="Book Antiqua"/>
          <w:color w:val="000000"/>
          <w:shd w:val="clear" w:color="auto" w:fill="FFFFFF"/>
        </w:rPr>
        <w:t xml:space="preserve">colorectal </w:t>
      </w:r>
      <w:r>
        <w:rPr>
          <w:rFonts w:ascii="Book Antiqua" w:eastAsia="Book Antiqua" w:hAnsi="Book Antiqua" w:cs="Book Antiqua"/>
          <w:color w:val="000000"/>
          <w:shd w:val="clear" w:color="auto" w:fill="FFFFFF"/>
        </w:rPr>
        <w:t xml:space="preserve">epithelial cells. Exosomal miR-10b substantially inhibits the expression of </w:t>
      </w:r>
      <w:r>
        <w:rPr>
          <w:rStyle w:val="word"/>
          <w:rFonts w:ascii="Book Antiqua" w:eastAsia="Book Antiqua" w:hAnsi="Book Antiqua" w:cs="Book Antiqua"/>
          <w:color w:val="000000"/>
          <w:shd w:val="clear" w:color="auto" w:fill="FFFFFF"/>
        </w:rPr>
        <w:t xml:space="preserve">PIK3CA and decreases the </w:t>
      </w:r>
      <w:r w:rsidR="00D67181">
        <w:rPr>
          <w:rStyle w:val="word"/>
          <w:rFonts w:ascii="Book Antiqua" w:eastAsia="Book Antiqua" w:hAnsi="Book Antiqua" w:cs="Book Antiqua"/>
          <w:color w:val="000000"/>
          <w:shd w:val="clear" w:color="auto" w:fill="FFFFFF"/>
        </w:rPr>
        <w:t xml:space="preserve">PI3K/Akt/mTOR </w:t>
      </w:r>
      <w:r>
        <w:rPr>
          <w:rStyle w:val="word"/>
          <w:rFonts w:ascii="Book Antiqua" w:eastAsia="Book Antiqua" w:hAnsi="Book Antiqua" w:cs="Book Antiqua"/>
          <w:color w:val="000000"/>
          <w:shd w:val="clear" w:color="auto" w:fill="FFFFFF"/>
        </w:rPr>
        <w:t>pathway activity. Exosomal miR-10b reduces the proliferation of fibroblasts but encourages the expression of TGF-β</w:t>
      </w:r>
      <w:r w:rsidR="006E2AAB">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and</w:t>
      </w:r>
      <w:r w:rsidR="006E2AAB">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SM</w:t>
      </w:r>
      <w:r w:rsidR="006E2AAB">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 xml:space="preserve">α-actin, </w:t>
      </w:r>
      <w:r w:rsidR="00D67181">
        <w:rPr>
          <w:rStyle w:val="word"/>
          <w:rFonts w:ascii="Book Antiqua" w:eastAsia="Book Antiqua" w:hAnsi="Book Antiqua" w:cs="Book Antiqua"/>
          <w:color w:val="000000"/>
          <w:shd w:val="clear" w:color="auto" w:fill="FFFFFF"/>
        </w:rPr>
        <w:t xml:space="preserve">suggesting </w:t>
      </w:r>
      <w:r>
        <w:rPr>
          <w:rStyle w:val="word"/>
          <w:rFonts w:ascii="Book Antiqua" w:eastAsia="Book Antiqua" w:hAnsi="Book Antiqua" w:cs="Book Antiqua"/>
          <w:color w:val="000000"/>
          <w:shd w:val="clear" w:color="auto" w:fill="FFFFFF"/>
        </w:rPr>
        <w:t>that exosomal</w:t>
      </w:r>
      <w:r w:rsidR="006E2AAB">
        <w:rPr>
          <w:rStyle w:val="word"/>
          <w:rFonts w:ascii="Book Antiqua" w:eastAsia="Book Antiqua" w:hAnsi="Book Antiqua" w:cs="Book Antiqua"/>
          <w:color w:val="000000"/>
          <w:shd w:val="clear" w:color="auto" w:fill="FFFFFF"/>
        </w:rPr>
        <w:t xml:space="preserve"> </w:t>
      </w:r>
      <w:r>
        <w:rPr>
          <w:rStyle w:val="word"/>
          <w:rFonts w:ascii="Book Antiqua" w:eastAsia="Book Antiqua" w:hAnsi="Book Antiqua" w:cs="Book Antiqua"/>
          <w:color w:val="000000"/>
          <w:shd w:val="clear" w:color="auto" w:fill="FFFFFF"/>
        </w:rPr>
        <w:t xml:space="preserve">miR-10b can cause fibroblasts to become CAFs. Activated fibroblasts can enhance CRC development </w:t>
      </w:r>
      <w:r>
        <w:rPr>
          <w:rStyle w:val="word"/>
          <w:rFonts w:ascii="Book Antiqua" w:eastAsia="Book Antiqua" w:hAnsi="Book Antiqua" w:cs="Book Antiqua"/>
          <w:i/>
          <w:iCs/>
          <w:color w:val="000000"/>
          <w:shd w:val="clear" w:color="auto" w:fill="FFFFFF"/>
        </w:rPr>
        <w:t>in vitro</w:t>
      </w:r>
      <w:r>
        <w:rPr>
          <w:rStyle w:val="word"/>
          <w:rFonts w:ascii="Book Antiqua" w:eastAsia="Book Antiqua" w:hAnsi="Book Antiqua" w:cs="Book Antiqua"/>
          <w:color w:val="000000"/>
          <w:shd w:val="clear" w:color="auto" w:fill="FFFFFF"/>
        </w:rPr>
        <w:t xml:space="preserve"> and </w:t>
      </w:r>
      <w:r>
        <w:rPr>
          <w:rStyle w:val="word"/>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zCs w:val="20"/>
          <w:shd w:val="clear" w:color="auto" w:fill="FFFFFF"/>
          <w:vertAlign w:val="superscript"/>
        </w:rPr>
        <w:t>[45]</w:t>
      </w:r>
      <w:r>
        <w:rPr>
          <w:rStyle w:val="word"/>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most solid cancers, CAFs are the important cellular components of TME</w:t>
      </w:r>
      <w:r>
        <w:rPr>
          <w:rFonts w:ascii="Book Antiqua" w:eastAsia="Book Antiqua" w:hAnsi="Book Antiqua" w:cs="Book Antiqua"/>
          <w:color w:val="000000"/>
          <w:szCs w:val="20"/>
          <w:shd w:val="clear" w:color="auto" w:fill="FFFFFF"/>
          <w:vertAlign w:val="superscript"/>
        </w:rPr>
        <w:t>[46]</w:t>
      </w:r>
      <w:r>
        <w:rPr>
          <w:rFonts w:ascii="Book Antiqua" w:eastAsia="Book Antiqua" w:hAnsi="Book Antiqua" w:cs="Book Antiqua"/>
          <w:color w:val="000000"/>
          <w:shd w:val="clear" w:color="auto" w:fill="FFFFFF"/>
        </w:rPr>
        <w:t xml:space="preserve">. Exosomes derived from CAFs can promote neoplastic angiogenesis and tumor growth in CRC. They can also trigger cancer cell dedifferentiation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Wnt signaling pathway, thus enhancing the chemical resistance of CRC</w:t>
      </w:r>
      <w:r>
        <w:rPr>
          <w:rFonts w:ascii="Book Antiqua" w:eastAsia="Book Antiqua" w:hAnsi="Book Antiqua" w:cs="Book Antiqua"/>
          <w:color w:val="000000"/>
          <w:szCs w:val="20"/>
          <w:shd w:val="clear" w:color="auto" w:fill="FFFFFF"/>
          <w:vertAlign w:val="superscript"/>
        </w:rPr>
        <w:t>[47</w:t>
      </w:r>
      <w:r w:rsidR="006E2AAB">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48]</w:t>
      </w:r>
      <w:r>
        <w:rPr>
          <w:rFonts w:ascii="Book Antiqua" w:eastAsia="Book Antiqua" w:hAnsi="Book Antiqua" w:cs="Book Antiqua"/>
          <w:color w:val="000000"/>
          <w:shd w:val="clear" w:color="auto" w:fill="FFFFFF"/>
        </w:rPr>
        <w:t>.</w:t>
      </w:r>
    </w:p>
    <w:p w14:paraId="72BD22A2" w14:textId="4677AD1F"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There is also another study revealing that CAF exosomes can upsurge the number of cancer stem cells (CSCs) and trigger chemoresistance by activating the Wnt signaling pathway. CAFs are very well involved in tumor recurrence, and targeting them increases chemo-sensitivity. This research has examined whether fibroblasts can intensify CSCs to mediate chemoresistance. At first, CSCs are innately unaffected by chemotherapy. And, exosomes isolated from conditioned medium of fibroblast</w:t>
      </w:r>
      <w:r w:rsidR="00D67181">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promote the growth of CSCs under 5-Fu or oxaliplatin</w:t>
      </w:r>
      <w:r w:rsidR="00D67181">
        <w:rPr>
          <w:rFonts w:ascii="Book Antiqua" w:eastAsia="Book Antiqua" w:hAnsi="Book Antiqua" w:cs="Book Antiqua"/>
          <w:color w:val="000000"/>
          <w:shd w:val="clear" w:color="auto" w:fill="FFFFFF"/>
        </w:rPr>
        <w:t xml:space="preserve"> treatment</w:t>
      </w:r>
      <w:r>
        <w:rPr>
          <w:rFonts w:ascii="Book Antiqua" w:eastAsia="Book Antiqua" w:hAnsi="Book Antiqua" w:cs="Book Antiqua"/>
          <w:color w:val="000000"/>
          <w:shd w:val="clear" w:color="auto" w:fill="FFFFFF"/>
        </w:rPr>
        <w:t xml:space="preserve">. However, the above-mentioned effects are not observed when exosome secretion </w:t>
      </w:r>
      <w:r w:rsidR="00D67181">
        <w:rPr>
          <w:rFonts w:ascii="Book Antiqua" w:eastAsia="Book Antiqua" w:hAnsi="Book Antiqua" w:cs="Book Antiqua"/>
          <w:color w:val="000000"/>
          <w:shd w:val="clear" w:color="auto" w:fill="FFFFFF"/>
        </w:rPr>
        <w:t xml:space="preserve">has </w:t>
      </w:r>
      <w:r>
        <w:rPr>
          <w:rFonts w:ascii="Book Antiqua" w:eastAsia="Book Antiqua" w:hAnsi="Book Antiqua" w:cs="Book Antiqua"/>
          <w:color w:val="000000"/>
          <w:shd w:val="clear" w:color="auto" w:fill="FFFFFF"/>
        </w:rPr>
        <w:t xml:space="preserve">been inhibited. In summary, their research findings recommend </w:t>
      </w:r>
      <w:r w:rsidR="00D67181">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shd w:val="clear" w:color="auto" w:fill="FFFFFF"/>
        </w:rPr>
        <w:t xml:space="preserve">blocking the secretion of CAF might be a new therapeutic strategy for advanced </w:t>
      </w:r>
      <w:r w:rsidR="00A07796">
        <w:rPr>
          <w:rFonts w:ascii="Book Antiqua" w:eastAsia="Book Antiqua" w:hAnsi="Book Antiqua" w:cs="Book Antiqua"/>
          <w:color w:val="000000"/>
        </w:rPr>
        <w:t>CRC</w:t>
      </w:r>
      <w:r>
        <w:rPr>
          <w:rFonts w:ascii="Book Antiqua" w:eastAsia="Book Antiqua" w:hAnsi="Book Antiqua" w:cs="Book Antiqua"/>
          <w:color w:val="000000"/>
          <w:shd w:val="clear" w:color="auto" w:fill="FFFFFF"/>
        </w:rPr>
        <w:t xml:space="preserve"> treated with chemotherapy</w:t>
      </w:r>
      <w:r>
        <w:rPr>
          <w:rFonts w:ascii="Book Antiqua" w:eastAsia="Book Antiqua" w:hAnsi="Book Antiqua" w:cs="Book Antiqua"/>
          <w:color w:val="000000"/>
          <w:szCs w:val="20"/>
          <w:shd w:val="clear" w:color="auto" w:fill="FFFFFF"/>
          <w:vertAlign w:val="superscript"/>
        </w:rPr>
        <w:t>[49]</w:t>
      </w:r>
      <w:r>
        <w:rPr>
          <w:rFonts w:ascii="Book Antiqua" w:eastAsia="Book Antiqua" w:hAnsi="Book Antiqua" w:cs="Book Antiqua"/>
          <w:color w:val="000000"/>
          <w:shd w:val="clear" w:color="auto" w:fill="FFFFFF"/>
        </w:rPr>
        <w:t>.</w:t>
      </w:r>
    </w:p>
    <w:p w14:paraId="5CE6863A" w14:textId="4B71498E" w:rsidR="00A77B3E" w:rsidRDefault="00171D77" w:rsidP="006E2AA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Tumor-associated macrophages (TAMs) play an immunosuppressive role in CRC. It has been found that miR-203 promotes the expression of M2 makers, therefore enhancing the differentiation of monocytes to TAMs</w:t>
      </w:r>
      <w:r>
        <w:rPr>
          <w:rFonts w:ascii="Book Antiqua" w:eastAsia="Book Antiqua" w:hAnsi="Book Antiqua" w:cs="Book Antiqua"/>
          <w:color w:val="000000"/>
          <w:szCs w:val="20"/>
          <w:shd w:val="clear" w:color="auto" w:fill="FFFFFF"/>
          <w:vertAlign w:val="superscript"/>
        </w:rPr>
        <w:t>[50]</w:t>
      </w:r>
      <w:r>
        <w:rPr>
          <w:rFonts w:ascii="Book Antiqua" w:eastAsia="Book Antiqua" w:hAnsi="Book Antiqua" w:cs="Book Antiqua"/>
          <w:color w:val="000000"/>
          <w:shd w:val="clear" w:color="auto" w:fill="FFFFFF"/>
        </w:rPr>
        <w:t>. M2 macrophages promote invasion and migration of CRC cells and provide significant BRG1 expression plasticity in response to TME</w:t>
      </w:r>
      <w:r>
        <w:rPr>
          <w:rFonts w:ascii="Book Antiqua" w:eastAsia="Book Antiqua" w:hAnsi="Book Antiqua" w:cs="Book Antiqua"/>
          <w:color w:val="000000"/>
          <w:szCs w:val="20"/>
          <w:shd w:val="clear" w:color="auto" w:fill="FFFFFF"/>
          <w:vertAlign w:val="superscript"/>
        </w:rPr>
        <w:t>[51]</w:t>
      </w:r>
      <w:r>
        <w:rPr>
          <w:rFonts w:ascii="Book Antiqua" w:eastAsia="Book Antiqua" w:hAnsi="Book Antiqua" w:cs="Book Antiqua"/>
          <w:color w:val="000000"/>
          <w:shd w:val="clear" w:color="auto" w:fill="FFFFFF"/>
        </w:rPr>
        <w:t>. Additionally, miR-1246 from CRC cells can reprogram macrophages to improve anti-inflammatory environment generation through up-regulating TGF-β</w:t>
      </w:r>
      <w:r>
        <w:rPr>
          <w:rFonts w:ascii="Book Antiqua" w:eastAsia="Book Antiqua" w:hAnsi="Book Antiqua" w:cs="Book Antiqua"/>
          <w:color w:val="000000"/>
          <w:szCs w:val="20"/>
          <w:shd w:val="clear" w:color="auto" w:fill="FFFFFF"/>
          <w:vertAlign w:val="superscript"/>
        </w:rPr>
        <w:t>[52]</w:t>
      </w:r>
      <w:r>
        <w:rPr>
          <w:rFonts w:ascii="Book Antiqua" w:eastAsia="Book Antiqua" w:hAnsi="Book Antiqua" w:cs="Book Antiqua"/>
          <w:color w:val="000000"/>
          <w:shd w:val="clear" w:color="auto" w:fill="FFFFFF"/>
        </w:rPr>
        <w:t xml:space="preserve">. </w:t>
      </w:r>
      <w:r w:rsidR="00D67181">
        <w:rPr>
          <w:rFonts w:ascii="Book Antiqua" w:eastAsia="Book Antiqua" w:hAnsi="Book Antiqua" w:cs="Book Antiqua"/>
          <w:color w:val="000000"/>
        </w:rPr>
        <w:t>T</w:t>
      </w:r>
      <w:r>
        <w:rPr>
          <w:rFonts w:ascii="Book Antiqua" w:eastAsia="Book Antiqua" w:hAnsi="Book Antiqua" w:cs="Book Antiqua"/>
          <w:color w:val="000000"/>
        </w:rPr>
        <w:t>he</w:t>
      </w:r>
      <w:r w:rsidR="00D67181" w:rsidRPr="00D67181">
        <w:rPr>
          <w:rFonts w:ascii="Book Antiqua" w:eastAsia="Book Antiqua" w:hAnsi="Book Antiqua" w:cs="Book Antiqua"/>
          <w:color w:val="000000"/>
        </w:rPr>
        <w:t xml:space="preserve"> </w:t>
      </w:r>
      <w:r w:rsidR="00D67181">
        <w:rPr>
          <w:rFonts w:ascii="Book Antiqua" w:eastAsia="Book Antiqua" w:hAnsi="Book Antiqua" w:cs="Book Antiqua"/>
          <w:color w:val="000000"/>
        </w:rPr>
        <w:t>above</w:t>
      </w:r>
      <w:r>
        <w:rPr>
          <w:rFonts w:ascii="Book Antiqua" w:eastAsia="Book Antiqua" w:hAnsi="Book Antiqua" w:cs="Book Antiqua"/>
          <w:color w:val="000000"/>
        </w:rPr>
        <w:t xml:space="preserve"> facts highlight that exosomes play an essential role in the TME of CRC.</w:t>
      </w:r>
    </w:p>
    <w:p w14:paraId="63BF594F" w14:textId="77777777" w:rsidR="006E2AAB" w:rsidRDefault="006E2AAB" w:rsidP="006E2AAB">
      <w:pPr>
        <w:spacing w:line="360" w:lineRule="auto"/>
        <w:jc w:val="both"/>
      </w:pPr>
    </w:p>
    <w:p w14:paraId="12B85622" w14:textId="3ED2132D" w:rsidR="00A77B3E" w:rsidRPr="006E2AAB" w:rsidRDefault="00171D77">
      <w:pPr>
        <w:spacing w:line="360" w:lineRule="auto"/>
        <w:jc w:val="both"/>
        <w:rPr>
          <w:i/>
          <w:iCs/>
        </w:rPr>
      </w:pPr>
      <w:r w:rsidRPr="006E2AAB">
        <w:rPr>
          <w:rFonts w:ascii="Book Antiqua" w:eastAsia="Book Antiqua" w:hAnsi="Book Antiqua" w:cs="Book Antiqua"/>
          <w:b/>
          <w:bCs/>
          <w:i/>
          <w:iCs/>
          <w:color w:val="000000"/>
        </w:rPr>
        <w:t>Exosomes are involved in the treatment of CRC</w:t>
      </w:r>
    </w:p>
    <w:p w14:paraId="44CD21E1" w14:textId="3B72DD66" w:rsidR="00A77B3E" w:rsidRDefault="00171D77">
      <w:pPr>
        <w:spacing w:line="360" w:lineRule="auto"/>
        <w:jc w:val="both"/>
      </w:pPr>
      <w:r>
        <w:rPr>
          <w:rFonts w:ascii="Book Antiqua" w:eastAsia="Book Antiqua" w:hAnsi="Book Antiqua" w:cs="Book Antiqua"/>
          <w:color w:val="000000"/>
        </w:rPr>
        <w:t>Managing CRC requires good therapeutic agents that are very accurate to inhibit CRC progression and increase patients’ survival rates. One of those agents is exosomes. Exosomes play a role in different cancer treatments by acting as vehicles that can transfer drugs to the target cells due to their small size (nano-scale dimension). Indeed, exosomes can carry interfering RNA (siRNA) or active pharmaceutical substances to the target cells or sites</w:t>
      </w:r>
      <w:r>
        <w:rPr>
          <w:rFonts w:ascii="Book Antiqua" w:eastAsia="Book Antiqua" w:hAnsi="Book Antiqua" w:cs="Book Antiqua"/>
          <w:color w:val="000000"/>
          <w:szCs w:val="20"/>
          <w:vertAlign w:val="superscript"/>
        </w:rPr>
        <w:t>[53</w:t>
      </w:r>
      <w:r w:rsidR="006E2AAB">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For example, </w:t>
      </w:r>
      <w:r>
        <w:rPr>
          <w:rFonts w:ascii="Book Antiqua" w:eastAsia="Book Antiqua" w:hAnsi="Book Antiqua" w:cs="Book Antiqua"/>
          <w:color w:val="000000"/>
          <w:shd w:val="clear" w:color="auto" w:fill="FFFFFF"/>
        </w:rPr>
        <w:t>during the prevention of CRC cell growth, in some cases, exosomes containing doxorubicin have been used to deliver the drugs to the targeted organs</w:t>
      </w:r>
      <w:r>
        <w:rPr>
          <w:rFonts w:ascii="Book Antiqua" w:eastAsia="Book Antiqua" w:hAnsi="Book Antiqua" w:cs="Book Antiqua"/>
          <w:color w:val="000000"/>
          <w:szCs w:val="20"/>
          <w:vertAlign w:val="superscript"/>
        </w:rPr>
        <w:t>[55</w:t>
      </w:r>
      <w:r w:rsidR="006E2AAB">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Different studies have shown that engineering exosomes play a significant role in the treatment of CRC by significantly decreasing cancer progression. It has been found that in CRC CDEs, miR-379 down-regulates the migration of CRC cells, and the transfer of these engineered miR-379-overexpressing exosomes to recipient cells decreases their migration</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It has also been reported that exosomal miRNA-375 prevents the spread of tumor cells by blocking Bcl-2 in CRC, suggesting that exosomal miRNA-375 can be regarded as a possible therapeutic target</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0C99922D" w14:textId="6F4B2A41"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Another study has reported</w:t>
      </w:r>
      <w:r w:rsidR="00D67181">
        <w:rPr>
          <w:rFonts w:ascii="Book Antiqua" w:eastAsia="Book Antiqua" w:hAnsi="Book Antiqua" w:cs="Book Antiqua"/>
          <w:color w:val="000000"/>
          <w:shd w:val="clear" w:color="auto" w:fill="FFFFFF"/>
        </w:rPr>
        <w:t xml:space="preserve"> a</w:t>
      </w:r>
      <w:r>
        <w:rPr>
          <w:rFonts w:ascii="Book Antiqua" w:eastAsia="Book Antiqua" w:hAnsi="Book Antiqua" w:cs="Book Antiqua"/>
          <w:color w:val="000000"/>
          <w:shd w:val="clear" w:color="auto" w:fill="FFFFFF"/>
        </w:rPr>
        <w:t xml:space="preserve"> pilot </w:t>
      </w:r>
      <w:r w:rsidR="00D67181">
        <w:rPr>
          <w:rFonts w:ascii="Book Antiqua" w:eastAsia="Book Antiqua" w:hAnsi="Book Antiqua" w:cs="Book Antiqua"/>
          <w:color w:val="000000"/>
          <w:shd w:val="clear" w:color="auto" w:fill="FFFFFF"/>
        </w:rPr>
        <w:t xml:space="preserve">study </w:t>
      </w:r>
      <w:r>
        <w:rPr>
          <w:rFonts w:ascii="Book Antiqua" w:eastAsia="Book Antiqua" w:hAnsi="Book Antiqua" w:cs="Book Antiqua"/>
          <w:color w:val="000000"/>
          <w:shd w:val="clear" w:color="auto" w:fill="FFFFFF"/>
        </w:rPr>
        <w:t>for ascites-derived exosomes (Aexs) in conjunction with the granulocyte-macrophage colony-stimulating factor (GM-CSF) in the immunotherapy of CRC. Aexs isolated by sucrose/D2O density gradient ultracentrifugation are 60</w:t>
      </w:r>
      <w:r w:rsidR="006E2AA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90-nm vesicles that contain the diverse immunomodulatory indicators of exosomes and CEA associated with the tumor. Advanced CRC is used in a study consisting of 40 patients (HLA-A0201+CEA+). Besides, those patients are arbitrarily </w:t>
      </w:r>
      <w:r w:rsidR="00D67181">
        <w:rPr>
          <w:rFonts w:ascii="Book Antiqua" w:eastAsia="Book Antiqua" w:hAnsi="Book Antiqua" w:cs="Book Antiqua"/>
          <w:color w:val="000000"/>
          <w:shd w:val="clear" w:color="auto" w:fill="FFFFFF"/>
        </w:rPr>
        <w:t xml:space="preserve">given </w:t>
      </w:r>
      <w:r>
        <w:rPr>
          <w:rFonts w:ascii="Book Antiqua" w:eastAsia="Book Antiqua" w:hAnsi="Book Antiqua" w:cs="Book Antiqua"/>
          <w:color w:val="000000"/>
          <w:shd w:val="clear" w:color="auto" w:fill="FFFFFF"/>
        </w:rPr>
        <w:t xml:space="preserve">medication, either Aex alone or Aex plus GM-CSF. Respondents from the two groups are administered </w:t>
      </w:r>
      <w:r w:rsidR="00D67181">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shd w:val="clear" w:color="auto" w:fill="FFFFFF"/>
        </w:rPr>
        <w:t>a set of four immunizations on a subcutaneous layer at a regular interval of 1 wk. The research discovers that both treatments are harmless, and they are well tolerated. Moreover, Aex plus GM-CSF, but not Aex alone, can trigger valuable tumor-specific antitumor cytotoxic T lymphocyte response. Consequently, the research shows that the immunotherapy of CRC with Aex together with GM-CSF is practicable and not dangerous. It can, therefore, be used as a substitute option in advanced CRC immunotherapy</w:t>
      </w:r>
      <w:r>
        <w:rPr>
          <w:rFonts w:ascii="Book Antiqua" w:eastAsia="Book Antiqua" w:hAnsi="Book Antiqua" w:cs="Book Antiqua"/>
          <w:color w:val="000000"/>
          <w:szCs w:val="20"/>
          <w:shd w:val="clear" w:color="auto" w:fill="FFFFFF"/>
          <w:vertAlign w:val="superscript"/>
        </w:rPr>
        <w:t>[59]</w:t>
      </w:r>
      <w:r>
        <w:rPr>
          <w:rFonts w:ascii="Book Antiqua" w:eastAsia="Book Antiqua" w:hAnsi="Book Antiqua" w:cs="Book Antiqua"/>
          <w:color w:val="000000"/>
          <w:shd w:val="clear" w:color="auto" w:fill="FFFFFF"/>
        </w:rPr>
        <w:t>.</w:t>
      </w:r>
    </w:p>
    <w:p w14:paraId="7A898F3A" w14:textId="31A0E0CC" w:rsidR="00A77B3E" w:rsidRDefault="00171D77" w:rsidP="006E2AAB">
      <w:pPr>
        <w:spacing w:line="360" w:lineRule="auto"/>
        <w:ind w:firstLineChars="100" w:firstLine="240"/>
        <w:jc w:val="both"/>
      </w:pPr>
      <w:r>
        <w:rPr>
          <w:rFonts w:ascii="Book Antiqua" w:eastAsia="Book Antiqua" w:hAnsi="Book Antiqua" w:cs="Book Antiqua"/>
          <w:color w:val="000000"/>
        </w:rPr>
        <w:t>In patients with CRC, 5-Fu is generally prescribed. However, resistance to 5-Fu is one of the critical reasons for CRC treatment failure. To extricate from this problem, exosomes containing miRNAs have recently been established to regulate signaling pathways involved in the initiation and progression. In comparison with the single treatment with either miR-21i or 5-Fu, drug resistance can effectively be reversed. The cytotoxicity in 5-Fu-resistant CRC cells is significantly enhanced by the combinational delivery of miR-21i (miR-21 inhibitor oligonucleotide</w:t>
      </w:r>
      <w:r w:rsidR="00D67181">
        <w:rPr>
          <w:rFonts w:ascii="Book Antiqua" w:eastAsia="Book Antiqua" w:hAnsi="Book Antiqua" w:cs="Book Antiqua"/>
          <w:color w:val="000000"/>
        </w:rPr>
        <w:t xml:space="preserve">) </w:t>
      </w:r>
      <w:r>
        <w:rPr>
          <w:rFonts w:ascii="Book Antiqua" w:eastAsia="Book Antiqua" w:hAnsi="Book Antiqua" w:cs="Book Antiqua"/>
          <w:color w:val="000000"/>
        </w:rPr>
        <w:t>and 5-Fu engineered exosomes. It is a potential approach to deliver the small functional RNA together with an anti-cancer drug using exosomes to reverse the drug resistance in CRC, thus enhancing the efficacy of the cancer treatment</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0A489DD5" w14:textId="6267D231"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Moreover, exosomes containing miRNAs can help overcome many other forms of resistance to cancer therapy. For instance, by inhibiting autophagy in CRC cells, miR-214 enhances CRC radiosensitivity</w:t>
      </w:r>
      <w:r>
        <w:rPr>
          <w:rFonts w:ascii="Book Antiqua" w:eastAsia="Book Antiqua" w:hAnsi="Book Antiqua" w:cs="Book Antiqua"/>
          <w:color w:val="000000"/>
          <w:szCs w:val="20"/>
          <w:shd w:val="clear" w:color="auto" w:fill="FFFFFF"/>
          <w:vertAlign w:val="superscript"/>
        </w:rPr>
        <w:t>[61]</w:t>
      </w:r>
      <w:r>
        <w:rPr>
          <w:rFonts w:ascii="Book Antiqua" w:eastAsia="Book Antiqua" w:hAnsi="Book Antiqua" w:cs="Book Antiqua"/>
          <w:color w:val="000000"/>
          <w:shd w:val="clear" w:color="auto" w:fill="FFFFFF"/>
        </w:rPr>
        <w:t>. The resistance of CRC cells to OXA can be circumvented by the overexpression of miR-143, which is related to oxidative stress and cell death in CRC cells</w:t>
      </w:r>
      <w:r>
        <w:rPr>
          <w:rFonts w:ascii="Book Antiqua" w:eastAsia="Book Antiqua" w:hAnsi="Book Antiqua" w:cs="Book Antiqua"/>
          <w:color w:val="000000"/>
          <w:szCs w:val="20"/>
          <w:shd w:val="clear" w:color="auto" w:fill="FFFFFF"/>
          <w:vertAlign w:val="superscript"/>
        </w:rPr>
        <w:t>[62]</w:t>
      </w:r>
      <w:r>
        <w:rPr>
          <w:rFonts w:ascii="Book Antiqua" w:eastAsia="Book Antiqua" w:hAnsi="Book Antiqua" w:cs="Book Antiqua"/>
          <w:color w:val="000000"/>
          <w:shd w:val="clear" w:color="auto" w:fill="FFFFFF"/>
        </w:rPr>
        <w:t>.</w:t>
      </w:r>
    </w:p>
    <w:p w14:paraId="1EDBAE4D" w14:textId="6D94E998" w:rsidR="00A77B3E" w:rsidRDefault="00D67181" w:rsidP="006E2AAB">
      <w:pPr>
        <w:spacing w:line="360" w:lineRule="auto"/>
        <w:ind w:firstLineChars="100" w:firstLine="240"/>
        <w:jc w:val="both"/>
      </w:pPr>
      <w:r>
        <w:rPr>
          <w:rFonts w:ascii="Book Antiqua" w:eastAsia="Book Antiqua" w:hAnsi="Book Antiqua" w:cs="Book Antiqua"/>
          <w:color w:val="000000"/>
        </w:rPr>
        <w:t xml:space="preserve">MiRNAs </w:t>
      </w:r>
      <w:r w:rsidR="00171D77">
        <w:rPr>
          <w:rFonts w:ascii="Book Antiqua" w:eastAsia="Book Antiqua" w:hAnsi="Book Antiqua" w:cs="Book Antiqua"/>
          <w:color w:val="000000"/>
        </w:rPr>
        <w:t>are non-coding RNAs that control the expression of mRNAs in a target cell</w:t>
      </w:r>
      <w:r w:rsidR="00171D77">
        <w:rPr>
          <w:rFonts w:ascii="Book Antiqua" w:eastAsia="Book Antiqua" w:hAnsi="Book Antiqua" w:cs="Book Antiqua"/>
          <w:color w:val="000000"/>
          <w:szCs w:val="20"/>
          <w:vertAlign w:val="superscript"/>
        </w:rPr>
        <w:t>[63]</w:t>
      </w:r>
      <w:r w:rsidR="00171D77">
        <w:rPr>
          <w:rFonts w:ascii="Book Antiqua" w:eastAsia="Book Antiqua" w:hAnsi="Book Antiqua" w:cs="Book Antiqua"/>
          <w:color w:val="000000"/>
        </w:rPr>
        <w:t xml:space="preserve">. This property also makes them suitable for a new approach to tumor therapy. When the expression of miRNAs </w:t>
      </w:r>
      <w:r w:rsidR="00C74B46">
        <w:rPr>
          <w:rFonts w:ascii="Book Antiqua" w:eastAsia="Book Antiqua" w:hAnsi="Book Antiqua" w:cs="Book Antiqua"/>
          <w:color w:val="000000"/>
        </w:rPr>
        <w:t xml:space="preserve">is </w:t>
      </w:r>
      <w:r w:rsidR="00171D77">
        <w:rPr>
          <w:rFonts w:ascii="Book Antiqua" w:eastAsia="Book Antiqua" w:hAnsi="Book Antiqua" w:cs="Book Antiqua"/>
          <w:color w:val="000000"/>
        </w:rPr>
        <w:t>abnormal, tumor progression is affected</w:t>
      </w:r>
      <w:r w:rsidR="00171D77">
        <w:rPr>
          <w:rFonts w:ascii="Book Antiqua" w:eastAsia="Book Antiqua" w:hAnsi="Book Antiqua" w:cs="Book Antiqua"/>
          <w:color w:val="000000"/>
          <w:szCs w:val="20"/>
          <w:vertAlign w:val="superscript"/>
        </w:rPr>
        <w:t>[64]</w:t>
      </w:r>
      <w:r w:rsidR="00171D77">
        <w:rPr>
          <w:rFonts w:ascii="Book Antiqua" w:eastAsia="Book Antiqua" w:hAnsi="Book Antiqua" w:cs="Book Antiqua"/>
          <w:color w:val="000000"/>
        </w:rPr>
        <w:t>, and restoring the expression of these miRNAs can prevent such disease progression. The tumor growth or metastasis can be restrained by the delivery of exosomal miRNA inhibitors, which interfere with tumor-promoting miRNAs</w:t>
      </w:r>
      <w:r w:rsidR="00171D77">
        <w:rPr>
          <w:rFonts w:ascii="Book Antiqua" w:eastAsia="Book Antiqua" w:hAnsi="Book Antiqua" w:cs="Book Antiqua"/>
          <w:color w:val="000000"/>
          <w:szCs w:val="20"/>
          <w:vertAlign w:val="superscript"/>
        </w:rPr>
        <w:t>[65]</w:t>
      </w:r>
      <w:r w:rsidR="00171D77">
        <w:rPr>
          <w:rFonts w:ascii="Book Antiqua" w:eastAsia="Book Antiqua" w:hAnsi="Book Antiqua" w:cs="Book Antiqua"/>
          <w:color w:val="000000"/>
        </w:rPr>
        <w:t>. By targeting KLF2 and KLF4, exosomal miR-25</w:t>
      </w:r>
      <w:r w:rsidR="006E2AAB">
        <w:rPr>
          <w:rFonts w:ascii="Book Antiqua" w:eastAsia="Book Antiqua" w:hAnsi="Book Antiqua" w:cs="Book Antiqua"/>
          <w:color w:val="000000"/>
        </w:rPr>
        <w:t>-</w:t>
      </w:r>
      <w:r w:rsidR="00171D77">
        <w:rPr>
          <w:rFonts w:ascii="Book Antiqua" w:eastAsia="Book Antiqua" w:hAnsi="Book Antiqua" w:cs="Book Antiqua"/>
          <w:color w:val="000000"/>
        </w:rPr>
        <w:t>3p from CRC cells may promote CRC-induced vascular permeability and angiogenesis and accelerate CRC metastasis. The development of pre-metastatic niches and CRC metastases can be significantly inhibited by exosomes loaded with the miR-25</w:t>
      </w:r>
      <w:r w:rsidR="006E2AAB">
        <w:rPr>
          <w:rFonts w:ascii="Book Antiqua" w:eastAsia="Book Antiqua" w:hAnsi="Book Antiqua" w:cs="Book Antiqua"/>
          <w:color w:val="000000"/>
        </w:rPr>
        <w:t>-</w:t>
      </w:r>
      <w:r w:rsidR="00171D77">
        <w:rPr>
          <w:rFonts w:ascii="Book Antiqua" w:eastAsia="Book Antiqua" w:hAnsi="Book Antiqua" w:cs="Book Antiqua"/>
          <w:color w:val="000000"/>
        </w:rPr>
        <w:t>3p inhibitor</w:t>
      </w:r>
      <w:r w:rsidR="00171D77">
        <w:rPr>
          <w:rFonts w:ascii="Book Antiqua" w:eastAsia="Book Antiqua" w:hAnsi="Book Antiqua" w:cs="Book Antiqua"/>
          <w:color w:val="000000"/>
          <w:szCs w:val="20"/>
          <w:vertAlign w:val="superscript"/>
        </w:rPr>
        <w:t>[66]</w:t>
      </w:r>
      <w:r w:rsidR="00171D77">
        <w:rPr>
          <w:rFonts w:ascii="Book Antiqua" w:eastAsia="Book Antiqua" w:hAnsi="Book Antiqua" w:cs="Book Antiqua"/>
          <w:color w:val="000000"/>
        </w:rPr>
        <w:t>. Briefly, using exosomes is of great significance in the treatment of tumors. Both anti-tumor and tumor-promoting miRNAs affect the tumor progression and balance the expression levels of these miRNAs.</w:t>
      </w:r>
    </w:p>
    <w:p w14:paraId="6CBA831B" w14:textId="1FA10B7D" w:rsidR="00A77B3E" w:rsidRDefault="00171D77" w:rsidP="006E2AAB">
      <w:pPr>
        <w:spacing w:line="360" w:lineRule="auto"/>
        <w:ind w:firstLineChars="100" w:firstLine="240"/>
        <w:jc w:val="both"/>
      </w:pPr>
      <w:r>
        <w:rPr>
          <w:rFonts w:ascii="Book Antiqua" w:eastAsia="Book Antiqua" w:hAnsi="Book Antiqua" w:cs="Book Antiqua"/>
          <w:color w:val="000000"/>
        </w:rPr>
        <w:t>It has also been reported that miR-128 targets the SIRT1/ROS/DR5 pathway to sensitize CRC</w:t>
      </w:r>
      <w:r w:rsidR="00C74B46">
        <w:rPr>
          <w:rFonts w:ascii="Book Antiqua" w:eastAsia="Book Antiqua" w:hAnsi="Book Antiqua" w:cs="Book Antiqua"/>
          <w:color w:val="000000"/>
        </w:rPr>
        <w:t xml:space="preserve"> cells</w:t>
      </w:r>
      <w:r>
        <w:rPr>
          <w:rFonts w:ascii="Book Antiqua" w:eastAsia="Book Antiqua" w:hAnsi="Book Antiqua" w:cs="Book Antiqua"/>
          <w:color w:val="000000"/>
        </w:rPr>
        <w:t xml:space="preserve"> to TRAIL-induced apoptosis. This makes exosomes together with TRAIL be considered a </w:t>
      </w:r>
      <w:r w:rsidR="00C74B46">
        <w:rPr>
          <w:rFonts w:ascii="Book Antiqua" w:eastAsia="Book Antiqua" w:hAnsi="Book Antiqua" w:cs="Book Antiqua"/>
          <w:color w:val="000000"/>
        </w:rPr>
        <w:t xml:space="preserve">novel </w:t>
      </w:r>
      <w:r>
        <w:rPr>
          <w:rFonts w:ascii="Book Antiqua" w:eastAsia="Book Antiqua" w:hAnsi="Book Antiqua" w:cs="Book Antiqua"/>
          <w:color w:val="000000"/>
        </w:rPr>
        <w:t>therapeutic</w:t>
      </w:r>
      <w:r w:rsidR="00C74B46">
        <w:rPr>
          <w:rFonts w:ascii="Book Antiqua" w:eastAsia="Book Antiqua" w:hAnsi="Book Antiqua" w:cs="Book Antiqua"/>
          <w:color w:val="000000"/>
        </w:rPr>
        <w:t xml:space="preserve"> for </w:t>
      </w:r>
      <w:r>
        <w:rPr>
          <w:rFonts w:ascii="Book Antiqua" w:eastAsia="Book Antiqua" w:hAnsi="Book Antiqua" w:cs="Book Antiqua"/>
          <w:color w:val="000000"/>
        </w:rPr>
        <w:t xml:space="preserve">CRC </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Another study has also revealed that miR-128-3p transmitted by exosome increases the chemosensitivity of OXA-resistant CRC, altering the expression of Bmi1 and MRP5</w:t>
      </w:r>
      <w:r>
        <w:rPr>
          <w:rFonts w:ascii="Book Antiqua" w:eastAsia="Book Antiqua" w:hAnsi="Book Antiqua" w:cs="Book Antiqua"/>
          <w:color w:val="000000"/>
          <w:szCs w:val="20"/>
          <w:shd w:val="clear" w:color="auto" w:fill="FFFFFF"/>
          <w:vertAlign w:val="superscript"/>
        </w:rPr>
        <w:t>[68]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Besides, exosome-enclosed miR-140-3p demonstrates its suppressive effects on the development and metastasis of CRC cells through hindering BCL9 and BCL2</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A</w:t>
      </w:r>
      <w:r>
        <w:rPr>
          <w:rFonts w:ascii="Book Antiqua" w:eastAsia="Book Antiqua" w:hAnsi="Book Antiqua" w:cs="Book Antiqua"/>
          <w:color w:val="000000"/>
          <w:shd w:val="clear" w:color="auto" w:fill="FFFFFF"/>
        </w:rPr>
        <w:t xml:space="preserve">nother trial has shown that the liver metastasis </w:t>
      </w:r>
      <w:r w:rsidR="006E2AAB">
        <w:rPr>
          <w:rFonts w:ascii="Book Antiqua" w:eastAsia="Book Antiqua" w:hAnsi="Book Antiqua" w:cs="Book Antiqua"/>
          <w:color w:val="000000"/>
          <w:shd w:val="clear" w:color="auto" w:fill="FFFFFF"/>
        </w:rPr>
        <w:t>(</w:t>
      </w:r>
      <w:r w:rsidR="006E2AAB" w:rsidRPr="006E2AAB">
        <w:rPr>
          <w:rFonts w:ascii="Book Antiqua" w:eastAsia="Book Antiqua" w:hAnsi="Book Antiqua" w:cs="Book Antiqua"/>
          <w:color w:val="000000"/>
          <w:shd w:val="clear" w:color="auto" w:fill="FFFFFF"/>
        </w:rPr>
        <w:t>LM</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 CRC both</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 vitro</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can be remarkably reduced</w:t>
      </w:r>
      <w:r>
        <w:rPr>
          <w:rFonts w:ascii="Book Antiqua" w:eastAsia="Book Antiqua" w:hAnsi="Book Antiqua" w:cs="Book Antiqua"/>
          <w:color w:val="000000"/>
          <w:szCs w:val="20"/>
          <w:shd w:val="clear" w:color="auto" w:fill="FFFFFF"/>
          <w:vertAlign w:val="superscript"/>
        </w:rPr>
        <w:t>[70]</w:t>
      </w:r>
      <w:r>
        <w:rPr>
          <w:rFonts w:ascii="Book Antiqua" w:eastAsia="Book Antiqua" w:hAnsi="Book Antiqua" w:cs="Book Antiqua"/>
          <w:color w:val="000000"/>
          <w:shd w:val="clear" w:color="auto" w:fill="FFFFFF"/>
        </w:rPr>
        <w:t xml:space="preserve"> by using miR-20a-loading nanoparticles to target liver sinusoidal endothelial cells.</w:t>
      </w:r>
    </w:p>
    <w:p w14:paraId="4A44996B" w14:textId="72B0D5DD"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Exosomes can also decrease cancer cell proliferation, which is another momentous event in CRC progression. Researchers have reported that the overexpression of miR-194 significantly inhibits cell proliferation in HTC-116 cells, making it an excellent therapeutic agent for CRC</w:t>
      </w:r>
      <w:r>
        <w:rPr>
          <w:rFonts w:ascii="Book Antiqua" w:eastAsia="Book Antiqua" w:hAnsi="Book Antiqua" w:cs="Book Antiqua"/>
          <w:color w:val="000000"/>
          <w:szCs w:val="20"/>
          <w:shd w:val="clear" w:color="auto" w:fill="FFFFFF"/>
          <w:vertAlign w:val="superscript"/>
        </w:rPr>
        <w:t>[71]</w:t>
      </w:r>
      <w:r>
        <w:rPr>
          <w:rFonts w:ascii="Book Antiqua" w:eastAsia="Book Antiqua" w:hAnsi="Book Antiqua" w:cs="Book Antiqua"/>
          <w:color w:val="000000"/>
          <w:shd w:val="clear" w:color="auto" w:fill="FFFFFF"/>
        </w:rPr>
        <w:t>.</w:t>
      </w:r>
    </w:p>
    <w:p w14:paraId="44BE8C64" w14:textId="00428EB5" w:rsidR="00A77B3E" w:rsidRDefault="00171D77" w:rsidP="006E2AAB">
      <w:pPr>
        <w:spacing w:line="360" w:lineRule="auto"/>
        <w:ind w:firstLineChars="100" w:firstLine="240"/>
        <w:jc w:val="both"/>
      </w:pPr>
      <w:r>
        <w:rPr>
          <w:rFonts w:ascii="Book Antiqua" w:eastAsia="Book Antiqua" w:hAnsi="Book Antiqua" w:cs="Book Antiqua"/>
          <w:color w:val="000000"/>
          <w:shd w:val="clear" w:color="auto" w:fill="FFFFFF"/>
        </w:rPr>
        <w:t>Another study has shown that the production of exosomes with antiproliferative properties can be induced by treating cells with FF/CAP18 (analog of cathelicidin LL-37), which is a peptide limiting cancer cell proliferation</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This result would be caused by the expression of exosomal miRNAs, miR-584-5p, -1202, and -3162-5p. Some studies have also revealed the possibility of adjusting exosomes for therapeutic purposes by transfection with tumor-suppressor miRNAs</w:t>
      </w:r>
      <w:r>
        <w:rPr>
          <w:rFonts w:ascii="Book Antiqua" w:eastAsia="Book Antiqua" w:hAnsi="Book Antiqua" w:cs="Book Antiqua"/>
          <w:color w:val="000000"/>
          <w:szCs w:val="20"/>
          <w:shd w:val="clear" w:color="auto" w:fill="FFFFFF"/>
          <w:vertAlign w:val="superscript"/>
        </w:rPr>
        <w:t>[73]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Moreover, it has been shown that exosomes can inhibit tumor growth when coated with high-density antibodies to target specific ligands in CRC by using the doxorubicin (Dox) as cargo</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w:t>
      </w:r>
    </w:p>
    <w:p w14:paraId="5D1CAF18" w14:textId="1BC1FF46" w:rsidR="00A77B3E" w:rsidRDefault="00171D77" w:rsidP="006E2AAB">
      <w:pPr>
        <w:spacing w:line="360" w:lineRule="auto"/>
        <w:ind w:firstLineChars="100" w:firstLine="240"/>
        <w:jc w:val="both"/>
      </w:pPr>
      <w:r>
        <w:rPr>
          <w:rFonts w:ascii="Book Antiqua" w:eastAsia="Book Antiqua" w:hAnsi="Book Antiqua" w:cs="Book Antiqua"/>
          <w:color w:val="000000"/>
        </w:rPr>
        <w:t>CRC continues to be one of the leading causes of cancer-related death worldwide, primarily due to resistance to treatment</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Many studies have demonstrated that this problem can be overcome. For example, a study has indicated that </w:t>
      </w:r>
      <w:r>
        <w:rPr>
          <w:rStyle w:val="highlight"/>
          <w:rFonts w:ascii="Book Antiqua" w:eastAsia="Book Antiqua" w:hAnsi="Book Antiqua" w:cs="Book Antiqua"/>
          <w:color w:val="000000"/>
        </w:rPr>
        <w:t>exosomal</w:t>
      </w:r>
      <w:r>
        <w:rPr>
          <w:rFonts w:ascii="Book Antiqua" w:eastAsia="Book Antiqua" w:hAnsi="Book Antiqua" w:cs="Book Antiqua"/>
          <w:color w:val="000000"/>
        </w:rPr>
        <w:t xml:space="preserve"> miR-46146 acts as a critical mediator of OXA resistance by targeting PDCD10, while increased expression of PDCD10 can reverse the effect of chemoresistance induced by exo-miR-46146</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Another study has found six up-regulated exosomes from the culture medium of resistant cells, namely</w:t>
      </w:r>
      <w:r w:rsidR="00C74B4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miR-96-5p, miR-1246, miR-135b,</w:t>
      </w:r>
      <w:r w:rsidR="00C74B4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miR-21-5p, miR-425, and miR-1229-5p, and the expression levels of these six exosomal miRNAs in serum of CRC chemoresistant patients are markedly higher compared with chemosensitive controls, which may clearly distinguish the chemotherapy-resistant group from advanced CRC patients. However, targeting these miRNAs increases OXA and 5-Fu chemosensitivity</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shd w:val="clear" w:color="auto" w:fill="FFFFFF"/>
        </w:rPr>
        <w:t>.</w:t>
      </w:r>
    </w:p>
    <w:p w14:paraId="30761299" w14:textId="1469767F" w:rsidR="00A77B3E" w:rsidRDefault="00171D77" w:rsidP="006E2AAB">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Based on the above-mentioned facts, it is evident that exosomes play an essential role in the treatment of CRC. Nevertheless, it is also evident that in-depth research is highly required to let exosomes be used more effectively as routine treatments </w:t>
      </w:r>
      <w:r w:rsidR="00C74B46">
        <w:rPr>
          <w:rFonts w:ascii="Book Antiqua" w:eastAsia="Book Antiqua" w:hAnsi="Book Antiqua" w:cs="Book Antiqua"/>
          <w:color w:val="000000"/>
          <w:shd w:val="clear" w:color="auto" w:fill="FFFFFF"/>
        </w:rPr>
        <w:t xml:space="preserve">for </w:t>
      </w:r>
      <w:r>
        <w:rPr>
          <w:rFonts w:ascii="Book Antiqua" w:eastAsia="Book Antiqua" w:hAnsi="Book Antiqua" w:cs="Book Antiqua"/>
          <w:color w:val="000000"/>
          <w:shd w:val="clear" w:color="auto" w:fill="FFFFFF"/>
        </w:rPr>
        <w:t>CRC.</w:t>
      </w:r>
    </w:p>
    <w:p w14:paraId="6CB8BC7D" w14:textId="77777777" w:rsidR="006E2AAB" w:rsidRDefault="006E2AAB" w:rsidP="006E2AAB">
      <w:pPr>
        <w:spacing w:line="360" w:lineRule="auto"/>
        <w:jc w:val="both"/>
      </w:pPr>
    </w:p>
    <w:p w14:paraId="3CB43A1E" w14:textId="2D1A1CD1" w:rsidR="00A77B3E" w:rsidRPr="006E2AAB" w:rsidRDefault="00171D77">
      <w:pPr>
        <w:spacing w:line="360" w:lineRule="auto"/>
        <w:jc w:val="both"/>
        <w:rPr>
          <w:i/>
          <w:iCs/>
        </w:rPr>
      </w:pPr>
      <w:r w:rsidRPr="006E2AAB">
        <w:rPr>
          <w:rFonts w:ascii="Book Antiqua" w:eastAsia="Book Antiqua" w:hAnsi="Book Antiqua" w:cs="Book Antiqua"/>
          <w:b/>
          <w:bCs/>
          <w:i/>
          <w:iCs/>
          <w:color w:val="000000"/>
        </w:rPr>
        <w:t>Exosomes are potential biomarkers for CRC</w:t>
      </w:r>
    </w:p>
    <w:p w14:paraId="69267620" w14:textId="2F0D65AF" w:rsidR="00A77B3E" w:rsidRPr="00512D69" w:rsidRDefault="00171D77">
      <w:pPr>
        <w:spacing w:line="360" w:lineRule="auto"/>
        <w:jc w:val="both"/>
      </w:pPr>
      <w:r>
        <w:rPr>
          <w:rFonts w:ascii="Book Antiqua" w:eastAsia="Book Antiqua" w:hAnsi="Book Antiqua" w:cs="Book Antiqua"/>
          <w:color w:val="000000"/>
          <w:shd w:val="clear" w:color="auto" w:fill="FFFFFF"/>
        </w:rPr>
        <w:t>A</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 be a molecule that is secreted by a tumor or a specific response of the body to the presence of</w:t>
      </w:r>
      <w:r w:rsidR="006E2A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C74B46">
        <w:rPr>
          <w:rFonts w:ascii="Book Antiqua" w:eastAsia="Book Antiqua" w:hAnsi="Book Antiqua" w:cs="Book Antiqua"/>
          <w:color w:val="000000"/>
          <w:shd w:val="clear" w:color="auto" w:fill="FFFFFF"/>
        </w:rPr>
        <w:t xml:space="preserve">. Given </w:t>
      </w:r>
      <w:r>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rPr>
        <w:t>early diagnosis of CRC is minimal</w:t>
      </w:r>
      <w:r w:rsidR="00C74B46">
        <w:rPr>
          <w:rFonts w:ascii="Book Antiqua" w:eastAsia="Book Antiqua" w:hAnsi="Book Antiqua" w:cs="Book Antiqua"/>
          <w:color w:val="000000"/>
        </w:rPr>
        <w:t xml:space="preserve">, exosomes </w:t>
      </w:r>
      <w:r>
        <w:rPr>
          <w:rFonts w:ascii="Book Antiqua" w:eastAsia="Book Antiqua" w:hAnsi="Book Antiqua" w:cs="Book Antiqua"/>
          <w:color w:val="000000"/>
        </w:rPr>
        <w:t>are now considered the source of diagnostic markers in CRC due to the significant role of exosomes in tumor formation, metastasis, chemoresistance, and invasion</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For example, a study has reported seven </w:t>
      </w:r>
      <w:r>
        <w:rPr>
          <w:rFonts w:ascii="Book Antiqua" w:eastAsia="Book Antiqua" w:hAnsi="Book Antiqua" w:cs="Book Antiqua"/>
          <w:color w:val="000000"/>
          <w:shd w:val="clear" w:color="auto" w:fill="FFFFFF"/>
        </w:rPr>
        <w:t>miRNAs, which are strongly expressed in the serum of CRC patients compared with healthy controls, and these miRNAs are miR-1229, miR-23a, let-7a, miR-223, miR-150, miR-1246, and miR-21</w:t>
      </w:r>
      <w:r>
        <w:rPr>
          <w:rFonts w:ascii="Book Antiqua" w:eastAsia="Book Antiqua" w:hAnsi="Book Antiqua" w:cs="Book Antiqua"/>
          <w:color w:val="000000"/>
          <w:szCs w:val="20"/>
          <w:shd w:val="clear" w:color="auto" w:fill="FFFFFF"/>
          <w:vertAlign w:val="superscript"/>
        </w:rPr>
        <w:t>[79]</w:t>
      </w:r>
      <w:r>
        <w:rPr>
          <w:rFonts w:ascii="Book Antiqua" w:eastAsia="Book Antiqua" w:hAnsi="Book Antiqua" w:cs="Book Antiqua"/>
          <w:color w:val="000000"/>
          <w:shd w:val="clear" w:color="auto" w:fill="FFFFFF"/>
        </w:rPr>
        <w:t>, making th</w:t>
      </w:r>
      <w:r w:rsidRPr="006E2AAB">
        <w:rPr>
          <w:rFonts w:ascii="Book Antiqua" w:eastAsia="Book Antiqua" w:hAnsi="Book Antiqua" w:cs="Book Antiqua"/>
          <w:color w:val="000000"/>
          <w:shd w:val="clear" w:color="auto" w:fill="FFFFFF"/>
        </w:rPr>
        <w:t>ese exosomes as potential biomarkers for CRC.</w:t>
      </w:r>
      <w:r w:rsidR="006E2AAB" w:rsidRPr="006E2AAB">
        <w:rPr>
          <w:rFonts w:ascii="Book Antiqua" w:eastAsia="Book Antiqua" w:hAnsi="Book Antiqua" w:cs="Book Antiqua"/>
          <w:color w:val="000000"/>
          <w:shd w:val="clear" w:color="auto" w:fill="FFFFFF"/>
        </w:rPr>
        <w:t xml:space="preserve"> A study has identified a novel biomarker to track CRC metastasis to the liver, showing that for early diagnosis and prognosis in CRC patients with LM, serum exosomal miR-122 can be a novel potential biomarker. To assess the diagnostic potential of serum exosomal miR-1222, a total of 135 serum samples, including those from CRC patients with LM (</w:t>
      </w:r>
      <w:r w:rsidR="006E2AAB" w:rsidRPr="00512D69">
        <w:rPr>
          <w:rFonts w:ascii="Book Antiqua" w:eastAsia="Book Antiqua" w:hAnsi="Book Antiqua" w:cs="Book Antiqua"/>
          <w:i/>
          <w:iCs/>
          <w:color w:val="000000"/>
          <w:shd w:val="clear" w:color="auto" w:fill="FFFFFF"/>
        </w:rPr>
        <w:t>n</w:t>
      </w:r>
      <w:r w:rsidR="006E2AAB" w:rsidRPr="006E2AAB">
        <w:rPr>
          <w:rFonts w:ascii="Book Antiqua" w:eastAsia="Book Antiqua" w:hAnsi="Book Antiqua" w:cs="Book Antiqua"/>
          <w:color w:val="000000"/>
          <w:shd w:val="clear" w:color="auto" w:fill="FFFFFF"/>
        </w:rPr>
        <w:t xml:space="preserve"> = 35), CRC patients without LM (</w:t>
      </w:r>
      <w:r w:rsidR="006E2AAB" w:rsidRPr="00512D69">
        <w:rPr>
          <w:rFonts w:ascii="Book Antiqua" w:eastAsia="Book Antiqua" w:hAnsi="Book Antiqua" w:cs="Book Antiqua"/>
          <w:i/>
          <w:iCs/>
          <w:color w:val="000000"/>
          <w:shd w:val="clear" w:color="auto" w:fill="FFFFFF"/>
        </w:rPr>
        <w:t>n</w:t>
      </w:r>
      <w:r w:rsidR="006E2AAB" w:rsidRPr="006E2AAB">
        <w:rPr>
          <w:rFonts w:ascii="Book Antiqua" w:eastAsia="Book Antiqua" w:hAnsi="Book Antiqua" w:cs="Book Antiqua"/>
          <w:color w:val="000000"/>
          <w:shd w:val="clear" w:color="auto" w:fill="FFFFFF"/>
        </w:rPr>
        <w:t xml:space="preserve"> = 50), and healthy controls (</w:t>
      </w:r>
      <w:r w:rsidR="006E2AAB" w:rsidRPr="00512D69">
        <w:rPr>
          <w:rFonts w:ascii="Book Antiqua" w:eastAsia="Book Antiqua" w:hAnsi="Book Antiqua" w:cs="Book Antiqua"/>
          <w:i/>
          <w:iCs/>
          <w:color w:val="000000"/>
          <w:shd w:val="clear" w:color="auto" w:fill="FFFFFF"/>
        </w:rPr>
        <w:t>n</w:t>
      </w:r>
      <w:r w:rsidR="006E2AAB" w:rsidRPr="006E2AAB">
        <w:rPr>
          <w:rFonts w:ascii="Book Antiqua" w:eastAsia="Book Antiqua" w:hAnsi="Book Antiqua" w:cs="Book Antiqua"/>
          <w:color w:val="000000"/>
          <w:shd w:val="clear" w:color="auto" w:fill="FFFFFF"/>
        </w:rPr>
        <w:t xml:space="preserve"> = 50), are examined, and exosomes are isolated from the culture medium or serum using the Exosome Isolation Reagent (Invitrogen)</w:t>
      </w:r>
      <w:r w:rsidRPr="006E2AAB">
        <w:rPr>
          <w:rFonts w:ascii="Book Antiqua" w:eastAsia="Book Antiqua" w:hAnsi="Book Antiqua" w:cs="Book Antiqua"/>
          <w:color w:val="000000"/>
          <w:szCs w:val="20"/>
          <w:shd w:val="clear" w:color="auto" w:fill="FFFFFF"/>
          <w:vertAlign w:val="superscript"/>
        </w:rPr>
        <w:t>[80]</w:t>
      </w:r>
      <w:r w:rsidR="00512D69">
        <w:rPr>
          <w:rFonts w:ascii="Book Antiqua" w:eastAsia="Book Antiqua" w:hAnsi="Book Antiqua" w:cs="Book Antiqua"/>
          <w:color w:val="000000"/>
          <w:szCs w:val="20"/>
          <w:shd w:val="clear" w:color="auto" w:fill="FFFFFF"/>
        </w:rPr>
        <w:t>.</w:t>
      </w:r>
    </w:p>
    <w:p w14:paraId="038E92AE" w14:textId="3002A46C" w:rsidR="00A77B3E" w:rsidRDefault="00171D77" w:rsidP="00512D69">
      <w:pPr>
        <w:spacing w:line="360" w:lineRule="auto"/>
        <w:ind w:firstLineChars="100" w:firstLine="240"/>
        <w:jc w:val="both"/>
      </w:pPr>
      <w:r>
        <w:rPr>
          <w:rFonts w:ascii="Book Antiqua" w:eastAsia="Book Antiqua" w:hAnsi="Book Antiqua" w:cs="Book Antiqua"/>
          <w:color w:val="000000"/>
        </w:rPr>
        <w:t>Research has shown that flowing exosome</w:t>
      </w:r>
      <w:r w:rsidR="00C74B46">
        <w:rPr>
          <w:rFonts w:ascii="Book Antiqua" w:eastAsia="Book Antiqua" w:hAnsi="Book Antiqua" w:cs="Book Antiqua"/>
          <w:color w:val="000000"/>
        </w:rPr>
        <w:t>s</w:t>
      </w:r>
      <w:r>
        <w:rPr>
          <w:rFonts w:ascii="Book Antiqua" w:eastAsia="Book Antiqua" w:hAnsi="Book Antiqua" w:cs="Book Antiqua"/>
          <w:color w:val="000000"/>
        </w:rPr>
        <w:t xml:space="preserve"> embraces significant effects as a biomarker for identification and forecast of cancers in human. Earlier, small RNA sequencing is used in the diagnosis of irrationally expressed exosomal miRNAs as nominees for analytical indicators in CRC patients. In this validation cohort,</w:t>
      </w:r>
      <w:r w:rsidR="00512D69">
        <w:rPr>
          <w:rFonts w:ascii="Book Antiqua" w:eastAsia="Book Antiqua" w:hAnsi="Book Antiqua" w:cs="Book Antiqua"/>
          <w:color w:val="000000"/>
        </w:rPr>
        <w:t xml:space="preserve"> </w:t>
      </w:r>
      <w:r>
        <w:rPr>
          <w:rFonts w:ascii="Book Antiqua" w:eastAsia="Book Antiqua" w:hAnsi="Book Antiqua" w:cs="Book Antiqua"/>
          <w:color w:val="000000"/>
        </w:rPr>
        <w:t xml:space="preserve">exosomal miR-125a-3p and miR-320c </w:t>
      </w:r>
      <w:r w:rsidR="00C74B46">
        <w:rPr>
          <w:rFonts w:ascii="Book Antiqua" w:eastAsia="Book Antiqua" w:hAnsi="Book Antiqua" w:cs="Book Antiqua"/>
          <w:color w:val="000000"/>
        </w:rPr>
        <w:t xml:space="preserve">were </w:t>
      </w:r>
      <w:r>
        <w:rPr>
          <w:rFonts w:ascii="Book Antiqua" w:eastAsia="Book Antiqua" w:hAnsi="Book Antiqua" w:cs="Book Antiqua"/>
          <w:color w:val="000000"/>
        </w:rPr>
        <w:t>found to be increased in plasma of CRC patients. And, plasma exosomal miR-125a-3p is readily reachable as an analytical bio-indicator for the initial phase of CRC. If jointed together with standard analytical indicators, miR-125a-3p can advance the indicative power</w:t>
      </w:r>
      <w:r w:rsidR="00512D69" w:rsidRPr="006E2AAB">
        <w:rPr>
          <w:rFonts w:ascii="Book Antiqua" w:eastAsia="Book Antiqua" w:hAnsi="Book Antiqua" w:cs="Book Antiqua"/>
          <w:color w:val="000000"/>
          <w:szCs w:val="20"/>
          <w:shd w:val="clear" w:color="auto" w:fill="FFFFFF"/>
          <w:vertAlign w:val="superscript"/>
        </w:rPr>
        <w:t>[8</w:t>
      </w:r>
      <w:r w:rsidR="00512D69">
        <w:rPr>
          <w:rFonts w:ascii="Book Antiqua" w:eastAsia="Book Antiqua" w:hAnsi="Book Antiqua" w:cs="Book Antiqua"/>
          <w:color w:val="000000"/>
          <w:szCs w:val="20"/>
          <w:shd w:val="clear" w:color="auto" w:fill="FFFFFF"/>
          <w:vertAlign w:val="superscript"/>
        </w:rPr>
        <w:t>1</w:t>
      </w:r>
      <w:r w:rsidR="00512D69" w:rsidRPr="006E2AAB">
        <w:rPr>
          <w:rFonts w:ascii="Book Antiqua" w:eastAsia="Book Antiqua" w:hAnsi="Book Antiqua" w:cs="Book Antiqua"/>
          <w:color w:val="000000"/>
          <w:szCs w:val="20"/>
          <w:shd w:val="clear" w:color="auto" w:fill="FFFFFF"/>
          <w:vertAlign w:val="superscript"/>
        </w:rPr>
        <w:t>]</w:t>
      </w:r>
      <w:r w:rsidR="00512D69">
        <w:rPr>
          <w:rFonts w:ascii="Book Antiqua" w:eastAsia="Book Antiqua" w:hAnsi="Book Antiqua" w:cs="Book Antiqua"/>
          <w:color w:val="000000"/>
          <w:szCs w:val="20"/>
          <w:shd w:val="clear" w:color="auto" w:fill="FFFFFF"/>
        </w:rPr>
        <w:t>.</w:t>
      </w:r>
    </w:p>
    <w:p w14:paraId="0F9DC3A7" w14:textId="706A7F66" w:rsidR="00A77B3E" w:rsidRDefault="00171D77" w:rsidP="00512D69">
      <w:pPr>
        <w:spacing w:line="360" w:lineRule="auto"/>
        <w:ind w:firstLineChars="100" w:firstLine="240"/>
        <w:jc w:val="both"/>
      </w:pPr>
      <w:r>
        <w:rPr>
          <w:rFonts w:ascii="Book Antiqua" w:eastAsia="Book Antiqua" w:hAnsi="Book Antiqua" w:cs="Book Antiqua"/>
          <w:color w:val="000000"/>
        </w:rPr>
        <w:t>Knowing patients’ outcomes is very important in diagnosing different types of cancer, including CRC, and exosomes are excellent tools to be used to track patients’ outcomes. For example, it has been revealed that increased expression</w:t>
      </w:r>
      <w:r w:rsidR="00512D69">
        <w:rPr>
          <w:rFonts w:ascii="Book Antiqua" w:eastAsia="Book Antiqua" w:hAnsi="Book Antiqua" w:cs="Book Antiqua"/>
          <w:color w:val="000000"/>
        </w:rPr>
        <w:t xml:space="preserve"> </w:t>
      </w:r>
      <w:r>
        <w:rPr>
          <w:rFonts w:ascii="Book Antiqua" w:eastAsia="Book Antiqua" w:hAnsi="Book Antiqua" w:cs="Book Antiqua"/>
          <w:color w:val="000000"/>
        </w:rPr>
        <w:t>miR-429 is correlated with enhanced malignant potential and poor prognosis of CRC patients, making miR-429 a biomarker in CRC diagnosis</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Another study has also shown that the expression of serum exosomal miR-874 may serve as a reliable marker for CRC diagnosis and prognosis prediction. Furthermore, serum miR-193b </w:t>
      </w:r>
      <w:r w:rsidR="00C74B46">
        <w:rPr>
          <w:rFonts w:ascii="Book Antiqua" w:eastAsia="Book Antiqua" w:hAnsi="Book Antiqua" w:cs="Book Antiqua"/>
          <w:color w:val="000000"/>
        </w:rPr>
        <w:t xml:space="preserve">may </w:t>
      </w:r>
      <w:r>
        <w:rPr>
          <w:rFonts w:ascii="Book Antiqua" w:eastAsia="Book Antiqua" w:hAnsi="Book Antiqua" w:cs="Book Antiqua"/>
          <w:color w:val="000000"/>
        </w:rPr>
        <w:t>serve as a promising novel prognostic biomarker for CRC</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Moreover, another study has found that serum miR-199a is an independent prognostic marker. Reduced expression of serum miR-199a is associated with poor prognosis in CRC. It may be a useful marker for diagnosis and prognosis in CRC</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r w:rsidR="004B4E7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Min </w:t>
      </w:r>
      <w:r w:rsidR="00512D69" w:rsidRPr="00512D69">
        <w:rPr>
          <w:rFonts w:ascii="Book Antiqua" w:eastAsia="Book Antiqua" w:hAnsi="Book Antiqua" w:cs="Book Antiqua"/>
          <w:i/>
          <w:iCs/>
          <w:color w:val="000000"/>
          <w:shd w:val="clear" w:color="auto" w:fill="FFFFFF"/>
        </w:rPr>
        <w:t>et al</w:t>
      </w:r>
      <w:r w:rsidR="00512D69">
        <w:rPr>
          <w:rFonts w:ascii="Book Antiqua" w:eastAsia="Book Antiqua" w:hAnsi="Book Antiqua" w:cs="Book Antiqua"/>
          <w:color w:val="000000"/>
          <w:szCs w:val="20"/>
          <w:vertAlign w:val="superscript"/>
        </w:rPr>
        <w:t>[85]</w:t>
      </w:r>
      <w:r>
        <w:rPr>
          <w:rFonts w:ascii="Book Antiqua" w:eastAsia="Book Antiqua" w:hAnsi="Book Antiqua" w:cs="Book Antiqua"/>
          <w:color w:val="000000"/>
          <w:shd w:val="clear" w:color="auto" w:fill="FFFFFF"/>
        </w:rPr>
        <w:t xml:space="preserve"> have shown that reduced expression of exosome-derived miR-92b in plasma is a promising biomarker for early CRC detection. Another study has found that the plasma exosomal miR-27a and miR-130a panel can serve as a non-invasive biomarker for early detection and prognosis prediction of CRC.</w:t>
      </w:r>
    </w:p>
    <w:p w14:paraId="3267981D" w14:textId="4AC21B3D" w:rsidR="00A77B3E" w:rsidRDefault="00171D77" w:rsidP="00512D69">
      <w:pPr>
        <w:spacing w:line="360" w:lineRule="auto"/>
        <w:ind w:firstLineChars="100" w:firstLine="240"/>
        <w:jc w:val="both"/>
      </w:pPr>
      <w:r>
        <w:rPr>
          <w:rFonts w:ascii="Book Antiqua" w:eastAsia="Book Antiqua" w:hAnsi="Book Antiqua" w:cs="Book Antiqua"/>
          <w:color w:val="000000"/>
        </w:rPr>
        <w:t>The above-mentioned studies all conclude that exosomal miRNA</w:t>
      </w:r>
      <w:r w:rsidR="00C74B46">
        <w:rPr>
          <w:rFonts w:ascii="Book Antiqua" w:eastAsia="Book Antiqua" w:hAnsi="Book Antiqua" w:cs="Book Antiqua"/>
          <w:color w:val="000000"/>
        </w:rPr>
        <w:t>s</w:t>
      </w:r>
      <w:r>
        <w:rPr>
          <w:rFonts w:ascii="Book Antiqua" w:eastAsia="Book Antiqua" w:hAnsi="Book Antiqua" w:cs="Book Antiqua"/>
          <w:color w:val="000000"/>
        </w:rPr>
        <w:t xml:space="preserve"> play a significant role in the diagnosis of CRC and provide evidence for the routine application of specific exosomal components in the early detection of CRC. Additional information is presented in Table 1.</w:t>
      </w:r>
    </w:p>
    <w:p w14:paraId="4B435E16" w14:textId="77777777" w:rsidR="00A77B3E" w:rsidRDefault="00A77B3E">
      <w:pPr>
        <w:spacing w:line="360" w:lineRule="auto"/>
        <w:jc w:val="both"/>
      </w:pPr>
    </w:p>
    <w:p w14:paraId="727D4BC1" w14:textId="77777777" w:rsidR="00A77B3E" w:rsidRDefault="00171D77">
      <w:pPr>
        <w:spacing w:line="360" w:lineRule="auto"/>
        <w:jc w:val="both"/>
      </w:pPr>
      <w:r>
        <w:rPr>
          <w:rFonts w:ascii="Book Antiqua" w:eastAsia="Book Antiqua" w:hAnsi="Book Antiqua" w:cs="Book Antiqua"/>
          <w:b/>
          <w:caps/>
          <w:color w:val="000000"/>
          <w:u w:val="single"/>
        </w:rPr>
        <w:t>CONCLUSION</w:t>
      </w:r>
    </w:p>
    <w:p w14:paraId="4BD01C2E" w14:textId="59BC750C" w:rsidR="00A77B3E" w:rsidRDefault="00171D77">
      <w:pPr>
        <w:spacing w:line="360" w:lineRule="auto"/>
        <w:jc w:val="both"/>
      </w:pPr>
      <w:r>
        <w:rPr>
          <w:rFonts w:ascii="Book Antiqua" w:eastAsia="Book Antiqua" w:hAnsi="Book Antiqua" w:cs="Book Antiqua"/>
          <w:color w:val="000000"/>
        </w:rPr>
        <w:t xml:space="preserve">This review </w:t>
      </w:r>
      <w:r w:rsidR="00C74B46">
        <w:rPr>
          <w:rFonts w:ascii="Book Antiqua" w:eastAsia="Book Antiqua" w:hAnsi="Book Antiqua" w:cs="Book Antiqua"/>
          <w:color w:val="000000"/>
        </w:rPr>
        <w:t xml:space="preserve">shows </w:t>
      </w:r>
      <w:r>
        <w:rPr>
          <w:rFonts w:ascii="Book Antiqua" w:eastAsia="Book Antiqua" w:hAnsi="Book Antiqua" w:cs="Book Antiqua"/>
          <w:color w:val="000000"/>
        </w:rPr>
        <w:t xml:space="preserve">that exosomes </w:t>
      </w:r>
      <w:r w:rsidR="00C74B46">
        <w:rPr>
          <w:rFonts w:ascii="Book Antiqua" w:eastAsia="Book Antiqua" w:hAnsi="Book Antiqua" w:cs="Book Antiqua"/>
          <w:color w:val="000000"/>
        </w:rPr>
        <w:t xml:space="preserve">originating </w:t>
      </w:r>
      <w:r>
        <w:rPr>
          <w:rFonts w:ascii="Book Antiqua" w:eastAsia="Book Antiqua" w:hAnsi="Book Antiqua" w:cs="Book Antiqua"/>
          <w:color w:val="000000"/>
        </w:rPr>
        <w:t xml:space="preserve">from CRC cells can be taken as a new research area for cancer diagnosis and medical treatment because these exosomes are linked to tumorigenesis, chemotherapy resistance, and tumor </w:t>
      </w:r>
      <w:r w:rsidR="00C74B46">
        <w:rPr>
          <w:rFonts w:ascii="Book Antiqua" w:eastAsia="Book Antiqua" w:hAnsi="Book Antiqua" w:cs="Book Antiqua"/>
          <w:color w:val="000000"/>
        </w:rPr>
        <w:t xml:space="preserve">cell </w:t>
      </w:r>
      <w:r>
        <w:rPr>
          <w:rFonts w:ascii="Book Antiqua" w:eastAsia="Book Antiqua" w:hAnsi="Book Antiqua" w:cs="Book Antiqua"/>
          <w:color w:val="000000"/>
        </w:rPr>
        <w:t>survival metastasis. Existing research has shown that the number of exosomes in the body fluid of CRC patients is exceptionally elevated compared with the healthy controls. Patients with a high number of exosomes mostly display poor prognoses. Therefore, exosomes from CRC can predict the prognosis for CRC patients.</w:t>
      </w:r>
    </w:p>
    <w:p w14:paraId="09D5EE4D" w14:textId="77777777" w:rsidR="00A77B3E" w:rsidRDefault="00171D77" w:rsidP="00512D69">
      <w:pPr>
        <w:spacing w:line="360" w:lineRule="auto"/>
        <w:ind w:firstLineChars="100" w:firstLine="240"/>
        <w:jc w:val="both"/>
      </w:pPr>
      <w:r>
        <w:rPr>
          <w:rFonts w:ascii="Book Antiqua" w:eastAsia="Book Antiqua" w:hAnsi="Book Antiqua" w:cs="Book Antiqua"/>
          <w:color w:val="000000"/>
        </w:rPr>
        <w:t>The research on CRC exosomes has to be encouraged and continued because CRC exosomes are interesting small membrane-vesicles that can be used during cancer treatment and in many fields of our daily lives. It is also necessary to continue the research about comprehensive mechanisms for the function of exosomes in CRC to improve diagnostic accuracy and then reduce cancer mortality.</w:t>
      </w:r>
    </w:p>
    <w:p w14:paraId="6F23AE6D" w14:textId="77777777" w:rsidR="00A77B3E" w:rsidRDefault="00A77B3E">
      <w:pPr>
        <w:spacing w:line="360" w:lineRule="auto"/>
        <w:jc w:val="both"/>
      </w:pPr>
    </w:p>
    <w:p w14:paraId="46E77D1D" w14:textId="77777777" w:rsidR="00A77B3E" w:rsidRDefault="00171D77">
      <w:pPr>
        <w:spacing w:line="360" w:lineRule="auto"/>
        <w:jc w:val="both"/>
      </w:pPr>
      <w:r>
        <w:rPr>
          <w:rFonts w:ascii="Book Antiqua" w:eastAsia="Book Antiqua" w:hAnsi="Book Antiqua" w:cs="Book Antiqua"/>
          <w:b/>
          <w:color w:val="000000"/>
        </w:rPr>
        <w:t>REFERENCES</w:t>
      </w:r>
    </w:p>
    <w:p w14:paraId="39B7A291" w14:textId="7F340304" w:rsidR="00A77B3E" w:rsidRDefault="00171D7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Alrubaie A</w:t>
      </w:r>
      <w:r w:rsidRPr="006618AC">
        <w:rPr>
          <w:rFonts w:ascii="Book Antiqua" w:eastAsia="Book Antiqua" w:hAnsi="Book Antiqua" w:cs="Book Antiqua"/>
          <w:color w:val="000000"/>
        </w:rPr>
        <w:t xml:space="preserve">, </w:t>
      </w:r>
      <w:r>
        <w:rPr>
          <w:rFonts w:ascii="Book Antiqua" w:eastAsia="Book Antiqua" w:hAnsi="Book Antiqua" w:cs="Book Antiqua"/>
          <w:color w:val="000000"/>
        </w:rPr>
        <w:t xml:space="preserve">Alkhalidi N, Abd-Alhusain S. A clinical study of newly-diagnosed colorectal cancer over 2 years in a gastroenterology center in Iraq. </w:t>
      </w:r>
      <w:r w:rsidRPr="006618AC">
        <w:rPr>
          <w:rFonts w:ascii="Book Antiqua" w:eastAsia="Book Antiqua" w:hAnsi="Book Antiqua" w:cs="Book Antiqua"/>
          <w:i/>
          <w:iCs/>
          <w:color w:val="000000"/>
        </w:rPr>
        <w:t>J Coloproctology</w:t>
      </w:r>
      <w:r>
        <w:rPr>
          <w:rFonts w:ascii="Book Antiqua" w:eastAsia="Book Antiqua" w:hAnsi="Book Antiqua" w:cs="Book Antiqua"/>
          <w:color w:val="000000"/>
        </w:rPr>
        <w:t xml:space="preserve"> 2019;</w:t>
      </w:r>
      <w:r w:rsidR="006618AC">
        <w:rPr>
          <w:rFonts w:ascii="Book Antiqua" w:eastAsia="Book Antiqua" w:hAnsi="Book Antiqua" w:cs="Book Antiqua"/>
          <w:color w:val="000000"/>
        </w:rPr>
        <w:t xml:space="preserve"> </w:t>
      </w:r>
      <w:r w:rsidRPr="006618AC">
        <w:rPr>
          <w:rFonts w:ascii="Book Antiqua" w:eastAsia="Book Antiqua" w:hAnsi="Book Antiqua" w:cs="Book Antiqua"/>
          <w:b/>
          <w:bCs/>
          <w:color w:val="000000"/>
        </w:rPr>
        <w:t>39</w:t>
      </w:r>
      <w:r>
        <w:rPr>
          <w:rFonts w:ascii="Book Antiqua" w:eastAsia="Book Antiqua" w:hAnsi="Book Antiqua" w:cs="Book Antiqua"/>
          <w:color w:val="000000"/>
        </w:rPr>
        <w:t>:</w:t>
      </w:r>
      <w:r w:rsidR="006618AC">
        <w:rPr>
          <w:rFonts w:ascii="Book Antiqua" w:eastAsia="Book Antiqua" w:hAnsi="Book Antiqua" w:cs="Book Antiqua"/>
          <w:color w:val="000000"/>
        </w:rPr>
        <w:t xml:space="preserve"> </w:t>
      </w:r>
      <w:r>
        <w:rPr>
          <w:rFonts w:ascii="Book Antiqua" w:eastAsia="Book Antiqua" w:hAnsi="Book Antiqua" w:cs="Book Antiqua"/>
          <w:color w:val="000000"/>
        </w:rPr>
        <w:t>217</w:t>
      </w:r>
      <w:r w:rsidR="006618AC">
        <w:rPr>
          <w:rFonts w:ascii="Book Antiqua" w:eastAsia="Book Antiqua" w:hAnsi="Book Antiqua" w:cs="Book Antiqua"/>
          <w:color w:val="000000"/>
        </w:rPr>
        <w:t>-</w:t>
      </w:r>
      <w:r>
        <w:rPr>
          <w:rFonts w:ascii="Book Antiqua" w:eastAsia="Book Antiqua" w:hAnsi="Book Antiqua" w:cs="Book Antiqua"/>
          <w:color w:val="000000"/>
        </w:rPr>
        <w:t>22 [DOI: 10.1016/j.jcol.2019.05.010]</w:t>
      </w:r>
    </w:p>
    <w:p w14:paraId="54E47721" w14:textId="77777777" w:rsidR="00A77B3E" w:rsidRDefault="00171D7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5BBB20C0" w14:textId="77777777" w:rsidR="00A77B3E" w:rsidRDefault="00171D7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Norcic G</w:t>
      </w:r>
      <w:r>
        <w:rPr>
          <w:rFonts w:ascii="Book Antiqua" w:eastAsia="Book Antiqua" w:hAnsi="Book Antiqua" w:cs="Book Antiqua"/>
          <w:color w:val="000000"/>
        </w:rPr>
        <w:t xml:space="preserve">. Liquid Biopsy in Colorectal Cancer-Current Status and Potential Clinical Applications. </w:t>
      </w:r>
      <w:r>
        <w:rPr>
          <w:rFonts w:ascii="Book Antiqua" w:eastAsia="Book Antiqua" w:hAnsi="Book Antiqua" w:cs="Book Antiqua"/>
          <w:i/>
          <w:iCs/>
          <w:color w:val="000000"/>
        </w:rPr>
        <w:t>Micromachines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30424233 DOI: 10.3390/mi9060300]</w:t>
      </w:r>
    </w:p>
    <w:p w14:paraId="34E457F1" w14:textId="77777777" w:rsidR="00A77B3E" w:rsidRDefault="00171D7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Duffy MJ</w:t>
      </w:r>
      <w:r>
        <w:rPr>
          <w:rFonts w:ascii="Book Antiqua" w:eastAsia="Book Antiqua" w:hAnsi="Book Antiqua" w:cs="Book Antiqua"/>
          <w:color w:val="000000"/>
        </w:rPr>
        <w:t xml:space="preserve">, van Dalen A, Haglund C, Hansson L, Holinski-Feder E, Klapdor R, Lamerz R, Peltomaki P, Sturgeon C, Topolcan O. Tumour markers in colorectal cancer: European Group on Tumour Markers (EGTM) guidelines for clinical use.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1348-1360 [PMID: 17512720 DOI: 10.1016/j.ejca.2007.03.021]</w:t>
      </w:r>
    </w:p>
    <w:p w14:paraId="370E8B7F" w14:textId="77777777" w:rsidR="00A77B3E" w:rsidRDefault="00171D7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 Rosa M</w:t>
      </w:r>
      <w:r>
        <w:rPr>
          <w:rFonts w:ascii="Book Antiqua" w:eastAsia="Book Antiqua" w:hAnsi="Book Antiqua" w:cs="Book Antiqua"/>
          <w:color w:val="000000"/>
        </w:rPr>
        <w:t xml:space="preserve">, Pace U, Rega D, Costabile V, Duraturo F, Izzo P, Delrio P. Genetics, diagnosis and management of colorectal cancer (Review).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1087-1096 [PMID: 26151224 DOI: 10.3892/or.2015.4108]</w:t>
      </w:r>
    </w:p>
    <w:p w14:paraId="440A63E6" w14:textId="77777777" w:rsidR="00A77B3E" w:rsidRDefault="00171D7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Tokunaga T</w:t>
      </w:r>
      <w:r>
        <w:rPr>
          <w:rFonts w:ascii="Book Antiqua" w:eastAsia="Book Antiqua" w:hAnsi="Book Antiqua" w:cs="Book Antiqua"/>
          <w:color w:val="000000"/>
        </w:rPr>
        <w:t xml:space="preserve">, Chiba J, Ohnishi K. [Attempts to improve hybridoma technology for the production of human monoclonal antibodies]. </w:t>
      </w:r>
      <w:r>
        <w:rPr>
          <w:rFonts w:ascii="Book Antiqua" w:eastAsia="Book Antiqua" w:hAnsi="Book Antiqua" w:cs="Book Antiqua"/>
          <w:i/>
          <w:iCs/>
          <w:color w:val="000000"/>
        </w:rPr>
        <w:t>Gan To Kagaku Ryoho</w:t>
      </w:r>
      <w:r>
        <w:rPr>
          <w:rFonts w:ascii="Book Antiqua" w:eastAsia="Book Antiqua" w:hAnsi="Book Antiqua" w:cs="Book Antiqua"/>
          <w:color w:val="000000"/>
        </w:rPr>
        <w:t xml:space="preserve"> 1987; </w:t>
      </w:r>
      <w:r>
        <w:rPr>
          <w:rFonts w:ascii="Book Antiqua" w:eastAsia="Book Antiqua" w:hAnsi="Book Antiqua" w:cs="Book Antiqua"/>
          <w:b/>
          <w:bCs/>
          <w:color w:val="000000"/>
        </w:rPr>
        <w:t>14</w:t>
      </w:r>
      <w:r>
        <w:rPr>
          <w:rFonts w:ascii="Book Antiqua" w:eastAsia="Book Antiqua" w:hAnsi="Book Antiqua" w:cs="Book Antiqua"/>
          <w:color w:val="000000"/>
        </w:rPr>
        <w:t>: 2198-2204 [PMID: 3038035]</w:t>
      </w:r>
    </w:p>
    <w:p w14:paraId="5DA74372" w14:textId="77777777" w:rsidR="00A77B3E" w:rsidRDefault="00171D7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Hench IB</w:t>
      </w:r>
      <w:r>
        <w:rPr>
          <w:rFonts w:ascii="Book Antiqua" w:eastAsia="Book Antiqua" w:hAnsi="Book Antiqua" w:cs="Book Antiqua"/>
          <w:color w:val="000000"/>
        </w:rPr>
        <w:t xml:space="preserve">, Hench J, Tolnay M. Liquid Biopsy in Clinical Management of Breast, Lung, and Colorectal Cancer.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9 [PMID: 29441349 DOI: 10.3389/fmed.2018.00009]</w:t>
      </w:r>
    </w:p>
    <w:p w14:paraId="74D364E5" w14:textId="77777777" w:rsidR="00A77B3E" w:rsidRDefault="00171D7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Siravegna G</w:t>
      </w:r>
      <w:r>
        <w:rPr>
          <w:rFonts w:ascii="Book Antiqua" w:eastAsia="Book Antiqua" w:hAnsi="Book Antiqua" w:cs="Book Antiqua"/>
          <w:color w:val="000000"/>
        </w:rPr>
        <w:t xml:space="preserve">, Marsoni S, Siena S, Bardelli A. Integrating liquid biopsies into the management of cancer.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531-548 [PMID: 28252003 DOI: 10.1038/nrclinonc.2017.14]</w:t>
      </w:r>
    </w:p>
    <w:p w14:paraId="6CD2A863" w14:textId="77777777" w:rsidR="00A77B3E" w:rsidRDefault="00171D7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Martin KJ</w:t>
      </w:r>
      <w:r>
        <w:rPr>
          <w:rFonts w:ascii="Book Antiqua" w:eastAsia="Book Antiqua" w:hAnsi="Book Antiqua" w:cs="Book Antiqua"/>
          <w:color w:val="000000"/>
        </w:rPr>
        <w:t xml:space="preserve">, Fournier MV, Reddy GP, Pardee AB. A need for basic research on fluid-based early detection biomarkers.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5203-5206 [PMID: 20587531 DOI: 10.1158/0008-5472.CAN-10-0987]</w:t>
      </w:r>
    </w:p>
    <w:p w14:paraId="6892E043" w14:textId="77777777" w:rsidR="00A77B3E" w:rsidRDefault="00171D7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Ruiz-López L</w:t>
      </w:r>
      <w:r>
        <w:rPr>
          <w:rFonts w:ascii="Book Antiqua" w:eastAsia="Book Antiqua" w:hAnsi="Book Antiqua" w:cs="Book Antiqua"/>
          <w:color w:val="000000"/>
        </w:rPr>
        <w:t xml:space="preserve">, Blancas I, Garrido JM, Mut-Salud N, Moya-Jódar M, Osuna A, Rodríguez-Serrano F. The role of exosomes on colorectal cancer: A review.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792-799 [PMID: 29156509 DOI: 10.1111/jgh.14049]</w:t>
      </w:r>
    </w:p>
    <w:p w14:paraId="65B265BF" w14:textId="77777777" w:rsidR="00A77B3E" w:rsidRDefault="00171D7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Johnstone RM</w:t>
      </w:r>
      <w:r>
        <w:rPr>
          <w:rFonts w:ascii="Book Antiqua" w:eastAsia="Book Antiqua" w:hAnsi="Book Antiqua" w:cs="Book Antiqua"/>
          <w:color w:val="000000"/>
        </w:rPr>
        <w:t xml:space="preserve">. The Jeanne Manery-Fisher Memorial Lecture 1991. Maturation of reticulocytes: formation of exosomes as a mechanism for shedding membrane proteins. </w:t>
      </w:r>
      <w:r>
        <w:rPr>
          <w:rFonts w:ascii="Book Antiqua" w:eastAsia="Book Antiqua" w:hAnsi="Book Antiqua" w:cs="Book Antiqua"/>
          <w:i/>
          <w:iCs/>
          <w:color w:val="000000"/>
        </w:rPr>
        <w:t>Biochem Cell Biol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179-190 [PMID: 1515120 DOI: 10.1139/o92-028]</w:t>
      </w:r>
    </w:p>
    <w:p w14:paraId="07F63073" w14:textId="77777777" w:rsidR="00A77B3E" w:rsidRDefault="00171D7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Colombo M</w:t>
      </w:r>
      <w:r>
        <w:rPr>
          <w:rFonts w:ascii="Book Antiqua" w:eastAsia="Book Antiqua" w:hAnsi="Book Antiqua" w:cs="Book Antiqua"/>
          <w:color w:val="000000"/>
        </w:rPr>
        <w:t xml:space="preserve">, Raposo G, Théry C. Biogenesis, secretion, and intercellular interactions of exosomes and other extracellular vesicles. </w:t>
      </w:r>
      <w:r>
        <w:rPr>
          <w:rFonts w:ascii="Book Antiqua" w:eastAsia="Book Antiqua" w:hAnsi="Book Antiqua" w:cs="Book Antiqua"/>
          <w:i/>
          <w:iCs/>
          <w:color w:val="000000"/>
        </w:rPr>
        <w:t>Annu Rev Cell Dev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255-289 [PMID: 25288114 DOI: 10.1146/annurev-cellbio-101512-122326]</w:t>
      </w:r>
    </w:p>
    <w:p w14:paraId="0AAD5A03" w14:textId="77777777" w:rsidR="00A77B3E" w:rsidRDefault="00171D7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Johnstone RM</w:t>
      </w:r>
      <w:r>
        <w:rPr>
          <w:rFonts w:ascii="Book Antiqua" w:eastAsia="Book Antiqua" w:hAnsi="Book Antiqua" w:cs="Book Antiqua"/>
          <w:color w:val="000000"/>
        </w:rPr>
        <w:t xml:space="preserve">, Adam M, Hammond JR, Orr L, Turbide C. Vesicle formation during reticulocyte maturation. Association of plasma membrane activities with released vesicles (exosomes).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1987; </w:t>
      </w:r>
      <w:r>
        <w:rPr>
          <w:rFonts w:ascii="Book Antiqua" w:eastAsia="Book Antiqua" w:hAnsi="Book Antiqua" w:cs="Book Antiqua"/>
          <w:b/>
          <w:bCs/>
          <w:color w:val="000000"/>
        </w:rPr>
        <w:t>262</w:t>
      </w:r>
      <w:r>
        <w:rPr>
          <w:rFonts w:ascii="Book Antiqua" w:eastAsia="Book Antiqua" w:hAnsi="Book Antiqua" w:cs="Book Antiqua"/>
          <w:color w:val="000000"/>
        </w:rPr>
        <w:t>: 9412-9420 [PMID: 3597417]</w:t>
      </w:r>
    </w:p>
    <w:p w14:paraId="3762DB57" w14:textId="77777777" w:rsidR="00A77B3E" w:rsidRDefault="00171D7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Raposo G</w:t>
      </w:r>
      <w:r>
        <w:rPr>
          <w:rFonts w:ascii="Book Antiqua" w:eastAsia="Book Antiqua" w:hAnsi="Book Antiqua" w:cs="Book Antiqua"/>
          <w:color w:val="000000"/>
        </w:rPr>
        <w:t xml:space="preserve">, Nijman HW, Stoorvogel W, Liejendekker R, Harding CV, Melief CJ, Geuze HJ. B lymphocytes secrete antigen-presenting vesicles.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183</w:t>
      </w:r>
      <w:r>
        <w:rPr>
          <w:rFonts w:ascii="Book Antiqua" w:eastAsia="Book Antiqua" w:hAnsi="Book Antiqua" w:cs="Book Antiqua"/>
          <w:color w:val="000000"/>
        </w:rPr>
        <w:t>: 1161-1172 [PMID: 8642258 DOI: 10.1084/jem.183.3.1161]</w:t>
      </w:r>
    </w:p>
    <w:p w14:paraId="66855F8F" w14:textId="77777777" w:rsidR="00A77B3E" w:rsidRDefault="00171D7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Valadi H</w:t>
      </w:r>
      <w:r>
        <w:rPr>
          <w:rFonts w:ascii="Book Antiqua" w:eastAsia="Book Antiqua" w:hAnsi="Book Antiqua" w:cs="Book Antiqua"/>
          <w:color w:val="000000"/>
        </w:rPr>
        <w:t xml:space="preserve">, Ekström K, Bossios A, Sjöstrand M, Lee JJ, Lötvall JO. Exosome-mediated transfer of mRNAs and microRNAs is a novel mechanism of genetic exchange between cells.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654-659 [PMID: 17486113 DOI: 10.1038/ncb1596]</w:t>
      </w:r>
    </w:p>
    <w:p w14:paraId="25AFF1AE" w14:textId="77777777" w:rsidR="00A77B3E" w:rsidRDefault="00171D7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van der Pol E</w:t>
      </w:r>
      <w:r>
        <w:rPr>
          <w:rFonts w:ascii="Book Antiqua" w:eastAsia="Book Antiqua" w:hAnsi="Book Antiqua" w:cs="Book Antiqua"/>
          <w:color w:val="000000"/>
        </w:rPr>
        <w:t xml:space="preserve">, Böing AN, Harrison P, Sturk A, Nieuwland R. Classification, functions, and clinical relevance of extracellular vesicles. </w:t>
      </w:r>
      <w:r>
        <w:rPr>
          <w:rFonts w:ascii="Book Antiqua" w:eastAsia="Book Antiqua" w:hAnsi="Book Antiqua" w:cs="Book Antiqua"/>
          <w:i/>
          <w:iCs/>
          <w:color w:val="000000"/>
        </w:rPr>
        <w:t>Pharmacol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676-705 [PMID: 22722893 DOI: 10.1124/pr.112.005983]</w:t>
      </w:r>
    </w:p>
    <w:p w14:paraId="69D755EF" w14:textId="77777777" w:rsidR="00A77B3E" w:rsidRDefault="00171D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Wang S</w:t>
      </w:r>
      <w:r>
        <w:rPr>
          <w:rFonts w:ascii="Book Antiqua" w:eastAsia="Book Antiqua" w:hAnsi="Book Antiqua" w:cs="Book Antiqua"/>
          <w:color w:val="000000"/>
        </w:rPr>
        <w:t xml:space="preserve">, Chen G, Lin X, Xing X, Cai Z, Liu X, Liu J. Role of exosomes in hepatocellular carcinoma cell mobility alteration.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8122-8131 [PMID: 29250190 DOI: 10.3892/ol.2017.7257]</w:t>
      </w:r>
    </w:p>
    <w:p w14:paraId="15BD2FF6" w14:textId="04D04B61" w:rsidR="00B4166D" w:rsidRDefault="00B4166D" w:rsidP="00B4166D">
      <w:pPr>
        <w:spacing w:line="360" w:lineRule="auto"/>
        <w:jc w:val="both"/>
      </w:pPr>
      <w:r>
        <w:rPr>
          <w:rFonts w:ascii="Book Antiqua" w:eastAsia="Book Antiqua" w:hAnsi="Book Antiqua" w:cs="Book Antiqua"/>
          <w:color w:val="000000"/>
        </w:rPr>
        <w:t xml:space="preserve">18 </w:t>
      </w:r>
      <w:r w:rsidRPr="00B4166D">
        <w:rPr>
          <w:rFonts w:ascii="Book Antiqua" w:eastAsia="Book Antiqua" w:hAnsi="Book Antiqua" w:cs="Book Antiqua"/>
          <w:b/>
          <w:color w:val="000000"/>
        </w:rPr>
        <w:t>Sahebi R</w:t>
      </w:r>
      <w:r w:rsidRPr="00B4166D">
        <w:rPr>
          <w:rFonts w:ascii="Book Antiqua" w:eastAsia="Book Antiqua" w:hAnsi="Book Antiqua" w:cs="Book Antiqua"/>
          <w:color w:val="000000"/>
        </w:rPr>
        <w:t>, Langari H, Fathinezhad Z, Bahari Sani Z, Avan A, Ghayour Mobarhan M, Rezayi M.</w:t>
      </w:r>
      <w:r>
        <w:rPr>
          <w:rFonts w:ascii="Book Antiqua" w:eastAsia="Book Antiqua" w:hAnsi="Book Antiqua" w:cs="Book Antiqua"/>
          <w:color w:val="000000"/>
        </w:rPr>
        <w:t xml:space="preserve"> </w:t>
      </w:r>
      <w:r w:rsidRPr="00B4166D">
        <w:rPr>
          <w:rFonts w:ascii="Book Antiqua" w:eastAsia="Book Antiqua" w:hAnsi="Book Antiqua" w:cs="Book Antiqua"/>
          <w:color w:val="000000"/>
        </w:rPr>
        <w:t>Exosomes: New insights into cancer mechanisms.</w:t>
      </w:r>
      <w:r>
        <w:rPr>
          <w:rFonts w:ascii="Book Antiqua" w:eastAsia="Book Antiqua" w:hAnsi="Book Antiqua" w:cs="Book Antiqua"/>
          <w:color w:val="000000"/>
        </w:rPr>
        <w:t xml:space="preserve"> </w:t>
      </w:r>
      <w:r w:rsidRPr="00B4166D">
        <w:rPr>
          <w:rFonts w:ascii="Book Antiqua" w:eastAsia="Book Antiqua" w:hAnsi="Book Antiqua" w:cs="Book Antiqua"/>
          <w:i/>
          <w:color w:val="000000"/>
        </w:rPr>
        <w:t>J Cell Biochem</w:t>
      </w:r>
      <w:r w:rsidRPr="00B4166D">
        <w:rPr>
          <w:rFonts w:ascii="Book Antiqua" w:eastAsia="Book Antiqua" w:hAnsi="Book Antiqua" w:cs="Book Antiqua"/>
          <w:color w:val="000000"/>
        </w:rPr>
        <w:t xml:space="preserve"> 2020;</w:t>
      </w:r>
      <w:r w:rsidR="009D3B9C">
        <w:rPr>
          <w:rFonts w:ascii="Book Antiqua" w:eastAsia="Book Antiqua" w:hAnsi="Book Antiqua" w:cs="Book Antiqua"/>
          <w:color w:val="000000"/>
        </w:rPr>
        <w:t xml:space="preserve"> </w:t>
      </w:r>
      <w:r w:rsidRPr="00B4166D">
        <w:rPr>
          <w:rFonts w:ascii="Book Antiqua" w:eastAsia="Book Antiqua" w:hAnsi="Book Antiqua" w:cs="Book Antiqua"/>
          <w:b/>
          <w:color w:val="000000"/>
        </w:rPr>
        <w:t>121</w:t>
      </w:r>
      <w:r w:rsidRPr="00B4166D">
        <w:rPr>
          <w:rFonts w:ascii="Book Antiqua" w:eastAsia="Book Antiqua" w:hAnsi="Book Antiqua" w:cs="Book Antiqua"/>
          <w:color w:val="000000"/>
        </w:rPr>
        <w:t>:</w:t>
      </w:r>
      <w:r w:rsidR="009D3B9C">
        <w:rPr>
          <w:rFonts w:ascii="Book Antiqua" w:eastAsia="Book Antiqua" w:hAnsi="Book Antiqua" w:cs="Book Antiqua"/>
          <w:color w:val="000000"/>
        </w:rPr>
        <w:t xml:space="preserve"> </w:t>
      </w:r>
      <w:r w:rsidRPr="00B4166D">
        <w:rPr>
          <w:rFonts w:ascii="Book Antiqua" w:eastAsia="Book Antiqua" w:hAnsi="Book Antiqua" w:cs="Book Antiqua"/>
          <w:color w:val="000000"/>
        </w:rPr>
        <w:t>7-16</w:t>
      </w:r>
      <w:r w:rsidR="009D3B9C">
        <w:rPr>
          <w:rFonts w:ascii="Book Antiqua" w:eastAsia="Book Antiqua" w:hAnsi="Book Antiqua" w:cs="Book Antiqua"/>
          <w:color w:val="000000"/>
        </w:rPr>
        <w:t xml:space="preserve"> </w:t>
      </w:r>
      <w:r>
        <w:rPr>
          <w:rFonts w:ascii="Book Antiqua" w:eastAsia="Book Antiqua" w:hAnsi="Book Antiqua" w:cs="Book Antiqua"/>
          <w:color w:val="000000"/>
        </w:rPr>
        <w:t xml:space="preserve">[PMID:  </w:t>
      </w:r>
      <w:r w:rsidRPr="00B4166D">
        <w:rPr>
          <w:rFonts w:ascii="Book Antiqua" w:eastAsia="Book Antiqua" w:hAnsi="Book Antiqua" w:cs="Book Antiqua"/>
          <w:color w:val="000000"/>
        </w:rPr>
        <w:t>31701565</w:t>
      </w:r>
      <w:r>
        <w:rPr>
          <w:rFonts w:ascii="Book Antiqua" w:eastAsia="Book Antiqua" w:hAnsi="Book Antiqua" w:cs="Book Antiqua"/>
          <w:color w:val="000000"/>
        </w:rPr>
        <w:t xml:space="preserve"> DOI: 10.1002/jcb.29120]</w:t>
      </w:r>
    </w:p>
    <w:p w14:paraId="353E9AC8" w14:textId="77777777" w:rsidR="00A77B3E" w:rsidRDefault="00171D7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Correia CN</w:t>
      </w:r>
      <w:r>
        <w:rPr>
          <w:rFonts w:ascii="Book Antiqua" w:eastAsia="Book Antiqua" w:hAnsi="Book Antiqua" w:cs="Book Antiqua"/>
          <w:color w:val="000000"/>
        </w:rPr>
        <w:t xml:space="preserve">, Nalpas NC, McLoughlin KE, Browne JA, Gordon SV, MacHugh DE, Shaughnessy RG. Circulating microRNAs as Potential Biomarkers of Infectious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118 [PMID: 28261201 DOI: 10.3389/fimmu.2017.00118]</w:t>
      </w:r>
    </w:p>
    <w:p w14:paraId="3DC4C41F" w14:textId="77777777" w:rsidR="00A77B3E" w:rsidRDefault="00171D7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Fu Y</w:t>
      </w:r>
      <w:r>
        <w:rPr>
          <w:rFonts w:ascii="Book Antiqua" w:eastAsia="Book Antiqua" w:hAnsi="Book Antiqua" w:cs="Book Antiqua"/>
          <w:color w:val="000000"/>
        </w:rPr>
        <w:t xml:space="preserve">, Yi Z, Wu X, Li J, Xu F. Circulating microRNAs in patients with active pulmonary tuberculosis.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4246-4251 [PMID: 21998423 DOI: 10.1128/JCM.05459-11]</w:t>
      </w:r>
    </w:p>
    <w:p w14:paraId="40A4AE75" w14:textId="77777777" w:rsidR="00A77B3E" w:rsidRDefault="00171D7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Hessvik NP</w:t>
      </w:r>
      <w:r>
        <w:rPr>
          <w:rFonts w:ascii="Book Antiqua" w:eastAsia="Book Antiqua" w:hAnsi="Book Antiqua" w:cs="Book Antiqua"/>
          <w:color w:val="000000"/>
        </w:rPr>
        <w:t xml:space="preserve">, Llorente A. Current knowledge on exosome biogenesis and release.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193-208 [PMID: 28733901 DOI: 10.1007/s00018-017-2595-9]</w:t>
      </w:r>
    </w:p>
    <w:p w14:paraId="08C58624" w14:textId="77777777" w:rsidR="00A77B3E" w:rsidRDefault="00171D7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Bebelman MP</w:t>
      </w:r>
      <w:r>
        <w:rPr>
          <w:rFonts w:ascii="Book Antiqua" w:eastAsia="Book Antiqua" w:hAnsi="Book Antiqua" w:cs="Book Antiqua"/>
          <w:color w:val="000000"/>
        </w:rPr>
        <w:t xml:space="preserve">, Smit MJ, Pegtel DM, Baglio SR. Biogenesis and function of extracellular vesicles in cancer. </w:t>
      </w:r>
      <w:r>
        <w:rPr>
          <w:rFonts w:ascii="Book Antiqua" w:eastAsia="Book Antiqua" w:hAnsi="Book Antiqua" w:cs="Book Antiqua"/>
          <w:i/>
          <w:iCs/>
          <w:color w:val="000000"/>
        </w:rPr>
        <w:t>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188</w:t>
      </w:r>
      <w:r>
        <w:rPr>
          <w:rFonts w:ascii="Book Antiqua" w:eastAsia="Book Antiqua" w:hAnsi="Book Antiqua" w:cs="Book Antiqua"/>
          <w:color w:val="000000"/>
        </w:rPr>
        <w:t>: 1-11 [PMID: 29476772 DOI: 10.1016/j.pharmthera.2018.02.013]</w:t>
      </w:r>
    </w:p>
    <w:p w14:paraId="1CB7B912" w14:textId="77777777" w:rsidR="00A77B3E" w:rsidRDefault="00171D7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Williams RL</w:t>
      </w:r>
      <w:r>
        <w:rPr>
          <w:rFonts w:ascii="Book Antiqua" w:eastAsia="Book Antiqua" w:hAnsi="Book Antiqua" w:cs="Book Antiqua"/>
          <w:color w:val="000000"/>
        </w:rPr>
        <w:t xml:space="preserve">, Urbé S. The emerging shape of the ESCRT machinery.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355-368 [PMID: 17450176 DOI: 10.1038/nrm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162]</w:t>
      </w:r>
    </w:p>
    <w:p w14:paraId="4F439E89" w14:textId="77777777" w:rsidR="00A77B3E" w:rsidRDefault="00171D7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Henne WM</w:t>
      </w:r>
      <w:r>
        <w:rPr>
          <w:rFonts w:ascii="Book Antiqua" w:eastAsia="Book Antiqua" w:hAnsi="Book Antiqua" w:cs="Book Antiqua"/>
          <w:color w:val="000000"/>
        </w:rPr>
        <w:t xml:space="preserve">, Stenmark H, Emr SD. Molecular mechanisms of the membrane sculpting ESCRT pathway.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24003212 DOI: 10.1101/cshperspect.a016766]</w:t>
      </w:r>
    </w:p>
    <w:p w14:paraId="7025D40B" w14:textId="77777777" w:rsidR="00A77B3E" w:rsidRDefault="00171D7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Ostrowski M</w:t>
      </w:r>
      <w:r>
        <w:rPr>
          <w:rFonts w:ascii="Book Antiqua" w:eastAsia="Book Antiqua" w:hAnsi="Book Antiqua" w:cs="Book Antiqua"/>
          <w:color w:val="000000"/>
        </w:rPr>
        <w:t xml:space="preserve">, Carmo NB, Krumeich S, Fanget I, Raposo G, Savina A, Moita CF, Schauer K, Hume AN, Freitas RP, Goud B, Benaroch P, Hacohen N, Fukuda M, Desnos C, Seabra MC, Darchen F, Amigorena S, Moita LF, Thery C. Rab27a and Rab27b control different steps of the exosome secretion pathway.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19-30; sup pp 1-13 [PMID: 19966785 DOI: 10.1038/ncb2000]</w:t>
      </w:r>
    </w:p>
    <w:p w14:paraId="7644A7DF" w14:textId="77777777" w:rsidR="00A77B3E" w:rsidRDefault="00171D7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Budnik V</w:t>
      </w:r>
      <w:r>
        <w:rPr>
          <w:rFonts w:ascii="Book Antiqua" w:eastAsia="Book Antiqua" w:hAnsi="Book Antiqua" w:cs="Book Antiqua"/>
          <w:color w:val="000000"/>
        </w:rPr>
        <w:t xml:space="preserve">, Ruiz-Cañada C, Wendler F. Extracellular vesicles round off communication in the nervous system.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160-172 [PMID: 26891626 DOI: 10.1038/nrn.2015.29]</w:t>
      </w:r>
    </w:p>
    <w:p w14:paraId="42E91C35" w14:textId="77777777" w:rsidR="00A77B3E" w:rsidRDefault="00171D7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Kowal J</w:t>
      </w:r>
      <w:r>
        <w:rPr>
          <w:rFonts w:ascii="Book Antiqua" w:eastAsia="Book Antiqua" w:hAnsi="Book Antiqua" w:cs="Book Antiqua"/>
          <w:color w:val="000000"/>
        </w:rPr>
        <w:t xml:space="preserve">, Tkach M, Théry C. Biogenesis and secretion of exosomes. </w:t>
      </w:r>
      <w:r>
        <w:rPr>
          <w:rFonts w:ascii="Book Antiqua" w:eastAsia="Book Antiqua" w:hAnsi="Book Antiqua" w:cs="Book Antiqua"/>
          <w:i/>
          <w:iCs/>
          <w:color w:val="000000"/>
        </w:rPr>
        <w:t>Curr Opin Cell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116-125 [PMID: 24959705 DOI: 10.1016/j.ceb.2014.05.004]</w:t>
      </w:r>
    </w:p>
    <w:p w14:paraId="03EC0363" w14:textId="77777777" w:rsidR="00A77B3E" w:rsidRDefault="00171D7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Chutipongtanate S</w:t>
      </w:r>
      <w:r>
        <w:rPr>
          <w:rFonts w:ascii="Book Antiqua" w:eastAsia="Book Antiqua" w:hAnsi="Book Antiqua" w:cs="Book Antiqua"/>
          <w:color w:val="000000"/>
        </w:rPr>
        <w:t xml:space="preserve">, Greis KD. Multiplex Biomarker Screening Assay for Urinary Extracellular Vesicles Study: A Targeted Label-Free Proteomic Approach.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15039 [PMID: 30301925 DOI: 10.1038/s41598-018-33280-7]</w:t>
      </w:r>
    </w:p>
    <w:p w14:paraId="37F5E6C5" w14:textId="2DC1E6B0" w:rsidR="00B4166D" w:rsidRDefault="00B4166D">
      <w:pPr>
        <w:spacing w:line="360" w:lineRule="auto"/>
        <w:jc w:val="both"/>
      </w:pPr>
      <w:r>
        <w:rPr>
          <w:rFonts w:ascii="Book Antiqua" w:eastAsia="Book Antiqua" w:hAnsi="Book Antiqua" w:cs="Book Antiqua"/>
          <w:color w:val="000000"/>
        </w:rPr>
        <w:t xml:space="preserve">29 </w:t>
      </w:r>
      <w:r w:rsidRPr="001A1364">
        <w:rPr>
          <w:rFonts w:ascii="Book Antiqua" w:eastAsia="Book Antiqua" w:hAnsi="Book Antiqua" w:cs="Book Antiqua"/>
          <w:b/>
          <w:color w:val="000000"/>
        </w:rPr>
        <w:t>Xu K</w:t>
      </w:r>
      <w:r w:rsidRPr="001A1364">
        <w:rPr>
          <w:rFonts w:ascii="Book Antiqua" w:eastAsia="Book Antiqua" w:hAnsi="Book Antiqua" w:cs="Book Antiqua"/>
          <w:color w:val="000000"/>
        </w:rPr>
        <w:t>, Zhang C, Du T, Gabriel ANA, Wang X, Li X, Sun L, Wang N, Jiang X, Zhang Y.</w:t>
      </w:r>
      <w:r>
        <w:rPr>
          <w:rFonts w:ascii="Book Antiqua" w:eastAsia="Book Antiqua" w:hAnsi="Book Antiqua" w:cs="Book Antiqua"/>
          <w:color w:val="000000"/>
        </w:rPr>
        <w:t xml:space="preserve"> P</w:t>
      </w:r>
      <w:r w:rsidRPr="001A1364">
        <w:rPr>
          <w:rFonts w:ascii="Book Antiqua" w:eastAsia="Book Antiqua" w:hAnsi="Book Antiqua" w:cs="Book Antiqua"/>
          <w:color w:val="000000"/>
        </w:rPr>
        <w:t>rogress of exosomes in the diagnosis and treatment of lung cancer.</w:t>
      </w:r>
      <w:r>
        <w:rPr>
          <w:rFonts w:ascii="Book Antiqua" w:eastAsia="Book Antiqua" w:hAnsi="Book Antiqua" w:cs="Book Antiqua"/>
          <w:color w:val="000000"/>
        </w:rPr>
        <w:t xml:space="preserve"> </w:t>
      </w:r>
      <w:r w:rsidRPr="00B4166D">
        <w:rPr>
          <w:rFonts w:ascii="Book Antiqua" w:eastAsia="Book Antiqua" w:hAnsi="Book Antiqua" w:cs="Book Antiqua"/>
          <w:i/>
          <w:color w:val="000000"/>
        </w:rPr>
        <w:t>Biomed Pharmacother</w:t>
      </w:r>
      <w:r w:rsidRPr="001A1364">
        <w:rPr>
          <w:rFonts w:ascii="Book Antiqua" w:eastAsia="Book Antiqua" w:hAnsi="Book Antiqua" w:cs="Book Antiqua"/>
          <w:color w:val="000000"/>
        </w:rPr>
        <w:t xml:space="preserve"> 2021;</w:t>
      </w:r>
      <w:r w:rsidR="009D3B9C">
        <w:rPr>
          <w:rFonts w:ascii="Book Antiqua" w:eastAsia="Book Antiqua" w:hAnsi="Book Antiqua" w:cs="Book Antiqua"/>
          <w:color w:val="000000"/>
        </w:rPr>
        <w:t xml:space="preserve"> </w:t>
      </w:r>
      <w:r w:rsidRPr="00B4166D">
        <w:rPr>
          <w:rFonts w:ascii="Book Antiqua" w:eastAsia="Book Antiqua" w:hAnsi="Book Antiqua" w:cs="Book Antiqua"/>
          <w:b/>
          <w:color w:val="000000"/>
        </w:rPr>
        <w:t>134</w:t>
      </w:r>
      <w:r w:rsidRPr="001A1364">
        <w:rPr>
          <w:rFonts w:ascii="Book Antiqua" w:eastAsia="Book Antiqua" w:hAnsi="Book Antiqua" w:cs="Book Antiqua"/>
          <w:color w:val="000000"/>
        </w:rPr>
        <w:t>:</w:t>
      </w:r>
      <w:r w:rsidR="009D3B9C">
        <w:rPr>
          <w:rFonts w:ascii="Book Antiqua" w:eastAsia="Book Antiqua" w:hAnsi="Book Antiqua" w:cs="Book Antiqua"/>
          <w:color w:val="000000"/>
        </w:rPr>
        <w:t xml:space="preserve"> </w:t>
      </w:r>
      <w:r w:rsidRPr="001A1364">
        <w:rPr>
          <w:rFonts w:ascii="Book Antiqua" w:eastAsia="Book Antiqua" w:hAnsi="Book Antiqua" w:cs="Book Antiqua"/>
          <w:color w:val="000000"/>
        </w:rPr>
        <w:t>111111</w:t>
      </w:r>
      <w:r w:rsidR="009D3B9C">
        <w:rPr>
          <w:rFonts w:ascii="Book Antiqua" w:eastAsia="Book Antiqua" w:hAnsi="Book Antiqua" w:cs="Book Antiqua"/>
          <w:color w:val="000000"/>
        </w:rPr>
        <w:t xml:space="preserve"> </w:t>
      </w:r>
      <w:r>
        <w:rPr>
          <w:rFonts w:ascii="Book Antiqua" w:eastAsia="Book Antiqua" w:hAnsi="Book Antiqua" w:cs="Book Antiqua"/>
          <w:color w:val="000000"/>
        </w:rPr>
        <w:t xml:space="preserve">[PMID: </w:t>
      </w:r>
      <w:r w:rsidRPr="001A1364">
        <w:rPr>
          <w:rFonts w:ascii="Book Antiqua" w:eastAsia="Book Antiqua" w:hAnsi="Book Antiqua" w:cs="Book Antiqua"/>
          <w:color w:val="000000"/>
        </w:rPr>
        <w:t>33352449</w:t>
      </w:r>
      <w:r>
        <w:rPr>
          <w:rFonts w:ascii="Book Antiqua" w:eastAsia="Book Antiqua" w:hAnsi="Book Antiqua" w:cs="Book Antiqua"/>
          <w:color w:val="000000"/>
        </w:rPr>
        <w:t xml:space="preserve"> DOI: 10.1016/j.biopha.2020.111111]</w:t>
      </w:r>
    </w:p>
    <w:p w14:paraId="178A1CCA" w14:textId="77777777" w:rsidR="00A77B3E" w:rsidRDefault="00171D7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 M</w:t>
      </w:r>
      <w:r>
        <w:rPr>
          <w:rFonts w:ascii="Book Antiqua" w:eastAsia="Book Antiqua" w:hAnsi="Book Antiqua" w:cs="Book Antiqua"/>
          <w:color w:val="000000"/>
        </w:rPr>
        <w:t>, Qian X, Zhu M, Li A, Fang M, Zhu Y, Zhang J. miR</w:t>
      </w:r>
      <w:r>
        <w:rPr>
          <w:rFonts w:ascii="Book Antiqua" w:eastAsia="Book Antiqua" w:hAnsi="Book Antiqua" w:cs="Book Antiqua"/>
          <w:color w:val="000000"/>
        </w:rPr>
        <w:noBreakHyphen/>
        <w:t>1273g</w:t>
      </w:r>
      <w:r>
        <w:rPr>
          <w:rFonts w:ascii="Book Antiqua" w:eastAsia="Book Antiqua" w:hAnsi="Book Antiqua" w:cs="Book Antiqua"/>
          <w:color w:val="000000"/>
        </w:rPr>
        <w:noBreakHyphen/>
        <w:t xml:space="preserve">3p promotes proliferation, migration and invasion of LoVo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cannabinoid receptor 1 through activation of ERBB4/PIK3R3/mTOR/S6K2 signaling pathway.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4619-4626 [PMID: 29328379 DOI: 10.3892/mmr.2018.8397]</w:t>
      </w:r>
    </w:p>
    <w:p w14:paraId="287F3053" w14:textId="77777777" w:rsidR="00A77B3E" w:rsidRDefault="00171D7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Ren R</w:t>
      </w:r>
      <w:r>
        <w:rPr>
          <w:rFonts w:ascii="Book Antiqua" w:eastAsia="Book Antiqua" w:hAnsi="Book Antiqua" w:cs="Book Antiqua"/>
          <w:color w:val="000000"/>
        </w:rPr>
        <w:t xml:space="preserve">, Sun H, Ma C, Liu J, Wang H. Colon cancer cells secrete exosomes to promote self-proliferation by shortening mitosis duration and activation of STAT3 in a hypoxic environment. </w:t>
      </w:r>
      <w:r>
        <w:rPr>
          <w:rFonts w:ascii="Book Antiqua" w:eastAsia="Book Antiqua" w:hAnsi="Book Antiqua" w:cs="Book Antiqua"/>
          <w:i/>
          <w:iCs/>
          <w:color w:val="000000"/>
        </w:rPr>
        <w:t>Cell Biosci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62 [PMID: 31402975 DOI: 10.1186/s13578-019-0325-8]</w:t>
      </w:r>
    </w:p>
    <w:p w14:paraId="326DA9CF" w14:textId="77777777" w:rsidR="00A77B3E" w:rsidRDefault="00171D7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Liu Y, Sun P, Leng K, Xu Y, Mei L, Han P, Zhang B, Yao K, Li C, Bai J, Cui B. Colorectal cancer-derived exosomal miR-106b-3p promotes metastasis by down-regulating DLC-1 expression. </w:t>
      </w:r>
      <w:r>
        <w:rPr>
          <w:rFonts w:ascii="Book Antiqua" w:eastAsia="Book Antiqua" w:hAnsi="Book Antiqua" w:cs="Book Antiqua"/>
          <w:i/>
          <w:iCs/>
          <w:color w:val="000000"/>
        </w:rPr>
        <w:t>Clin Sci (Lond)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134</w:t>
      </w:r>
      <w:r>
        <w:rPr>
          <w:rFonts w:ascii="Book Antiqua" w:eastAsia="Book Antiqua" w:hAnsi="Book Antiqua" w:cs="Book Antiqua"/>
          <w:color w:val="000000"/>
        </w:rPr>
        <w:t>: 419-434 [PMID: 32065214 DOI: 10.1042/CS20191087]</w:t>
      </w:r>
    </w:p>
    <w:p w14:paraId="341832E1" w14:textId="77777777" w:rsidR="00A77B3E" w:rsidRDefault="00171D7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Cui R</w:t>
      </w:r>
      <w:r>
        <w:rPr>
          <w:rFonts w:ascii="Book Antiqua" w:eastAsia="Book Antiqua" w:hAnsi="Book Antiqua" w:cs="Book Antiqua"/>
          <w:color w:val="000000"/>
        </w:rPr>
        <w:t xml:space="preserve">, Meng W, Sun HL, Kim T, Ye Z, Fassan M, Jeon YJ, Li B, Vicentini C, Peng Y, Lee TJ, Luo Z, Liu L, Xu D, Tili E, Jin V, Middleton J, Chakravarti A, Lautenschlaeger T, Croce CM. MicroRNA-224 promotes tumor progression in nonsmall cell lung cancer.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E4288-E4297 [PMID: 26187928 DOI: 10.1073/pnas.1502068112]</w:t>
      </w:r>
    </w:p>
    <w:p w14:paraId="1F64C2EC" w14:textId="77777777" w:rsidR="00A77B3E" w:rsidRDefault="00171D7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 JL</w:t>
      </w:r>
      <w:r>
        <w:rPr>
          <w:rFonts w:ascii="Book Antiqua" w:eastAsia="Book Antiqua" w:hAnsi="Book Antiqua" w:cs="Book Antiqua"/>
          <w:color w:val="000000"/>
        </w:rPr>
        <w:t xml:space="preserve">, Wang W, Lan XL, Zeng ZC, Liang YS, Yan YR, Song FY, Wang FF, Zhu XH, Liao WJ, Liao WT, Ding YQ, Liang L. CAFs secreted exosomes promote metastasis and chemotherapy resistance by enhancing cell stemness and epithelial-mesenchymal transition in colorectal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91 [PMID: 31064356 DOI: 10.1186/s12943-019-1019-x]</w:t>
      </w:r>
    </w:p>
    <w:p w14:paraId="7796A1C3" w14:textId="77777777" w:rsidR="00A77B3E" w:rsidRDefault="00171D7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Guo YH</w:t>
      </w:r>
      <w:r>
        <w:rPr>
          <w:rFonts w:ascii="Book Antiqua" w:eastAsia="Book Antiqua" w:hAnsi="Book Antiqua" w:cs="Book Antiqua"/>
          <w:color w:val="000000"/>
        </w:rPr>
        <w:t xml:space="preserve">, Wang LQ, Li B, Xu H, Yang JH, Zheng LS, Yu P, Zhou AD, Zhang Y, Xie SJ, Liang ZR, Zhang CM, Zhou H, Qu LH. Wnt/β-catenin pathway transactivates microRNA-150 that promotes EMT of colorectal cancer cells by suppressing CREB signaling.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42513-42526 [PMID: 27285761 DOI: 10.18632/oncotarget.9893]</w:t>
      </w:r>
    </w:p>
    <w:p w14:paraId="68C8A15C" w14:textId="77777777" w:rsidR="00A77B3E" w:rsidRDefault="00171D7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Bigagli E</w:t>
      </w:r>
      <w:r>
        <w:rPr>
          <w:rFonts w:ascii="Book Antiqua" w:eastAsia="Book Antiqua" w:hAnsi="Book Antiqua" w:cs="Book Antiqua"/>
          <w:color w:val="000000"/>
        </w:rPr>
        <w:t xml:space="preserve">, Luceri C, Guasti D, Cinci L. Exosomes secreted from human colon cancer cells influence the adhesion of neighboring metastatic cells: Role of microRNA-210.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1062-1069 [PMID: 27611932 DOI: 10.1080/15384047.2016.1219815]</w:t>
      </w:r>
    </w:p>
    <w:p w14:paraId="73E3396F" w14:textId="77777777" w:rsidR="00A77B3E" w:rsidRDefault="00171D7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Hong BS</w:t>
      </w:r>
      <w:r>
        <w:rPr>
          <w:rFonts w:ascii="Book Antiqua" w:eastAsia="Book Antiqua" w:hAnsi="Book Antiqua" w:cs="Book Antiqua"/>
          <w:color w:val="000000"/>
        </w:rPr>
        <w:t xml:space="preserve">, Cho JH, Kim H, Choi EJ, Rho S, Kim J, Kim JH, Choi DS, Kim YK, Hwang D, Gho YS. Colorectal cancer cell-derived microvesicles are enriched in cell cycle-related mRNAs that promote proliferation of endothelial cells.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556 [PMID: 19930720 DOI: 10.1186/1471-2164-10-556]</w:t>
      </w:r>
    </w:p>
    <w:p w14:paraId="6F1F508E" w14:textId="77777777" w:rsidR="00A77B3E" w:rsidRDefault="00171D7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Yamada N</w:t>
      </w:r>
      <w:r>
        <w:rPr>
          <w:rFonts w:ascii="Book Antiqua" w:eastAsia="Book Antiqua" w:hAnsi="Book Antiqua" w:cs="Book Antiqua"/>
          <w:color w:val="000000"/>
        </w:rPr>
        <w:t xml:space="preserve">, Tsujimura N, Kumazaki M, Shinohara H, Taniguchi K, Nakagawa Y, Naoe T, Akao Y. Colorectal cancer cell-derived microvesicles containing microRNA-1246 promote angiogenesis by activating Smad 1/5/8 signaling elicited by PML down-regulation in endothelial cells.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1839</w:t>
      </w:r>
      <w:r>
        <w:rPr>
          <w:rFonts w:ascii="Book Antiqua" w:eastAsia="Book Antiqua" w:hAnsi="Book Antiqua" w:cs="Book Antiqua"/>
          <w:color w:val="000000"/>
        </w:rPr>
        <w:t>: 1256-1272 [PMID: 25218966 DOI: 10.1016/j.bbagrm.2014.09.002]</w:t>
      </w:r>
    </w:p>
    <w:p w14:paraId="1F6253E5" w14:textId="77777777" w:rsidR="00A77B3E" w:rsidRDefault="00171D7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Guo W</w:t>
      </w:r>
      <w:r>
        <w:rPr>
          <w:rFonts w:ascii="Book Antiqua" w:eastAsia="Book Antiqua" w:hAnsi="Book Antiqua" w:cs="Book Antiqua"/>
          <w:color w:val="000000"/>
        </w:rPr>
        <w:t xml:space="preserve">, Gao Y, Li N, Shao F, Wang C, Wang P, Yang Z, Li R, He J. Exosomes: New players in cancer (Review).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665-675 [PMID: 28627679 DOI: 10.3892/or.2017.5714]</w:t>
      </w:r>
    </w:p>
    <w:p w14:paraId="1A3938DB" w14:textId="77777777" w:rsidR="00A77B3E" w:rsidRDefault="00171D7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Whiteside TL</w:t>
      </w:r>
      <w:r>
        <w:rPr>
          <w:rFonts w:ascii="Book Antiqua" w:eastAsia="Book Antiqua" w:hAnsi="Book Antiqua" w:cs="Book Antiqua"/>
          <w:color w:val="000000"/>
        </w:rPr>
        <w:t xml:space="preserve">. Exosomes carrying immunoinhibitory proteins and their role in cancer.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189</w:t>
      </w:r>
      <w:r>
        <w:rPr>
          <w:rFonts w:ascii="Book Antiqua" w:eastAsia="Book Antiqua" w:hAnsi="Book Antiqua" w:cs="Book Antiqua"/>
          <w:color w:val="000000"/>
        </w:rPr>
        <w:t>: 259-267 [PMID: 28369805 DOI: 10.1111/cei.12974]</w:t>
      </w:r>
    </w:p>
    <w:p w14:paraId="2046FA09" w14:textId="77777777" w:rsidR="00A77B3E" w:rsidRDefault="00171D7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Wieckowski EU</w:t>
      </w:r>
      <w:r>
        <w:rPr>
          <w:rFonts w:ascii="Book Antiqua" w:eastAsia="Book Antiqua" w:hAnsi="Book Antiqua" w:cs="Book Antiqua"/>
          <w:color w:val="000000"/>
        </w:rPr>
        <w:t xml:space="preserve">, Visus C, Szajnik M, Szczepanski MJ, Storkus WJ, Whiteside TL. Tumor-derived microvesicles promote regulatory T cell expansion and induce apoptosis in tumor-reactive activated CD8+ T lymphocytes.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183</w:t>
      </w:r>
      <w:r>
        <w:rPr>
          <w:rFonts w:ascii="Book Antiqua" w:eastAsia="Book Antiqua" w:hAnsi="Book Antiqua" w:cs="Book Antiqua"/>
          <w:color w:val="000000"/>
        </w:rPr>
        <w:t>: 3720-3730 [PMID: 19692638 DOI: 10.4049/jimmunol.0900970]</w:t>
      </w:r>
    </w:p>
    <w:p w14:paraId="5DF2E1E4" w14:textId="77777777" w:rsidR="00A77B3E" w:rsidRDefault="00171D7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Tucci M</w:t>
      </w:r>
      <w:r>
        <w:rPr>
          <w:rFonts w:ascii="Book Antiqua" w:eastAsia="Book Antiqua" w:hAnsi="Book Antiqua" w:cs="Book Antiqua"/>
          <w:color w:val="000000"/>
        </w:rPr>
        <w:t xml:space="preserve">, Mannavola F, Passarelli A, Stucci LS, Cives M, Silvestris F. Exosomes in melanoma: a role in tumor progression, metastasis and impaired immune system activity.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20826-20837 [PMID: 29755693 DOI: 10.18632/oncotarget.24846]</w:t>
      </w:r>
    </w:p>
    <w:p w14:paraId="49D0D1A0" w14:textId="77777777" w:rsidR="00A77B3E" w:rsidRDefault="00171D7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Muller L</w:t>
      </w:r>
      <w:r>
        <w:rPr>
          <w:rFonts w:ascii="Book Antiqua" w:eastAsia="Book Antiqua" w:hAnsi="Book Antiqua" w:cs="Book Antiqua"/>
          <w:color w:val="000000"/>
        </w:rPr>
        <w:t xml:space="preserve">, Mitsuhashi M, Simms P, Gooding WE, Whiteside TL. Tumor-derived exosomes regulate expression of immune function-related genes in human T cell subsets.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20254 [PMID: 26842680 DOI: 10.1038/srep20254]</w:t>
      </w:r>
    </w:p>
    <w:p w14:paraId="6B06D33F" w14:textId="77777777" w:rsidR="00A77B3E" w:rsidRDefault="00171D7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Yamada N</w:t>
      </w:r>
      <w:r>
        <w:rPr>
          <w:rFonts w:ascii="Book Antiqua" w:eastAsia="Book Antiqua" w:hAnsi="Book Antiqua" w:cs="Book Antiqua"/>
          <w:color w:val="000000"/>
        </w:rPr>
        <w:t xml:space="preserve">, Kuranaga Y, Kumazaki M, Shinohara H, Taniguchi K, Akao Y. Colorectal cancer cell-derived extracellular vesicles induce phenotypic alteration of T cells into tumor-growth supporting cells with transforming growth factor-β1-mediated suppression.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27033-27043 [PMID: 27081032 DOI: 10.18632/oncotarget.7041]</w:t>
      </w:r>
    </w:p>
    <w:p w14:paraId="7FE2F5D8" w14:textId="77777777" w:rsidR="00A77B3E" w:rsidRDefault="00171D7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Dai G</w:t>
      </w:r>
      <w:r>
        <w:rPr>
          <w:rFonts w:ascii="Book Antiqua" w:eastAsia="Book Antiqua" w:hAnsi="Book Antiqua" w:cs="Book Antiqua"/>
          <w:color w:val="000000"/>
        </w:rPr>
        <w:t xml:space="preserve">, Yao X, Zhang Y, Gu J, Geng Y, Xue F, Zhang J. Colorectal cancer cell-derived exosomes containing miR-10b regulate fibroblast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 pathway. </w:t>
      </w:r>
      <w:r>
        <w:rPr>
          <w:rFonts w:ascii="Book Antiqua" w:eastAsia="Book Antiqua" w:hAnsi="Book Antiqua" w:cs="Book Antiqua"/>
          <w:i/>
          <w:iCs/>
          <w:color w:val="000000"/>
        </w:rPr>
        <w:t>Bull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336-349 [PMID: 29496262 DOI: 10.1016/j.bulcan.2017.12.009]</w:t>
      </w:r>
    </w:p>
    <w:p w14:paraId="40FE5748" w14:textId="77777777" w:rsidR="00A77B3E" w:rsidRDefault="00171D7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Zhao H</w:t>
      </w:r>
      <w:r>
        <w:rPr>
          <w:rFonts w:ascii="Book Antiqua" w:eastAsia="Book Antiqua" w:hAnsi="Book Antiqua" w:cs="Book Antiqua"/>
          <w:color w:val="000000"/>
        </w:rPr>
        <w:t xml:space="preserve">, Yang L, Baddour J, Achreja A, Bernard V, Moss T, Marini JC, Tudawe T, Seviour EG, San Lucas FA, Alvarez H, Gupta S, Maiti SN, Cooper L, Peehl D, Ram PT, Maitra A, Nagrath D. Tumor microenvironment derived exosomes pleiotropically modulate cancer cell metabolism.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e10250 [PMID: 26920219 DOI: 10.7554/eLife.10250]</w:t>
      </w:r>
    </w:p>
    <w:p w14:paraId="786729B6" w14:textId="77777777" w:rsidR="00A77B3E" w:rsidRDefault="00171D7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Hu YB</w:t>
      </w:r>
      <w:r>
        <w:rPr>
          <w:rFonts w:ascii="Book Antiqua" w:eastAsia="Book Antiqua" w:hAnsi="Book Antiqua" w:cs="Book Antiqua"/>
          <w:color w:val="000000"/>
        </w:rPr>
        <w:t xml:space="preserve">, Yan C, Mu L, Mi YL, Zhao H, Hu H, Li XL, Tao DD, Wu YQ, Gong JP, Qin JC. Exosomal Wnt-induced dedifferentiation of colorectal cancer cells contributes to chemotherapy resistance.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1951-1965 [PMID: 30390075 DOI: 10.1038/s41388-018-0557-9]</w:t>
      </w:r>
    </w:p>
    <w:p w14:paraId="28B8330A" w14:textId="77777777" w:rsidR="00A77B3E" w:rsidRDefault="00171D7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Savardashtaki A</w:t>
      </w:r>
      <w:r>
        <w:rPr>
          <w:rFonts w:ascii="Book Antiqua" w:eastAsia="Book Antiqua" w:hAnsi="Book Antiqua" w:cs="Book Antiqua"/>
          <w:color w:val="000000"/>
        </w:rPr>
        <w:t xml:space="preserve">, Shabaninejad Z, Movahedpour A, Sahebnasagh R, Mirzaei H, Hamblin MR. miRNAs derived from cancer-associated fibroblasts in colorectal cancer. </w:t>
      </w:r>
      <w:r>
        <w:rPr>
          <w:rFonts w:ascii="Book Antiqua" w:eastAsia="Book Antiqua" w:hAnsi="Book Antiqua" w:cs="Book Antiqua"/>
          <w:i/>
          <w:iCs/>
          <w:color w:val="000000"/>
        </w:rPr>
        <w:t>Epigenomics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1627-1645 [PMID: 31702390 DOI: 10.2217/epi-2019-0110]</w:t>
      </w:r>
    </w:p>
    <w:p w14:paraId="3D8ACD4A" w14:textId="77777777" w:rsidR="00A77B3E" w:rsidRDefault="00171D7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Hu Y</w:t>
      </w:r>
      <w:r>
        <w:rPr>
          <w:rFonts w:ascii="Book Antiqua" w:eastAsia="Book Antiqua" w:hAnsi="Book Antiqua" w:cs="Book Antiqua"/>
          <w:color w:val="000000"/>
        </w:rPr>
        <w:t xml:space="preserve">, Yan C, Mu L, Huang K, Li X, Tao D, Wu Y, Qin J. Fibroblast-Derived Exosomes Contribute to Chemoresistance through Priming Cancer Stem Cells in Colorectal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e0125625 [PMID: 25938772 DOI: 10.1371/journal.pone.0125625]</w:t>
      </w:r>
    </w:p>
    <w:p w14:paraId="10F274BD" w14:textId="77777777" w:rsidR="00A77B3E" w:rsidRDefault="00171D7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Grossman JG</w:t>
      </w:r>
      <w:r>
        <w:rPr>
          <w:rFonts w:ascii="Book Antiqua" w:eastAsia="Book Antiqua" w:hAnsi="Book Antiqua" w:cs="Book Antiqua"/>
          <w:color w:val="000000"/>
        </w:rPr>
        <w:t>, Nywening TM, Belt BA, Panni RZ, Krasnick BA, DeNardo DG, Hawkins WG, Goedegebuure SP, Linehan DC, Fields RC. Recruitment of CCR2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tumor associated macrophage to sites of liver metastasis confers a poor prognosis in human colorectal cancer.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e1470729 [PMID: 30228938 DOI: 10.1080/2162402X.2018.1470729]</w:t>
      </w:r>
    </w:p>
    <w:p w14:paraId="40753CDE" w14:textId="77777777" w:rsidR="00A77B3E" w:rsidRDefault="00171D7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Lan J</w:t>
      </w:r>
      <w:r>
        <w:rPr>
          <w:rFonts w:ascii="Book Antiqua" w:eastAsia="Book Antiqua" w:hAnsi="Book Antiqua" w:cs="Book Antiqua"/>
          <w:color w:val="000000"/>
        </w:rPr>
        <w:t xml:space="preserve">, Sun L, Xu F, Liu L, Hu F, Song D, Hou Z, Wu W, Luo X, Wang J, Yuan X, Hu J, Wang G. M2 Macrophage-Derived Exosomes Promote Cell Migration and Invasion in Colon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146-158 [PMID: 30401711 DOI: 10.1158/0008-5472.CAN-18-0014]</w:t>
      </w:r>
    </w:p>
    <w:p w14:paraId="6CACF20E" w14:textId="77777777" w:rsidR="00A77B3E" w:rsidRDefault="00171D7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Cooks T</w:t>
      </w:r>
      <w:r>
        <w:rPr>
          <w:rFonts w:ascii="Book Antiqua" w:eastAsia="Book Antiqua" w:hAnsi="Book Antiqua" w:cs="Book Antiqua"/>
          <w:color w:val="000000"/>
        </w:rPr>
        <w:t xml:space="preserve">, Pateras IS, Jenkins LM, Patel KM, Robles AI, Morris J, Forshew T, Appella E, Gorgoulis VG, Harris CC. Mutant p53 cancers reprogram macrophages to tumor supporting macrophages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exosomal miR-1246.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771 [PMID: 29472616 DOI: 10.1038/s41467-018-03224-w]</w:t>
      </w:r>
    </w:p>
    <w:p w14:paraId="41CEE205" w14:textId="77777777" w:rsidR="00A77B3E" w:rsidRDefault="00171D77">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S</w:t>
      </w:r>
      <w:r>
        <w:rPr>
          <w:rFonts w:ascii="Book Antiqua" w:eastAsia="Book Antiqua" w:hAnsi="Book Antiqua" w:cs="Book Antiqua"/>
          <w:color w:val="000000"/>
        </w:rPr>
        <w:t xml:space="preserve">, Xiang J, Li Z, Lu S, Hu J, Gao X, Yu L, Wang L, Wang J, Wu Y, Chen Z, Zhu H. A plasma microRNA panel for early detection of colorectal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152-161 [PMID: 23456911 DOI: 10.1002/ijc.28136]</w:t>
      </w:r>
    </w:p>
    <w:p w14:paraId="38C1B90D" w14:textId="77777777" w:rsidR="00A77B3E" w:rsidRDefault="00171D7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Xu P</w:t>
      </w:r>
      <w:r>
        <w:rPr>
          <w:rFonts w:ascii="Book Antiqua" w:eastAsia="Book Antiqua" w:hAnsi="Book Antiqua" w:cs="Book Antiqua"/>
          <w:color w:val="000000"/>
        </w:rPr>
        <w:t xml:space="preserve">, Wang J, Sun B, Xiao Z. Integrated analysis of miRNA and mRNA expression data identifies multiple miRNAs regulatory networks for the tumorigenesis of colorectal cancer.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2018; </w:t>
      </w:r>
      <w:r>
        <w:rPr>
          <w:rFonts w:ascii="Book Antiqua" w:eastAsia="Book Antiqua" w:hAnsi="Book Antiqua" w:cs="Book Antiqua"/>
          <w:b/>
          <w:bCs/>
          <w:color w:val="000000"/>
        </w:rPr>
        <w:t>659</w:t>
      </w:r>
      <w:r>
        <w:rPr>
          <w:rFonts w:ascii="Book Antiqua" w:eastAsia="Book Antiqua" w:hAnsi="Book Antiqua" w:cs="Book Antiqua"/>
          <w:color w:val="000000"/>
        </w:rPr>
        <w:t>: 44-51 [PMID: 29555201 DOI: 10.1016/j.gene.2018.03.050]</w:t>
      </w:r>
    </w:p>
    <w:p w14:paraId="7AE4FC63" w14:textId="77777777" w:rsidR="00A77B3E" w:rsidRDefault="00171D7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Tian Y</w:t>
      </w:r>
      <w:r>
        <w:rPr>
          <w:rFonts w:ascii="Book Antiqua" w:eastAsia="Book Antiqua" w:hAnsi="Book Antiqua" w:cs="Book Antiqua"/>
          <w:color w:val="000000"/>
        </w:rPr>
        <w:t xml:space="preserve">, Li S, Song J, Ji T, Zhu M, Anderson GJ, Wei J, Nie G. A doxorubicin delivery platform using engineered natural membrane vesicle exosomes for targeted tumor therapy.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2383-2390 [PMID: 24345736 DOI: 10.1016/j.biomaterials.2013.11.083]</w:t>
      </w:r>
    </w:p>
    <w:p w14:paraId="3DB36BE9" w14:textId="77777777" w:rsidR="00A77B3E" w:rsidRDefault="00171D7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Jang SC</w:t>
      </w:r>
      <w:r>
        <w:rPr>
          <w:rFonts w:ascii="Book Antiqua" w:eastAsia="Book Antiqua" w:hAnsi="Book Antiqua" w:cs="Book Antiqua"/>
          <w:color w:val="000000"/>
        </w:rPr>
        <w:t xml:space="preserve">, Kim OY, Yoon CM, Choi DS, Roh TY, Park J, Nilsson J, Lötvall J, Kim YK, Gho YS. Bioinspired exosome-mimetic nanovesicles for targeted delivery of chemotherapeutics to malignant tumors.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7698-7710 [PMID: 24004438 DOI: 10.1021/nn402232g]</w:t>
      </w:r>
    </w:p>
    <w:p w14:paraId="273F8C8F" w14:textId="77777777" w:rsidR="00A77B3E" w:rsidRDefault="00171D7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Clancy C</w:t>
      </w:r>
      <w:r>
        <w:rPr>
          <w:rFonts w:ascii="Book Antiqua" w:eastAsia="Book Antiqua" w:hAnsi="Book Antiqua" w:cs="Book Antiqua"/>
          <w:color w:val="000000"/>
        </w:rPr>
        <w:t xml:space="preserve">, Khan S, Glynn CL, Holian E, Dockery P, Lalor P, Brown JA, Joyce MR, Kerin MJ, Dwyer RM. Screening of exosomal microRNAs from colorectal cancer cells.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427-435 [PMID: 27802194 DOI: 10.3233/CBM-160659]</w:t>
      </w:r>
    </w:p>
    <w:p w14:paraId="4C00054B" w14:textId="77777777" w:rsidR="00A77B3E" w:rsidRDefault="00171D7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Zaharie F</w:t>
      </w:r>
      <w:r>
        <w:rPr>
          <w:rFonts w:ascii="Book Antiqua" w:eastAsia="Book Antiqua" w:hAnsi="Book Antiqua" w:cs="Book Antiqua"/>
          <w:color w:val="000000"/>
        </w:rPr>
        <w:t xml:space="preserve">, Muresan MS, Petrushev B, Berce C, Gafencu GA, Selicean S, Jurj A, Cojocneanu-Petric R, Lisencu CI, Pop LA, Pileczki V, Eniu D, Muresan MA, Zaharie R, Berindan-Neagoe I, Tomuleasa C, Irimie A. Exosome-Carried microRNA-375 Inhibits Cell Progression and Dissemination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Bcl-2 Blocking in Colon Cancer. </w:t>
      </w:r>
      <w:r>
        <w:rPr>
          <w:rFonts w:ascii="Book Antiqua" w:eastAsia="Book Antiqua" w:hAnsi="Book Antiqua" w:cs="Book Antiqua"/>
          <w:i/>
          <w:iCs/>
          <w:color w:val="000000"/>
        </w:rPr>
        <w:t>J Gastrointestin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435-443 [PMID: 26697569 DOI: 10.15403/jgld.2014.1121.244.375]</w:t>
      </w:r>
    </w:p>
    <w:p w14:paraId="37D7E2B1" w14:textId="77777777" w:rsidR="00A77B3E" w:rsidRDefault="00171D7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Dai S</w:t>
      </w:r>
      <w:r>
        <w:rPr>
          <w:rFonts w:ascii="Book Antiqua" w:eastAsia="Book Antiqua" w:hAnsi="Book Antiqua" w:cs="Book Antiqua"/>
          <w:color w:val="000000"/>
        </w:rPr>
        <w:t xml:space="preserve">, Wei D, Wu Z, Zhou X, Wei X, Huang H, Li G. Phase I clinical trial of autologous ascites-derived exosomes combined with GM-CSF for colorectal cancer.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782-790 [PMID: 18362931 DOI: 10.1038/mt.2008.1]</w:t>
      </w:r>
    </w:p>
    <w:p w14:paraId="70206EF9" w14:textId="77777777" w:rsidR="00A77B3E" w:rsidRDefault="00171D7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Liang G</w:t>
      </w:r>
      <w:r>
        <w:rPr>
          <w:rFonts w:ascii="Book Antiqua" w:eastAsia="Book Antiqua" w:hAnsi="Book Antiqua" w:cs="Book Antiqua"/>
          <w:color w:val="000000"/>
        </w:rPr>
        <w:t xml:space="preserve">, Zhu Y, Ali DJ, Tian T, Xu H, Si K, Sun B, Chen B, Xiao Z. Engineered exosomes for targeted co-delivery of miR-21 inhibitor and chemotherapeutics to reverse drug resistance in colon cancer.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 [PMID: 31918721 DOI: 10.1186/s12951-019-0563-2]</w:t>
      </w:r>
    </w:p>
    <w:p w14:paraId="274E3C05" w14:textId="77777777" w:rsidR="00A77B3E" w:rsidRDefault="00171D7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Hu JL</w:t>
      </w:r>
      <w:r>
        <w:rPr>
          <w:rFonts w:ascii="Book Antiqua" w:eastAsia="Book Antiqua" w:hAnsi="Book Antiqua" w:cs="Book Antiqua"/>
          <w:color w:val="000000"/>
        </w:rPr>
        <w:t xml:space="preserve">, He GY, Lan XL, Zeng ZC, Guan J, Ding Y, Qian XL, Liao WT, Ding YQ, Liang L. Inhibition of ATG12-mediated autophagy by miR-214 enhances radiosensitivity in colorectal cancer. </w:t>
      </w:r>
      <w:r>
        <w:rPr>
          <w:rFonts w:ascii="Book Antiqua" w:eastAsia="Book Antiqua" w:hAnsi="Book Antiqua" w:cs="Book Antiqua"/>
          <w:i/>
          <w:iCs/>
          <w:color w:val="000000"/>
        </w:rPr>
        <w:t>Oncogenesis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16 [PMID: 29459645 DOI: 10.1038/s41389-018-0028-8]</w:t>
      </w:r>
    </w:p>
    <w:p w14:paraId="7F616581" w14:textId="77777777" w:rsidR="00A77B3E" w:rsidRDefault="00171D7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Gomes SE</w:t>
      </w:r>
      <w:r>
        <w:rPr>
          <w:rFonts w:ascii="Book Antiqua" w:eastAsia="Book Antiqua" w:hAnsi="Book Antiqua" w:cs="Book Antiqua"/>
          <w:color w:val="000000"/>
        </w:rPr>
        <w:t xml:space="preserve">, Pereira DM, Roma-Rodrigues C, Fernandes AR, Borralho PM, Rodrigues CMP. Convergence of miR-143 overexpression, oxidative stress and cell death in HCT116 human colon cancer cells.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e0191607 [PMID: 29360852 DOI: 10.1371/journal.pone.0191607]</w:t>
      </w:r>
    </w:p>
    <w:p w14:paraId="567FEFF6" w14:textId="77777777" w:rsidR="00A77B3E" w:rsidRDefault="00171D7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Romero-Cordoba SL</w:t>
      </w:r>
      <w:r>
        <w:rPr>
          <w:rFonts w:ascii="Book Antiqua" w:eastAsia="Book Antiqua" w:hAnsi="Book Antiqua" w:cs="Book Antiqua"/>
          <w:color w:val="000000"/>
        </w:rPr>
        <w:t xml:space="preserve">, Salido-Guadarrama I, Rodriguez-Dorantes M, Hidalgo-Miranda A. miRNA biogenesis: biological impact in the development of cancer.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1444-1455 [PMID: 25482951 DOI: 10.4161/15384047.2014.955442]</w:t>
      </w:r>
    </w:p>
    <w:p w14:paraId="05259201" w14:textId="77777777" w:rsidR="00A77B3E" w:rsidRDefault="00171D7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Ell B</w:t>
      </w:r>
      <w:r>
        <w:rPr>
          <w:rFonts w:ascii="Book Antiqua" w:eastAsia="Book Antiqua" w:hAnsi="Book Antiqua" w:cs="Book Antiqua"/>
          <w:color w:val="000000"/>
        </w:rPr>
        <w:t xml:space="preserve">, Mercatali L, Ibrahim T, Campbell N, Schwarzenbach H, Pantel K, Amadori D, Kang Y. Tumor-induced osteoclast miRNA changes as regulators and biomarkers of osteolytic bone metastasis.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542-556 [PMID: 24135284 DOI: 10.1016/j.ccr.2013.09.008]</w:t>
      </w:r>
    </w:p>
    <w:p w14:paraId="0D5ED77B" w14:textId="77777777" w:rsidR="00A77B3E" w:rsidRDefault="00171D7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Yanaihara N</w:t>
      </w:r>
      <w:r>
        <w:rPr>
          <w:rFonts w:ascii="Book Antiqua" w:eastAsia="Book Antiqua" w:hAnsi="Book Antiqua" w:cs="Book Antiqua"/>
          <w:color w:val="000000"/>
        </w:rPr>
        <w:t xml:space="preserve">, Caplen N, Bowman E, Seike M, Kumamoto K, Yi M, Stephens RM, Okamoto A, Yokota J, Tanaka T, Calin GA, Liu CG, Croce CM, Harris CC. Unique microRNA molecular profiles in lung cancer diagnosis and prognosis.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9</w:t>
      </w:r>
      <w:r>
        <w:rPr>
          <w:rFonts w:ascii="Book Antiqua" w:eastAsia="Book Antiqua" w:hAnsi="Book Antiqua" w:cs="Book Antiqua"/>
          <w:color w:val="000000"/>
        </w:rPr>
        <w:t>: 189-198 [PMID: 16530703 DOI: 10.1016/j.ccr.2006.01.025]</w:t>
      </w:r>
    </w:p>
    <w:p w14:paraId="0A7D361F" w14:textId="77777777" w:rsidR="00A77B3E" w:rsidRDefault="00171D7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Zeng Z</w:t>
      </w:r>
      <w:r>
        <w:rPr>
          <w:rFonts w:ascii="Book Antiqua" w:eastAsia="Book Antiqua" w:hAnsi="Book Antiqua" w:cs="Book Antiqua"/>
          <w:color w:val="000000"/>
        </w:rPr>
        <w:t xml:space="preserve">, Li Y, Pan Y, Lan X, Song F, Sun J, Zhou K, Liu X, Ren X, Wang F, Hu J, Zhu X, Yang W, Liao W, Li G, Ding Y, Liang L. Cancer-derived exosomal miR-25-3p promotes pre-metastatic niche formation by inducing vascular permeability and angiogenesis.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5395 [PMID: 30568162 DOI: 10.1038/s41467-018-07810-w]</w:t>
      </w:r>
    </w:p>
    <w:p w14:paraId="0091EBBA" w14:textId="77777777" w:rsidR="00A77B3E" w:rsidRDefault="00171D77">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Lian B</w:t>
      </w:r>
      <w:r>
        <w:rPr>
          <w:rFonts w:ascii="Book Antiqua" w:eastAsia="Book Antiqua" w:hAnsi="Book Antiqua" w:cs="Book Antiqua"/>
          <w:color w:val="000000"/>
        </w:rPr>
        <w:t xml:space="preserve">, Yang D, Liu Y, Shi G, Li J, Yan X, Jin K, Liu X, Zhao J, Shang W, Zhang R. miR-128 Targets the SIRT1/ROS/DR5 Pathway to Sensitize Colorectal Cancer to TRAIL-Induced Apoptosis.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2151-2162 [PMID: 30257253 DOI: 10.1159/000493818]</w:t>
      </w:r>
    </w:p>
    <w:p w14:paraId="790CF557" w14:textId="77777777" w:rsidR="00A77B3E" w:rsidRDefault="00171D77">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T</w:t>
      </w:r>
      <w:r>
        <w:rPr>
          <w:rFonts w:ascii="Book Antiqua" w:eastAsia="Book Antiqua" w:hAnsi="Book Antiqua" w:cs="Book Antiqua"/>
          <w:color w:val="000000"/>
        </w:rPr>
        <w:t xml:space="preserve">, Zhang X, Du L, Wang Y, Liu X, Tian H, Wang L, Li P, Zhao Y, Duan W, Xie Y, Sun Z, Wang C. Exosome-transmitted miR-128-3p increase chemosensitivity of oxaliplatin-resistant colorectal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43 [PMID: 30890168 DOI: 10.1186/s12943-019-0981-7]</w:t>
      </w:r>
    </w:p>
    <w:p w14:paraId="012D0259" w14:textId="77777777" w:rsidR="00A77B3E" w:rsidRDefault="00171D7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Liu D</w:t>
      </w:r>
      <w:r>
        <w:rPr>
          <w:rFonts w:ascii="Book Antiqua" w:eastAsia="Book Antiqua" w:hAnsi="Book Antiqua" w:cs="Book Antiqua"/>
          <w:color w:val="000000"/>
        </w:rPr>
        <w:t xml:space="preserve">, Chen C, Cui M, Zhang H. miR-140-3p inhibits colorectal cancer progression and its liver metastasis by targeting BCL9 and BCL2.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2021 [PMID: 33838016 DOI: 10.1002/cam4.3840]</w:t>
      </w:r>
    </w:p>
    <w:p w14:paraId="36BFB306" w14:textId="77777777" w:rsidR="00A77B3E" w:rsidRDefault="00171D7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Marquez J</w:t>
      </w:r>
      <w:r>
        <w:rPr>
          <w:rFonts w:ascii="Book Antiqua" w:eastAsia="Book Antiqua" w:hAnsi="Book Antiqua" w:cs="Book Antiqua"/>
          <w:color w:val="000000"/>
        </w:rPr>
        <w:t xml:space="preserve">, Fernandez-Piñeiro I, Araúzo-Bravo MJ, Poschmann G, Stühler K, Khatib AM, Sanchez A, Unda F, Ibarretxe G, Bernales I, Badiola I. Targeting liver sinusoidal endothelial cells with miR-20a-loaded nanoparticles reduces murine colon cancer metastasis to the liver.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709-719 [PMID: 29492958 DOI: 10.1002/ijc.31343]</w:t>
      </w:r>
    </w:p>
    <w:p w14:paraId="7343CAD7" w14:textId="77777777" w:rsidR="00A77B3E" w:rsidRDefault="00171D77">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Chiang Y</w:t>
      </w:r>
      <w:r>
        <w:rPr>
          <w:rFonts w:ascii="Book Antiqua" w:eastAsia="Book Antiqua" w:hAnsi="Book Antiqua" w:cs="Book Antiqua"/>
          <w:color w:val="000000"/>
        </w:rPr>
        <w:t xml:space="preserve">, Song Y, Wang Z, Liu Z, Gao P, Liang J, Zhu J, Xing C, Xu H. microRNA-192, -194 and -215 are frequently downregulated in colorectal cancer.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560-566 [PMID: 22969930 DOI: 10.3892/etm.2011.436]</w:t>
      </w:r>
    </w:p>
    <w:p w14:paraId="0AC9815C" w14:textId="77777777" w:rsidR="00A77B3E" w:rsidRDefault="00171D77">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Hayashi M</w:t>
      </w:r>
      <w:r>
        <w:rPr>
          <w:rFonts w:ascii="Book Antiqua" w:eastAsia="Book Antiqua" w:hAnsi="Book Antiqua" w:cs="Book Antiqua"/>
          <w:color w:val="000000"/>
        </w:rPr>
        <w:t>, Kuroda K, Ihara K, Iwaya T, Isogai E. Suppressive effect of an analog of the antimicrobial peptide of LL</w:t>
      </w:r>
      <w:r>
        <w:rPr>
          <w:rFonts w:ascii="Book Antiqua" w:eastAsia="Book Antiqua" w:hAnsi="Book Antiqua" w:cs="Book Antiqua"/>
          <w:color w:val="000000"/>
        </w:rPr>
        <w:noBreakHyphen/>
        <w:t xml:space="preserve">37 on colon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w:t>
      </w:r>
      <w:r>
        <w:rPr>
          <w:rFonts w:ascii="Book Antiqua" w:eastAsia="Book Antiqua" w:hAnsi="Book Antiqua" w:cs="Book Antiqua"/>
          <w:color w:val="000000"/>
        </w:rPr>
        <w:noBreakHyphen/>
        <w:t xml:space="preserve">encapsulated miRNAs.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3009-3016 [PMID: 30221678 DOI: 10.3892/ijmm.2018.3875]</w:t>
      </w:r>
    </w:p>
    <w:p w14:paraId="6F746595" w14:textId="77777777" w:rsidR="00A77B3E" w:rsidRDefault="00171D7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Kyuno D</w:t>
      </w:r>
      <w:r>
        <w:rPr>
          <w:rFonts w:ascii="Book Antiqua" w:eastAsia="Book Antiqua" w:hAnsi="Book Antiqua" w:cs="Book Antiqua"/>
          <w:color w:val="000000"/>
        </w:rPr>
        <w:t xml:space="preserve">, Zhao K, Bauer N, Ryschich E, Zöller M. Therapeutic Targeting Cancer-Initiating Cell Markers by Exosome miRNA: Efficacy and Functional Consequences Exemplified for claudin7 and EpCAM.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191-199 [PMID: 30393102 DOI: 10.1016/j.tranon.2018.08.021]</w:t>
      </w:r>
    </w:p>
    <w:p w14:paraId="5F6A0A0D" w14:textId="77777777" w:rsidR="00A77B3E" w:rsidRDefault="00171D7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Y</w:t>
      </w:r>
      <w:r>
        <w:rPr>
          <w:rFonts w:ascii="Book Antiqua" w:eastAsia="Book Antiqua" w:hAnsi="Book Antiqua" w:cs="Book Antiqua"/>
          <w:color w:val="000000"/>
        </w:rPr>
        <w:t xml:space="preserve">, Gao Y, Gong C, Wang Z, Xia Q, Gu F, Hu C, Zhang L, Guo H, Gao S. A33 antibody-functionalized exosomes for targeted delivery of doxorubicin against colorectal cancer. </w:t>
      </w:r>
      <w:r>
        <w:rPr>
          <w:rFonts w:ascii="Book Antiqua" w:eastAsia="Book Antiqua" w:hAnsi="Book Antiqua" w:cs="Book Antiqua"/>
          <w:i/>
          <w:iCs/>
          <w:color w:val="000000"/>
        </w:rPr>
        <w:t>Nanomedicine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1973-1985 [PMID: 29935333 DOI: 10.1016/j.nano.2018.05.020]</w:t>
      </w:r>
    </w:p>
    <w:p w14:paraId="0210778F" w14:textId="77777777" w:rsidR="00A77B3E" w:rsidRDefault="00171D77">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Hammond WA</w:t>
      </w:r>
      <w:r>
        <w:rPr>
          <w:rFonts w:ascii="Book Antiqua" w:eastAsia="Book Antiqua" w:hAnsi="Book Antiqua" w:cs="Book Antiqua"/>
          <w:color w:val="000000"/>
        </w:rPr>
        <w:t xml:space="preserve">, Swaika A, Mody K. Pharmacologic resistance in colorectal cancer: a review.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57-84 [PMID: 26753006 DOI: 10.1177/1758834015614530]</w:t>
      </w:r>
    </w:p>
    <w:p w14:paraId="4CC74C77" w14:textId="77777777" w:rsidR="00A77B3E" w:rsidRDefault="00171D77">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Xu Y</w:t>
      </w:r>
      <w:r>
        <w:rPr>
          <w:rFonts w:ascii="Book Antiqua" w:eastAsia="Book Antiqua" w:hAnsi="Book Antiqua" w:cs="Book Antiqua"/>
          <w:color w:val="000000"/>
        </w:rPr>
        <w:t xml:space="preserve">, Zhu M. Novel exosomal miR-46146 transfer oxaliplatin chemoresistance in colorectal cancer. </w:t>
      </w:r>
      <w:r>
        <w:rPr>
          <w:rFonts w:ascii="Book Antiqua" w:eastAsia="Book Antiqua" w:hAnsi="Book Antiqua" w:cs="Book Antiqua"/>
          <w:i/>
          <w:iCs/>
          <w:color w:val="000000"/>
        </w:rPr>
        <w:t>Clin Transl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1105-1116 [PMID: 31728833 DOI: 10.1007/s12094-019-02237-1]</w:t>
      </w:r>
    </w:p>
    <w:p w14:paraId="14CD4ED2" w14:textId="77777777" w:rsidR="00A77B3E" w:rsidRDefault="00171D77">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Jin G</w:t>
      </w:r>
      <w:r>
        <w:rPr>
          <w:rFonts w:ascii="Book Antiqua" w:eastAsia="Book Antiqua" w:hAnsi="Book Antiqua" w:cs="Book Antiqua"/>
          <w:color w:val="000000"/>
        </w:rPr>
        <w:t xml:space="preserve">, Liu Y, Zhang J, Bian Z, Yao S, Fei B, Zhou L, Yin Y, Huang Z. A panel of serum exosomal microRNAs as predictive markers for chemoresistance in advanced colorectal cancer.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315-325 [PMID: 31089750 DOI: 10.1007/s00280-019-03867-6]</w:t>
      </w:r>
    </w:p>
    <w:p w14:paraId="235593C0" w14:textId="77777777" w:rsidR="00A77B3E" w:rsidRDefault="00171D77">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XL, Chen ZR, Chng WJ. Tumor-derived exosomes in colorectal cancer progression and their clinical applications.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100781-100790 [PMID: 29246022 DOI: 10.18632/oncotarget.20117]</w:t>
      </w:r>
    </w:p>
    <w:p w14:paraId="2511EED7" w14:textId="77777777" w:rsidR="00A77B3E" w:rsidRDefault="00171D77">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Ogata-Kawata H</w:t>
      </w:r>
      <w:r>
        <w:rPr>
          <w:rFonts w:ascii="Book Antiqua" w:eastAsia="Book Antiqua" w:hAnsi="Book Antiqua" w:cs="Book Antiqua"/>
          <w:color w:val="000000"/>
        </w:rPr>
        <w:t xml:space="preserve">, Izumiya M, Kurioka D, Honma Y, Yamada Y, Furuta K, Gunji T, Ohta H, Okamoto H, Sonoda H, Watanabe M, Nakagama H, Yokota J, Kohno T, Tsuchiya N. Circulating exosomal microRNAs as biomarkers of colon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e92921 [PMID: 24705249 DOI: 10.1371/journal.pone.0092921]</w:t>
      </w:r>
    </w:p>
    <w:p w14:paraId="3C046986" w14:textId="77777777" w:rsidR="00A77B3E" w:rsidRDefault="00171D77">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Sun L</w:t>
      </w:r>
      <w:r>
        <w:rPr>
          <w:rFonts w:ascii="Book Antiqua" w:eastAsia="Book Antiqua" w:hAnsi="Book Antiqua" w:cs="Book Antiqua"/>
          <w:color w:val="000000"/>
        </w:rPr>
        <w:t xml:space="preserve">, Liu X, Pan B, Hu X, Zhu Y, Su Y, Guo Z, Zhang G, Xu M, Xu X, Sun H, Wang S. Serum exosomal miR-122 as a potential diagnostic and prognostic biomarker of colorectal cancer with liver metastasis.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630-637 [PMID: 31942186 DOI: 10.7150/jca.33022]</w:t>
      </w:r>
    </w:p>
    <w:p w14:paraId="10511518" w14:textId="77777777" w:rsidR="00A77B3E" w:rsidRDefault="00171D77">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Wang J</w:t>
      </w:r>
      <w:r>
        <w:rPr>
          <w:rFonts w:ascii="Book Antiqua" w:eastAsia="Book Antiqua" w:hAnsi="Book Antiqua" w:cs="Book Antiqua"/>
          <w:color w:val="000000"/>
        </w:rPr>
        <w:t xml:space="preserve">, Yan F, Zhao Q, Zhan F, Wang R, Wang L, Zhang Y, Huang X. Circulating exosomal miR-125a-3p as a novel biomarker for early-stage colon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4150 [PMID: 28646161 DOI: 10.1038/s41598-017-04386-1]</w:t>
      </w:r>
    </w:p>
    <w:p w14:paraId="11A30447" w14:textId="77777777" w:rsidR="00A77B3E" w:rsidRDefault="00171D77">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Dong SJ</w:t>
      </w:r>
      <w:r>
        <w:rPr>
          <w:rFonts w:ascii="Book Antiqua" w:eastAsia="Book Antiqua" w:hAnsi="Book Antiqua" w:cs="Book Antiqua"/>
          <w:color w:val="000000"/>
        </w:rPr>
        <w:t xml:space="preserve">, Cai XJ, Li SJ. The Clinical Significance of MiR-429 as a Predictive Biomarker in Colorectal Cancer Patients Receiving 5-Fluorouracil Treatment.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3352-3361 [PMID: 27654003 DOI: 10.12659/msm.900674]</w:t>
      </w:r>
    </w:p>
    <w:p w14:paraId="35E7C101" w14:textId="77777777" w:rsidR="00A77B3E" w:rsidRDefault="00171D77">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Xu J</w:t>
      </w:r>
      <w:r>
        <w:rPr>
          <w:rFonts w:ascii="Book Antiqua" w:eastAsia="Book Antiqua" w:hAnsi="Book Antiqua" w:cs="Book Antiqua"/>
          <w:color w:val="000000"/>
        </w:rPr>
        <w:t xml:space="preserve">, Zhao J, Zhang R. Prognostic significance of serum miR-193b in colorectal cancer.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9509-9514 [PMID: 31966826]</w:t>
      </w:r>
    </w:p>
    <w:p w14:paraId="16E41975" w14:textId="77777777" w:rsidR="00A77B3E" w:rsidRDefault="00171D77">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Tan HY</w:t>
      </w:r>
      <w:r>
        <w:rPr>
          <w:rFonts w:ascii="Book Antiqua" w:eastAsia="Book Antiqua" w:hAnsi="Book Antiqua" w:cs="Book Antiqua"/>
          <w:color w:val="000000"/>
        </w:rPr>
        <w:t xml:space="preserve">, Zheng YB, Liu J. Serum miR-199a as a potential diagnostic biomarker for detection of colorectal cancer.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8657-8663 [PMID: 30575906 DOI: 10.26355/eurrev_201812_16630]</w:t>
      </w:r>
    </w:p>
    <w:p w14:paraId="47B16C07" w14:textId="77777777" w:rsidR="00A77B3E" w:rsidRDefault="00171D77">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Min L</w:t>
      </w:r>
      <w:r>
        <w:rPr>
          <w:rFonts w:ascii="Book Antiqua" w:eastAsia="Book Antiqua" w:hAnsi="Book Antiqua" w:cs="Book Antiqua"/>
          <w:color w:val="000000"/>
        </w:rPr>
        <w:t xml:space="preserve">, Chen L, Liu S, Yu Y, Guo Q, Li P, Zhu S. Loss of Circulating Exosomal miR-92b is a Novel Biomarker of Colorectal Cancer at Early Stage.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1231-1237 [PMID: 31588188 DOI: 10.7150/ijms.34540]</w:t>
      </w:r>
    </w:p>
    <w:p w14:paraId="7C8A302A" w14:textId="669F007A" w:rsidR="00A77B3E" w:rsidRDefault="00171D77">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Karimi N</w:t>
      </w:r>
      <w:r>
        <w:rPr>
          <w:rFonts w:ascii="Book Antiqua" w:eastAsia="Book Antiqua" w:hAnsi="Book Antiqua" w:cs="Book Antiqua"/>
          <w:color w:val="000000"/>
        </w:rPr>
        <w:t xml:space="preserve">, Ali Hosseinpour Feizi M, Safaralizadeh R, Hashemzadeh S, Baradaran B, Shokouhi B, Teimourian S. Serum overexpression of miR-301a and miR-23a in patients with colorectal cancer.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82</w:t>
      </w:r>
      <w:r>
        <w:rPr>
          <w:rFonts w:ascii="Book Antiqua" w:eastAsia="Book Antiqua" w:hAnsi="Book Antiqua" w:cs="Book Antiqua"/>
          <w:color w:val="000000"/>
        </w:rPr>
        <w:t>: 215-220 [PMID: 30913118 DOI: 10.1097/JCMA.0000000000000031]</w:t>
      </w:r>
    </w:p>
    <w:p w14:paraId="5C66C37A" w14:textId="5B1138BA" w:rsidR="00A77B3E" w:rsidRDefault="00171D77">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Cho WC</w:t>
      </w:r>
      <w:r>
        <w:rPr>
          <w:rFonts w:ascii="Book Antiqua" w:eastAsia="Book Antiqua" w:hAnsi="Book Antiqua" w:cs="Book Antiqua"/>
          <w:color w:val="000000"/>
        </w:rPr>
        <w:t xml:space="preserve">, Kim M, Park JW, Jeong SY, Ku JL. Exosomal miR-193a and let-7g accelerate cancer progression on primary colorectal cancer and paired peritoneal metastatic cancer.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101000 [PMID: 33352502 DOI: 10.1016/j.tranon.2020.101000]</w:t>
      </w:r>
    </w:p>
    <w:p w14:paraId="6D6601D9" w14:textId="4CC84BEF" w:rsidR="00A77B3E" w:rsidRDefault="00171D77">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Peng ZY</w:t>
      </w:r>
      <w:r>
        <w:rPr>
          <w:rFonts w:ascii="Book Antiqua" w:eastAsia="Book Antiqua" w:hAnsi="Book Antiqua" w:cs="Book Antiqua"/>
          <w:color w:val="000000"/>
        </w:rPr>
        <w:t xml:space="preserve">, Gu RH, Yan B. Downregulation of exosome-encapsulated miR-548c-5p is associated with poor prognosis in colorectal cancer.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2018 [PMID: 30171732 DOI: 10.1002/jcb.27291]</w:t>
      </w:r>
    </w:p>
    <w:p w14:paraId="7D61DC90" w14:textId="13ECEEB5" w:rsidR="00A77B3E" w:rsidRDefault="00171D77">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Tang Y</w:t>
      </w:r>
      <w:r>
        <w:rPr>
          <w:rFonts w:ascii="Book Antiqua" w:eastAsia="Book Antiqua" w:hAnsi="Book Antiqua" w:cs="Book Antiqua"/>
          <w:color w:val="000000"/>
        </w:rPr>
        <w:t xml:space="preserve">, Zhao Y, Song X, Song X, Niu L, Xie L. Tumor-derived exosomal miRNA-320d as a biomarker for metastatic colorectal cancer.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e23004 [PMID: 31420913 DOI: 10.1002/jcla.23004]</w:t>
      </w:r>
    </w:p>
    <w:p w14:paraId="2E576E89" w14:textId="4ABE6F4B" w:rsidR="00A77B3E" w:rsidRDefault="00171D77">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Min L</w:t>
      </w:r>
      <w:r>
        <w:rPr>
          <w:rFonts w:ascii="Book Antiqua" w:eastAsia="Book Antiqua" w:hAnsi="Book Antiqua" w:cs="Book Antiqua"/>
          <w:color w:val="000000"/>
        </w:rPr>
        <w:t xml:space="preserve">, Zhu S, Chen L, Liu X, Wei R, Zhao L, Yang Y, Zhang Z, Kong G, Li P, Zhang S. Evaluation of circulating small extracellular vesicles derived miRNAs as biomarkers of early colon cancer: a comparison with plasma total miRNAs. </w:t>
      </w:r>
      <w:r>
        <w:rPr>
          <w:rFonts w:ascii="Book Antiqua" w:eastAsia="Book Antiqua" w:hAnsi="Book Antiqua" w:cs="Book Antiqua"/>
          <w:i/>
          <w:iCs/>
          <w:color w:val="000000"/>
        </w:rPr>
        <w:t>J Extracell Vesicles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1643670 [PMID: 31448068 DOI: 10.1080/20013078.2019.1643670]</w:t>
      </w:r>
    </w:p>
    <w:p w14:paraId="6B3838BC" w14:textId="7DC1C400" w:rsidR="00A77B3E" w:rsidRDefault="00171D77">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Yan S</w:t>
      </w:r>
      <w:r>
        <w:rPr>
          <w:rFonts w:ascii="Book Antiqua" w:eastAsia="Book Antiqua" w:hAnsi="Book Antiqua" w:cs="Book Antiqua"/>
          <w:color w:val="000000"/>
        </w:rPr>
        <w:t xml:space="preserve">, Jiang Y, Liang C, Cheng M, Jin C, Duan Q, Xu D, Yang L, Zhang X, Ren B, Jin P. Exosomal miR-6803-5p as potential diagnostic and prognostic marker in colorectal cancer.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4113-4119 [PMID: 29240249 DOI: 10.1002/jcb.26609]</w:t>
      </w:r>
    </w:p>
    <w:p w14:paraId="66E582A0" w14:textId="22876699" w:rsidR="00A77B3E" w:rsidRDefault="00171D77">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Liu X</w:t>
      </w:r>
      <w:r>
        <w:rPr>
          <w:rFonts w:ascii="Book Antiqua" w:eastAsia="Book Antiqua" w:hAnsi="Book Antiqua" w:cs="Book Antiqua"/>
          <w:color w:val="000000"/>
        </w:rPr>
        <w:t xml:space="preserve">, Pan B, Sun L, Chen X, Zeng K, Hu X, Xu T, Xu M, Wang S. Circulating Exosomal miR-27a and miR-130a Act as Novel Diagnostic and Prognostic Biomarkers of Colorectal Cancer.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746-754 [PMID: 29739748 DOI: 10.1158/1055-9965.EPI-18-0067]</w:t>
      </w:r>
    </w:p>
    <w:p w14:paraId="29817DDA" w14:textId="4CA2B8EA" w:rsidR="00A77B3E" w:rsidRDefault="002953C3">
      <w:pPr>
        <w:spacing w:line="360" w:lineRule="auto"/>
        <w:jc w:val="both"/>
      </w:pPr>
      <w:r>
        <w:rPr>
          <w:rFonts w:ascii="Book Antiqua" w:eastAsia="Book Antiqua" w:hAnsi="Book Antiqua" w:cs="Book Antiqua"/>
          <w:color w:val="000000"/>
        </w:rPr>
        <w:t xml:space="preserve">93 </w:t>
      </w:r>
      <w:r w:rsidR="00171D77">
        <w:rPr>
          <w:rFonts w:ascii="Book Antiqua" w:eastAsia="Book Antiqua" w:hAnsi="Book Antiqua" w:cs="Book Antiqua"/>
          <w:b/>
          <w:bCs/>
          <w:color w:val="000000"/>
        </w:rPr>
        <w:t>Zhao YJ</w:t>
      </w:r>
      <w:r w:rsidR="00171D77">
        <w:rPr>
          <w:rFonts w:ascii="Book Antiqua" w:eastAsia="Book Antiqua" w:hAnsi="Book Antiqua" w:cs="Book Antiqua"/>
          <w:color w:val="000000"/>
        </w:rPr>
        <w:t xml:space="preserve">, Song X, Niu L, Tang Y, Song X, Xie L. Circulating Exosomal miR-150-5p and miR-99b-5p as Diagnostic Biomarkers for Colorectal Cancer. </w:t>
      </w:r>
      <w:r w:rsidR="00171D77">
        <w:rPr>
          <w:rFonts w:ascii="Book Antiqua" w:eastAsia="Book Antiqua" w:hAnsi="Book Antiqua" w:cs="Book Antiqua"/>
          <w:i/>
          <w:iCs/>
          <w:color w:val="000000"/>
        </w:rPr>
        <w:t>Front Oncol</w:t>
      </w:r>
      <w:r w:rsidR="00171D77">
        <w:rPr>
          <w:rFonts w:ascii="Book Antiqua" w:eastAsia="Book Antiqua" w:hAnsi="Book Antiqua" w:cs="Book Antiqua"/>
          <w:color w:val="000000"/>
        </w:rPr>
        <w:t xml:space="preserve"> 2019; </w:t>
      </w:r>
      <w:r w:rsidR="00171D77">
        <w:rPr>
          <w:rFonts w:ascii="Book Antiqua" w:eastAsia="Book Antiqua" w:hAnsi="Book Antiqua" w:cs="Book Antiqua"/>
          <w:b/>
          <w:bCs/>
          <w:color w:val="000000"/>
        </w:rPr>
        <w:t>9</w:t>
      </w:r>
      <w:r w:rsidR="00171D77">
        <w:rPr>
          <w:rFonts w:ascii="Book Antiqua" w:eastAsia="Book Antiqua" w:hAnsi="Book Antiqua" w:cs="Book Antiqua"/>
          <w:color w:val="000000"/>
        </w:rPr>
        <w:t>: 1129 [PMID: 31750241 DOI: 10.3389/fonc.2019.01129]</w:t>
      </w:r>
    </w:p>
    <w:p w14:paraId="67C5D0CF" w14:textId="08476AA2"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E89361" w14:textId="77777777" w:rsidR="00A77B3E" w:rsidRDefault="00171D77">
      <w:pPr>
        <w:spacing w:line="360" w:lineRule="auto"/>
        <w:jc w:val="both"/>
      </w:pPr>
      <w:r>
        <w:rPr>
          <w:rFonts w:ascii="Book Antiqua" w:eastAsia="Book Antiqua" w:hAnsi="Book Antiqua" w:cs="Book Antiqua"/>
          <w:b/>
          <w:color w:val="000000"/>
        </w:rPr>
        <w:t>Footnotes</w:t>
      </w:r>
    </w:p>
    <w:p w14:paraId="376AC595" w14:textId="2DE340AD" w:rsidR="00A77B3E" w:rsidRDefault="00171D77">
      <w:pPr>
        <w:spacing w:line="360" w:lineRule="auto"/>
        <w:jc w:val="both"/>
      </w:pPr>
      <w:r>
        <w:rPr>
          <w:rFonts w:ascii="Book Antiqua" w:eastAsia="Book Antiqua" w:hAnsi="Book Antiqua" w:cs="Book Antiqua"/>
          <w:b/>
          <w:bCs/>
          <w:color w:val="000000"/>
        </w:rPr>
        <w:t xml:space="preserve">Conflict-of-interest statement: </w:t>
      </w:r>
      <w:r w:rsidR="00D748DB" w:rsidRPr="00603799">
        <w:rPr>
          <w:rFonts w:ascii="Book Antiqua" w:eastAsia="Book Antiqua" w:hAnsi="Book Antiqua" w:cs="Book Antiqua"/>
          <w:bCs/>
          <w:color w:val="000000"/>
        </w:rPr>
        <w:t>The</w:t>
      </w:r>
      <w:r w:rsidR="00D748DB">
        <w:rPr>
          <w:rFonts w:ascii="Book Antiqua" w:eastAsia="Book Antiqua" w:hAnsi="Book Antiqua" w:cs="Book Antiqua"/>
          <w:b/>
          <w:bCs/>
          <w:color w:val="000000"/>
        </w:rPr>
        <w:t xml:space="preserve"> </w:t>
      </w:r>
      <w:r w:rsidR="00D748DB">
        <w:rPr>
          <w:rFonts w:ascii="Book Antiqua" w:eastAsia="Book Antiqua" w:hAnsi="Book Antiqua" w:cs="Book Antiqua"/>
          <w:color w:val="000000"/>
        </w:rPr>
        <w:t xml:space="preserve">authors </w:t>
      </w:r>
      <w:r>
        <w:rPr>
          <w:rFonts w:ascii="Book Antiqua" w:eastAsia="Book Antiqua" w:hAnsi="Book Antiqua" w:cs="Book Antiqua"/>
          <w:color w:val="000000"/>
        </w:rPr>
        <w:t>declare no conflict of interests for this article</w:t>
      </w:r>
      <w:r w:rsidR="00512D69">
        <w:rPr>
          <w:rFonts w:ascii="Book Antiqua" w:eastAsia="Book Antiqua" w:hAnsi="Book Antiqua" w:cs="Book Antiqua"/>
          <w:color w:val="000000"/>
        </w:rPr>
        <w:t>.</w:t>
      </w:r>
    </w:p>
    <w:p w14:paraId="162ABAB3" w14:textId="77777777" w:rsidR="00A77B3E" w:rsidRDefault="00A77B3E">
      <w:pPr>
        <w:spacing w:line="360" w:lineRule="auto"/>
        <w:jc w:val="both"/>
      </w:pPr>
    </w:p>
    <w:p w14:paraId="00492924" w14:textId="77777777" w:rsidR="00A77B3E" w:rsidRDefault="00171D7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BC01D4" w14:textId="77777777" w:rsidR="00A77B3E" w:rsidRDefault="00A77B3E">
      <w:pPr>
        <w:spacing w:line="360" w:lineRule="auto"/>
        <w:jc w:val="both"/>
      </w:pPr>
    </w:p>
    <w:p w14:paraId="749EDAE3" w14:textId="2F1C0D54" w:rsidR="00A77B3E" w:rsidRDefault="00171D7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12D69">
        <w:rPr>
          <w:rFonts w:ascii="Book Antiqua" w:eastAsia="Book Antiqua" w:hAnsi="Book Antiqua" w:cs="Book Antiqua"/>
          <w:color w:val="000000"/>
        </w:rPr>
        <w:t>m</w:t>
      </w:r>
      <w:r>
        <w:rPr>
          <w:rFonts w:ascii="Book Antiqua" w:eastAsia="Book Antiqua" w:hAnsi="Book Antiqua" w:cs="Book Antiqua"/>
          <w:color w:val="000000"/>
        </w:rPr>
        <w:t>anuscript</w:t>
      </w:r>
    </w:p>
    <w:p w14:paraId="6F1F2A39" w14:textId="77777777" w:rsidR="00A77B3E" w:rsidRDefault="00A77B3E">
      <w:pPr>
        <w:spacing w:line="360" w:lineRule="auto"/>
        <w:jc w:val="both"/>
      </w:pPr>
    </w:p>
    <w:p w14:paraId="19A3CE09" w14:textId="77777777" w:rsidR="00A77B3E" w:rsidRDefault="00171D7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22, 2021</w:t>
      </w:r>
    </w:p>
    <w:p w14:paraId="3C23F687" w14:textId="77777777" w:rsidR="00A77B3E" w:rsidRDefault="00171D7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4AB568EB" w14:textId="70497FF3" w:rsidR="00A77B3E" w:rsidRDefault="00171D77">
      <w:pPr>
        <w:spacing w:line="360" w:lineRule="auto"/>
        <w:jc w:val="both"/>
      </w:pPr>
      <w:r>
        <w:rPr>
          <w:rFonts w:ascii="Book Antiqua" w:eastAsia="Book Antiqua" w:hAnsi="Book Antiqua" w:cs="Book Antiqua"/>
          <w:b/>
          <w:color w:val="000000"/>
        </w:rPr>
        <w:t xml:space="preserve">Article in press: </w:t>
      </w:r>
      <w:r w:rsidR="00CE3E81" w:rsidRPr="000C61A8">
        <w:rPr>
          <w:rFonts w:ascii="Book Antiqua" w:eastAsia="Book Antiqua" w:hAnsi="Book Antiqua" w:cs="Book Antiqua"/>
          <w:color w:val="000000"/>
        </w:rPr>
        <w:t>May 6, 2021</w:t>
      </w:r>
    </w:p>
    <w:p w14:paraId="2C86CAFA" w14:textId="77777777" w:rsidR="00A77B3E" w:rsidRDefault="00A77B3E">
      <w:pPr>
        <w:spacing w:line="360" w:lineRule="auto"/>
        <w:jc w:val="both"/>
      </w:pPr>
    </w:p>
    <w:p w14:paraId="4A2596DC" w14:textId="4B8917D1" w:rsidR="00A77B3E" w:rsidRDefault="00171D77">
      <w:pPr>
        <w:spacing w:line="360" w:lineRule="auto"/>
        <w:jc w:val="both"/>
      </w:pPr>
      <w:r>
        <w:rPr>
          <w:rFonts w:ascii="Book Antiqua" w:eastAsia="Book Antiqua" w:hAnsi="Book Antiqua" w:cs="Book Antiqua"/>
          <w:b/>
          <w:color w:val="000000"/>
        </w:rPr>
        <w:t xml:space="preserve">Specialty type: </w:t>
      </w:r>
      <w:r w:rsidR="00512D69" w:rsidRPr="00512D69">
        <w:rPr>
          <w:rFonts w:ascii="Book Antiqua" w:eastAsia="Book Antiqua" w:hAnsi="Book Antiqua" w:cs="Book Antiqua"/>
          <w:color w:val="000000"/>
        </w:rPr>
        <w:t>Medicine, research and experimental</w:t>
      </w:r>
    </w:p>
    <w:p w14:paraId="1F195F0C" w14:textId="77777777" w:rsidR="00A77B3E" w:rsidRDefault="00171D7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602321" w14:textId="77777777" w:rsidR="00A77B3E" w:rsidRDefault="00171D77">
      <w:pPr>
        <w:spacing w:line="360" w:lineRule="auto"/>
        <w:jc w:val="both"/>
      </w:pPr>
      <w:r>
        <w:rPr>
          <w:rFonts w:ascii="Book Antiqua" w:eastAsia="Book Antiqua" w:hAnsi="Book Antiqua" w:cs="Book Antiqua"/>
          <w:b/>
          <w:color w:val="000000"/>
        </w:rPr>
        <w:t>Peer-review report’s scientific quality classification</w:t>
      </w:r>
    </w:p>
    <w:p w14:paraId="223085AD" w14:textId="77777777" w:rsidR="00A77B3E" w:rsidRDefault="00171D77">
      <w:pPr>
        <w:spacing w:line="360" w:lineRule="auto"/>
        <w:jc w:val="both"/>
      </w:pPr>
      <w:r>
        <w:rPr>
          <w:rFonts w:ascii="Book Antiqua" w:eastAsia="Book Antiqua" w:hAnsi="Book Antiqua" w:cs="Book Antiqua"/>
          <w:color w:val="000000"/>
        </w:rPr>
        <w:t>Grade A (Excellent): 0</w:t>
      </w:r>
    </w:p>
    <w:p w14:paraId="3A850BC6" w14:textId="77777777" w:rsidR="00A77B3E" w:rsidRDefault="00171D77">
      <w:pPr>
        <w:spacing w:line="360" w:lineRule="auto"/>
        <w:jc w:val="both"/>
      </w:pPr>
      <w:r>
        <w:rPr>
          <w:rFonts w:ascii="Book Antiqua" w:eastAsia="Book Antiqua" w:hAnsi="Book Antiqua" w:cs="Book Antiqua"/>
          <w:color w:val="000000"/>
        </w:rPr>
        <w:t>Grade B (Very good): B, B</w:t>
      </w:r>
    </w:p>
    <w:p w14:paraId="1D21812D" w14:textId="77777777" w:rsidR="00A77B3E" w:rsidRDefault="00171D77">
      <w:pPr>
        <w:spacing w:line="360" w:lineRule="auto"/>
        <w:jc w:val="both"/>
      </w:pPr>
      <w:r>
        <w:rPr>
          <w:rFonts w:ascii="Book Antiqua" w:eastAsia="Book Antiqua" w:hAnsi="Book Antiqua" w:cs="Book Antiqua"/>
          <w:color w:val="000000"/>
        </w:rPr>
        <w:t>Grade C (Good): C</w:t>
      </w:r>
    </w:p>
    <w:p w14:paraId="29655173" w14:textId="77777777" w:rsidR="00A77B3E" w:rsidRDefault="00171D77">
      <w:pPr>
        <w:spacing w:line="360" w:lineRule="auto"/>
        <w:jc w:val="both"/>
      </w:pPr>
      <w:r>
        <w:rPr>
          <w:rFonts w:ascii="Book Antiqua" w:eastAsia="Book Antiqua" w:hAnsi="Book Antiqua" w:cs="Book Antiqua"/>
          <w:color w:val="000000"/>
        </w:rPr>
        <w:t>Grade D (Fair): 0</w:t>
      </w:r>
    </w:p>
    <w:p w14:paraId="2EF261CD" w14:textId="77777777" w:rsidR="00A77B3E" w:rsidRDefault="00171D77">
      <w:pPr>
        <w:spacing w:line="360" w:lineRule="auto"/>
        <w:jc w:val="both"/>
      </w:pPr>
      <w:r>
        <w:rPr>
          <w:rFonts w:ascii="Book Antiqua" w:eastAsia="Book Antiqua" w:hAnsi="Book Antiqua" w:cs="Book Antiqua"/>
          <w:color w:val="000000"/>
        </w:rPr>
        <w:t>Grade E (Poor): 0</w:t>
      </w:r>
    </w:p>
    <w:p w14:paraId="239EB1B8" w14:textId="77777777" w:rsidR="00A77B3E" w:rsidRDefault="00A77B3E">
      <w:pPr>
        <w:spacing w:line="360" w:lineRule="auto"/>
        <w:jc w:val="both"/>
      </w:pPr>
    </w:p>
    <w:p w14:paraId="4EBE91FA" w14:textId="50DA0F92" w:rsidR="00CE3E81" w:rsidRPr="00CE3E81" w:rsidRDefault="00171D7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Norčič G, Suzuki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748DB" w:rsidRPr="00603799">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CE3E81">
        <w:rPr>
          <w:rFonts w:ascii="Book Antiqua" w:hAnsi="Book Antiqua" w:cs="Book Antiqua" w:hint="eastAsia"/>
          <w:b/>
          <w:color w:val="000000"/>
          <w:lang w:eastAsia="zh-CN"/>
        </w:rPr>
        <w:t xml:space="preserve"> </w:t>
      </w:r>
      <w:r w:rsidR="00CE3E81" w:rsidRPr="00CE3E81">
        <w:rPr>
          <w:rFonts w:ascii="Book Antiqua" w:hAnsi="Book Antiqua" w:cs="Book Antiqua" w:hint="eastAsia"/>
          <w:color w:val="000000"/>
          <w:lang w:eastAsia="zh-CN"/>
        </w:rPr>
        <w:t>Liu JH</w:t>
      </w:r>
    </w:p>
    <w:p w14:paraId="1A1494D2" w14:textId="7FF2F1AB" w:rsidR="00A77B3E" w:rsidRDefault="00171D7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29DFFE0" w14:textId="656379A7" w:rsidR="00A77B3E" w:rsidRDefault="00171D7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43ED582" w14:textId="60AA9226" w:rsidR="00512D69" w:rsidRDefault="00512D69">
      <w:pPr>
        <w:spacing w:line="360" w:lineRule="auto"/>
        <w:jc w:val="both"/>
      </w:pPr>
      <w:r>
        <w:rPr>
          <w:noProof/>
          <w:lang w:eastAsia="zh-CN"/>
        </w:rPr>
        <w:drawing>
          <wp:inline distT="0" distB="0" distL="0" distR="0" wp14:anchorId="4539F414" wp14:editId="6F1054B1">
            <wp:extent cx="5878956" cy="33830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7342" cy="3399368"/>
                    </a:xfrm>
                    <a:prstGeom prst="rect">
                      <a:avLst/>
                    </a:prstGeom>
                    <a:noFill/>
                  </pic:spPr>
                </pic:pic>
              </a:graphicData>
            </a:graphic>
          </wp:inline>
        </w:drawing>
      </w:r>
    </w:p>
    <w:p w14:paraId="226E0812" w14:textId="0234F53C" w:rsidR="00B87A82" w:rsidRDefault="00171D7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zCs w:val="56"/>
        </w:rPr>
        <w:t>Figure 1</w:t>
      </w:r>
      <w:r w:rsidR="00512D69" w:rsidRPr="00512D69">
        <w:rPr>
          <w:rFonts w:ascii="Book Antiqua" w:eastAsia="Book Antiqua" w:hAnsi="Book Antiqua" w:cs="Book Antiqua"/>
          <w:b/>
          <w:bCs/>
          <w:color w:val="000000"/>
          <w:szCs w:val="56"/>
        </w:rPr>
        <w:t xml:space="preserve"> </w:t>
      </w:r>
      <w:r w:rsidRPr="00512D69">
        <w:rPr>
          <w:rFonts w:ascii="Book Antiqua" w:eastAsia="Book Antiqua" w:hAnsi="Book Antiqua" w:cs="Book Antiqua"/>
          <w:b/>
          <w:bCs/>
          <w:color w:val="000000"/>
          <w:szCs w:val="56"/>
        </w:rPr>
        <w:t>Exosome biogenesis</w:t>
      </w:r>
      <w:r w:rsidR="00D748DB">
        <w:rPr>
          <w:rFonts w:ascii="Book Antiqua" w:eastAsia="Book Antiqua" w:hAnsi="Book Antiqua" w:cs="Book Antiqua"/>
          <w:b/>
          <w:bCs/>
          <w:color w:val="000000"/>
          <w:szCs w:val="56"/>
        </w:rPr>
        <w:t>.</w:t>
      </w:r>
      <w:r w:rsidRPr="00512D69">
        <w:rPr>
          <w:rFonts w:ascii="Book Antiqua" w:eastAsia="Book Antiqua" w:hAnsi="Book Antiqua" w:cs="Book Antiqua"/>
          <w:b/>
          <w:bCs/>
          <w:color w:val="000000"/>
          <w:szCs w:val="56"/>
        </w:rPr>
        <w:t xml:space="preserve"> </w:t>
      </w:r>
      <w:r w:rsidR="00D748DB" w:rsidRPr="00603799">
        <w:rPr>
          <w:rFonts w:ascii="Book Antiqua" w:eastAsia="Book Antiqua" w:hAnsi="Book Antiqua" w:cs="Book Antiqua"/>
          <w:bCs/>
          <w:color w:val="000000"/>
          <w:szCs w:val="56"/>
        </w:rPr>
        <w:t xml:space="preserve">Exosome biogenesis </w:t>
      </w:r>
      <w:r w:rsidRPr="00603799">
        <w:rPr>
          <w:rFonts w:ascii="Book Antiqua" w:eastAsia="Book Antiqua" w:hAnsi="Book Antiqua" w:cs="Book Antiqua"/>
          <w:bCs/>
          <w:color w:val="000000"/>
          <w:szCs w:val="56"/>
        </w:rPr>
        <w:t xml:space="preserve">starts with budding into early endosome and further matures into the late endosome, collectively known as </w:t>
      </w:r>
      <w:bookmarkStart w:id="2" w:name="_Hlk70415470"/>
      <w:r w:rsidRPr="00603799">
        <w:rPr>
          <w:rFonts w:ascii="Book Antiqua" w:eastAsia="Book Antiqua" w:hAnsi="Book Antiqua" w:cs="Book Antiqua"/>
          <w:bCs/>
          <w:color w:val="000000"/>
          <w:szCs w:val="56"/>
        </w:rPr>
        <w:t>multivesicular bodies</w:t>
      </w:r>
      <w:bookmarkEnd w:id="2"/>
      <w:r w:rsidRPr="00603799">
        <w:rPr>
          <w:rFonts w:ascii="Book Antiqua" w:eastAsia="Book Antiqua" w:hAnsi="Book Antiqua" w:cs="Book Antiqua"/>
          <w:bCs/>
          <w:color w:val="000000"/>
          <w:szCs w:val="56"/>
        </w:rPr>
        <w:t>.</w:t>
      </w:r>
      <w:r w:rsidRPr="00D748DB">
        <w:rPr>
          <w:rFonts w:ascii="Book Antiqua" w:eastAsia="Book Antiqua" w:hAnsi="Book Antiqua" w:cs="Book Antiqua"/>
          <w:color w:val="000000"/>
          <w:szCs w:val="56"/>
        </w:rPr>
        <w:t xml:space="preserve"> </w:t>
      </w:r>
      <w:r>
        <w:rPr>
          <w:rFonts w:ascii="Book Antiqua" w:eastAsia="Book Antiqua" w:hAnsi="Book Antiqua" w:cs="Book Antiqua"/>
          <w:color w:val="000000"/>
          <w:szCs w:val="56"/>
        </w:rPr>
        <w:t xml:space="preserve">Early endosome is formed from the plasma membrane </w:t>
      </w:r>
      <w:r>
        <w:rPr>
          <w:rFonts w:ascii="Book Antiqua" w:eastAsia="Book Antiqua" w:hAnsi="Book Antiqua" w:cs="Book Antiqua"/>
          <w:i/>
          <w:iCs/>
          <w:color w:val="000000"/>
          <w:szCs w:val="56"/>
        </w:rPr>
        <w:t>via</w:t>
      </w:r>
      <w:r>
        <w:rPr>
          <w:rFonts w:ascii="Book Antiqua" w:eastAsia="Book Antiqua" w:hAnsi="Book Antiqua" w:cs="Book Antiqua"/>
          <w:color w:val="000000"/>
          <w:szCs w:val="56"/>
        </w:rPr>
        <w:t xml:space="preserve"> the endocytic pathway. </w:t>
      </w:r>
      <w:r w:rsidR="00512D69">
        <w:rPr>
          <w:rFonts w:ascii="Book Antiqua" w:eastAsia="Book Antiqua" w:hAnsi="Book Antiqua" w:cs="Book Antiqua"/>
          <w:color w:val="000000"/>
          <w:szCs w:val="56"/>
        </w:rPr>
        <w:t>M</w:t>
      </w:r>
      <w:r w:rsidR="00512D69" w:rsidRPr="00512D69">
        <w:rPr>
          <w:rFonts w:ascii="Book Antiqua" w:eastAsia="Book Antiqua" w:hAnsi="Book Antiqua" w:cs="Book Antiqua"/>
          <w:color w:val="000000"/>
          <w:szCs w:val="56"/>
        </w:rPr>
        <w:t>ultivesicular bod</w:t>
      </w:r>
      <w:r w:rsidR="00512D69">
        <w:rPr>
          <w:rFonts w:ascii="Book Antiqua" w:eastAsia="Book Antiqua" w:hAnsi="Book Antiqua" w:cs="Book Antiqua"/>
          <w:color w:val="000000"/>
          <w:szCs w:val="56"/>
        </w:rPr>
        <w:t>y</w:t>
      </w:r>
      <w:r w:rsidR="00512D69" w:rsidRPr="00512D69">
        <w:rPr>
          <w:rFonts w:ascii="Book Antiqua" w:eastAsia="Book Antiqua" w:hAnsi="Book Antiqua" w:cs="Book Antiqua"/>
          <w:color w:val="000000"/>
          <w:szCs w:val="56"/>
        </w:rPr>
        <w:t xml:space="preserve"> (MVB)</w:t>
      </w:r>
      <w:r>
        <w:rPr>
          <w:rFonts w:ascii="Book Antiqua" w:eastAsia="Book Antiqua" w:hAnsi="Book Antiqua" w:cs="Book Antiqua"/>
          <w:color w:val="000000"/>
          <w:szCs w:val="56"/>
        </w:rPr>
        <w:t xml:space="preserve"> can be formed by the invagination of the endosomal membrane. Dependent on the function and content, MVB then can be directed to fuse with plasma membrane and release to the extracellular space as exosomes. During the biogenesis of exosomes and prior to their secretion, proteins (</w:t>
      </w:r>
      <w:r w:rsidRPr="00B87A82">
        <w:rPr>
          <w:rFonts w:ascii="Book Antiqua" w:eastAsia="Book Antiqua" w:hAnsi="Book Antiqua" w:cs="Book Antiqua"/>
          <w:i/>
          <w:iCs/>
          <w:color w:val="000000"/>
          <w:szCs w:val="56"/>
        </w:rPr>
        <w:t>e.g.</w:t>
      </w:r>
      <w:r>
        <w:rPr>
          <w:rFonts w:ascii="Book Antiqua" w:eastAsia="Book Antiqua" w:hAnsi="Book Antiqua" w:cs="Book Antiqua"/>
          <w:color w:val="000000"/>
          <w:szCs w:val="56"/>
        </w:rPr>
        <w:t xml:space="preserve">, tetraspanin, cytosolic proteins, </w:t>
      </w:r>
      <w:r w:rsidR="00D748DB">
        <w:rPr>
          <w:rFonts w:ascii="Book Antiqua" w:eastAsia="Book Antiqua" w:hAnsi="Book Antiqua" w:cs="Book Antiqua"/>
          <w:color w:val="000000"/>
          <w:szCs w:val="56"/>
        </w:rPr>
        <w:t xml:space="preserve">and </w:t>
      </w:r>
      <w:r>
        <w:rPr>
          <w:rFonts w:ascii="Book Antiqua" w:eastAsia="Book Antiqua" w:hAnsi="Book Antiqua" w:cs="Book Antiqua"/>
          <w:color w:val="000000"/>
          <w:szCs w:val="56"/>
        </w:rPr>
        <w:t>receptor), nucleic acids (</w:t>
      </w:r>
      <w:r w:rsidRPr="00B87A82">
        <w:rPr>
          <w:rFonts w:ascii="Book Antiqua" w:eastAsia="Book Antiqua" w:hAnsi="Book Antiqua" w:cs="Book Antiqua"/>
          <w:i/>
          <w:iCs/>
          <w:color w:val="000000"/>
          <w:szCs w:val="56"/>
        </w:rPr>
        <w:t>e.g.</w:t>
      </w:r>
      <w:r>
        <w:rPr>
          <w:rFonts w:ascii="Book Antiqua" w:eastAsia="Book Antiqua" w:hAnsi="Book Antiqua" w:cs="Book Antiqua"/>
          <w:color w:val="000000"/>
          <w:szCs w:val="56"/>
        </w:rPr>
        <w:t xml:space="preserve">, mRNA, miRNA, </w:t>
      </w:r>
      <w:r w:rsidR="00D748DB">
        <w:rPr>
          <w:rFonts w:ascii="Book Antiqua" w:eastAsia="Book Antiqua" w:hAnsi="Book Antiqua" w:cs="Book Antiqua"/>
          <w:color w:val="000000"/>
          <w:szCs w:val="56"/>
        </w:rPr>
        <w:t xml:space="preserve">and </w:t>
      </w:r>
      <w:r>
        <w:rPr>
          <w:rFonts w:ascii="Book Antiqua" w:eastAsia="Book Antiqua" w:hAnsi="Book Antiqua" w:cs="Book Antiqua"/>
          <w:color w:val="000000"/>
          <w:szCs w:val="56"/>
        </w:rPr>
        <w:t>DNA), and lipids (</w:t>
      </w:r>
      <w:r w:rsidRPr="00B87A82">
        <w:rPr>
          <w:rFonts w:ascii="Book Antiqua" w:eastAsia="Book Antiqua" w:hAnsi="Book Antiqua" w:cs="Book Antiqua"/>
          <w:i/>
          <w:iCs/>
          <w:color w:val="000000"/>
          <w:szCs w:val="56"/>
        </w:rPr>
        <w:t>e.g.</w:t>
      </w:r>
      <w:r>
        <w:rPr>
          <w:rFonts w:ascii="Book Antiqua" w:eastAsia="Book Antiqua" w:hAnsi="Book Antiqua" w:cs="Book Antiqua"/>
          <w:color w:val="000000"/>
          <w:szCs w:val="56"/>
        </w:rPr>
        <w:t>, sphingomyelin</w:t>
      </w:r>
      <w:r w:rsidR="00D748DB">
        <w:rPr>
          <w:rFonts w:ascii="Book Antiqua" w:eastAsia="Book Antiqua" w:hAnsi="Book Antiqua" w:cs="Book Antiqua"/>
          <w:color w:val="000000"/>
          <w:szCs w:val="56"/>
        </w:rPr>
        <w:t xml:space="preserve"> and </w:t>
      </w:r>
      <w:r>
        <w:rPr>
          <w:rFonts w:ascii="Book Antiqua" w:eastAsia="Book Antiqua" w:hAnsi="Book Antiqua" w:cs="Book Antiqua"/>
          <w:color w:val="000000"/>
          <w:szCs w:val="56"/>
        </w:rPr>
        <w:t>cholesterol) are uploaded to exosomes.</w:t>
      </w:r>
      <w:r w:rsidR="00B87A82">
        <w:rPr>
          <w:rFonts w:ascii="Book Antiqua" w:eastAsia="Book Antiqua" w:hAnsi="Book Antiqua" w:cs="Book Antiqua"/>
          <w:color w:val="000000"/>
          <w:szCs w:val="56"/>
        </w:rPr>
        <w:t xml:space="preserve"> MVB: M</w:t>
      </w:r>
      <w:r w:rsidR="00B87A82" w:rsidRPr="00512D69">
        <w:rPr>
          <w:rFonts w:ascii="Book Antiqua" w:eastAsia="Book Antiqua" w:hAnsi="Book Antiqua" w:cs="Book Antiqua"/>
          <w:color w:val="000000"/>
          <w:szCs w:val="56"/>
        </w:rPr>
        <w:t>ultivesicular bod</w:t>
      </w:r>
      <w:r w:rsidR="00B87A82">
        <w:rPr>
          <w:rFonts w:ascii="Book Antiqua" w:eastAsia="Book Antiqua" w:hAnsi="Book Antiqua" w:cs="Book Antiqua"/>
          <w:color w:val="000000"/>
          <w:szCs w:val="56"/>
        </w:rPr>
        <w:t>y; TGF</w:t>
      </w:r>
      <w:r w:rsidR="00B87A82">
        <w:rPr>
          <w:rFonts w:ascii="Book Antiqua" w:eastAsia="Book Antiqua" w:hAnsi="Book Antiqua" w:cs="Book Antiqua"/>
          <w:color w:val="000000"/>
          <w:shd w:val="clear" w:color="auto" w:fill="FFFFFF"/>
        </w:rPr>
        <w:t>:</w:t>
      </w:r>
      <w:r w:rsidR="00B87A82" w:rsidRPr="00B87A82">
        <w:rPr>
          <w:rFonts w:ascii="Book Antiqua" w:eastAsia="Book Antiqua" w:hAnsi="Book Antiqua" w:cs="Book Antiqua"/>
          <w:color w:val="000000"/>
          <w:shd w:val="clear" w:color="auto" w:fill="FFFFFF"/>
        </w:rPr>
        <w:t xml:space="preserve"> </w:t>
      </w:r>
      <w:r w:rsidR="00B87A82">
        <w:rPr>
          <w:rFonts w:ascii="Book Antiqua" w:eastAsia="Book Antiqua" w:hAnsi="Book Antiqua" w:cs="Book Antiqua"/>
          <w:color w:val="000000"/>
          <w:shd w:val="clear" w:color="auto" w:fill="FFFFFF"/>
        </w:rPr>
        <w:t>Transforming growth factor.</w:t>
      </w:r>
    </w:p>
    <w:p w14:paraId="2AC86050" w14:textId="4FE44E14" w:rsidR="00A77B3E" w:rsidRDefault="00B87A82">
      <w:pPr>
        <w:spacing w:line="360" w:lineRule="auto"/>
        <w:jc w:val="both"/>
      </w:pPr>
      <w:r>
        <w:rPr>
          <w:rFonts w:ascii="Book Antiqua" w:eastAsia="Book Antiqua" w:hAnsi="Book Antiqua" w:cs="Book Antiqua"/>
          <w:color w:val="000000"/>
          <w:shd w:val="clear" w:color="auto" w:fill="FFFFFF"/>
        </w:rPr>
        <w:br w:type="page"/>
      </w:r>
      <w:r>
        <w:rPr>
          <w:rFonts w:ascii="Book Antiqua" w:eastAsia="Book Antiqua" w:hAnsi="Book Antiqua" w:cs="Book Antiqua"/>
          <w:noProof/>
          <w:color w:val="000000"/>
          <w:shd w:val="clear" w:color="auto" w:fill="FFFFFF"/>
          <w:lang w:eastAsia="zh-CN"/>
        </w:rPr>
        <w:drawing>
          <wp:inline distT="0" distB="0" distL="0" distR="0" wp14:anchorId="5CC76520" wp14:editId="01DCEE46">
            <wp:extent cx="5873915" cy="35358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8090" cy="3538341"/>
                    </a:xfrm>
                    <a:prstGeom prst="rect">
                      <a:avLst/>
                    </a:prstGeom>
                    <a:noFill/>
                  </pic:spPr>
                </pic:pic>
              </a:graphicData>
            </a:graphic>
          </wp:inline>
        </w:drawing>
      </w:r>
    </w:p>
    <w:p w14:paraId="72387041" w14:textId="44B09DBE" w:rsidR="00E96324" w:rsidRDefault="00171D77">
      <w:pPr>
        <w:spacing w:line="360" w:lineRule="auto"/>
        <w:jc w:val="both"/>
        <w:rPr>
          <w:rFonts w:ascii="Book Antiqua" w:eastAsia="Book Antiqua" w:hAnsi="Book Antiqua" w:cs="Book Antiqua"/>
          <w:color w:val="000000"/>
          <w:szCs w:val="56"/>
        </w:rPr>
      </w:pPr>
      <w:r>
        <w:rPr>
          <w:rFonts w:ascii="Book Antiqua" w:eastAsia="Book Antiqua" w:hAnsi="Book Antiqua" w:cs="Book Antiqua"/>
          <w:b/>
          <w:bCs/>
          <w:color w:val="000000"/>
          <w:szCs w:val="56"/>
        </w:rPr>
        <w:t>Figure</w:t>
      </w:r>
      <w:r w:rsidR="00B87A82">
        <w:rPr>
          <w:rFonts w:ascii="Book Antiqua" w:eastAsia="Book Antiqua" w:hAnsi="Book Antiqua" w:cs="Book Antiqua"/>
          <w:b/>
          <w:bCs/>
          <w:color w:val="000000"/>
          <w:szCs w:val="56"/>
        </w:rPr>
        <w:t xml:space="preserve"> </w:t>
      </w:r>
      <w:r>
        <w:rPr>
          <w:rFonts w:ascii="Book Antiqua" w:eastAsia="Book Antiqua" w:hAnsi="Book Antiqua" w:cs="Book Antiqua"/>
          <w:b/>
          <w:bCs/>
          <w:color w:val="000000"/>
          <w:szCs w:val="56"/>
        </w:rPr>
        <w:t>2</w:t>
      </w:r>
      <w:r w:rsidR="00B87A82" w:rsidRPr="00B87A82">
        <w:rPr>
          <w:rFonts w:ascii="Book Antiqua" w:eastAsia="Book Antiqua" w:hAnsi="Book Antiqua" w:cs="Book Antiqua"/>
          <w:b/>
          <w:bCs/>
          <w:color w:val="000000"/>
          <w:szCs w:val="56"/>
        </w:rPr>
        <w:t xml:space="preserve"> </w:t>
      </w:r>
      <w:r w:rsidRPr="00B87A82">
        <w:rPr>
          <w:rFonts w:ascii="Book Antiqua" w:eastAsia="Book Antiqua" w:hAnsi="Book Antiqua" w:cs="Book Antiqua"/>
          <w:b/>
          <w:bCs/>
          <w:color w:val="000000"/>
          <w:szCs w:val="56"/>
        </w:rPr>
        <w:t>Role</w:t>
      </w:r>
      <w:r w:rsidR="00D748DB">
        <w:rPr>
          <w:rFonts w:ascii="Book Antiqua" w:eastAsia="Book Antiqua" w:hAnsi="Book Antiqua" w:cs="Book Antiqua"/>
          <w:b/>
          <w:bCs/>
          <w:color w:val="000000"/>
          <w:szCs w:val="56"/>
        </w:rPr>
        <w:t>s</w:t>
      </w:r>
      <w:r w:rsidRPr="00B87A82">
        <w:rPr>
          <w:rFonts w:ascii="Book Antiqua" w:eastAsia="Book Antiqua" w:hAnsi="Book Antiqua" w:cs="Book Antiqua"/>
          <w:b/>
          <w:bCs/>
          <w:color w:val="000000"/>
          <w:szCs w:val="56"/>
        </w:rPr>
        <w:t xml:space="preserve"> of tumor </w:t>
      </w:r>
      <w:r w:rsidR="00D748DB" w:rsidRPr="00B87A82">
        <w:rPr>
          <w:rFonts w:ascii="Book Antiqua" w:eastAsia="Book Antiqua" w:hAnsi="Book Antiqua" w:cs="Book Antiqua"/>
          <w:b/>
          <w:bCs/>
          <w:color w:val="000000"/>
          <w:szCs w:val="56"/>
        </w:rPr>
        <w:t>cell</w:t>
      </w:r>
      <w:r w:rsidR="00D748DB">
        <w:rPr>
          <w:rFonts w:ascii="Book Antiqua" w:eastAsia="Book Antiqua" w:hAnsi="Book Antiqua" w:cs="Book Antiqua"/>
          <w:b/>
          <w:bCs/>
          <w:color w:val="000000"/>
          <w:szCs w:val="56"/>
        </w:rPr>
        <w:t>-</w:t>
      </w:r>
      <w:r w:rsidRPr="00B87A82">
        <w:rPr>
          <w:rFonts w:ascii="Book Antiqua" w:eastAsia="Book Antiqua" w:hAnsi="Book Antiqua" w:cs="Book Antiqua"/>
          <w:b/>
          <w:bCs/>
          <w:color w:val="000000"/>
          <w:szCs w:val="56"/>
        </w:rPr>
        <w:t>derived exosomes</w:t>
      </w:r>
      <w:r w:rsidR="00B87A82" w:rsidRPr="00B87A82">
        <w:rPr>
          <w:rFonts w:ascii="Book Antiqua" w:eastAsia="Book Antiqua" w:hAnsi="Book Antiqua" w:cs="Book Antiqua"/>
          <w:b/>
          <w:bCs/>
          <w:color w:val="000000"/>
          <w:szCs w:val="56"/>
        </w:rPr>
        <w:t>.</w:t>
      </w:r>
      <w:r>
        <w:rPr>
          <w:rFonts w:ascii="Book Antiqua" w:eastAsia="Book Antiqua" w:hAnsi="Book Antiqua" w:cs="Book Antiqua"/>
          <w:color w:val="000000"/>
          <w:szCs w:val="56"/>
        </w:rPr>
        <w:t xml:space="preserve"> Exosomes are involved in tumor growth, tumorigenesis, angiogenesis, tumor immune escape, drug resistance</w:t>
      </w:r>
      <w:r w:rsidR="00D748DB">
        <w:rPr>
          <w:rFonts w:ascii="Book Antiqua" w:eastAsia="Book Antiqua" w:hAnsi="Book Antiqua" w:cs="Book Antiqua"/>
          <w:color w:val="000000"/>
          <w:szCs w:val="56"/>
        </w:rPr>
        <w:t>,</w:t>
      </w:r>
      <w:r>
        <w:rPr>
          <w:rFonts w:ascii="Book Antiqua" w:eastAsia="Book Antiqua" w:hAnsi="Book Antiqua" w:cs="Book Antiqua"/>
          <w:color w:val="000000"/>
          <w:szCs w:val="56"/>
        </w:rPr>
        <w:t xml:space="preserve"> and metastasis</w:t>
      </w:r>
      <w:r w:rsidR="00B87A82">
        <w:rPr>
          <w:rFonts w:ascii="Book Antiqua" w:eastAsia="Book Antiqua" w:hAnsi="Book Antiqua" w:cs="Book Antiqua"/>
          <w:color w:val="000000"/>
          <w:szCs w:val="56"/>
        </w:rPr>
        <w:t>.</w:t>
      </w:r>
    </w:p>
    <w:p w14:paraId="75518D32" w14:textId="048F5AB0" w:rsidR="00A77B3E" w:rsidRDefault="00E9632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szCs w:val="56"/>
        </w:rPr>
        <w:br w:type="page"/>
      </w:r>
      <w:r w:rsidRPr="00E96324">
        <w:rPr>
          <w:rFonts w:ascii="Book Antiqua" w:eastAsia="Book Antiqua" w:hAnsi="Book Antiqua" w:cs="Book Antiqua"/>
          <w:b/>
          <w:bCs/>
          <w:color w:val="000000"/>
          <w:szCs w:val="56"/>
        </w:rPr>
        <w:t>Table</w:t>
      </w:r>
      <w:r w:rsidR="0065513E">
        <w:rPr>
          <w:rFonts w:ascii="Book Antiqua" w:eastAsia="Book Antiqua" w:hAnsi="Book Antiqua" w:cs="Book Antiqua"/>
          <w:b/>
          <w:bCs/>
          <w:color w:val="000000"/>
          <w:szCs w:val="56"/>
        </w:rPr>
        <w:t xml:space="preserve"> </w:t>
      </w:r>
      <w:r w:rsidRPr="00E96324">
        <w:rPr>
          <w:rFonts w:ascii="Book Antiqua" w:eastAsia="Book Antiqua" w:hAnsi="Book Antiqua" w:cs="Book Antiqua"/>
          <w:b/>
          <w:bCs/>
          <w:color w:val="000000"/>
          <w:szCs w:val="56"/>
        </w:rPr>
        <w:t xml:space="preserve">1 Exosomes as prognostic and diagnostic biomarkers for </w:t>
      </w:r>
      <w:r w:rsidRPr="00E96324">
        <w:rPr>
          <w:rFonts w:ascii="Book Antiqua" w:eastAsia="Book Antiqua" w:hAnsi="Book Antiqua" w:cs="Book Antiqua"/>
          <w:b/>
          <w:bCs/>
          <w:color w:val="000000"/>
        </w:rPr>
        <w:t>colorectal cancer</w:t>
      </w:r>
    </w:p>
    <w:tbl>
      <w:tblPr>
        <w:tblStyle w:val="PlainTable2"/>
        <w:tblW w:w="5000" w:type="pct"/>
        <w:tblBorders>
          <w:top w:val="none" w:sz="0" w:space="0" w:color="auto"/>
          <w:bottom w:val="none" w:sz="0" w:space="0" w:color="auto"/>
        </w:tblBorders>
        <w:tblLayout w:type="fixed"/>
        <w:tblLook w:val="04A0" w:firstRow="1" w:lastRow="0" w:firstColumn="1" w:lastColumn="0" w:noHBand="0" w:noVBand="1"/>
      </w:tblPr>
      <w:tblGrid>
        <w:gridCol w:w="2572"/>
        <w:gridCol w:w="1303"/>
        <w:gridCol w:w="1900"/>
        <w:gridCol w:w="1900"/>
        <w:gridCol w:w="1901"/>
      </w:tblGrid>
      <w:tr w:rsidR="00E96324" w:rsidRPr="00E96324" w14:paraId="7C1F7009" w14:textId="77777777" w:rsidTr="00E96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bottom w:val="single" w:sz="4" w:space="0" w:color="auto"/>
            </w:tcBorders>
            <w:hideMark/>
          </w:tcPr>
          <w:p w14:paraId="05841CE8" w14:textId="77777777" w:rsidR="00E96324" w:rsidRPr="00E96324" w:rsidRDefault="00E96324" w:rsidP="00E96324">
            <w:pPr>
              <w:spacing w:line="360" w:lineRule="auto"/>
              <w:jc w:val="both"/>
              <w:rPr>
                <w:rFonts w:ascii="Book Antiqua" w:eastAsia="宋体" w:hAnsi="Book Antiqua"/>
              </w:rPr>
            </w:pPr>
            <w:r w:rsidRPr="00E96324">
              <w:rPr>
                <w:rFonts w:ascii="Book Antiqua" w:eastAsia="宋体" w:hAnsi="Book Antiqua"/>
              </w:rPr>
              <w:t>Exosomes</w:t>
            </w:r>
          </w:p>
        </w:tc>
        <w:tc>
          <w:tcPr>
            <w:tcW w:w="1030" w:type="dxa"/>
            <w:tcBorders>
              <w:top w:val="single" w:sz="4" w:space="0" w:color="auto"/>
              <w:bottom w:val="single" w:sz="4" w:space="0" w:color="auto"/>
            </w:tcBorders>
            <w:hideMark/>
          </w:tcPr>
          <w:p w14:paraId="3855AC13" w14:textId="77777777" w:rsidR="00E96324" w:rsidRPr="00E96324" w:rsidRDefault="00E96324" w:rsidP="00E963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Used samples</w:t>
            </w:r>
          </w:p>
        </w:tc>
        <w:tc>
          <w:tcPr>
            <w:tcW w:w="1501" w:type="dxa"/>
            <w:tcBorders>
              <w:top w:val="single" w:sz="4" w:space="0" w:color="auto"/>
              <w:bottom w:val="single" w:sz="4" w:space="0" w:color="auto"/>
            </w:tcBorders>
            <w:hideMark/>
          </w:tcPr>
          <w:p w14:paraId="49B72CCB" w14:textId="77777777" w:rsidR="00E96324" w:rsidRPr="00E96324" w:rsidRDefault="00E96324" w:rsidP="00E963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 xml:space="preserve">Expression </w:t>
            </w:r>
          </w:p>
        </w:tc>
        <w:tc>
          <w:tcPr>
            <w:tcW w:w="1501" w:type="dxa"/>
            <w:tcBorders>
              <w:top w:val="single" w:sz="4" w:space="0" w:color="auto"/>
              <w:bottom w:val="single" w:sz="4" w:space="0" w:color="auto"/>
            </w:tcBorders>
            <w:hideMark/>
          </w:tcPr>
          <w:p w14:paraId="133E4410" w14:textId="77777777" w:rsidR="00E96324" w:rsidRPr="00E96324" w:rsidRDefault="00E96324" w:rsidP="00E963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 xml:space="preserve">Function </w:t>
            </w:r>
          </w:p>
        </w:tc>
        <w:tc>
          <w:tcPr>
            <w:tcW w:w="1502" w:type="dxa"/>
            <w:tcBorders>
              <w:top w:val="single" w:sz="4" w:space="0" w:color="auto"/>
              <w:bottom w:val="single" w:sz="4" w:space="0" w:color="auto"/>
            </w:tcBorders>
            <w:hideMark/>
          </w:tcPr>
          <w:p w14:paraId="56C5C4E5" w14:textId="56A2ABEA" w:rsidR="00E96324" w:rsidRPr="00E96324" w:rsidRDefault="00E96324" w:rsidP="00E963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Ref</w:t>
            </w:r>
            <w:r>
              <w:rPr>
                <w:rFonts w:ascii="Book Antiqua" w:eastAsia="宋体" w:hAnsi="Book Antiqua"/>
              </w:rPr>
              <w:t>.</w:t>
            </w:r>
          </w:p>
        </w:tc>
      </w:tr>
      <w:tr w:rsidR="00E96324" w:rsidRPr="00E96324" w14:paraId="5A230983"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bottom w:val="none" w:sz="0" w:space="0" w:color="auto"/>
            </w:tcBorders>
            <w:hideMark/>
          </w:tcPr>
          <w:p w14:paraId="5D1A0A38"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rPr>
              <w:t>miR-23a, miR-301a</w:t>
            </w:r>
          </w:p>
        </w:tc>
        <w:tc>
          <w:tcPr>
            <w:tcW w:w="1030" w:type="dxa"/>
            <w:tcBorders>
              <w:top w:val="single" w:sz="4" w:space="0" w:color="auto"/>
              <w:bottom w:val="none" w:sz="0" w:space="0" w:color="auto"/>
            </w:tcBorders>
          </w:tcPr>
          <w:p w14:paraId="654E54A7"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Serum</w:t>
            </w:r>
          </w:p>
        </w:tc>
        <w:tc>
          <w:tcPr>
            <w:tcW w:w="1501" w:type="dxa"/>
            <w:tcBorders>
              <w:top w:val="single" w:sz="4" w:space="0" w:color="auto"/>
              <w:bottom w:val="none" w:sz="0" w:space="0" w:color="auto"/>
            </w:tcBorders>
            <w:hideMark/>
          </w:tcPr>
          <w:p w14:paraId="09127EE3" w14:textId="48E46FF9"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I</w:t>
            </w:r>
            <w:r w:rsidRPr="00E96324">
              <w:rPr>
                <w:rFonts w:ascii="Book Antiqua" w:eastAsia="宋体" w:hAnsi="Book Antiqua"/>
              </w:rPr>
              <w:t>ncreased</w:t>
            </w:r>
          </w:p>
        </w:tc>
        <w:tc>
          <w:tcPr>
            <w:tcW w:w="1501" w:type="dxa"/>
            <w:tcBorders>
              <w:top w:val="single" w:sz="4" w:space="0" w:color="auto"/>
              <w:bottom w:val="none" w:sz="0" w:space="0" w:color="auto"/>
            </w:tcBorders>
            <w:hideMark/>
          </w:tcPr>
          <w:p w14:paraId="259A7361"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 and prognosis</w:t>
            </w:r>
          </w:p>
        </w:tc>
        <w:tc>
          <w:tcPr>
            <w:tcW w:w="1502" w:type="dxa"/>
            <w:tcBorders>
              <w:top w:val="single" w:sz="4" w:space="0" w:color="auto"/>
              <w:bottom w:val="none" w:sz="0" w:space="0" w:color="auto"/>
            </w:tcBorders>
            <w:hideMark/>
          </w:tcPr>
          <w:p w14:paraId="31490A75" w14:textId="702C4DF9"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Karimi</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[86]</w:t>
            </w:r>
          </w:p>
        </w:tc>
      </w:tr>
      <w:tr w:rsidR="00E96324" w:rsidRPr="00E96324" w14:paraId="655CAFE4" w14:textId="77777777" w:rsidTr="00E96324">
        <w:tc>
          <w:tcPr>
            <w:cnfStyle w:val="001000000000" w:firstRow="0" w:lastRow="0" w:firstColumn="1" w:lastColumn="0" w:oddVBand="0" w:evenVBand="0" w:oddHBand="0" w:evenHBand="0" w:firstRowFirstColumn="0" w:firstRowLastColumn="0" w:lastRowFirstColumn="0" w:lastRowLastColumn="0"/>
            <w:tcW w:w="2033" w:type="dxa"/>
            <w:hideMark/>
          </w:tcPr>
          <w:p w14:paraId="242A786D" w14:textId="7450F1A9"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miR-193a,</w:t>
            </w:r>
            <w:r>
              <w:rPr>
                <w:rFonts w:ascii="Book Antiqua" w:eastAsia="宋体" w:hAnsi="Book Antiqua"/>
                <w:b w:val="0"/>
                <w:bCs w:val="0"/>
                <w:shd w:val="clear" w:color="auto" w:fill="FFFFFF"/>
              </w:rPr>
              <w:t xml:space="preserve"> </w:t>
            </w:r>
            <w:r w:rsidRPr="00E96324">
              <w:rPr>
                <w:rFonts w:ascii="Book Antiqua" w:eastAsia="宋体" w:hAnsi="Book Antiqua"/>
                <w:b w:val="0"/>
                <w:bCs w:val="0"/>
                <w:shd w:val="clear" w:color="auto" w:fill="FFFFFF"/>
              </w:rPr>
              <w:t>let-7g</w:t>
            </w:r>
          </w:p>
        </w:tc>
        <w:tc>
          <w:tcPr>
            <w:tcW w:w="1030" w:type="dxa"/>
            <w:hideMark/>
          </w:tcPr>
          <w:p w14:paraId="0C5AAF50" w14:textId="33EB2E4E"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shd w:val="clear" w:color="auto" w:fill="FFFFFF"/>
              </w:rPr>
              <w:t>Plasma</w:t>
            </w:r>
          </w:p>
        </w:tc>
        <w:tc>
          <w:tcPr>
            <w:tcW w:w="1501" w:type="dxa"/>
            <w:hideMark/>
          </w:tcPr>
          <w:p w14:paraId="5657A304" w14:textId="3B268F8E"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Increased</w:t>
            </w:r>
            <w:r>
              <w:rPr>
                <w:rFonts w:ascii="Book Antiqua" w:eastAsia="宋体" w:hAnsi="Book Antiqua"/>
              </w:rPr>
              <w:t xml:space="preserve">, </w:t>
            </w:r>
            <w:r w:rsidRPr="00E96324">
              <w:rPr>
                <w:rFonts w:ascii="Book Antiqua" w:eastAsia="宋体" w:hAnsi="Book Antiqua"/>
              </w:rPr>
              <w:t>decreased</w:t>
            </w:r>
          </w:p>
        </w:tc>
        <w:tc>
          <w:tcPr>
            <w:tcW w:w="1501" w:type="dxa"/>
            <w:hideMark/>
          </w:tcPr>
          <w:p w14:paraId="7B15BF7E"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hideMark/>
          </w:tcPr>
          <w:p w14:paraId="0C604C52" w14:textId="0CC4E5ED"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Cho</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w:t>
            </w:r>
            <w:r>
              <w:rPr>
                <w:rFonts w:ascii="Book Antiqua" w:eastAsia="宋体" w:hAnsi="Book Antiqua"/>
                <w:vertAlign w:val="superscript"/>
              </w:rPr>
              <w:t>7</w:t>
            </w:r>
            <w:r w:rsidRPr="00E96324">
              <w:rPr>
                <w:rFonts w:ascii="Book Antiqua" w:eastAsia="宋体" w:hAnsi="Book Antiqua"/>
                <w:vertAlign w:val="superscript"/>
              </w:rPr>
              <w:t>]</w:t>
            </w:r>
          </w:p>
        </w:tc>
      </w:tr>
      <w:tr w:rsidR="00E96324" w:rsidRPr="00E96324" w14:paraId="5133EE88"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none" w:sz="0" w:space="0" w:color="auto"/>
            </w:tcBorders>
            <w:hideMark/>
          </w:tcPr>
          <w:p w14:paraId="2FD4B052"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miR-548c-5p</w:t>
            </w:r>
          </w:p>
        </w:tc>
        <w:tc>
          <w:tcPr>
            <w:tcW w:w="1030" w:type="dxa"/>
            <w:tcBorders>
              <w:top w:val="none" w:sz="0" w:space="0" w:color="auto"/>
              <w:bottom w:val="none" w:sz="0" w:space="0" w:color="auto"/>
            </w:tcBorders>
            <w:hideMark/>
          </w:tcPr>
          <w:p w14:paraId="0D7D0240"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shd w:val="clear" w:color="auto" w:fill="FFFFFF"/>
              </w:rPr>
              <w:t>Serum</w:t>
            </w:r>
          </w:p>
        </w:tc>
        <w:tc>
          <w:tcPr>
            <w:tcW w:w="1501" w:type="dxa"/>
            <w:tcBorders>
              <w:top w:val="none" w:sz="0" w:space="0" w:color="auto"/>
              <w:bottom w:val="none" w:sz="0" w:space="0" w:color="auto"/>
            </w:tcBorders>
            <w:hideMark/>
          </w:tcPr>
          <w:p w14:paraId="0FCBF72B" w14:textId="1F1D63F9"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D</w:t>
            </w:r>
            <w:r w:rsidRPr="00E96324">
              <w:rPr>
                <w:rFonts w:ascii="Book Antiqua" w:eastAsia="宋体" w:hAnsi="Book Antiqua"/>
              </w:rPr>
              <w:t>ecreased</w:t>
            </w:r>
          </w:p>
        </w:tc>
        <w:tc>
          <w:tcPr>
            <w:tcW w:w="1501" w:type="dxa"/>
            <w:tcBorders>
              <w:top w:val="none" w:sz="0" w:space="0" w:color="auto"/>
              <w:bottom w:val="none" w:sz="0" w:space="0" w:color="auto"/>
            </w:tcBorders>
            <w:hideMark/>
          </w:tcPr>
          <w:p w14:paraId="1ED5DCA7"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tcBorders>
              <w:top w:val="none" w:sz="0" w:space="0" w:color="auto"/>
              <w:bottom w:val="none" w:sz="0" w:space="0" w:color="auto"/>
            </w:tcBorders>
            <w:hideMark/>
          </w:tcPr>
          <w:p w14:paraId="0D7EB6B5" w14:textId="5AD22926"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Peng</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w:t>
            </w:r>
            <w:r>
              <w:rPr>
                <w:rFonts w:ascii="Book Antiqua" w:eastAsia="宋体" w:hAnsi="Book Antiqua"/>
                <w:vertAlign w:val="superscript"/>
              </w:rPr>
              <w:t>8</w:t>
            </w:r>
            <w:r w:rsidRPr="00E96324">
              <w:rPr>
                <w:rFonts w:ascii="Book Antiqua" w:eastAsia="宋体" w:hAnsi="Book Antiqua"/>
                <w:vertAlign w:val="superscript"/>
              </w:rPr>
              <w:t>]</w:t>
            </w:r>
          </w:p>
        </w:tc>
      </w:tr>
      <w:tr w:rsidR="00E96324" w:rsidRPr="00E96324" w14:paraId="56A18172" w14:textId="77777777" w:rsidTr="00E96324">
        <w:tc>
          <w:tcPr>
            <w:cnfStyle w:val="001000000000" w:firstRow="0" w:lastRow="0" w:firstColumn="1" w:lastColumn="0" w:oddVBand="0" w:evenVBand="0" w:oddHBand="0" w:evenHBand="0" w:firstRowFirstColumn="0" w:firstRowLastColumn="0" w:lastRowFirstColumn="0" w:lastRowLastColumn="0"/>
            <w:tcW w:w="2033" w:type="dxa"/>
            <w:hideMark/>
          </w:tcPr>
          <w:p w14:paraId="5052BAC3" w14:textId="77777777" w:rsidR="00E96324" w:rsidRPr="00E96324" w:rsidRDefault="00E96324" w:rsidP="00E96324">
            <w:pPr>
              <w:spacing w:line="360" w:lineRule="auto"/>
              <w:jc w:val="both"/>
              <w:rPr>
                <w:rFonts w:ascii="Book Antiqua" w:eastAsia="宋体" w:hAnsi="Book Antiqua"/>
                <w:b w:val="0"/>
                <w:bCs w:val="0"/>
                <w:shd w:val="clear" w:color="auto" w:fill="FFFFFF"/>
              </w:rPr>
            </w:pPr>
            <w:r w:rsidRPr="00E96324">
              <w:rPr>
                <w:rFonts w:ascii="Book Antiqua" w:eastAsia="宋体" w:hAnsi="Book Antiqua"/>
                <w:b w:val="0"/>
                <w:bCs w:val="0"/>
                <w:shd w:val="clear" w:color="auto" w:fill="FFFFFF"/>
              </w:rPr>
              <w:t>miR-92b</w:t>
            </w:r>
          </w:p>
        </w:tc>
        <w:tc>
          <w:tcPr>
            <w:tcW w:w="1030" w:type="dxa"/>
            <w:hideMark/>
          </w:tcPr>
          <w:p w14:paraId="10D39F23" w14:textId="4F084528"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hd w:val="clear" w:color="auto" w:fill="FFFFFF"/>
              </w:rPr>
            </w:pPr>
            <w:r>
              <w:rPr>
                <w:rFonts w:ascii="Book Antiqua" w:eastAsia="宋体" w:hAnsi="Book Antiqua"/>
                <w:shd w:val="clear" w:color="auto" w:fill="FFFFFF"/>
              </w:rPr>
              <w:t>P</w:t>
            </w:r>
            <w:r w:rsidRPr="00E96324">
              <w:rPr>
                <w:rFonts w:ascii="Book Antiqua" w:eastAsia="宋体" w:hAnsi="Book Antiqua"/>
                <w:shd w:val="clear" w:color="auto" w:fill="FFFFFF"/>
              </w:rPr>
              <w:t>lasma</w:t>
            </w:r>
          </w:p>
        </w:tc>
        <w:tc>
          <w:tcPr>
            <w:tcW w:w="1501" w:type="dxa"/>
            <w:hideMark/>
          </w:tcPr>
          <w:p w14:paraId="218CC274" w14:textId="68DFF300"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rPr>
              <w:t>D</w:t>
            </w:r>
            <w:r w:rsidRPr="00E96324">
              <w:rPr>
                <w:rFonts w:ascii="Book Antiqua" w:eastAsia="宋体" w:hAnsi="Book Antiqua"/>
              </w:rPr>
              <w:t>ecreased</w:t>
            </w:r>
          </w:p>
        </w:tc>
        <w:tc>
          <w:tcPr>
            <w:tcW w:w="1501" w:type="dxa"/>
            <w:hideMark/>
          </w:tcPr>
          <w:p w14:paraId="300CB395"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hideMark/>
          </w:tcPr>
          <w:p w14:paraId="725233FE" w14:textId="3865A01A"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hd w:val="clear" w:color="auto" w:fill="FFFFFF"/>
              </w:rPr>
            </w:pPr>
            <w:r w:rsidRPr="00E96324">
              <w:rPr>
                <w:rFonts w:ascii="Book Antiqua" w:eastAsia="宋体" w:hAnsi="Book Antiqua"/>
                <w:shd w:val="clear" w:color="auto" w:fill="FFFFFF"/>
              </w:rPr>
              <w:t>Min</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w:t>
            </w:r>
            <w:r>
              <w:rPr>
                <w:rFonts w:ascii="Book Antiqua" w:eastAsia="宋体" w:hAnsi="Book Antiqua"/>
                <w:vertAlign w:val="superscript"/>
              </w:rPr>
              <w:t>5</w:t>
            </w:r>
            <w:r w:rsidRPr="00E96324">
              <w:rPr>
                <w:rFonts w:ascii="Book Antiqua" w:eastAsia="宋体" w:hAnsi="Book Antiqua"/>
                <w:vertAlign w:val="superscript"/>
              </w:rPr>
              <w:t>]</w:t>
            </w:r>
          </w:p>
        </w:tc>
      </w:tr>
      <w:tr w:rsidR="00E96324" w:rsidRPr="00E96324" w14:paraId="45A74866"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none" w:sz="0" w:space="0" w:color="auto"/>
            </w:tcBorders>
            <w:hideMark/>
          </w:tcPr>
          <w:p w14:paraId="0CEFDB18" w14:textId="4CF9942A"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miRNA</w:t>
            </w:r>
            <w:r>
              <w:rPr>
                <w:rFonts w:ascii="Book Antiqua" w:eastAsia="宋体" w:hAnsi="Book Antiqua"/>
                <w:b w:val="0"/>
                <w:bCs w:val="0"/>
                <w:shd w:val="clear" w:color="auto" w:fill="FFFFFF"/>
              </w:rPr>
              <w:t>-</w:t>
            </w:r>
            <w:r w:rsidRPr="00E96324">
              <w:rPr>
                <w:rFonts w:ascii="Book Antiqua" w:eastAsia="宋体" w:hAnsi="Book Antiqua"/>
                <w:b w:val="0"/>
                <w:bCs w:val="0"/>
                <w:shd w:val="clear" w:color="auto" w:fill="FFFFFF"/>
              </w:rPr>
              <w:t>320d</w:t>
            </w:r>
          </w:p>
        </w:tc>
        <w:tc>
          <w:tcPr>
            <w:tcW w:w="1030" w:type="dxa"/>
            <w:tcBorders>
              <w:top w:val="none" w:sz="0" w:space="0" w:color="auto"/>
              <w:bottom w:val="none" w:sz="0" w:space="0" w:color="auto"/>
            </w:tcBorders>
            <w:hideMark/>
          </w:tcPr>
          <w:p w14:paraId="68B4D1AD"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shd w:val="clear" w:color="auto" w:fill="FFFFFF"/>
              </w:rPr>
              <w:t>Serum</w:t>
            </w:r>
          </w:p>
        </w:tc>
        <w:tc>
          <w:tcPr>
            <w:tcW w:w="1501" w:type="dxa"/>
            <w:tcBorders>
              <w:top w:val="none" w:sz="0" w:space="0" w:color="auto"/>
              <w:bottom w:val="none" w:sz="0" w:space="0" w:color="auto"/>
            </w:tcBorders>
            <w:hideMark/>
          </w:tcPr>
          <w:p w14:paraId="7BDCCF42" w14:textId="533EFEC9"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In</w:t>
            </w:r>
            <w:r w:rsidRPr="00E96324">
              <w:rPr>
                <w:rFonts w:ascii="Book Antiqua" w:eastAsia="宋体" w:hAnsi="Book Antiqua"/>
              </w:rPr>
              <w:t>creased</w:t>
            </w:r>
          </w:p>
        </w:tc>
        <w:tc>
          <w:tcPr>
            <w:tcW w:w="1501" w:type="dxa"/>
            <w:tcBorders>
              <w:top w:val="none" w:sz="0" w:space="0" w:color="auto"/>
              <w:bottom w:val="none" w:sz="0" w:space="0" w:color="auto"/>
            </w:tcBorders>
            <w:hideMark/>
          </w:tcPr>
          <w:p w14:paraId="61080904"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tcBorders>
              <w:top w:val="none" w:sz="0" w:space="0" w:color="auto"/>
              <w:bottom w:val="none" w:sz="0" w:space="0" w:color="auto"/>
            </w:tcBorders>
            <w:hideMark/>
          </w:tcPr>
          <w:p w14:paraId="0C4EC9FB" w14:textId="2314DBA8"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Tang</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[8</w:t>
            </w:r>
            <w:r>
              <w:rPr>
                <w:rFonts w:ascii="Book Antiqua" w:eastAsia="宋体" w:hAnsi="Book Antiqua"/>
                <w:vertAlign w:val="superscript"/>
              </w:rPr>
              <w:t>9</w:t>
            </w:r>
            <w:r w:rsidRPr="00E96324">
              <w:rPr>
                <w:rFonts w:ascii="Book Antiqua" w:eastAsia="宋体" w:hAnsi="Book Antiqua"/>
                <w:vertAlign w:val="superscript"/>
              </w:rPr>
              <w:t>]</w:t>
            </w:r>
          </w:p>
        </w:tc>
      </w:tr>
      <w:tr w:rsidR="00E96324" w:rsidRPr="00E96324" w14:paraId="0237DA6A" w14:textId="77777777" w:rsidTr="00E96324">
        <w:tc>
          <w:tcPr>
            <w:cnfStyle w:val="001000000000" w:firstRow="0" w:lastRow="0" w:firstColumn="1" w:lastColumn="0" w:oddVBand="0" w:evenVBand="0" w:oddHBand="0" w:evenHBand="0" w:firstRowFirstColumn="0" w:firstRowLastColumn="0" w:lastRowFirstColumn="0" w:lastRowLastColumn="0"/>
            <w:tcW w:w="2033" w:type="dxa"/>
            <w:hideMark/>
          </w:tcPr>
          <w:p w14:paraId="3D913CF5"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rPr>
              <w:t>let-7b-3p + miR-139-3p + miR-145-3p</w:t>
            </w:r>
          </w:p>
        </w:tc>
        <w:tc>
          <w:tcPr>
            <w:tcW w:w="1030" w:type="dxa"/>
            <w:hideMark/>
          </w:tcPr>
          <w:p w14:paraId="07DC5CEC"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Plasm</w:t>
            </w:r>
          </w:p>
        </w:tc>
        <w:tc>
          <w:tcPr>
            <w:tcW w:w="1501" w:type="dxa"/>
            <w:hideMark/>
          </w:tcPr>
          <w:p w14:paraId="2BE57C03" w14:textId="39C658E8"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rPr>
              <w:t>I</w:t>
            </w:r>
            <w:r w:rsidRPr="00E96324">
              <w:rPr>
                <w:rFonts w:ascii="Book Antiqua" w:eastAsia="宋体" w:hAnsi="Book Antiqua"/>
              </w:rPr>
              <w:t>ncreased</w:t>
            </w:r>
          </w:p>
        </w:tc>
        <w:tc>
          <w:tcPr>
            <w:tcW w:w="1501" w:type="dxa"/>
            <w:hideMark/>
          </w:tcPr>
          <w:p w14:paraId="1DD3545C"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hideMark/>
          </w:tcPr>
          <w:p w14:paraId="4F581C05" w14:textId="3A75EF0F"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Min</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w:t>
            </w:r>
            <w:r>
              <w:rPr>
                <w:rFonts w:ascii="Book Antiqua" w:eastAsia="宋体" w:hAnsi="Book Antiqua"/>
                <w:vertAlign w:val="superscript"/>
              </w:rPr>
              <w:t>90</w:t>
            </w:r>
            <w:r w:rsidRPr="00E96324">
              <w:rPr>
                <w:rFonts w:ascii="Book Antiqua" w:eastAsia="宋体" w:hAnsi="Book Antiqua"/>
                <w:vertAlign w:val="superscript"/>
              </w:rPr>
              <w:t>]</w:t>
            </w:r>
          </w:p>
        </w:tc>
      </w:tr>
      <w:tr w:rsidR="00E96324" w:rsidRPr="00E96324" w14:paraId="661DEEAF"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none" w:sz="0" w:space="0" w:color="auto"/>
            </w:tcBorders>
            <w:hideMark/>
          </w:tcPr>
          <w:p w14:paraId="33C2CBE2"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rPr>
              <w:t>miR-6803-5p</w:t>
            </w:r>
          </w:p>
        </w:tc>
        <w:tc>
          <w:tcPr>
            <w:tcW w:w="1030" w:type="dxa"/>
            <w:tcBorders>
              <w:top w:val="none" w:sz="0" w:space="0" w:color="auto"/>
              <w:bottom w:val="none" w:sz="0" w:space="0" w:color="auto"/>
            </w:tcBorders>
            <w:hideMark/>
          </w:tcPr>
          <w:p w14:paraId="5314597F"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Serum</w:t>
            </w:r>
          </w:p>
        </w:tc>
        <w:tc>
          <w:tcPr>
            <w:tcW w:w="1501" w:type="dxa"/>
            <w:tcBorders>
              <w:top w:val="none" w:sz="0" w:space="0" w:color="auto"/>
              <w:bottom w:val="none" w:sz="0" w:space="0" w:color="auto"/>
            </w:tcBorders>
            <w:hideMark/>
          </w:tcPr>
          <w:p w14:paraId="4EBA370D" w14:textId="094D8B7C"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Increased</w:t>
            </w:r>
          </w:p>
        </w:tc>
        <w:tc>
          <w:tcPr>
            <w:tcW w:w="1501" w:type="dxa"/>
            <w:tcBorders>
              <w:top w:val="none" w:sz="0" w:space="0" w:color="auto"/>
              <w:bottom w:val="none" w:sz="0" w:space="0" w:color="auto"/>
            </w:tcBorders>
            <w:hideMark/>
          </w:tcPr>
          <w:p w14:paraId="58DEC65D" w14:textId="559FAEE3"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 xml:space="preserve">Diagnosis and </w:t>
            </w:r>
            <w:r>
              <w:rPr>
                <w:rFonts w:ascii="Book Antiqua" w:eastAsia="宋体" w:hAnsi="Book Antiqua"/>
              </w:rPr>
              <w:t>p</w:t>
            </w:r>
            <w:r w:rsidRPr="00E96324">
              <w:rPr>
                <w:rFonts w:ascii="Book Antiqua" w:eastAsia="宋体" w:hAnsi="Book Antiqua"/>
              </w:rPr>
              <w:t>rognosis</w:t>
            </w:r>
          </w:p>
        </w:tc>
        <w:tc>
          <w:tcPr>
            <w:tcW w:w="1502" w:type="dxa"/>
            <w:tcBorders>
              <w:top w:val="none" w:sz="0" w:space="0" w:color="auto"/>
              <w:bottom w:val="none" w:sz="0" w:space="0" w:color="auto"/>
            </w:tcBorders>
            <w:hideMark/>
          </w:tcPr>
          <w:p w14:paraId="756CB30D" w14:textId="23791B08"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Yan</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w:t>
            </w:r>
            <w:r>
              <w:rPr>
                <w:rFonts w:ascii="Book Antiqua" w:eastAsia="宋体" w:hAnsi="Book Antiqua"/>
                <w:vertAlign w:val="superscript"/>
              </w:rPr>
              <w:t>91</w:t>
            </w:r>
            <w:r w:rsidRPr="00E96324">
              <w:rPr>
                <w:rFonts w:ascii="Book Antiqua" w:eastAsia="宋体" w:hAnsi="Book Antiqua"/>
                <w:vertAlign w:val="superscript"/>
              </w:rPr>
              <w:t>]</w:t>
            </w:r>
          </w:p>
        </w:tc>
      </w:tr>
      <w:tr w:rsidR="00E96324" w:rsidRPr="00E96324" w14:paraId="65EB3E89" w14:textId="77777777" w:rsidTr="00E96324">
        <w:tc>
          <w:tcPr>
            <w:cnfStyle w:val="001000000000" w:firstRow="0" w:lastRow="0" w:firstColumn="1" w:lastColumn="0" w:oddVBand="0" w:evenVBand="0" w:oddHBand="0" w:evenHBand="0" w:firstRowFirstColumn="0" w:firstRowLastColumn="0" w:lastRowFirstColumn="0" w:lastRowLastColumn="0"/>
            <w:tcW w:w="2033" w:type="dxa"/>
            <w:hideMark/>
          </w:tcPr>
          <w:p w14:paraId="2075953B" w14:textId="1DB5F9CF"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miR-27a and miR-130a</w:t>
            </w:r>
          </w:p>
        </w:tc>
        <w:tc>
          <w:tcPr>
            <w:tcW w:w="1030" w:type="dxa"/>
            <w:hideMark/>
          </w:tcPr>
          <w:p w14:paraId="59EAB0B4" w14:textId="603EF583"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shd w:val="clear" w:color="auto" w:fill="FFFFFF"/>
              </w:rPr>
              <w:t>P</w:t>
            </w:r>
            <w:r w:rsidRPr="00E96324">
              <w:rPr>
                <w:rFonts w:ascii="Book Antiqua" w:eastAsia="宋体" w:hAnsi="Book Antiqua"/>
                <w:shd w:val="clear" w:color="auto" w:fill="FFFFFF"/>
              </w:rPr>
              <w:t>lasma</w:t>
            </w:r>
          </w:p>
        </w:tc>
        <w:tc>
          <w:tcPr>
            <w:tcW w:w="1501" w:type="dxa"/>
            <w:hideMark/>
          </w:tcPr>
          <w:p w14:paraId="1B89D30B" w14:textId="5CA691BD"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rPr>
              <w:t>I</w:t>
            </w:r>
            <w:r w:rsidRPr="00E96324">
              <w:rPr>
                <w:rFonts w:ascii="Book Antiqua" w:eastAsia="宋体" w:hAnsi="Book Antiqua"/>
              </w:rPr>
              <w:t>ncreased</w:t>
            </w:r>
          </w:p>
        </w:tc>
        <w:tc>
          <w:tcPr>
            <w:tcW w:w="1501" w:type="dxa"/>
            <w:hideMark/>
          </w:tcPr>
          <w:p w14:paraId="117204D2"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hideMark/>
          </w:tcPr>
          <w:p w14:paraId="5E2FAC20" w14:textId="68D09296"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Liu</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w:t>
            </w:r>
            <w:r>
              <w:rPr>
                <w:rFonts w:ascii="Book Antiqua" w:eastAsia="宋体" w:hAnsi="Book Antiqua"/>
                <w:vertAlign w:val="superscript"/>
              </w:rPr>
              <w:t>92</w:t>
            </w:r>
            <w:r w:rsidRPr="00E96324">
              <w:rPr>
                <w:rFonts w:ascii="Book Antiqua" w:eastAsia="宋体" w:hAnsi="Book Antiqua"/>
                <w:vertAlign w:val="superscript"/>
              </w:rPr>
              <w:t>]</w:t>
            </w:r>
          </w:p>
        </w:tc>
      </w:tr>
      <w:tr w:rsidR="00E96324" w:rsidRPr="00E96324" w14:paraId="6D4038CB"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none" w:sz="0" w:space="0" w:color="auto"/>
            </w:tcBorders>
            <w:hideMark/>
          </w:tcPr>
          <w:p w14:paraId="0CCAF1BA"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miR-122</w:t>
            </w:r>
          </w:p>
        </w:tc>
        <w:tc>
          <w:tcPr>
            <w:tcW w:w="1030" w:type="dxa"/>
            <w:tcBorders>
              <w:top w:val="none" w:sz="0" w:space="0" w:color="auto"/>
              <w:bottom w:val="none" w:sz="0" w:space="0" w:color="auto"/>
            </w:tcBorders>
            <w:hideMark/>
          </w:tcPr>
          <w:p w14:paraId="60A82BE2" w14:textId="1F085ECF"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shd w:val="clear" w:color="auto" w:fill="FFFFFF"/>
              </w:rPr>
              <w:t>S</w:t>
            </w:r>
            <w:r w:rsidRPr="00E96324">
              <w:rPr>
                <w:rFonts w:ascii="Book Antiqua" w:eastAsia="宋体" w:hAnsi="Book Antiqua"/>
                <w:shd w:val="clear" w:color="auto" w:fill="FFFFFF"/>
              </w:rPr>
              <w:t>erum and cultured media</w:t>
            </w:r>
          </w:p>
        </w:tc>
        <w:tc>
          <w:tcPr>
            <w:tcW w:w="1501" w:type="dxa"/>
            <w:tcBorders>
              <w:top w:val="none" w:sz="0" w:space="0" w:color="auto"/>
              <w:bottom w:val="none" w:sz="0" w:space="0" w:color="auto"/>
            </w:tcBorders>
            <w:hideMark/>
          </w:tcPr>
          <w:p w14:paraId="2EA86999" w14:textId="7E3DC07A"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I</w:t>
            </w:r>
            <w:r w:rsidRPr="00E96324">
              <w:rPr>
                <w:rFonts w:ascii="Book Antiqua" w:eastAsia="宋体" w:hAnsi="Book Antiqua"/>
              </w:rPr>
              <w:t>ncreased</w:t>
            </w:r>
          </w:p>
        </w:tc>
        <w:tc>
          <w:tcPr>
            <w:tcW w:w="1501" w:type="dxa"/>
            <w:tcBorders>
              <w:top w:val="none" w:sz="0" w:space="0" w:color="auto"/>
              <w:bottom w:val="none" w:sz="0" w:space="0" w:color="auto"/>
            </w:tcBorders>
            <w:hideMark/>
          </w:tcPr>
          <w:p w14:paraId="0DE7ED06"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tcBorders>
              <w:top w:val="none" w:sz="0" w:space="0" w:color="auto"/>
              <w:bottom w:val="none" w:sz="0" w:space="0" w:color="auto"/>
            </w:tcBorders>
            <w:hideMark/>
          </w:tcPr>
          <w:p w14:paraId="157CBBE0" w14:textId="15368DDD"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Sun</w:t>
            </w:r>
            <w:r>
              <w:rPr>
                <w:rFonts w:ascii="Book Antiqua" w:eastAsia="宋体" w:hAnsi="Book Antiqua"/>
              </w:rPr>
              <w:t xml:space="preserve"> </w:t>
            </w:r>
            <w:r w:rsidRPr="00E96324">
              <w:rPr>
                <w:rFonts w:ascii="Book Antiqua" w:eastAsia="宋体" w:hAnsi="Book Antiqua"/>
                <w:i/>
                <w:iCs/>
              </w:rPr>
              <w:t>et al</w:t>
            </w:r>
            <w:r w:rsidRPr="00E96324">
              <w:rPr>
                <w:rFonts w:ascii="Book Antiqua" w:eastAsia="宋体" w:hAnsi="Book Antiqua"/>
                <w:vertAlign w:val="superscript"/>
              </w:rPr>
              <w:t>[</w:t>
            </w:r>
            <w:r>
              <w:rPr>
                <w:rFonts w:ascii="Book Antiqua" w:eastAsia="宋体" w:hAnsi="Book Antiqua"/>
                <w:vertAlign w:val="superscript"/>
              </w:rPr>
              <w:t>80</w:t>
            </w:r>
            <w:r w:rsidRPr="00E96324">
              <w:rPr>
                <w:rFonts w:ascii="Book Antiqua" w:eastAsia="宋体" w:hAnsi="Book Antiqua"/>
                <w:vertAlign w:val="superscript"/>
              </w:rPr>
              <w:t>]</w:t>
            </w:r>
          </w:p>
        </w:tc>
      </w:tr>
      <w:tr w:rsidR="00E96324" w:rsidRPr="00E96324" w14:paraId="5744B03E" w14:textId="77777777" w:rsidTr="00E96324">
        <w:tc>
          <w:tcPr>
            <w:cnfStyle w:val="001000000000" w:firstRow="0" w:lastRow="0" w:firstColumn="1" w:lastColumn="0" w:oddVBand="0" w:evenVBand="0" w:oddHBand="0" w:evenHBand="0" w:firstRowFirstColumn="0" w:firstRowLastColumn="0" w:lastRowFirstColumn="0" w:lastRowLastColumn="0"/>
            <w:tcW w:w="2033" w:type="dxa"/>
          </w:tcPr>
          <w:p w14:paraId="635281D2" w14:textId="6CBD441E"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rPr>
              <w:t>miR-150-5p + CEA</w:t>
            </w:r>
          </w:p>
        </w:tc>
        <w:tc>
          <w:tcPr>
            <w:tcW w:w="1030" w:type="dxa"/>
          </w:tcPr>
          <w:p w14:paraId="6A694DB9" w14:textId="25F411A4"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Pr>
                <w:rFonts w:ascii="Book Antiqua" w:eastAsia="宋体" w:hAnsi="Book Antiqua"/>
              </w:rPr>
              <w:t>S</w:t>
            </w:r>
            <w:r w:rsidRPr="00E96324">
              <w:rPr>
                <w:rFonts w:ascii="Book Antiqua" w:eastAsia="宋体" w:hAnsi="Book Antiqua"/>
              </w:rPr>
              <w:t>erum</w:t>
            </w:r>
          </w:p>
        </w:tc>
        <w:tc>
          <w:tcPr>
            <w:tcW w:w="1501" w:type="dxa"/>
          </w:tcPr>
          <w:p w14:paraId="0734DF64" w14:textId="4CA97F72"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Decreased</w:t>
            </w:r>
          </w:p>
        </w:tc>
        <w:tc>
          <w:tcPr>
            <w:tcW w:w="1501" w:type="dxa"/>
            <w:hideMark/>
          </w:tcPr>
          <w:p w14:paraId="126AA4DF" w14:textId="77777777" w:rsidR="00E96324" w:rsidRPr="00E96324" w:rsidRDefault="00E96324" w:rsidP="00E963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Used for early diagnosis</w:t>
            </w:r>
          </w:p>
        </w:tc>
        <w:tc>
          <w:tcPr>
            <w:tcW w:w="1502" w:type="dxa"/>
          </w:tcPr>
          <w:p w14:paraId="304B63E9" w14:textId="199CBC41" w:rsidR="00E96324" w:rsidRPr="00E96324" w:rsidRDefault="00E96324" w:rsidP="002953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E96324">
              <w:rPr>
                <w:rFonts w:ascii="Book Antiqua" w:eastAsia="宋体" w:hAnsi="Book Antiqua"/>
              </w:rPr>
              <w:t>Peng</w:t>
            </w:r>
            <w:r>
              <w:rPr>
                <w:rFonts w:ascii="Book Antiqua" w:eastAsia="宋体" w:hAnsi="Book Antiqua"/>
              </w:rPr>
              <w:t xml:space="preserve"> </w:t>
            </w:r>
            <w:r w:rsidRPr="00E96324">
              <w:rPr>
                <w:rFonts w:ascii="Book Antiqua" w:eastAsia="宋体" w:hAnsi="Book Antiqua"/>
                <w:i/>
                <w:iCs/>
              </w:rPr>
              <w:t>et a</w:t>
            </w:r>
            <w:r w:rsidRPr="009D3B9C">
              <w:rPr>
                <w:rFonts w:ascii="Book Antiqua" w:eastAsia="宋体" w:hAnsi="Book Antiqua"/>
                <w:i/>
                <w:iCs/>
              </w:rPr>
              <w:t>l</w:t>
            </w:r>
            <w:r w:rsidRPr="009D3B9C">
              <w:rPr>
                <w:rFonts w:ascii="Book Antiqua" w:eastAsia="宋体" w:hAnsi="Book Antiqua"/>
                <w:vertAlign w:val="superscript"/>
              </w:rPr>
              <w:t>[</w:t>
            </w:r>
            <w:r w:rsidR="002953C3" w:rsidRPr="009D3B9C">
              <w:rPr>
                <w:rFonts w:ascii="Book Antiqua" w:eastAsia="宋体" w:hAnsi="Book Antiqua"/>
                <w:vertAlign w:val="superscript"/>
              </w:rPr>
              <w:t>88</w:t>
            </w:r>
            <w:r w:rsidRPr="009D3B9C">
              <w:rPr>
                <w:rFonts w:ascii="Book Antiqua" w:eastAsia="宋体" w:hAnsi="Book Antiqua"/>
                <w:vertAlign w:val="superscript"/>
              </w:rPr>
              <w:t>]</w:t>
            </w:r>
          </w:p>
        </w:tc>
      </w:tr>
      <w:tr w:rsidR="00E96324" w:rsidRPr="00E96324" w14:paraId="0B36C989" w14:textId="77777777" w:rsidTr="00E9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Borders>
              <w:top w:val="none" w:sz="0" w:space="0" w:color="auto"/>
              <w:bottom w:val="single" w:sz="4" w:space="0" w:color="auto"/>
            </w:tcBorders>
            <w:hideMark/>
          </w:tcPr>
          <w:p w14:paraId="012A291F" w14:textId="77777777" w:rsidR="00E96324" w:rsidRPr="00E96324" w:rsidRDefault="00E96324" w:rsidP="00E96324">
            <w:pPr>
              <w:spacing w:line="360" w:lineRule="auto"/>
              <w:jc w:val="both"/>
              <w:rPr>
                <w:rFonts w:ascii="Book Antiqua" w:eastAsia="宋体" w:hAnsi="Book Antiqua"/>
                <w:b w:val="0"/>
                <w:bCs w:val="0"/>
              </w:rPr>
            </w:pPr>
            <w:r w:rsidRPr="00E96324">
              <w:rPr>
                <w:rFonts w:ascii="Book Antiqua" w:eastAsia="宋体" w:hAnsi="Book Antiqua"/>
                <w:b w:val="0"/>
                <w:bCs w:val="0"/>
                <w:shd w:val="clear" w:color="auto" w:fill="FFFFFF"/>
              </w:rPr>
              <w:t>miR-99b-5p</w:t>
            </w:r>
          </w:p>
        </w:tc>
        <w:tc>
          <w:tcPr>
            <w:tcW w:w="1030" w:type="dxa"/>
            <w:tcBorders>
              <w:top w:val="none" w:sz="0" w:space="0" w:color="auto"/>
              <w:bottom w:val="single" w:sz="4" w:space="0" w:color="auto"/>
            </w:tcBorders>
            <w:hideMark/>
          </w:tcPr>
          <w:p w14:paraId="497841A2" w14:textId="2E127A96"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Pr>
                <w:rFonts w:ascii="Book Antiqua" w:eastAsia="宋体" w:hAnsi="Book Antiqua"/>
              </w:rPr>
              <w:t>S</w:t>
            </w:r>
            <w:r w:rsidRPr="00E96324">
              <w:rPr>
                <w:rFonts w:ascii="Book Antiqua" w:eastAsia="宋体" w:hAnsi="Book Antiqua"/>
              </w:rPr>
              <w:t>erum</w:t>
            </w:r>
          </w:p>
        </w:tc>
        <w:tc>
          <w:tcPr>
            <w:tcW w:w="1501" w:type="dxa"/>
            <w:tcBorders>
              <w:top w:val="none" w:sz="0" w:space="0" w:color="auto"/>
              <w:bottom w:val="single" w:sz="4" w:space="0" w:color="auto"/>
            </w:tcBorders>
            <w:hideMark/>
          </w:tcPr>
          <w:p w14:paraId="257AC69C"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Decreased</w:t>
            </w:r>
          </w:p>
        </w:tc>
        <w:tc>
          <w:tcPr>
            <w:tcW w:w="1501" w:type="dxa"/>
            <w:tcBorders>
              <w:top w:val="none" w:sz="0" w:space="0" w:color="auto"/>
              <w:bottom w:val="single" w:sz="4" w:space="0" w:color="auto"/>
            </w:tcBorders>
            <w:hideMark/>
          </w:tcPr>
          <w:p w14:paraId="72221D0B" w14:textId="77777777" w:rsidR="00E96324" w:rsidRPr="00E96324" w:rsidRDefault="00E96324" w:rsidP="00E963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Diagnosis</w:t>
            </w:r>
          </w:p>
        </w:tc>
        <w:tc>
          <w:tcPr>
            <w:tcW w:w="1502" w:type="dxa"/>
            <w:tcBorders>
              <w:top w:val="none" w:sz="0" w:space="0" w:color="auto"/>
              <w:bottom w:val="single" w:sz="4" w:space="0" w:color="auto"/>
            </w:tcBorders>
            <w:hideMark/>
          </w:tcPr>
          <w:p w14:paraId="21C12F0D" w14:textId="2CEEDBE3" w:rsidR="00E96324" w:rsidRPr="00E96324" w:rsidRDefault="00E96324" w:rsidP="002953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rPr>
            </w:pPr>
            <w:r w:rsidRPr="00E96324">
              <w:rPr>
                <w:rFonts w:ascii="Book Antiqua" w:eastAsia="宋体" w:hAnsi="Book Antiqua"/>
              </w:rPr>
              <w:t>Zhao</w:t>
            </w:r>
            <w:r w:rsidRPr="00E96324">
              <w:rPr>
                <w:rFonts w:ascii="Book Antiqua" w:eastAsia="宋体" w:hAnsi="Book Antiqua"/>
                <w:i/>
                <w:iCs/>
              </w:rPr>
              <w:t xml:space="preserve"> et al</w:t>
            </w:r>
            <w:r w:rsidRPr="00E96324">
              <w:rPr>
                <w:rFonts w:ascii="Book Antiqua" w:eastAsia="宋体" w:hAnsi="Book Antiqua"/>
                <w:vertAlign w:val="superscript"/>
              </w:rPr>
              <w:t>[</w:t>
            </w:r>
            <w:r w:rsidR="002953C3">
              <w:rPr>
                <w:rFonts w:ascii="Book Antiqua" w:eastAsia="宋体" w:hAnsi="Book Antiqua"/>
                <w:vertAlign w:val="superscript"/>
              </w:rPr>
              <w:t>93</w:t>
            </w:r>
            <w:r w:rsidRPr="00E96324">
              <w:rPr>
                <w:rFonts w:ascii="Book Antiqua" w:eastAsia="宋体" w:hAnsi="Book Antiqua"/>
                <w:vertAlign w:val="superscript"/>
              </w:rPr>
              <w:t>]</w:t>
            </w:r>
          </w:p>
        </w:tc>
      </w:tr>
    </w:tbl>
    <w:p w14:paraId="51CEBF36" w14:textId="130FE92C" w:rsidR="00E22919" w:rsidRDefault="00E96324">
      <w:pPr>
        <w:spacing w:line="360" w:lineRule="auto"/>
        <w:jc w:val="both"/>
        <w:rPr>
          <w:rFonts w:ascii="Book Antiqua" w:eastAsia="Book Antiqua" w:hAnsi="Book Antiqua" w:cs="Book Antiqua"/>
          <w:color w:val="000000"/>
          <w:shd w:val="clear" w:color="auto" w:fill="FFFFFF"/>
        </w:rPr>
      </w:pPr>
      <w:r w:rsidRPr="00E96324">
        <w:rPr>
          <w:rFonts w:ascii="Book Antiqua" w:hAnsi="Book Antiqua"/>
          <w:lang w:eastAsia="zh-CN"/>
        </w:rPr>
        <w:t>CEA:</w:t>
      </w:r>
      <w:r>
        <w:rPr>
          <w:rFonts w:ascii="Book Antiqua" w:hAnsi="Book Antiqua"/>
          <w:lang w:eastAsia="zh-CN"/>
        </w:rPr>
        <w:t xml:space="preserve"> </w:t>
      </w:r>
      <w:r>
        <w:rPr>
          <w:rFonts w:ascii="Book Antiqua" w:eastAsia="Book Antiqua" w:hAnsi="Book Antiqua" w:cs="Book Antiqua"/>
          <w:color w:val="000000"/>
          <w:shd w:val="clear" w:color="auto" w:fill="FFFFFF"/>
        </w:rPr>
        <w:t>Carcinoembryonic antigen.</w:t>
      </w:r>
    </w:p>
    <w:p w14:paraId="6470EA04" w14:textId="77777777" w:rsidR="00E22919" w:rsidRDefault="00E22919">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1755D30E" w14:textId="77777777" w:rsidR="00E22919" w:rsidRDefault="00E22919" w:rsidP="00E22919">
      <w:pPr>
        <w:jc w:val="center"/>
        <w:rPr>
          <w:rFonts w:ascii="Book Antiqua" w:hAnsi="Book Antiqua"/>
          <w:lang w:eastAsia="zh-CN"/>
        </w:rPr>
      </w:pPr>
      <w:bookmarkStart w:id="3" w:name="OLE_LINK1"/>
      <w:bookmarkStart w:id="4" w:name="OLE_LINK2"/>
    </w:p>
    <w:p w14:paraId="528E8E29" w14:textId="77777777" w:rsidR="00E22919" w:rsidRDefault="00E22919" w:rsidP="00E22919">
      <w:pPr>
        <w:jc w:val="center"/>
        <w:rPr>
          <w:rFonts w:ascii="Book Antiqua" w:hAnsi="Book Antiqua"/>
          <w:lang w:eastAsia="zh-CN"/>
        </w:rPr>
      </w:pPr>
    </w:p>
    <w:p w14:paraId="41F09F13" w14:textId="77777777" w:rsidR="00E22919" w:rsidRDefault="00E22919" w:rsidP="00E22919">
      <w:pPr>
        <w:jc w:val="center"/>
        <w:rPr>
          <w:rFonts w:ascii="Book Antiqua" w:hAnsi="Book Antiqua"/>
          <w:lang w:eastAsia="zh-CN"/>
        </w:rPr>
      </w:pPr>
    </w:p>
    <w:p w14:paraId="4713701F" w14:textId="77777777" w:rsidR="00E22919" w:rsidRDefault="00E22919" w:rsidP="00E22919">
      <w:pPr>
        <w:jc w:val="center"/>
        <w:rPr>
          <w:rFonts w:ascii="Book Antiqua" w:hAnsi="Book Antiqua"/>
          <w:lang w:eastAsia="zh-CN"/>
        </w:rPr>
      </w:pPr>
    </w:p>
    <w:p w14:paraId="4FC13565" w14:textId="77777777" w:rsidR="00E22919" w:rsidRDefault="00E22919" w:rsidP="00E22919">
      <w:pPr>
        <w:jc w:val="center"/>
        <w:rPr>
          <w:rFonts w:ascii="Book Antiqua" w:hAnsi="Book Antiqua"/>
          <w:lang w:eastAsia="zh-CN"/>
        </w:rPr>
      </w:pPr>
    </w:p>
    <w:p w14:paraId="422A3F41" w14:textId="77777777" w:rsidR="00E22919" w:rsidRDefault="00E22919" w:rsidP="00E22919">
      <w:pPr>
        <w:jc w:val="center"/>
        <w:rPr>
          <w:rFonts w:ascii="Book Antiqua" w:hAnsi="Book Antiqua"/>
          <w:lang w:eastAsia="zh-CN"/>
        </w:rPr>
      </w:pPr>
      <w:r>
        <w:rPr>
          <w:rFonts w:ascii="Book Antiqua" w:hAnsi="Book Antiqua"/>
          <w:noProof/>
          <w:lang w:eastAsia="zh-CN"/>
        </w:rPr>
        <w:drawing>
          <wp:inline distT="0" distB="0" distL="0" distR="0" wp14:anchorId="6243405C" wp14:editId="4908FB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C9791A" w14:textId="77777777" w:rsidR="00E22919" w:rsidRDefault="00E22919" w:rsidP="00E22919">
      <w:pPr>
        <w:jc w:val="center"/>
        <w:rPr>
          <w:rFonts w:ascii="Book Antiqua" w:hAnsi="Book Antiqua"/>
          <w:lang w:eastAsia="zh-CN"/>
        </w:rPr>
      </w:pPr>
    </w:p>
    <w:p w14:paraId="7137C823" w14:textId="77777777" w:rsidR="00E22919" w:rsidRPr="00763D22" w:rsidRDefault="00E22919" w:rsidP="00E2291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405E3ED" w14:textId="77777777" w:rsidR="00E22919" w:rsidRPr="00763D22" w:rsidRDefault="00E22919" w:rsidP="00E2291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059C4A" w14:textId="77777777" w:rsidR="00E22919" w:rsidRPr="00763D22" w:rsidRDefault="00E22919" w:rsidP="00E2291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49AEA0" w14:textId="77777777" w:rsidR="00E22919" w:rsidRPr="00763D22" w:rsidRDefault="00E22919" w:rsidP="00E2291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BD37F8" w14:textId="77777777" w:rsidR="00E22919" w:rsidRPr="00763D22" w:rsidRDefault="00E22919" w:rsidP="00E2291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190B13" w14:textId="77777777" w:rsidR="00E22919" w:rsidRPr="00763D22" w:rsidRDefault="00E22919" w:rsidP="00E2291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1CA938C" w14:textId="77777777" w:rsidR="00E22919" w:rsidRDefault="00E22919" w:rsidP="00E22919">
      <w:pPr>
        <w:jc w:val="center"/>
        <w:rPr>
          <w:rFonts w:ascii="Book Antiqua" w:hAnsi="Book Antiqua"/>
          <w:lang w:eastAsia="zh-CN"/>
        </w:rPr>
      </w:pPr>
    </w:p>
    <w:p w14:paraId="138B2BD1" w14:textId="77777777" w:rsidR="00E22919" w:rsidRDefault="00E22919" w:rsidP="00E22919">
      <w:pPr>
        <w:jc w:val="center"/>
        <w:rPr>
          <w:rFonts w:ascii="Book Antiqua" w:hAnsi="Book Antiqua"/>
          <w:lang w:eastAsia="zh-CN"/>
        </w:rPr>
      </w:pPr>
    </w:p>
    <w:p w14:paraId="5D1CAF1D" w14:textId="77777777" w:rsidR="00E22919" w:rsidRDefault="00E22919" w:rsidP="00E22919">
      <w:pPr>
        <w:jc w:val="center"/>
        <w:rPr>
          <w:rFonts w:ascii="Book Antiqua" w:hAnsi="Book Antiqua"/>
          <w:lang w:eastAsia="zh-CN"/>
        </w:rPr>
      </w:pPr>
    </w:p>
    <w:p w14:paraId="3076E299" w14:textId="77777777" w:rsidR="00E22919" w:rsidRDefault="00E22919" w:rsidP="00E22919">
      <w:pPr>
        <w:jc w:val="center"/>
        <w:rPr>
          <w:rFonts w:ascii="Book Antiqua" w:hAnsi="Book Antiqua"/>
          <w:lang w:eastAsia="zh-CN"/>
        </w:rPr>
      </w:pPr>
      <w:r>
        <w:rPr>
          <w:rFonts w:ascii="Book Antiqua" w:hAnsi="Book Antiqua"/>
          <w:noProof/>
          <w:lang w:eastAsia="zh-CN"/>
        </w:rPr>
        <w:drawing>
          <wp:inline distT="0" distB="0" distL="0" distR="0" wp14:anchorId="78928A03" wp14:editId="28C592D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DFD31C" w14:textId="77777777" w:rsidR="00E22919" w:rsidRDefault="00E22919" w:rsidP="00E22919">
      <w:pPr>
        <w:jc w:val="center"/>
        <w:rPr>
          <w:rFonts w:ascii="Book Antiqua" w:hAnsi="Book Antiqua"/>
          <w:lang w:eastAsia="zh-CN"/>
        </w:rPr>
      </w:pPr>
    </w:p>
    <w:p w14:paraId="34B2B69C" w14:textId="77777777" w:rsidR="00E22919" w:rsidRDefault="00E22919" w:rsidP="00E22919">
      <w:pPr>
        <w:jc w:val="center"/>
        <w:rPr>
          <w:rFonts w:ascii="Book Antiqua" w:hAnsi="Book Antiqua"/>
          <w:lang w:eastAsia="zh-CN"/>
        </w:rPr>
      </w:pPr>
    </w:p>
    <w:p w14:paraId="4714458E" w14:textId="77777777" w:rsidR="00E22919" w:rsidRDefault="00E22919" w:rsidP="00E22919">
      <w:pPr>
        <w:jc w:val="center"/>
        <w:rPr>
          <w:rFonts w:ascii="Book Antiqua" w:hAnsi="Book Antiqua"/>
          <w:lang w:eastAsia="zh-CN"/>
        </w:rPr>
      </w:pPr>
    </w:p>
    <w:p w14:paraId="6FBD2BFB" w14:textId="77777777" w:rsidR="00E22919" w:rsidRDefault="00E22919" w:rsidP="00E22919">
      <w:pPr>
        <w:jc w:val="center"/>
        <w:rPr>
          <w:rFonts w:ascii="Book Antiqua" w:hAnsi="Book Antiqua"/>
          <w:lang w:eastAsia="zh-CN"/>
        </w:rPr>
      </w:pPr>
    </w:p>
    <w:p w14:paraId="474D1C64" w14:textId="77777777" w:rsidR="00E22919" w:rsidRDefault="00E22919" w:rsidP="00E22919">
      <w:pPr>
        <w:jc w:val="center"/>
        <w:rPr>
          <w:rFonts w:ascii="Book Antiqua" w:hAnsi="Book Antiqua"/>
          <w:lang w:eastAsia="zh-CN"/>
        </w:rPr>
      </w:pPr>
    </w:p>
    <w:p w14:paraId="74470ADB" w14:textId="77777777" w:rsidR="00E22919" w:rsidRDefault="00E22919" w:rsidP="00E22919">
      <w:pPr>
        <w:jc w:val="center"/>
        <w:rPr>
          <w:rFonts w:ascii="Book Antiqua" w:hAnsi="Book Antiqua"/>
          <w:lang w:eastAsia="zh-CN"/>
        </w:rPr>
      </w:pPr>
    </w:p>
    <w:p w14:paraId="64786E4A" w14:textId="77777777" w:rsidR="00E22919" w:rsidRDefault="00E22919" w:rsidP="00E22919">
      <w:pPr>
        <w:jc w:val="center"/>
        <w:rPr>
          <w:rFonts w:ascii="Book Antiqua" w:hAnsi="Book Antiqua"/>
          <w:lang w:eastAsia="zh-CN"/>
        </w:rPr>
      </w:pPr>
    </w:p>
    <w:p w14:paraId="7B2BFAF3" w14:textId="77777777" w:rsidR="00E22919" w:rsidRDefault="00E22919" w:rsidP="00E22919">
      <w:pPr>
        <w:jc w:val="center"/>
        <w:rPr>
          <w:rFonts w:ascii="Book Antiqua" w:hAnsi="Book Antiqua"/>
          <w:lang w:eastAsia="zh-CN"/>
        </w:rPr>
      </w:pPr>
    </w:p>
    <w:p w14:paraId="614735F6" w14:textId="77777777" w:rsidR="00E22919" w:rsidRDefault="00E22919" w:rsidP="00E22919">
      <w:pPr>
        <w:jc w:val="center"/>
        <w:rPr>
          <w:rFonts w:ascii="Book Antiqua" w:hAnsi="Book Antiqua"/>
          <w:lang w:eastAsia="zh-CN"/>
        </w:rPr>
      </w:pPr>
    </w:p>
    <w:p w14:paraId="03EDF79C" w14:textId="77777777" w:rsidR="00E22919" w:rsidRPr="00763D22" w:rsidRDefault="00E22919" w:rsidP="00E22919">
      <w:pPr>
        <w:jc w:val="right"/>
        <w:rPr>
          <w:rFonts w:ascii="Book Antiqua" w:hAnsi="Book Antiqua"/>
          <w:color w:val="000000" w:themeColor="text1"/>
          <w:lang w:eastAsia="zh-CN"/>
        </w:rPr>
      </w:pPr>
    </w:p>
    <w:p w14:paraId="5B40DBF6" w14:textId="77777777" w:rsidR="00E22919" w:rsidRPr="00763D22" w:rsidRDefault="00E22919" w:rsidP="00E2291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5CC1D4DC" w14:textId="77777777" w:rsidR="00E96324" w:rsidRPr="00E22919" w:rsidRDefault="00E96324">
      <w:pPr>
        <w:spacing w:line="360" w:lineRule="auto"/>
        <w:jc w:val="both"/>
        <w:rPr>
          <w:rFonts w:ascii="Book Antiqua" w:hAnsi="Book Antiqua"/>
          <w:lang w:eastAsia="zh-CN"/>
        </w:rPr>
      </w:pPr>
      <w:bookmarkStart w:id="5" w:name="_GoBack"/>
      <w:bookmarkEnd w:id="5"/>
    </w:p>
    <w:sectPr w:rsidR="00E96324" w:rsidRPr="00E22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F8CB8" w14:textId="77777777" w:rsidR="00B426B5" w:rsidRDefault="00B426B5" w:rsidP="005302B8">
      <w:r>
        <w:separator/>
      </w:r>
    </w:p>
  </w:endnote>
  <w:endnote w:type="continuationSeparator" w:id="0">
    <w:p w14:paraId="1110B2CA" w14:textId="77777777" w:rsidR="00B426B5" w:rsidRDefault="00B426B5" w:rsidP="0053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8064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D5D7C57" w14:textId="02FE7085" w:rsidR="005302B8" w:rsidRPr="005302B8" w:rsidRDefault="005302B8" w:rsidP="005302B8">
            <w:pPr>
              <w:pStyle w:val="a6"/>
              <w:jc w:val="right"/>
              <w:rPr>
                <w:rFonts w:ascii="Book Antiqua" w:hAnsi="Book Antiqua"/>
                <w:sz w:val="24"/>
                <w:szCs w:val="24"/>
              </w:rPr>
            </w:pPr>
            <w:r w:rsidRPr="005302B8">
              <w:rPr>
                <w:rFonts w:ascii="Book Antiqua" w:hAnsi="Book Antiqua"/>
                <w:sz w:val="24"/>
                <w:szCs w:val="24"/>
                <w:lang w:val="zh-CN"/>
              </w:rPr>
              <w:t xml:space="preserve"> </w:t>
            </w:r>
            <w:r w:rsidRPr="005302B8">
              <w:rPr>
                <w:rFonts w:ascii="Book Antiqua" w:hAnsi="Book Antiqua"/>
                <w:sz w:val="24"/>
                <w:szCs w:val="24"/>
              </w:rPr>
              <w:fldChar w:fldCharType="begin"/>
            </w:r>
            <w:r w:rsidRPr="005302B8">
              <w:rPr>
                <w:rFonts w:ascii="Book Antiqua" w:hAnsi="Book Antiqua"/>
                <w:sz w:val="24"/>
                <w:szCs w:val="24"/>
              </w:rPr>
              <w:instrText>PAGE</w:instrText>
            </w:r>
            <w:r w:rsidRPr="005302B8">
              <w:rPr>
                <w:rFonts w:ascii="Book Antiqua" w:hAnsi="Book Antiqua"/>
                <w:sz w:val="24"/>
                <w:szCs w:val="24"/>
              </w:rPr>
              <w:fldChar w:fldCharType="separate"/>
            </w:r>
            <w:r w:rsidR="00B426B5">
              <w:rPr>
                <w:rFonts w:ascii="Book Antiqua" w:hAnsi="Book Antiqua"/>
                <w:noProof/>
                <w:sz w:val="24"/>
                <w:szCs w:val="24"/>
              </w:rPr>
              <w:t>1</w:t>
            </w:r>
            <w:r w:rsidRPr="005302B8">
              <w:rPr>
                <w:rFonts w:ascii="Book Antiqua" w:hAnsi="Book Antiqua"/>
                <w:sz w:val="24"/>
                <w:szCs w:val="24"/>
              </w:rPr>
              <w:fldChar w:fldCharType="end"/>
            </w:r>
            <w:r w:rsidRPr="005302B8">
              <w:rPr>
                <w:rFonts w:ascii="Book Antiqua" w:hAnsi="Book Antiqua"/>
                <w:sz w:val="24"/>
                <w:szCs w:val="24"/>
                <w:lang w:val="zh-CN"/>
              </w:rPr>
              <w:t xml:space="preserve"> / </w:t>
            </w:r>
            <w:r w:rsidRPr="005302B8">
              <w:rPr>
                <w:rFonts w:ascii="Book Antiqua" w:hAnsi="Book Antiqua"/>
                <w:sz w:val="24"/>
                <w:szCs w:val="24"/>
              </w:rPr>
              <w:fldChar w:fldCharType="begin"/>
            </w:r>
            <w:r w:rsidRPr="005302B8">
              <w:rPr>
                <w:rFonts w:ascii="Book Antiqua" w:hAnsi="Book Antiqua"/>
                <w:sz w:val="24"/>
                <w:szCs w:val="24"/>
              </w:rPr>
              <w:instrText>NUMPAGES</w:instrText>
            </w:r>
            <w:r w:rsidRPr="005302B8">
              <w:rPr>
                <w:rFonts w:ascii="Book Antiqua" w:hAnsi="Book Antiqua"/>
                <w:sz w:val="24"/>
                <w:szCs w:val="24"/>
              </w:rPr>
              <w:fldChar w:fldCharType="separate"/>
            </w:r>
            <w:r w:rsidR="00B426B5">
              <w:rPr>
                <w:rFonts w:ascii="Book Antiqua" w:hAnsi="Book Antiqua"/>
                <w:noProof/>
                <w:sz w:val="24"/>
                <w:szCs w:val="24"/>
              </w:rPr>
              <w:t>1</w:t>
            </w:r>
            <w:r w:rsidRPr="005302B8">
              <w:rPr>
                <w:rFonts w:ascii="Book Antiqua" w:hAnsi="Book Antiqua"/>
                <w:sz w:val="24"/>
                <w:szCs w:val="24"/>
              </w:rPr>
              <w:fldChar w:fldCharType="end"/>
            </w:r>
          </w:p>
        </w:sdtContent>
      </w:sdt>
    </w:sdtContent>
  </w:sdt>
  <w:p w14:paraId="7AF6CCF5" w14:textId="77777777" w:rsidR="005302B8" w:rsidRPr="005302B8" w:rsidRDefault="005302B8" w:rsidP="005302B8">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24719" w14:textId="77777777" w:rsidR="00B426B5" w:rsidRDefault="00B426B5" w:rsidP="005302B8">
      <w:r>
        <w:separator/>
      </w:r>
    </w:p>
  </w:footnote>
  <w:footnote w:type="continuationSeparator" w:id="0">
    <w:p w14:paraId="5D60669B" w14:textId="77777777" w:rsidR="00B426B5" w:rsidRDefault="00B426B5" w:rsidP="00530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4FBD"/>
    <w:rsid w:val="000C61A8"/>
    <w:rsid w:val="000D521C"/>
    <w:rsid w:val="000F4AE4"/>
    <w:rsid w:val="00171D77"/>
    <w:rsid w:val="001A1364"/>
    <w:rsid w:val="00237B78"/>
    <w:rsid w:val="00263380"/>
    <w:rsid w:val="002953C3"/>
    <w:rsid w:val="002B734D"/>
    <w:rsid w:val="003148B2"/>
    <w:rsid w:val="003A0EA3"/>
    <w:rsid w:val="003F051C"/>
    <w:rsid w:val="004023F3"/>
    <w:rsid w:val="0043123C"/>
    <w:rsid w:val="004330A2"/>
    <w:rsid w:val="00465CAD"/>
    <w:rsid w:val="00486D7D"/>
    <w:rsid w:val="004A6CEA"/>
    <w:rsid w:val="004B4E73"/>
    <w:rsid w:val="00512D69"/>
    <w:rsid w:val="005302B8"/>
    <w:rsid w:val="005971BD"/>
    <w:rsid w:val="005A6E0C"/>
    <w:rsid w:val="0060337F"/>
    <w:rsid w:val="00603799"/>
    <w:rsid w:val="0065513E"/>
    <w:rsid w:val="006618AC"/>
    <w:rsid w:val="00673DAD"/>
    <w:rsid w:val="006A203B"/>
    <w:rsid w:val="006A293A"/>
    <w:rsid w:val="006E2AAB"/>
    <w:rsid w:val="007F0311"/>
    <w:rsid w:val="00800EF7"/>
    <w:rsid w:val="00874ED0"/>
    <w:rsid w:val="008B6C61"/>
    <w:rsid w:val="00913EAF"/>
    <w:rsid w:val="009D3B9C"/>
    <w:rsid w:val="009D4782"/>
    <w:rsid w:val="009F769F"/>
    <w:rsid w:val="00A07796"/>
    <w:rsid w:val="00A77B3E"/>
    <w:rsid w:val="00AD3900"/>
    <w:rsid w:val="00AE2E4B"/>
    <w:rsid w:val="00B16BE5"/>
    <w:rsid w:val="00B4166D"/>
    <w:rsid w:val="00B426B5"/>
    <w:rsid w:val="00B87A82"/>
    <w:rsid w:val="00BC50CA"/>
    <w:rsid w:val="00C45476"/>
    <w:rsid w:val="00C74B46"/>
    <w:rsid w:val="00C95B96"/>
    <w:rsid w:val="00CA2A55"/>
    <w:rsid w:val="00CD5770"/>
    <w:rsid w:val="00CE18AC"/>
    <w:rsid w:val="00CE3E81"/>
    <w:rsid w:val="00CF5403"/>
    <w:rsid w:val="00CF7C69"/>
    <w:rsid w:val="00CF7EC5"/>
    <w:rsid w:val="00D036C3"/>
    <w:rsid w:val="00D21268"/>
    <w:rsid w:val="00D67181"/>
    <w:rsid w:val="00D748DB"/>
    <w:rsid w:val="00E22919"/>
    <w:rsid w:val="00E96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1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style>
  <w:style w:type="character" w:customStyle="1" w:styleId="highlight">
    <w:name w:val="highlight"/>
    <w:basedOn w:val="a0"/>
  </w:style>
  <w:style w:type="character" w:styleId="a3">
    <w:name w:val="annotation reference"/>
    <w:basedOn w:val="a0"/>
    <w:semiHidden/>
    <w:unhideWhenUsed/>
    <w:rsid w:val="006618AC"/>
    <w:rPr>
      <w:sz w:val="21"/>
      <w:szCs w:val="21"/>
    </w:rPr>
  </w:style>
  <w:style w:type="paragraph" w:styleId="a4">
    <w:name w:val="annotation text"/>
    <w:basedOn w:val="a"/>
    <w:link w:val="Char"/>
    <w:semiHidden/>
    <w:unhideWhenUsed/>
    <w:rsid w:val="006618AC"/>
  </w:style>
  <w:style w:type="character" w:customStyle="1" w:styleId="Char">
    <w:name w:val="批注文字 Char"/>
    <w:basedOn w:val="a0"/>
    <w:link w:val="a4"/>
    <w:semiHidden/>
    <w:rsid w:val="006618AC"/>
    <w:rPr>
      <w:sz w:val="24"/>
      <w:szCs w:val="24"/>
    </w:rPr>
  </w:style>
  <w:style w:type="paragraph" w:styleId="a5">
    <w:name w:val="annotation subject"/>
    <w:basedOn w:val="a4"/>
    <w:next w:val="a4"/>
    <w:link w:val="Char0"/>
    <w:semiHidden/>
    <w:unhideWhenUsed/>
    <w:rsid w:val="006618AC"/>
    <w:rPr>
      <w:b/>
      <w:bCs/>
    </w:rPr>
  </w:style>
  <w:style w:type="character" w:customStyle="1" w:styleId="Char0">
    <w:name w:val="批注主题 Char"/>
    <w:basedOn w:val="Char"/>
    <w:link w:val="a5"/>
    <w:semiHidden/>
    <w:rsid w:val="006618AC"/>
    <w:rPr>
      <w:b/>
      <w:bCs/>
      <w:sz w:val="24"/>
      <w:szCs w:val="24"/>
    </w:rPr>
  </w:style>
  <w:style w:type="paragraph" w:customStyle="1" w:styleId="1">
    <w:name w:val="正文1"/>
    <w:uiPriority w:val="99"/>
    <w:rsid w:val="006618AC"/>
    <w:pPr>
      <w:spacing w:line="276" w:lineRule="auto"/>
    </w:pPr>
    <w:rPr>
      <w:rFonts w:ascii="Arial" w:eastAsia="宋体" w:hAnsi="Arial" w:cs="Arial"/>
      <w:color w:val="000000"/>
      <w:sz w:val="22"/>
      <w:lang w:val="pl-PL" w:eastAsia="pl-PL"/>
    </w:rPr>
  </w:style>
  <w:style w:type="paragraph" w:styleId="a6">
    <w:name w:val="footer"/>
    <w:basedOn w:val="a"/>
    <w:link w:val="Char1"/>
    <w:uiPriority w:val="99"/>
    <w:unhideWhenUsed/>
    <w:rsid w:val="004023F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1">
    <w:name w:val="页脚 Char"/>
    <w:basedOn w:val="a0"/>
    <w:link w:val="a6"/>
    <w:uiPriority w:val="99"/>
    <w:rsid w:val="004023F3"/>
    <w:rPr>
      <w:rFonts w:asciiTheme="minorHAnsi" w:hAnsiTheme="minorHAnsi" w:cstheme="minorBidi"/>
      <w:kern w:val="2"/>
      <w:sz w:val="18"/>
      <w:szCs w:val="18"/>
      <w:lang w:eastAsia="zh-CN"/>
    </w:rPr>
  </w:style>
  <w:style w:type="table" w:customStyle="1" w:styleId="PlainTable2">
    <w:name w:val="Plain Table 2"/>
    <w:basedOn w:val="a1"/>
    <w:uiPriority w:val="42"/>
    <w:rsid w:val="00E96324"/>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7">
    <w:name w:val="header"/>
    <w:basedOn w:val="a"/>
    <w:link w:val="Char2"/>
    <w:unhideWhenUsed/>
    <w:rsid w:val="005302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302B8"/>
    <w:rPr>
      <w:sz w:val="18"/>
      <w:szCs w:val="18"/>
    </w:rPr>
  </w:style>
  <w:style w:type="paragraph" w:styleId="a8">
    <w:name w:val="Balloon Text"/>
    <w:basedOn w:val="a"/>
    <w:link w:val="Char3"/>
    <w:rsid w:val="003A0EA3"/>
    <w:rPr>
      <w:sz w:val="18"/>
      <w:szCs w:val="18"/>
    </w:rPr>
  </w:style>
  <w:style w:type="character" w:customStyle="1" w:styleId="Char3">
    <w:name w:val="批注框文本 Char"/>
    <w:basedOn w:val="a0"/>
    <w:link w:val="a8"/>
    <w:rsid w:val="003A0E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style>
  <w:style w:type="character" w:customStyle="1" w:styleId="highlight">
    <w:name w:val="highlight"/>
    <w:basedOn w:val="a0"/>
  </w:style>
  <w:style w:type="character" w:styleId="a3">
    <w:name w:val="annotation reference"/>
    <w:basedOn w:val="a0"/>
    <w:semiHidden/>
    <w:unhideWhenUsed/>
    <w:rsid w:val="006618AC"/>
    <w:rPr>
      <w:sz w:val="21"/>
      <w:szCs w:val="21"/>
    </w:rPr>
  </w:style>
  <w:style w:type="paragraph" w:styleId="a4">
    <w:name w:val="annotation text"/>
    <w:basedOn w:val="a"/>
    <w:link w:val="Char"/>
    <w:semiHidden/>
    <w:unhideWhenUsed/>
    <w:rsid w:val="006618AC"/>
  </w:style>
  <w:style w:type="character" w:customStyle="1" w:styleId="Char">
    <w:name w:val="批注文字 Char"/>
    <w:basedOn w:val="a0"/>
    <w:link w:val="a4"/>
    <w:semiHidden/>
    <w:rsid w:val="006618AC"/>
    <w:rPr>
      <w:sz w:val="24"/>
      <w:szCs w:val="24"/>
    </w:rPr>
  </w:style>
  <w:style w:type="paragraph" w:styleId="a5">
    <w:name w:val="annotation subject"/>
    <w:basedOn w:val="a4"/>
    <w:next w:val="a4"/>
    <w:link w:val="Char0"/>
    <w:semiHidden/>
    <w:unhideWhenUsed/>
    <w:rsid w:val="006618AC"/>
    <w:rPr>
      <w:b/>
      <w:bCs/>
    </w:rPr>
  </w:style>
  <w:style w:type="character" w:customStyle="1" w:styleId="Char0">
    <w:name w:val="批注主题 Char"/>
    <w:basedOn w:val="Char"/>
    <w:link w:val="a5"/>
    <w:semiHidden/>
    <w:rsid w:val="006618AC"/>
    <w:rPr>
      <w:b/>
      <w:bCs/>
      <w:sz w:val="24"/>
      <w:szCs w:val="24"/>
    </w:rPr>
  </w:style>
  <w:style w:type="paragraph" w:customStyle="1" w:styleId="1">
    <w:name w:val="正文1"/>
    <w:uiPriority w:val="99"/>
    <w:rsid w:val="006618AC"/>
    <w:pPr>
      <w:spacing w:line="276" w:lineRule="auto"/>
    </w:pPr>
    <w:rPr>
      <w:rFonts w:ascii="Arial" w:eastAsia="宋体" w:hAnsi="Arial" w:cs="Arial"/>
      <w:color w:val="000000"/>
      <w:sz w:val="22"/>
      <w:lang w:val="pl-PL" w:eastAsia="pl-PL"/>
    </w:rPr>
  </w:style>
  <w:style w:type="paragraph" w:styleId="a6">
    <w:name w:val="footer"/>
    <w:basedOn w:val="a"/>
    <w:link w:val="Char1"/>
    <w:uiPriority w:val="99"/>
    <w:unhideWhenUsed/>
    <w:rsid w:val="004023F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1">
    <w:name w:val="页脚 Char"/>
    <w:basedOn w:val="a0"/>
    <w:link w:val="a6"/>
    <w:uiPriority w:val="99"/>
    <w:rsid w:val="004023F3"/>
    <w:rPr>
      <w:rFonts w:asciiTheme="minorHAnsi" w:hAnsiTheme="minorHAnsi" w:cstheme="minorBidi"/>
      <w:kern w:val="2"/>
      <w:sz w:val="18"/>
      <w:szCs w:val="18"/>
      <w:lang w:eastAsia="zh-CN"/>
    </w:rPr>
  </w:style>
  <w:style w:type="table" w:customStyle="1" w:styleId="PlainTable2">
    <w:name w:val="Plain Table 2"/>
    <w:basedOn w:val="a1"/>
    <w:uiPriority w:val="42"/>
    <w:rsid w:val="00E96324"/>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7">
    <w:name w:val="header"/>
    <w:basedOn w:val="a"/>
    <w:link w:val="Char2"/>
    <w:unhideWhenUsed/>
    <w:rsid w:val="005302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302B8"/>
    <w:rPr>
      <w:sz w:val="18"/>
      <w:szCs w:val="18"/>
    </w:rPr>
  </w:style>
  <w:style w:type="paragraph" w:styleId="a8">
    <w:name w:val="Balloon Text"/>
    <w:basedOn w:val="a"/>
    <w:link w:val="Char3"/>
    <w:rsid w:val="003A0EA3"/>
    <w:rPr>
      <w:sz w:val="18"/>
      <w:szCs w:val="18"/>
    </w:rPr>
  </w:style>
  <w:style w:type="character" w:customStyle="1" w:styleId="Char3">
    <w:name w:val="批注框文本 Char"/>
    <w:basedOn w:val="a0"/>
    <w:link w:val="a8"/>
    <w:rsid w:val="003A0E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36056">
      <w:bodyDiv w:val="1"/>
      <w:marLeft w:val="0"/>
      <w:marRight w:val="0"/>
      <w:marTop w:val="0"/>
      <w:marBottom w:val="0"/>
      <w:divBdr>
        <w:top w:val="none" w:sz="0" w:space="0" w:color="auto"/>
        <w:left w:val="none" w:sz="0" w:space="0" w:color="auto"/>
        <w:bottom w:val="none" w:sz="0" w:space="0" w:color="auto"/>
        <w:right w:val="none" w:sz="0" w:space="0" w:color="auto"/>
      </w:divBdr>
    </w:div>
    <w:div w:id="953562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8518</Words>
  <Characters>48557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13</cp:revision>
  <dcterms:created xsi:type="dcterms:W3CDTF">2021-05-09T10:59:00Z</dcterms:created>
  <dcterms:modified xsi:type="dcterms:W3CDTF">2021-06-08T06:55:00Z</dcterms:modified>
</cp:coreProperties>
</file>