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C7D15"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Name of Journal: </w:t>
      </w:r>
      <w:r w:rsidRPr="00E06A6D">
        <w:rPr>
          <w:rFonts w:ascii="Book Antiqua" w:eastAsia="Book Antiqua" w:hAnsi="Book Antiqua" w:cs="Book Antiqua"/>
          <w:i/>
          <w:color w:val="000000"/>
        </w:rPr>
        <w:t>World Journal of Clinical Pediatrics</w:t>
      </w:r>
    </w:p>
    <w:p w14:paraId="4E1751FD"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Manuscript NO: </w:t>
      </w:r>
      <w:r w:rsidRPr="00E06A6D">
        <w:rPr>
          <w:rFonts w:ascii="Book Antiqua" w:eastAsia="Book Antiqua" w:hAnsi="Book Antiqua" w:cs="Book Antiqua"/>
          <w:color w:val="000000"/>
        </w:rPr>
        <w:t>62877</w:t>
      </w:r>
    </w:p>
    <w:p w14:paraId="6FB13C10"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Manuscript Type: </w:t>
      </w:r>
      <w:r w:rsidRPr="00E06A6D">
        <w:rPr>
          <w:rFonts w:ascii="Book Antiqua" w:eastAsia="Book Antiqua" w:hAnsi="Book Antiqua" w:cs="Book Antiqua"/>
          <w:color w:val="000000"/>
        </w:rPr>
        <w:t>ORIGINAL ARTICLE</w:t>
      </w:r>
    </w:p>
    <w:p w14:paraId="7D5A13E4" w14:textId="77777777" w:rsidR="00A77B3E" w:rsidRPr="00E06A6D" w:rsidRDefault="00A77B3E" w:rsidP="00E06A6D">
      <w:pPr>
        <w:spacing w:line="360" w:lineRule="auto"/>
        <w:jc w:val="both"/>
        <w:rPr>
          <w:rFonts w:ascii="Book Antiqua" w:hAnsi="Book Antiqua"/>
        </w:rPr>
      </w:pPr>
    </w:p>
    <w:p w14:paraId="03BA0931"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Retrospective Study</w:t>
      </w:r>
    </w:p>
    <w:p w14:paraId="12FF5DEB" w14:textId="43B7A4D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Indirect </w:t>
      </w:r>
      <w:r w:rsidR="00CD6604" w:rsidRPr="00E06A6D">
        <w:rPr>
          <w:rFonts w:ascii="Book Antiqua" w:eastAsia="Book Antiqua" w:hAnsi="Book Antiqua" w:cs="Book Antiqua"/>
          <w:b/>
          <w:color w:val="000000"/>
        </w:rPr>
        <w:t>d</w:t>
      </w:r>
      <w:r w:rsidRPr="00E06A6D">
        <w:rPr>
          <w:rFonts w:ascii="Book Antiqua" w:eastAsia="Book Antiqua" w:hAnsi="Book Antiqua" w:cs="Book Antiqua"/>
          <w:b/>
          <w:color w:val="000000"/>
        </w:rPr>
        <w:t xml:space="preserve">etermination of </w:t>
      </w:r>
      <w:r w:rsidR="00CD6604" w:rsidRPr="00E06A6D">
        <w:rPr>
          <w:rFonts w:ascii="Book Antiqua" w:eastAsia="Book Antiqua" w:hAnsi="Book Antiqua" w:cs="Book Antiqua"/>
          <w:b/>
          <w:color w:val="000000"/>
        </w:rPr>
        <w:t>s</w:t>
      </w:r>
      <w:r w:rsidRPr="00E06A6D">
        <w:rPr>
          <w:rFonts w:ascii="Book Antiqua" w:eastAsia="Book Antiqua" w:hAnsi="Book Antiqua" w:cs="Book Antiqua"/>
          <w:b/>
          <w:color w:val="000000"/>
        </w:rPr>
        <w:t xml:space="preserve">erum </w:t>
      </w:r>
      <w:r w:rsidR="00CD6604" w:rsidRPr="00E06A6D">
        <w:rPr>
          <w:rFonts w:ascii="Book Antiqua" w:eastAsia="Book Antiqua" w:hAnsi="Book Antiqua" w:cs="Book Antiqua"/>
          <w:b/>
          <w:color w:val="000000"/>
        </w:rPr>
        <w:t>c</w:t>
      </w:r>
      <w:r w:rsidRPr="00E06A6D">
        <w:rPr>
          <w:rFonts w:ascii="Book Antiqua" w:eastAsia="Book Antiqua" w:hAnsi="Book Antiqua" w:cs="Book Antiqua"/>
          <w:b/>
          <w:color w:val="000000"/>
        </w:rPr>
        <w:t xml:space="preserve">reatinine </w:t>
      </w:r>
      <w:r w:rsidR="00CD6604" w:rsidRPr="00E06A6D">
        <w:rPr>
          <w:rFonts w:ascii="Book Antiqua" w:eastAsia="Book Antiqua" w:hAnsi="Book Antiqua" w:cs="Book Antiqua"/>
          <w:b/>
          <w:color w:val="000000"/>
        </w:rPr>
        <w:t>r</w:t>
      </w:r>
      <w:r w:rsidRPr="00E06A6D">
        <w:rPr>
          <w:rFonts w:ascii="Book Antiqua" w:eastAsia="Book Antiqua" w:hAnsi="Book Antiqua" w:cs="Book Antiqua"/>
          <w:b/>
          <w:color w:val="000000"/>
        </w:rPr>
        <w:t xml:space="preserve">eference </w:t>
      </w:r>
      <w:r w:rsidR="00CD6604" w:rsidRPr="00E06A6D">
        <w:rPr>
          <w:rFonts w:ascii="Book Antiqua" w:eastAsia="Book Antiqua" w:hAnsi="Book Antiqua" w:cs="Book Antiqua"/>
          <w:b/>
          <w:color w:val="000000"/>
        </w:rPr>
        <w:t>i</w:t>
      </w:r>
      <w:r w:rsidRPr="00E06A6D">
        <w:rPr>
          <w:rFonts w:ascii="Book Antiqua" w:eastAsia="Book Antiqua" w:hAnsi="Book Antiqua" w:cs="Book Antiqua"/>
          <w:b/>
          <w:color w:val="000000"/>
        </w:rPr>
        <w:t xml:space="preserve">ntervals in </w:t>
      </w:r>
      <w:r w:rsidR="004B32D3">
        <w:rPr>
          <w:rFonts w:ascii="Book Antiqua" w:eastAsia="Book Antiqua" w:hAnsi="Book Antiqua" w:cs="Book Antiqua"/>
          <w:b/>
          <w:color w:val="000000"/>
        </w:rPr>
        <w:t>a</w:t>
      </w:r>
      <w:r w:rsidR="00F769A0">
        <w:rPr>
          <w:rFonts w:ascii="Book Antiqua" w:eastAsia="Book Antiqua" w:hAnsi="Book Antiqua" w:cs="Book Antiqua"/>
          <w:b/>
          <w:color w:val="000000"/>
        </w:rPr>
        <w:t xml:space="preserve"> </w:t>
      </w:r>
      <w:r w:rsidRPr="00E06A6D">
        <w:rPr>
          <w:rFonts w:ascii="Book Antiqua" w:eastAsia="Book Antiqua" w:hAnsi="Book Antiqua" w:cs="Book Antiqua"/>
          <w:b/>
          <w:color w:val="000000"/>
        </w:rPr>
        <w:t xml:space="preserve">Pakistani </w:t>
      </w:r>
      <w:r w:rsidR="00CD6604" w:rsidRPr="00E06A6D">
        <w:rPr>
          <w:rFonts w:ascii="Book Antiqua" w:eastAsia="Book Antiqua" w:hAnsi="Book Antiqua" w:cs="Book Antiqua"/>
          <w:b/>
          <w:color w:val="000000"/>
        </w:rPr>
        <w:t>p</w:t>
      </w:r>
      <w:r w:rsidRPr="00E06A6D">
        <w:rPr>
          <w:rFonts w:ascii="Book Antiqua" w:eastAsia="Book Antiqua" w:hAnsi="Book Antiqua" w:cs="Book Antiqua"/>
          <w:b/>
          <w:color w:val="000000"/>
        </w:rPr>
        <w:t xml:space="preserve">ediatric </w:t>
      </w:r>
      <w:r w:rsidR="00CD6604" w:rsidRPr="00E06A6D">
        <w:rPr>
          <w:rFonts w:ascii="Book Antiqua" w:eastAsia="Book Antiqua" w:hAnsi="Book Antiqua" w:cs="Book Antiqua"/>
          <w:b/>
          <w:color w:val="000000"/>
        </w:rPr>
        <w:t>p</w:t>
      </w:r>
      <w:r w:rsidRPr="00E06A6D">
        <w:rPr>
          <w:rFonts w:ascii="Book Antiqua" w:eastAsia="Book Antiqua" w:hAnsi="Book Antiqua" w:cs="Book Antiqua"/>
          <w:b/>
          <w:color w:val="000000"/>
        </w:rPr>
        <w:t xml:space="preserve">opulation </w:t>
      </w:r>
      <w:r w:rsidR="00CD6604" w:rsidRPr="00E06A6D">
        <w:rPr>
          <w:rFonts w:ascii="Book Antiqua" w:eastAsia="Book Antiqua" w:hAnsi="Book Antiqua" w:cs="Book Antiqua"/>
          <w:b/>
          <w:color w:val="000000"/>
        </w:rPr>
        <w:t>u</w:t>
      </w:r>
      <w:r w:rsidRPr="00E06A6D">
        <w:rPr>
          <w:rFonts w:ascii="Book Antiqua" w:eastAsia="Book Antiqua" w:hAnsi="Book Antiqua" w:cs="Book Antiqua"/>
          <w:b/>
          <w:color w:val="000000"/>
        </w:rPr>
        <w:t xml:space="preserve">sing </w:t>
      </w:r>
      <w:r w:rsidR="00CD6604" w:rsidRPr="00E06A6D">
        <w:rPr>
          <w:rFonts w:ascii="Book Antiqua" w:eastAsia="Book Antiqua" w:hAnsi="Book Antiqua" w:cs="Book Antiqua"/>
          <w:b/>
          <w:color w:val="000000"/>
        </w:rPr>
        <w:t>b</w:t>
      </w:r>
      <w:r w:rsidRPr="00E06A6D">
        <w:rPr>
          <w:rFonts w:ascii="Book Antiqua" w:eastAsia="Book Antiqua" w:hAnsi="Book Antiqua" w:cs="Book Antiqua"/>
          <w:b/>
          <w:color w:val="000000"/>
        </w:rPr>
        <w:t xml:space="preserve">ig </w:t>
      </w:r>
      <w:r w:rsidR="00CD6604" w:rsidRPr="00E06A6D">
        <w:rPr>
          <w:rFonts w:ascii="Book Antiqua" w:eastAsia="Book Antiqua" w:hAnsi="Book Antiqua" w:cs="Book Antiqua"/>
          <w:b/>
          <w:color w:val="000000"/>
        </w:rPr>
        <w:t>d</w:t>
      </w:r>
      <w:r w:rsidRPr="00E06A6D">
        <w:rPr>
          <w:rFonts w:ascii="Book Antiqua" w:eastAsia="Book Antiqua" w:hAnsi="Book Antiqua" w:cs="Book Antiqua"/>
          <w:b/>
          <w:color w:val="000000"/>
        </w:rPr>
        <w:t xml:space="preserve">ata </w:t>
      </w:r>
      <w:r w:rsidR="00CD6604" w:rsidRPr="00E06A6D">
        <w:rPr>
          <w:rFonts w:ascii="Book Antiqua" w:eastAsia="Book Antiqua" w:hAnsi="Book Antiqua" w:cs="Book Antiqua"/>
          <w:b/>
          <w:color w:val="000000"/>
        </w:rPr>
        <w:t>a</w:t>
      </w:r>
      <w:r w:rsidRPr="00E06A6D">
        <w:rPr>
          <w:rFonts w:ascii="Book Antiqua" w:eastAsia="Book Antiqua" w:hAnsi="Book Antiqua" w:cs="Book Antiqua"/>
          <w:b/>
          <w:color w:val="000000"/>
        </w:rPr>
        <w:t>nalytics</w:t>
      </w:r>
    </w:p>
    <w:p w14:paraId="69C2ADED" w14:textId="77777777" w:rsidR="00A77B3E" w:rsidRPr="00E06A6D" w:rsidRDefault="00A77B3E" w:rsidP="00E06A6D">
      <w:pPr>
        <w:spacing w:line="360" w:lineRule="auto"/>
        <w:jc w:val="both"/>
        <w:rPr>
          <w:rFonts w:ascii="Book Antiqua" w:hAnsi="Book Antiqua"/>
        </w:rPr>
      </w:pPr>
    </w:p>
    <w:p w14:paraId="6C9747B8" w14:textId="06589FC3" w:rsidR="00A77B3E" w:rsidRPr="00E06A6D" w:rsidRDefault="002A33AF" w:rsidP="00E06A6D">
      <w:pPr>
        <w:spacing w:line="360" w:lineRule="auto"/>
        <w:jc w:val="both"/>
        <w:rPr>
          <w:rFonts w:ascii="Book Antiqua" w:hAnsi="Book Antiqua"/>
        </w:rPr>
      </w:pPr>
      <w:r w:rsidRPr="00E06A6D">
        <w:rPr>
          <w:rFonts w:ascii="Book Antiqua" w:eastAsia="Book Antiqua" w:hAnsi="Book Antiqua" w:cs="Book Antiqua"/>
          <w:color w:val="000000"/>
        </w:rPr>
        <w:t xml:space="preserve">Ahmed S </w:t>
      </w:r>
      <w:r w:rsidRPr="00E06A6D">
        <w:rPr>
          <w:rFonts w:ascii="Book Antiqua" w:eastAsia="Book Antiqua" w:hAnsi="Book Antiqua" w:cs="Book Antiqua"/>
          <w:i/>
          <w:iCs/>
          <w:color w:val="000000"/>
        </w:rPr>
        <w:t>et al</w:t>
      </w:r>
      <w:r w:rsidRPr="00E06A6D">
        <w:rPr>
          <w:rFonts w:ascii="Book Antiqua" w:eastAsia="Book Antiqua" w:hAnsi="Book Antiqua" w:cs="Book Antiqua"/>
          <w:color w:val="000000"/>
        </w:rPr>
        <w:t xml:space="preserve">. </w:t>
      </w:r>
      <w:r w:rsidR="00246F08" w:rsidRPr="00E06A6D">
        <w:rPr>
          <w:rFonts w:ascii="Book Antiqua" w:eastAsia="Book Antiqua" w:hAnsi="Book Antiqua" w:cs="Book Antiqua"/>
          <w:color w:val="000000"/>
        </w:rPr>
        <w:t xml:space="preserve">Determination of </w:t>
      </w:r>
      <w:r w:rsidRPr="00E06A6D">
        <w:rPr>
          <w:rFonts w:ascii="Book Antiqua" w:eastAsia="Book Antiqua" w:hAnsi="Book Antiqua" w:cs="Book Antiqua"/>
          <w:color w:val="000000"/>
        </w:rPr>
        <w:t>s</w:t>
      </w:r>
      <w:r w:rsidR="00246F08" w:rsidRPr="00E06A6D">
        <w:rPr>
          <w:rFonts w:ascii="Book Antiqua" w:eastAsia="Book Antiqua" w:hAnsi="Book Antiqua" w:cs="Book Antiqua"/>
          <w:color w:val="000000"/>
        </w:rPr>
        <w:t xml:space="preserve">erum </w:t>
      </w:r>
      <w:r w:rsidRPr="00E06A6D">
        <w:rPr>
          <w:rFonts w:ascii="Book Antiqua" w:eastAsia="Book Antiqua" w:hAnsi="Book Antiqua" w:cs="Book Antiqua"/>
          <w:color w:val="000000"/>
        </w:rPr>
        <w:t>c</w:t>
      </w:r>
      <w:r w:rsidR="00246F08" w:rsidRPr="00E06A6D">
        <w:rPr>
          <w:rFonts w:ascii="Book Antiqua" w:eastAsia="Book Antiqua" w:hAnsi="Book Antiqua" w:cs="Book Antiqua"/>
          <w:color w:val="000000"/>
        </w:rPr>
        <w:t>reatinine RIs</w:t>
      </w:r>
    </w:p>
    <w:p w14:paraId="02A749E5" w14:textId="77777777" w:rsidR="00A77B3E" w:rsidRPr="00E06A6D" w:rsidRDefault="00A77B3E" w:rsidP="00E06A6D">
      <w:pPr>
        <w:spacing w:line="360" w:lineRule="auto"/>
        <w:jc w:val="both"/>
        <w:rPr>
          <w:rFonts w:ascii="Book Antiqua" w:hAnsi="Book Antiqua"/>
        </w:rPr>
      </w:pPr>
    </w:p>
    <w:p w14:paraId="66CA86F8" w14:textId="77777777" w:rsidR="00A77B3E" w:rsidRPr="00E06A6D" w:rsidRDefault="00246F08" w:rsidP="00E06A6D">
      <w:pPr>
        <w:spacing w:line="360" w:lineRule="auto"/>
        <w:jc w:val="both"/>
        <w:rPr>
          <w:rFonts w:ascii="Book Antiqua" w:hAnsi="Book Antiqua"/>
        </w:rPr>
      </w:pPr>
      <w:proofErr w:type="spellStart"/>
      <w:r w:rsidRPr="00E06A6D">
        <w:rPr>
          <w:rFonts w:ascii="Book Antiqua" w:eastAsia="Book Antiqua" w:hAnsi="Book Antiqua" w:cs="Book Antiqua"/>
          <w:color w:val="000000"/>
        </w:rPr>
        <w:t>Sibtain</w:t>
      </w:r>
      <w:proofErr w:type="spellEnd"/>
      <w:r w:rsidRPr="00E06A6D">
        <w:rPr>
          <w:rFonts w:ascii="Book Antiqua" w:eastAsia="Book Antiqua" w:hAnsi="Book Antiqua" w:cs="Book Antiqua"/>
          <w:color w:val="000000"/>
        </w:rPr>
        <w:t xml:space="preserve"> Ahmed, </w:t>
      </w:r>
      <w:proofErr w:type="spellStart"/>
      <w:r w:rsidRPr="00E06A6D">
        <w:rPr>
          <w:rFonts w:ascii="Book Antiqua" w:eastAsia="Book Antiqua" w:hAnsi="Book Antiqua" w:cs="Book Antiqua"/>
          <w:color w:val="000000"/>
        </w:rPr>
        <w:t>Jakob</w:t>
      </w:r>
      <w:proofErr w:type="spellEnd"/>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Zierk</w:t>
      </w:r>
      <w:proofErr w:type="spellEnd"/>
      <w:r w:rsidRPr="00E06A6D">
        <w:rPr>
          <w:rFonts w:ascii="Book Antiqua" w:eastAsia="Book Antiqua" w:hAnsi="Book Antiqua" w:cs="Book Antiqua"/>
          <w:color w:val="000000"/>
        </w:rPr>
        <w:t xml:space="preserve">, Imran </w:t>
      </w:r>
      <w:proofErr w:type="spellStart"/>
      <w:r w:rsidRPr="00E06A6D">
        <w:rPr>
          <w:rFonts w:ascii="Book Antiqua" w:eastAsia="Book Antiqua" w:hAnsi="Book Antiqua" w:cs="Book Antiqua"/>
          <w:color w:val="000000"/>
        </w:rPr>
        <w:t>Siddiqui</w:t>
      </w:r>
      <w:proofErr w:type="spellEnd"/>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Aysha</w:t>
      </w:r>
      <w:proofErr w:type="spellEnd"/>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Habib</w:t>
      </w:r>
      <w:proofErr w:type="spellEnd"/>
      <w:r w:rsidRPr="00E06A6D">
        <w:rPr>
          <w:rFonts w:ascii="Book Antiqua" w:eastAsia="Book Antiqua" w:hAnsi="Book Antiqua" w:cs="Book Antiqua"/>
          <w:color w:val="000000"/>
        </w:rPr>
        <w:t xml:space="preserve"> Khan</w:t>
      </w:r>
    </w:p>
    <w:p w14:paraId="02A8BB74" w14:textId="77777777" w:rsidR="00A77B3E" w:rsidRPr="00E06A6D" w:rsidRDefault="00A77B3E" w:rsidP="00E06A6D">
      <w:pPr>
        <w:spacing w:line="360" w:lineRule="auto"/>
        <w:jc w:val="both"/>
        <w:rPr>
          <w:rFonts w:ascii="Book Antiqua" w:hAnsi="Book Antiqua"/>
        </w:rPr>
      </w:pPr>
    </w:p>
    <w:p w14:paraId="1E2C1614" w14:textId="05744FFD" w:rsidR="00A77B3E" w:rsidRPr="00E06A6D" w:rsidRDefault="00246F08" w:rsidP="00E06A6D">
      <w:pPr>
        <w:spacing w:line="360" w:lineRule="auto"/>
        <w:jc w:val="both"/>
        <w:rPr>
          <w:rFonts w:ascii="Book Antiqua" w:hAnsi="Book Antiqua"/>
        </w:rPr>
      </w:pPr>
      <w:proofErr w:type="spellStart"/>
      <w:r w:rsidRPr="00E06A6D">
        <w:rPr>
          <w:rFonts w:ascii="Book Antiqua" w:eastAsia="Book Antiqua" w:hAnsi="Book Antiqua" w:cs="Book Antiqua"/>
          <w:b/>
          <w:bCs/>
          <w:color w:val="000000"/>
        </w:rPr>
        <w:t>Sibtain</w:t>
      </w:r>
      <w:proofErr w:type="spellEnd"/>
      <w:r w:rsidRPr="00E06A6D">
        <w:rPr>
          <w:rFonts w:ascii="Book Antiqua" w:eastAsia="Book Antiqua" w:hAnsi="Book Antiqua" w:cs="Book Antiqua"/>
          <w:b/>
          <w:bCs/>
          <w:color w:val="000000"/>
        </w:rPr>
        <w:t xml:space="preserve"> Ahmed, </w:t>
      </w:r>
      <w:r w:rsidR="004C7517" w:rsidRPr="00E06A6D">
        <w:rPr>
          <w:rFonts w:ascii="Book Antiqua" w:eastAsia="Book Antiqua" w:hAnsi="Book Antiqua" w:cs="Book Antiqua"/>
          <w:b/>
          <w:bCs/>
          <w:color w:val="000000"/>
        </w:rPr>
        <w:t xml:space="preserve">Imran </w:t>
      </w:r>
      <w:proofErr w:type="spellStart"/>
      <w:r w:rsidR="004C7517" w:rsidRPr="00E06A6D">
        <w:rPr>
          <w:rFonts w:ascii="Book Antiqua" w:eastAsia="Book Antiqua" w:hAnsi="Book Antiqua" w:cs="Book Antiqua"/>
          <w:b/>
          <w:bCs/>
          <w:color w:val="000000"/>
        </w:rPr>
        <w:t>Siddiqui</w:t>
      </w:r>
      <w:proofErr w:type="spellEnd"/>
      <w:r w:rsidR="004C7517" w:rsidRPr="00E06A6D">
        <w:rPr>
          <w:rFonts w:ascii="Book Antiqua" w:eastAsia="Book Antiqua" w:hAnsi="Book Antiqua" w:cs="Book Antiqua"/>
          <w:b/>
          <w:bCs/>
          <w:color w:val="000000"/>
        </w:rPr>
        <w:t xml:space="preserve">, </w:t>
      </w:r>
      <w:proofErr w:type="spellStart"/>
      <w:r w:rsidR="004C7517" w:rsidRPr="00E06A6D">
        <w:rPr>
          <w:rFonts w:ascii="Book Antiqua" w:eastAsia="Book Antiqua" w:hAnsi="Book Antiqua" w:cs="Book Antiqua"/>
          <w:b/>
          <w:bCs/>
          <w:color w:val="000000"/>
        </w:rPr>
        <w:t>Aysha</w:t>
      </w:r>
      <w:proofErr w:type="spellEnd"/>
      <w:r w:rsidR="004C7517" w:rsidRPr="00E06A6D">
        <w:rPr>
          <w:rFonts w:ascii="Book Antiqua" w:eastAsia="Book Antiqua" w:hAnsi="Book Antiqua" w:cs="Book Antiqua"/>
          <w:b/>
          <w:bCs/>
          <w:color w:val="000000"/>
        </w:rPr>
        <w:t xml:space="preserve"> </w:t>
      </w:r>
      <w:proofErr w:type="spellStart"/>
      <w:r w:rsidR="004C7517" w:rsidRPr="00E06A6D">
        <w:rPr>
          <w:rFonts w:ascii="Book Antiqua" w:eastAsia="Book Antiqua" w:hAnsi="Book Antiqua" w:cs="Book Antiqua"/>
          <w:b/>
          <w:bCs/>
          <w:color w:val="000000"/>
        </w:rPr>
        <w:t>Habib</w:t>
      </w:r>
      <w:proofErr w:type="spellEnd"/>
      <w:r w:rsidR="004C7517" w:rsidRPr="00E06A6D">
        <w:rPr>
          <w:rFonts w:ascii="Book Antiqua" w:eastAsia="Book Antiqua" w:hAnsi="Book Antiqua" w:cs="Book Antiqua"/>
          <w:b/>
          <w:bCs/>
          <w:color w:val="000000"/>
        </w:rPr>
        <w:t xml:space="preserve"> Khan, </w:t>
      </w:r>
      <w:r w:rsidR="00111674" w:rsidRPr="00E06A6D">
        <w:rPr>
          <w:rFonts w:ascii="Book Antiqua" w:eastAsia="Book Antiqua" w:hAnsi="Book Antiqua" w:cs="Book Antiqua"/>
          <w:color w:val="000000"/>
        </w:rPr>
        <w:t xml:space="preserve">Department of </w:t>
      </w:r>
      <w:r w:rsidRPr="00E06A6D">
        <w:rPr>
          <w:rFonts w:ascii="Book Antiqua" w:eastAsia="Book Antiqua" w:hAnsi="Book Antiqua" w:cs="Book Antiqua"/>
          <w:color w:val="000000"/>
        </w:rPr>
        <w:t xml:space="preserve">Pathology and Laboratory Medicine, </w:t>
      </w:r>
      <w:r w:rsidR="00111674" w:rsidRPr="00E06A6D">
        <w:rPr>
          <w:rFonts w:ascii="Book Antiqua" w:eastAsia="Book Antiqua" w:hAnsi="Book Antiqua" w:cs="Book Antiqua"/>
          <w:color w:val="000000"/>
        </w:rPr>
        <w:t>T</w:t>
      </w:r>
      <w:r w:rsidRPr="00E06A6D">
        <w:rPr>
          <w:rFonts w:ascii="Book Antiqua" w:eastAsia="Book Antiqua" w:hAnsi="Book Antiqua" w:cs="Book Antiqua"/>
          <w:color w:val="000000"/>
        </w:rPr>
        <w:t>he Aga Khan University, Karachi 74800, Sindh, Pakistan</w:t>
      </w:r>
    </w:p>
    <w:p w14:paraId="1C57B4F1" w14:textId="77777777" w:rsidR="00A77B3E" w:rsidRPr="00E06A6D" w:rsidRDefault="00A77B3E" w:rsidP="00E06A6D">
      <w:pPr>
        <w:spacing w:line="360" w:lineRule="auto"/>
        <w:jc w:val="both"/>
        <w:rPr>
          <w:rFonts w:ascii="Book Antiqua" w:hAnsi="Book Antiqua"/>
        </w:rPr>
      </w:pPr>
    </w:p>
    <w:p w14:paraId="6BC54A74" w14:textId="77777777" w:rsidR="00A77B3E" w:rsidRPr="00E06A6D" w:rsidRDefault="00246F08" w:rsidP="00E06A6D">
      <w:pPr>
        <w:spacing w:line="360" w:lineRule="auto"/>
        <w:jc w:val="both"/>
        <w:rPr>
          <w:rFonts w:ascii="Book Antiqua" w:hAnsi="Book Antiqua"/>
        </w:rPr>
      </w:pPr>
      <w:proofErr w:type="spellStart"/>
      <w:r w:rsidRPr="00E06A6D">
        <w:rPr>
          <w:rFonts w:ascii="Book Antiqua" w:eastAsia="Book Antiqua" w:hAnsi="Book Antiqua" w:cs="Book Antiqua"/>
          <w:b/>
          <w:bCs/>
          <w:color w:val="000000"/>
        </w:rPr>
        <w:t>Jakob</w:t>
      </w:r>
      <w:proofErr w:type="spellEnd"/>
      <w:r w:rsidRPr="00E06A6D">
        <w:rPr>
          <w:rFonts w:ascii="Book Antiqua" w:eastAsia="Book Antiqua" w:hAnsi="Book Antiqua" w:cs="Book Antiqua"/>
          <w:b/>
          <w:bCs/>
          <w:color w:val="000000"/>
        </w:rPr>
        <w:t xml:space="preserve"> </w:t>
      </w:r>
      <w:proofErr w:type="spellStart"/>
      <w:r w:rsidRPr="00E06A6D">
        <w:rPr>
          <w:rFonts w:ascii="Book Antiqua" w:eastAsia="Book Antiqua" w:hAnsi="Book Antiqua" w:cs="Book Antiqua"/>
          <w:b/>
          <w:bCs/>
          <w:color w:val="000000"/>
        </w:rPr>
        <w:t>Zierk</w:t>
      </w:r>
      <w:proofErr w:type="spellEnd"/>
      <w:r w:rsidRPr="00E06A6D">
        <w:rPr>
          <w:rFonts w:ascii="Book Antiqua" w:eastAsia="Book Antiqua" w:hAnsi="Book Antiqua" w:cs="Book Antiqua"/>
          <w:b/>
          <w:bCs/>
          <w:color w:val="000000"/>
        </w:rPr>
        <w:t xml:space="preserve">, </w:t>
      </w:r>
      <w:r w:rsidRPr="00E06A6D">
        <w:rPr>
          <w:rFonts w:ascii="Book Antiqua" w:eastAsia="Book Antiqua" w:hAnsi="Book Antiqua" w:cs="Book Antiqua"/>
          <w:color w:val="000000"/>
        </w:rPr>
        <w:t>Department of Pediatrics and Adolescent Medicine, University Hospital Erlangen, Erlangen 91054, Germany</w:t>
      </w:r>
    </w:p>
    <w:p w14:paraId="29E5AF78" w14:textId="77777777" w:rsidR="00A77B3E" w:rsidRPr="00E06A6D" w:rsidRDefault="00A77B3E" w:rsidP="00E06A6D">
      <w:pPr>
        <w:spacing w:line="360" w:lineRule="auto"/>
        <w:jc w:val="both"/>
        <w:rPr>
          <w:rFonts w:ascii="Book Antiqua" w:hAnsi="Book Antiqua"/>
        </w:rPr>
      </w:pPr>
    </w:p>
    <w:p w14:paraId="6B8965E2" w14:textId="296E0D15"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Author contributions: </w:t>
      </w:r>
      <w:r w:rsidRPr="00E06A6D">
        <w:rPr>
          <w:rFonts w:ascii="Book Antiqua" w:eastAsia="Book Antiqua" w:hAnsi="Book Antiqua" w:cs="Book Antiqua"/>
          <w:color w:val="000000"/>
        </w:rPr>
        <w:t xml:space="preserve">Ahmed </w:t>
      </w:r>
      <w:r w:rsidR="001E6B37" w:rsidRPr="00E06A6D">
        <w:rPr>
          <w:rFonts w:ascii="Book Antiqua" w:eastAsia="Book Antiqua" w:hAnsi="Book Antiqua" w:cs="Book Antiqua"/>
          <w:color w:val="000000"/>
        </w:rPr>
        <w:t xml:space="preserve">S </w:t>
      </w:r>
      <w:r w:rsidRPr="00E06A6D">
        <w:rPr>
          <w:rFonts w:ascii="Book Antiqua" w:eastAsia="Book Antiqua" w:hAnsi="Book Antiqua" w:cs="Book Antiqua"/>
          <w:color w:val="000000"/>
        </w:rPr>
        <w:t xml:space="preserve">designed and conceived the idea, performed the literature review/comparison, interpreted the data and </w:t>
      </w:r>
      <w:r w:rsidR="00F769A0">
        <w:rPr>
          <w:rFonts w:ascii="Book Antiqua" w:eastAsia="Book Antiqua" w:hAnsi="Book Antiqua" w:cs="Book Antiqua"/>
          <w:color w:val="000000"/>
        </w:rPr>
        <w:t>performed</w:t>
      </w:r>
      <w:r w:rsidRPr="00E06A6D">
        <w:rPr>
          <w:rFonts w:ascii="Book Antiqua" w:eastAsia="Book Antiqua" w:hAnsi="Book Antiqua" w:cs="Book Antiqua"/>
          <w:color w:val="000000"/>
        </w:rPr>
        <w:t xml:space="preserve"> the majority of the write up in the first draft</w:t>
      </w:r>
      <w:r w:rsidR="001E6B37"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Zierk</w:t>
      </w:r>
      <w:proofErr w:type="spellEnd"/>
      <w:r w:rsidRPr="00E06A6D">
        <w:rPr>
          <w:rFonts w:ascii="Book Antiqua" w:eastAsia="Book Antiqua" w:hAnsi="Book Antiqua" w:cs="Book Antiqua"/>
          <w:color w:val="000000"/>
        </w:rPr>
        <w:t xml:space="preserve"> </w:t>
      </w:r>
      <w:r w:rsidR="001E6B37" w:rsidRPr="00E06A6D">
        <w:rPr>
          <w:rFonts w:ascii="Book Antiqua" w:eastAsia="Book Antiqua" w:hAnsi="Book Antiqua" w:cs="Book Antiqua"/>
          <w:color w:val="000000"/>
        </w:rPr>
        <w:t xml:space="preserve">J </w:t>
      </w:r>
      <w:r w:rsidR="00F769A0">
        <w:rPr>
          <w:rFonts w:ascii="Book Antiqua" w:eastAsia="Book Antiqua" w:hAnsi="Book Antiqua" w:cs="Book Antiqua"/>
          <w:color w:val="000000"/>
        </w:rPr>
        <w:t>performed</w:t>
      </w:r>
      <w:r w:rsidRPr="00E06A6D">
        <w:rPr>
          <w:rFonts w:ascii="Book Antiqua" w:eastAsia="Book Antiqua" w:hAnsi="Book Antiqua" w:cs="Book Antiqua"/>
          <w:color w:val="000000"/>
        </w:rPr>
        <w:t xml:space="preserve"> the statistical analysis, assisted in </w:t>
      </w:r>
      <w:r w:rsidR="00F769A0">
        <w:rPr>
          <w:rFonts w:ascii="Book Antiqua" w:eastAsia="Book Antiqua" w:hAnsi="Book Antiqua" w:cs="Book Antiqua"/>
          <w:color w:val="000000"/>
        </w:rPr>
        <w:t xml:space="preserve">the </w:t>
      </w:r>
      <w:r w:rsidRPr="00E06A6D">
        <w:rPr>
          <w:rFonts w:ascii="Book Antiqua" w:eastAsia="Book Antiqua" w:hAnsi="Book Antiqua" w:cs="Book Antiqua"/>
          <w:color w:val="000000"/>
        </w:rPr>
        <w:t>write up of the first draft and critically reviewed the manuscript</w:t>
      </w:r>
      <w:r w:rsidR="001E6B37"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Siddiqui </w:t>
      </w:r>
      <w:r w:rsidR="001E6B37" w:rsidRPr="00E06A6D">
        <w:rPr>
          <w:rFonts w:ascii="Book Antiqua" w:eastAsia="Book Antiqua" w:hAnsi="Book Antiqua" w:cs="Book Antiqua"/>
          <w:color w:val="000000"/>
        </w:rPr>
        <w:t xml:space="preserve">I </w:t>
      </w:r>
      <w:r w:rsidRPr="00E06A6D">
        <w:rPr>
          <w:rFonts w:ascii="Book Antiqua" w:eastAsia="Book Antiqua" w:hAnsi="Book Antiqua" w:cs="Book Antiqua"/>
          <w:color w:val="000000"/>
        </w:rPr>
        <w:t>critically analyzed the results and reviewed the manuscript</w:t>
      </w:r>
      <w:r w:rsidR="001E6B37"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Khan </w:t>
      </w:r>
      <w:r w:rsidR="001E6B37" w:rsidRPr="00E06A6D">
        <w:rPr>
          <w:rFonts w:ascii="Book Antiqua" w:eastAsia="Book Antiqua" w:hAnsi="Book Antiqua" w:cs="Book Antiqua"/>
          <w:color w:val="000000"/>
        </w:rPr>
        <w:t xml:space="preserve">AH </w:t>
      </w:r>
      <w:r w:rsidRPr="00E06A6D">
        <w:rPr>
          <w:rFonts w:ascii="Book Antiqua" w:eastAsia="Book Antiqua" w:hAnsi="Book Antiqua" w:cs="Book Antiqua"/>
          <w:color w:val="000000"/>
        </w:rPr>
        <w:t>assisted with data acquisition and critically reviewed the manuscript</w:t>
      </w:r>
      <w:r w:rsidR="001E6B37"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w:t>
      </w:r>
      <w:r w:rsidR="001E6B37" w:rsidRPr="00E06A6D">
        <w:rPr>
          <w:rFonts w:ascii="Book Antiqua" w:eastAsia="Book Antiqua" w:hAnsi="Book Antiqua" w:cs="Book Antiqua"/>
          <w:color w:val="000000"/>
        </w:rPr>
        <w:t>a</w:t>
      </w:r>
      <w:r w:rsidRPr="00E06A6D">
        <w:rPr>
          <w:rFonts w:ascii="Book Antiqua" w:eastAsia="Book Antiqua" w:hAnsi="Book Antiqua" w:cs="Book Antiqua"/>
          <w:color w:val="000000"/>
        </w:rPr>
        <w:t>ll the authors have accepted responsibility for the entire content of th</w:t>
      </w:r>
      <w:r w:rsidR="00F769A0">
        <w:rPr>
          <w:rFonts w:ascii="Book Antiqua" w:eastAsia="Book Antiqua" w:hAnsi="Book Antiqua" w:cs="Book Antiqua"/>
          <w:color w:val="000000"/>
        </w:rPr>
        <w:t>e</w:t>
      </w:r>
      <w:r w:rsidRPr="00E06A6D">
        <w:rPr>
          <w:rFonts w:ascii="Book Antiqua" w:eastAsia="Book Antiqua" w:hAnsi="Book Antiqua" w:cs="Book Antiqua"/>
          <w:color w:val="000000"/>
        </w:rPr>
        <w:t xml:space="preserve"> submitted manuscript and approved submission.</w:t>
      </w:r>
    </w:p>
    <w:p w14:paraId="11168065" w14:textId="77777777" w:rsidR="00A77B3E" w:rsidRPr="00E06A6D" w:rsidRDefault="00A77B3E" w:rsidP="00E06A6D">
      <w:pPr>
        <w:spacing w:line="360" w:lineRule="auto"/>
        <w:jc w:val="both"/>
        <w:rPr>
          <w:rFonts w:ascii="Book Antiqua" w:hAnsi="Book Antiqua"/>
        </w:rPr>
      </w:pPr>
    </w:p>
    <w:p w14:paraId="27486EBF" w14:textId="041A3F5F" w:rsidR="00A77B3E" w:rsidRPr="00E06A6D" w:rsidRDefault="00246F08" w:rsidP="00CD1C97">
      <w:pPr>
        <w:spacing w:line="360" w:lineRule="auto"/>
        <w:jc w:val="both"/>
        <w:rPr>
          <w:rFonts w:ascii="Book Antiqua" w:hAnsi="Book Antiqua"/>
        </w:rPr>
      </w:pPr>
      <w:r w:rsidRPr="00E06A6D">
        <w:rPr>
          <w:rFonts w:ascii="Book Antiqua" w:eastAsia="Book Antiqua" w:hAnsi="Book Antiqua" w:cs="Book Antiqua"/>
          <w:b/>
          <w:bCs/>
          <w:color w:val="000000"/>
        </w:rPr>
        <w:t xml:space="preserve">Corresponding author: </w:t>
      </w:r>
      <w:proofErr w:type="spellStart"/>
      <w:r w:rsidRPr="00E06A6D">
        <w:rPr>
          <w:rFonts w:ascii="Book Antiqua" w:eastAsia="Book Antiqua" w:hAnsi="Book Antiqua" w:cs="Book Antiqua"/>
          <w:b/>
          <w:bCs/>
          <w:color w:val="000000"/>
        </w:rPr>
        <w:t>Sibtain</w:t>
      </w:r>
      <w:proofErr w:type="spellEnd"/>
      <w:r w:rsidRPr="00E06A6D">
        <w:rPr>
          <w:rFonts w:ascii="Book Antiqua" w:eastAsia="Book Antiqua" w:hAnsi="Book Antiqua" w:cs="Book Antiqua"/>
          <w:b/>
          <w:bCs/>
          <w:color w:val="000000"/>
        </w:rPr>
        <w:t xml:space="preserve"> Ahmed, FCPS, MBBS, </w:t>
      </w:r>
      <w:r w:rsidR="00CD1C97">
        <w:rPr>
          <w:rFonts w:ascii="Book Antiqua" w:eastAsia="Book Antiqua" w:hAnsi="Book Antiqua" w:cs="Book Antiqua"/>
          <w:b/>
          <w:bCs/>
          <w:color w:val="000000"/>
        </w:rPr>
        <w:t>Assistant Professor</w:t>
      </w:r>
      <w:r w:rsidRPr="00E06A6D">
        <w:rPr>
          <w:rFonts w:ascii="Book Antiqua" w:eastAsia="Book Antiqua" w:hAnsi="Book Antiqua" w:cs="Book Antiqua"/>
          <w:b/>
          <w:bCs/>
          <w:color w:val="000000"/>
        </w:rPr>
        <w:t xml:space="preserve">, </w:t>
      </w:r>
      <w:r w:rsidR="00C2515C" w:rsidRPr="00E06A6D">
        <w:rPr>
          <w:rFonts w:ascii="Book Antiqua" w:eastAsia="Book Antiqua" w:hAnsi="Book Antiqua" w:cs="Book Antiqua"/>
          <w:color w:val="000000"/>
        </w:rPr>
        <w:t xml:space="preserve">Department of </w:t>
      </w:r>
      <w:r w:rsidRPr="00E06A6D">
        <w:rPr>
          <w:rFonts w:ascii="Book Antiqua" w:eastAsia="Book Antiqua" w:hAnsi="Book Antiqua" w:cs="Book Antiqua"/>
          <w:color w:val="000000"/>
        </w:rPr>
        <w:t xml:space="preserve">Pathology and Laboratory Medicine, </w:t>
      </w:r>
      <w:r w:rsidR="00C2515C" w:rsidRPr="00E06A6D">
        <w:rPr>
          <w:rFonts w:ascii="Book Antiqua" w:eastAsia="Book Antiqua" w:hAnsi="Book Antiqua" w:cs="Book Antiqua"/>
          <w:color w:val="000000"/>
        </w:rPr>
        <w:t>T</w:t>
      </w:r>
      <w:r w:rsidRPr="00E06A6D">
        <w:rPr>
          <w:rFonts w:ascii="Book Antiqua" w:eastAsia="Book Antiqua" w:hAnsi="Book Antiqua" w:cs="Book Antiqua"/>
          <w:color w:val="000000"/>
        </w:rPr>
        <w:t xml:space="preserve">he Aga Khan University, </w:t>
      </w:r>
      <w:proofErr w:type="spellStart"/>
      <w:r w:rsidRPr="00E06A6D">
        <w:rPr>
          <w:rFonts w:ascii="Book Antiqua" w:eastAsia="Book Antiqua" w:hAnsi="Book Antiqua" w:cs="Book Antiqua"/>
          <w:color w:val="000000"/>
        </w:rPr>
        <w:t>Sopari</w:t>
      </w:r>
      <w:proofErr w:type="spellEnd"/>
      <w:r w:rsidRPr="00E06A6D">
        <w:rPr>
          <w:rFonts w:ascii="Book Antiqua" w:eastAsia="Book Antiqua" w:hAnsi="Book Antiqua" w:cs="Book Antiqua"/>
          <w:color w:val="000000"/>
        </w:rPr>
        <w:t xml:space="preserve"> </w:t>
      </w:r>
      <w:proofErr w:type="spellStart"/>
      <w:r w:rsidR="00C2515C" w:rsidRPr="00E06A6D">
        <w:rPr>
          <w:rFonts w:ascii="Book Antiqua" w:eastAsia="Book Antiqua" w:hAnsi="Book Antiqua" w:cs="Book Antiqua"/>
          <w:color w:val="000000"/>
        </w:rPr>
        <w:t>W</w:t>
      </w:r>
      <w:r w:rsidRPr="00E06A6D">
        <w:rPr>
          <w:rFonts w:ascii="Book Antiqua" w:eastAsia="Book Antiqua" w:hAnsi="Book Antiqua" w:cs="Book Antiqua"/>
          <w:color w:val="000000"/>
        </w:rPr>
        <w:t>ala</w:t>
      </w:r>
      <w:proofErr w:type="spellEnd"/>
      <w:r w:rsidRPr="00E06A6D">
        <w:rPr>
          <w:rFonts w:ascii="Book Antiqua" w:eastAsia="Book Antiqua" w:hAnsi="Book Antiqua" w:cs="Book Antiqua"/>
          <w:color w:val="000000"/>
        </w:rPr>
        <w:t xml:space="preserve"> </w:t>
      </w:r>
      <w:r w:rsidR="00C2515C" w:rsidRPr="00E06A6D">
        <w:rPr>
          <w:rFonts w:ascii="Book Antiqua" w:eastAsia="Book Antiqua" w:hAnsi="Book Antiqua" w:cs="Book Antiqua"/>
          <w:color w:val="000000"/>
        </w:rPr>
        <w:t>B</w:t>
      </w:r>
      <w:r w:rsidRPr="00E06A6D">
        <w:rPr>
          <w:rFonts w:ascii="Book Antiqua" w:eastAsia="Book Antiqua" w:hAnsi="Book Antiqua" w:cs="Book Antiqua"/>
          <w:color w:val="000000"/>
        </w:rPr>
        <w:t>uilding, Stadium Road, Karachi 74800, Sindh, Pakistan. sibtain.ahmed@aku.edu</w:t>
      </w:r>
    </w:p>
    <w:p w14:paraId="20CD56E0" w14:textId="77777777" w:rsidR="00A77B3E" w:rsidRPr="00E06A6D" w:rsidRDefault="00A77B3E" w:rsidP="00E06A6D">
      <w:pPr>
        <w:spacing w:line="360" w:lineRule="auto"/>
        <w:jc w:val="both"/>
        <w:rPr>
          <w:rFonts w:ascii="Book Antiqua" w:hAnsi="Book Antiqua"/>
        </w:rPr>
      </w:pPr>
    </w:p>
    <w:p w14:paraId="008A9FC7"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Received: </w:t>
      </w:r>
      <w:r w:rsidRPr="00E06A6D">
        <w:rPr>
          <w:rFonts w:ascii="Book Antiqua" w:eastAsia="Book Antiqua" w:hAnsi="Book Antiqua" w:cs="Book Antiqua"/>
          <w:color w:val="000000"/>
        </w:rPr>
        <w:t>January 20, 2021</w:t>
      </w:r>
    </w:p>
    <w:p w14:paraId="612044F2"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Revised: </w:t>
      </w:r>
      <w:r w:rsidRPr="00E06A6D">
        <w:rPr>
          <w:rFonts w:ascii="Book Antiqua" w:eastAsia="Book Antiqua" w:hAnsi="Book Antiqua" w:cs="Book Antiqua"/>
          <w:color w:val="000000"/>
        </w:rPr>
        <w:t>February 16, 2021</w:t>
      </w:r>
    </w:p>
    <w:p w14:paraId="2E01E5D6" w14:textId="256261FA"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Accepted: </w:t>
      </w:r>
      <w:r w:rsidR="00F966AD" w:rsidRPr="00F966AD">
        <w:rPr>
          <w:rFonts w:ascii="Book Antiqua" w:eastAsia="Book Antiqua" w:hAnsi="Book Antiqua" w:cs="Book Antiqua"/>
          <w:color w:val="000000"/>
        </w:rPr>
        <w:t>April 20, 2021</w:t>
      </w:r>
    </w:p>
    <w:p w14:paraId="19DB1398" w14:textId="3F920F22"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Published online:</w:t>
      </w:r>
      <w:r w:rsidR="004A225C">
        <w:rPr>
          <w:rFonts w:ascii="Book Antiqua" w:hAnsi="Book Antiqua" w:cs="Book Antiqua" w:hint="eastAsia"/>
          <w:b/>
          <w:bCs/>
          <w:color w:val="000000"/>
          <w:lang w:eastAsia="zh-CN"/>
        </w:rPr>
        <w:t xml:space="preserve"> </w:t>
      </w:r>
      <w:r w:rsidR="004A225C" w:rsidRPr="004A225C">
        <w:rPr>
          <w:rFonts w:ascii="Book Antiqua" w:eastAsia="Book Antiqua" w:hAnsi="Book Antiqua" w:cs="Book Antiqua"/>
          <w:bCs/>
          <w:color w:val="000000"/>
        </w:rPr>
        <w:t>July 9, 2021</w:t>
      </w:r>
    </w:p>
    <w:p w14:paraId="048B6153" w14:textId="77777777" w:rsidR="00A77B3E" w:rsidRPr="00E06A6D" w:rsidRDefault="00A77B3E" w:rsidP="00E06A6D">
      <w:pPr>
        <w:spacing w:line="360" w:lineRule="auto"/>
        <w:jc w:val="both"/>
        <w:rPr>
          <w:rFonts w:ascii="Book Antiqua" w:hAnsi="Book Antiqua"/>
        </w:rPr>
        <w:sectPr w:rsidR="00A77B3E" w:rsidRPr="00E06A6D">
          <w:footerReference w:type="default" r:id="rId7"/>
          <w:pgSz w:w="12240" w:h="15840"/>
          <w:pgMar w:top="1440" w:right="1440" w:bottom="1440" w:left="1440" w:header="720" w:footer="720" w:gutter="0"/>
          <w:cols w:space="720"/>
          <w:docGrid w:linePitch="360"/>
        </w:sectPr>
      </w:pPr>
    </w:p>
    <w:p w14:paraId="72215BFB"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lastRenderedPageBreak/>
        <w:t>Abstract</w:t>
      </w:r>
    </w:p>
    <w:p w14:paraId="04D29A2F"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BACKGROUND</w:t>
      </w:r>
    </w:p>
    <w:p w14:paraId="1E71A311" w14:textId="45CCCCDA"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The indirect methods of </w:t>
      </w:r>
      <w:r w:rsidR="00667EC5" w:rsidRPr="00E06A6D">
        <w:rPr>
          <w:rFonts w:ascii="Book Antiqua" w:eastAsia="Book Antiqua" w:hAnsi="Book Antiqua" w:cs="Book Antiqua"/>
          <w:color w:val="000000"/>
        </w:rPr>
        <w:t>r</w:t>
      </w:r>
      <w:r w:rsidRPr="00E06A6D">
        <w:rPr>
          <w:rFonts w:ascii="Book Antiqua" w:eastAsia="Book Antiqua" w:hAnsi="Book Antiqua" w:cs="Book Antiqua"/>
          <w:color w:val="000000"/>
        </w:rPr>
        <w:t>eference intervals (RI) establishment based on data mining are utilized to overcome the ethical, practical challenges and the cost associated with the conventional direct approach</w:t>
      </w:r>
      <w:r w:rsidR="00BB03C0">
        <w:rPr>
          <w:rFonts w:ascii="Book Antiqua" w:eastAsia="Book Antiqua" w:hAnsi="Book Antiqua" w:cs="Book Antiqua"/>
          <w:color w:val="000000"/>
        </w:rPr>
        <w:t>.</w:t>
      </w:r>
    </w:p>
    <w:p w14:paraId="08897A2D" w14:textId="77777777" w:rsidR="00A77B3E" w:rsidRPr="00E06A6D" w:rsidRDefault="00A77B3E" w:rsidP="00E06A6D">
      <w:pPr>
        <w:spacing w:line="360" w:lineRule="auto"/>
        <w:jc w:val="both"/>
        <w:rPr>
          <w:rFonts w:ascii="Book Antiqua" w:hAnsi="Book Antiqua"/>
        </w:rPr>
      </w:pPr>
    </w:p>
    <w:p w14:paraId="1D20D044"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AIM</w:t>
      </w:r>
    </w:p>
    <w:p w14:paraId="0EE271DC" w14:textId="0F9ECBC4" w:rsidR="00A77B3E" w:rsidRPr="00E06A6D" w:rsidRDefault="00667EC5" w:rsidP="00E06A6D">
      <w:pPr>
        <w:spacing w:line="360" w:lineRule="auto"/>
        <w:jc w:val="both"/>
        <w:rPr>
          <w:rFonts w:ascii="Book Antiqua" w:hAnsi="Book Antiqua"/>
        </w:rPr>
      </w:pPr>
      <w:r w:rsidRPr="00E06A6D">
        <w:rPr>
          <w:rFonts w:ascii="Book Antiqua" w:eastAsia="Book Antiqua" w:hAnsi="Book Antiqua" w:cs="Book Antiqua"/>
          <w:color w:val="000000"/>
        </w:rPr>
        <w:t>T</w:t>
      </w:r>
      <w:r w:rsidR="00246F08" w:rsidRPr="00E06A6D">
        <w:rPr>
          <w:rFonts w:ascii="Book Antiqua" w:eastAsia="Book Antiqua" w:hAnsi="Book Antiqua" w:cs="Book Antiqua"/>
          <w:color w:val="000000"/>
        </w:rPr>
        <w:t>o generate RIs for serum creatinine in children and adolescents using an indirect statistical tool</w:t>
      </w:r>
      <w:r w:rsidR="00BB03C0">
        <w:rPr>
          <w:rFonts w:ascii="Book Antiqua" w:eastAsia="Book Antiqua" w:hAnsi="Book Antiqua" w:cs="Book Antiqua"/>
          <w:color w:val="000000"/>
        </w:rPr>
        <w:t>.</w:t>
      </w:r>
    </w:p>
    <w:p w14:paraId="2036BE65" w14:textId="77777777" w:rsidR="00A77B3E" w:rsidRPr="00E06A6D" w:rsidRDefault="00A77B3E" w:rsidP="00E06A6D">
      <w:pPr>
        <w:spacing w:line="360" w:lineRule="auto"/>
        <w:jc w:val="both"/>
        <w:rPr>
          <w:rFonts w:ascii="Book Antiqua" w:hAnsi="Book Antiqua"/>
        </w:rPr>
      </w:pPr>
    </w:p>
    <w:p w14:paraId="6F32E861"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METHODS</w:t>
      </w:r>
    </w:p>
    <w:p w14:paraId="0F09BA37" w14:textId="738E7A05"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Data mining of the laboratory information system was performed for </w:t>
      </w:r>
      <w:r w:rsidR="00667EC5" w:rsidRPr="00E06A6D">
        <w:rPr>
          <w:rFonts w:ascii="Book Antiqua" w:eastAsia="Book Antiqua" w:hAnsi="Book Antiqua" w:cs="Book Antiqua"/>
          <w:color w:val="000000"/>
        </w:rPr>
        <w:t>s</w:t>
      </w:r>
      <w:r w:rsidRPr="00E06A6D">
        <w:rPr>
          <w:rFonts w:ascii="Book Antiqua" w:eastAsia="Book Antiqua" w:hAnsi="Book Antiqua" w:cs="Book Antiqua"/>
          <w:color w:val="000000"/>
        </w:rPr>
        <w:t>erum creatinine analyzed from birth to 17 years for both genders. The timeline was set at six years from January 2013 to December 2018. Microsoft Excel 2010 and an indirect algorithm developed by the German Society of Clinical Chemistry and Laboratory Medicine’s Working Group on Guide Limits w</w:t>
      </w:r>
      <w:r w:rsidR="004B32D3">
        <w:rPr>
          <w:rFonts w:ascii="Book Antiqua" w:eastAsia="Book Antiqua" w:hAnsi="Book Antiqua" w:cs="Book Antiqua"/>
          <w:color w:val="000000"/>
        </w:rPr>
        <w:t>ere</w:t>
      </w:r>
      <w:r w:rsidRPr="00E06A6D">
        <w:rPr>
          <w:rFonts w:ascii="Book Antiqua" w:eastAsia="Book Antiqua" w:hAnsi="Book Antiqua" w:cs="Book Antiqua"/>
          <w:color w:val="000000"/>
        </w:rPr>
        <w:t xml:space="preserve"> used for the data analysis.</w:t>
      </w:r>
    </w:p>
    <w:p w14:paraId="033995E5" w14:textId="77777777" w:rsidR="00A77B3E" w:rsidRPr="00E06A6D" w:rsidRDefault="00A77B3E" w:rsidP="00E06A6D">
      <w:pPr>
        <w:spacing w:line="360" w:lineRule="auto"/>
        <w:jc w:val="both"/>
        <w:rPr>
          <w:rFonts w:ascii="Book Antiqua" w:hAnsi="Book Antiqua"/>
        </w:rPr>
      </w:pPr>
    </w:p>
    <w:p w14:paraId="5338115C"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RESULTS</w:t>
      </w:r>
    </w:p>
    <w:p w14:paraId="28FEE5D8" w14:textId="6AFD75AB"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Data w</w:t>
      </w:r>
      <w:r w:rsidR="00F769A0">
        <w:rPr>
          <w:rFonts w:ascii="Book Antiqua" w:eastAsia="Book Antiqua" w:hAnsi="Book Antiqua" w:cs="Book Antiqua"/>
          <w:color w:val="000000"/>
        </w:rPr>
        <w:t>ere</w:t>
      </w:r>
      <w:r w:rsidRPr="00E06A6D">
        <w:rPr>
          <w:rFonts w:ascii="Book Antiqua" w:eastAsia="Book Antiqua" w:hAnsi="Book Antiqua" w:cs="Book Antiqua"/>
          <w:color w:val="000000"/>
        </w:rPr>
        <w:t xml:space="preserve"> extracted f</w:t>
      </w:r>
      <w:r w:rsidR="00F769A0">
        <w:rPr>
          <w:rFonts w:ascii="Book Antiqua" w:eastAsia="Book Antiqua" w:hAnsi="Book Antiqua" w:cs="Book Antiqua"/>
          <w:color w:val="000000"/>
        </w:rPr>
        <w:t>rom</w:t>
      </w:r>
      <w:r w:rsidRPr="00E06A6D">
        <w:rPr>
          <w:rFonts w:ascii="Book Antiqua" w:eastAsia="Book Antiqua" w:hAnsi="Book Antiqua" w:cs="Book Antiqua"/>
          <w:color w:val="000000"/>
        </w:rPr>
        <w:t xml:space="preserve"> 96104 samples and after excluding multiple samples for the same individual, we calculated RIs for 21920 males and 14846 females, with stratification into six discrete age groups. </w:t>
      </w:r>
    </w:p>
    <w:p w14:paraId="55C45DC5" w14:textId="77777777" w:rsidR="00A77B3E" w:rsidRPr="00E06A6D" w:rsidRDefault="00A77B3E" w:rsidP="00E06A6D">
      <w:pPr>
        <w:spacing w:line="360" w:lineRule="auto"/>
        <w:jc w:val="both"/>
        <w:rPr>
          <w:rFonts w:ascii="Book Antiqua" w:hAnsi="Book Antiqua"/>
        </w:rPr>
      </w:pPr>
    </w:p>
    <w:p w14:paraId="694E2149"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CONCLUSION</w:t>
      </w:r>
    </w:p>
    <w:p w14:paraId="755FDBBC" w14:textId="5FE1D368" w:rsidR="00A77B3E" w:rsidRPr="00FE5E49" w:rsidRDefault="00246F08" w:rsidP="00E06A6D">
      <w:pPr>
        <w:spacing w:line="360" w:lineRule="auto"/>
        <w:jc w:val="both"/>
        <w:rPr>
          <w:rFonts w:ascii="Book Antiqua" w:hAnsi="Book Antiqua" w:hint="eastAsia"/>
          <w:lang w:eastAsia="zh-CN"/>
        </w:rPr>
      </w:pPr>
      <w:r w:rsidRPr="00E06A6D">
        <w:rPr>
          <w:rFonts w:ascii="Book Antiqua" w:eastAsia="Book Antiqua" w:hAnsi="Book Antiqua" w:cs="Book Antiqua"/>
          <w:color w:val="000000"/>
        </w:rPr>
        <w:t>Serum creatinine dynamics varied significantly across gender and age groups.</w:t>
      </w:r>
    </w:p>
    <w:p w14:paraId="797DC2EA" w14:textId="77777777" w:rsidR="00A77B3E" w:rsidRPr="00E06A6D" w:rsidRDefault="00A77B3E" w:rsidP="00E06A6D">
      <w:pPr>
        <w:spacing w:line="360" w:lineRule="auto"/>
        <w:jc w:val="both"/>
        <w:rPr>
          <w:rFonts w:ascii="Book Antiqua" w:hAnsi="Book Antiqua"/>
        </w:rPr>
      </w:pPr>
    </w:p>
    <w:p w14:paraId="68AB8284"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Key Words: </w:t>
      </w:r>
      <w:r w:rsidRPr="00E06A6D">
        <w:rPr>
          <w:rFonts w:ascii="Book Antiqua" w:eastAsia="Book Antiqua" w:hAnsi="Book Antiqua" w:cs="Book Antiqua"/>
          <w:color w:val="000000"/>
        </w:rPr>
        <w:t>Creatinine; Pediatric; Reference intervals; Indirect; Data mining; Pakistan</w:t>
      </w:r>
    </w:p>
    <w:p w14:paraId="16BAF75E" w14:textId="77777777" w:rsidR="00A77B3E" w:rsidRDefault="00A77B3E" w:rsidP="00E06A6D">
      <w:pPr>
        <w:spacing w:line="360" w:lineRule="auto"/>
        <w:jc w:val="both"/>
        <w:rPr>
          <w:rFonts w:ascii="Book Antiqua" w:hAnsi="Book Antiqua"/>
          <w:lang w:eastAsia="zh-CN"/>
        </w:rPr>
      </w:pPr>
    </w:p>
    <w:p w14:paraId="3B2CCAA3" w14:textId="3B93253A" w:rsidR="00D30DE3" w:rsidRPr="00D30DE3" w:rsidRDefault="00D30DE3" w:rsidP="00D30DE3">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0440FDBE" w14:textId="77777777" w:rsidR="00677592" w:rsidRPr="00E06A6D" w:rsidRDefault="00677592" w:rsidP="00E06A6D">
      <w:pPr>
        <w:spacing w:line="360" w:lineRule="auto"/>
        <w:jc w:val="both"/>
        <w:rPr>
          <w:rFonts w:ascii="Book Antiqua" w:hAnsi="Book Antiqua"/>
          <w:lang w:eastAsia="zh-CN"/>
        </w:rPr>
      </w:pPr>
    </w:p>
    <w:p w14:paraId="28EB7281" w14:textId="28CEE055" w:rsidR="00677592" w:rsidRPr="00FE5E49" w:rsidRDefault="004C5DBC" w:rsidP="00E06A6D">
      <w:pPr>
        <w:spacing w:line="360" w:lineRule="auto"/>
        <w:jc w:val="both"/>
        <w:rPr>
          <w:rFonts w:ascii="Book Antiqua" w:hAnsi="Book Antiqua" w:cs="Book Antiqua" w:hint="eastAsia"/>
          <w:color w:val="000000"/>
          <w:lang w:eastAsia="zh-CN"/>
        </w:rPr>
      </w:pPr>
      <w:r w:rsidRPr="004C5DBC">
        <w:rPr>
          <w:rFonts w:ascii="Book Antiqua" w:eastAsia="Book Antiqua" w:hAnsi="Book Antiqua" w:cs="Book Antiqua"/>
          <w:b/>
          <w:color w:val="000000"/>
        </w:rPr>
        <w:t xml:space="preserve">Citation: </w:t>
      </w:r>
      <w:r w:rsidR="00246F08" w:rsidRPr="00E06A6D">
        <w:rPr>
          <w:rFonts w:ascii="Book Antiqua" w:eastAsia="Book Antiqua" w:hAnsi="Book Antiqua" w:cs="Book Antiqua"/>
          <w:color w:val="000000"/>
        </w:rPr>
        <w:t xml:space="preserve">Ahmed S, </w:t>
      </w:r>
      <w:proofErr w:type="spellStart"/>
      <w:r w:rsidR="00246F08" w:rsidRPr="00E06A6D">
        <w:rPr>
          <w:rFonts w:ascii="Book Antiqua" w:eastAsia="Book Antiqua" w:hAnsi="Book Antiqua" w:cs="Book Antiqua"/>
          <w:color w:val="000000"/>
        </w:rPr>
        <w:t>Zierk</w:t>
      </w:r>
      <w:proofErr w:type="spellEnd"/>
      <w:r w:rsidR="00246F08" w:rsidRPr="00E06A6D">
        <w:rPr>
          <w:rFonts w:ascii="Book Antiqua" w:eastAsia="Book Antiqua" w:hAnsi="Book Antiqua" w:cs="Book Antiqua"/>
          <w:color w:val="000000"/>
        </w:rPr>
        <w:t xml:space="preserve"> J, </w:t>
      </w:r>
      <w:proofErr w:type="spellStart"/>
      <w:r w:rsidR="00246F08" w:rsidRPr="00E06A6D">
        <w:rPr>
          <w:rFonts w:ascii="Book Antiqua" w:eastAsia="Book Antiqua" w:hAnsi="Book Antiqua" w:cs="Book Antiqua"/>
          <w:color w:val="000000"/>
        </w:rPr>
        <w:t>Siddiqui</w:t>
      </w:r>
      <w:proofErr w:type="spellEnd"/>
      <w:r w:rsidR="00246F08" w:rsidRPr="00E06A6D">
        <w:rPr>
          <w:rFonts w:ascii="Book Antiqua" w:eastAsia="Book Antiqua" w:hAnsi="Book Antiqua" w:cs="Book Antiqua"/>
          <w:color w:val="000000"/>
        </w:rPr>
        <w:t xml:space="preserve"> I, Khan AH. </w:t>
      </w:r>
      <w:proofErr w:type="gramStart"/>
      <w:r w:rsidR="00246F08" w:rsidRPr="00E06A6D">
        <w:rPr>
          <w:rFonts w:ascii="Book Antiqua" w:eastAsia="Book Antiqua" w:hAnsi="Book Antiqua" w:cs="Book Antiqua"/>
          <w:bCs/>
          <w:color w:val="000000"/>
        </w:rPr>
        <w:t xml:space="preserve">Indirect determination of serum creatinine reference intervals in </w:t>
      </w:r>
      <w:r w:rsidR="004B32D3">
        <w:rPr>
          <w:rFonts w:ascii="Book Antiqua" w:eastAsia="Book Antiqua" w:hAnsi="Book Antiqua" w:cs="Book Antiqua"/>
          <w:bCs/>
          <w:color w:val="000000"/>
        </w:rPr>
        <w:t>a</w:t>
      </w:r>
      <w:r w:rsidR="00F769A0">
        <w:rPr>
          <w:rFonts w:ascii="Book Antiqua" w:eastAsia="Book Antiqua" w:hAnsi="Book Antiqua" w:cs="Book Antiqua"/>
          <w:bCs/>
          <w:color w:val="000000"/>
        </w:rPr>
        <w:t xml:space="preserve"> </w:t>
      </w:r>
      <w:r w:rsidR="00246F08" w:rsidRPr="00E06A6D">
        <w:rPr>
          <w:rFonts w:ascii="Book Antiqua" w:eastAsia="Book Antiqua" w:hAnsi="Book Antiqua" w:cs="Book Antiqua"/>
          <w:bCs/>
          <w:color w:val="000000"/>
        </w:rPr>
        <w:t>Pakistani pediatric population using big data analytics</w:t>
      </w:r>
      <w:r w:rsidR="00246F08" w:rsidRPr="00E06A6D">
        <w:rPr>
          <w:rFonts w:ascii="Book Antiqua" w:eastAsia="Book Antiqua" w:hAnsi="Book Antiqua" w:cs="Book Antiqua"/>
          <w:color w:val="000000"/>
        </w:rPr>
        <w:t>.</w:t>
      </w:r>
      <w:proofErr w:type="gramEnd"/>
      <w:r w:rsidR="00246F08" w:rsidRPr="00E06A6D">
        <w:rPr>
          <w:rFonts w:ascii="Book Antiqua" w:eastAsia="Book Antiqua" w:hAnsi="Book Antiqua" w:cs="Book Antiqua"/>
          <w:color w:val="000000"/>
        </w:rPr>
        <w:t xml:space="preserve"> </w:t>
      </w:r>
      <w:r w:rsidR="00246F08" w:rsidRPr="00E06A6D">
        <w:rPr>
          <w:rFonts w:ascii="Book Antiqua" w:eastAsia="Book Antiqua" w:hAnsi="Book Antiqua" w:cs="Book Antiqua"/>
          <w:i/>
          <w:iCs/>
          <w:color w:val="000000"/>
        </w:rPr>
        <w:t xml:space="preserve">World J </w:t>
      </w:r>
      <w:proofErr w:type="spellStart"/>
      <w:r w:rsidR="00246F08" w:rsidRPr="00E06A6D">
        <w:rPr>
          <w:rFonts w:ascii="Book Antiqua" w:eastAsia="Book Antiqua" w:hAnsi="Book Antiqua" w:cs="Book Antiqua"/>
          <w:i/>
          <w:iCs/>
          <w:color w:val="000000"/>
        </w:rPr>
        <w:t>Clin</w:t>
      </w:r>
      <w:proofErr w:type="spellEnd"/>
      <w:r w:rsidR="00246F08" w:rsidRPr="00E06A6D">
        <w:rPr>
          <w:rFonts w:ascii="Book Antiqua" w:eastAsia="Book Antiqua" w:hAnsi="Book Antiqua" w:cs="Book Antiqua"/>
          <w:i/>
          <w:iCs/>
          <w:color w:val="000000"/>
        </w:rPr>
        <w:t xml:space="preserve"> </w:t>
      </w:r>
      <w:proofErr w:type="spellStart"/>
      <w:r w:rsidR="00246F08" w:rsidRPr="00E06A6D">
        <w:rPr>
          <w:rFonts w:ascii="Book Antiqua" w:eastAsia="Book Antiqua" w:hAnsi="Book Antiqua" w:cs="Book Antiqua"/>
          <w:i/>
          <w:iCs/>
          <w:color w:val="000000"/>
        </w:rPr>
        <w:t>Pediatr</w:t>
      </w:r>
      <w:proofErr w:type="spellEnd"/>
      <w:r w:rsidR="00246F08" w:rsidRPr="00E06A6D">
        <w:rPr>
          <w:rFonts w:ascii="Book Antiqua" w:eastAsia="Book Antiqua" w:hAnsi="Book Antiqua" w:cs="Book Antiqua"/>
          <w:color w:val="000000"/>
        </w:rPr>
        <w:t xml:space="preserve"> 2021;</w:t>
      </w:r>
      <w:r w:rsidR="004A225C" w:rsidRPr="004A225C">
        <w:rPr>
          <w:rFonts w:ascii="Book Antiqua" w:eastAsia="Book Antiqua" w:hAnsi="Book Antiqua" w:cs="Book Antiqua"/>
          <w:color w:val="000000"/>
        </w:rPr>
        <w:t xml:space="preserve"> 10(4): </w:t>
      </w:r>
      <w:bookmarkStart w:id="0" w:name="_GoBack"/>
      <w:r w:rsidR="00FE5E49">
        <w:rPr>
          <w:rFonts w:ascii="Book Antiqua" w:hAnsi="Book Antiqua" w:cs="Book Antiqua" w:hint="eastAsia"/>
          <w:color w:val="000000"/>
          <w:lang w:eastAsia="zh-CN"/>
        </w:rPr>
        <w:t>72</w:t>
      </w:r>
      <w:r w:rsidR="004A225C" w:rsidRPr="004A225C">
        <w:rPr>
          <w:rFonts w:ascii="Book Antiqua" w:eastAsia="Book Antiqua" w:hAnsi="Book Antiqua" w:cs="Book Antiqua"/>
          <w:color w:val="000000"/>
        </w:rPr>
        <w:t>-</w:t>
      </w:r>
      <w:r w:rsidR="00FE5E49">
        <w:rPr>
          <w:rFonts w:ascii="Book Antiqua" w:hAnsi="Book Antiqua" w:cs="Book Antiqua" w:hint="eastAsia"/>
          <w:color w:val="000000"/>
          <w:lang w:eastAsia="zh-CN"/>
        </w:rPr>
        <w:t>78</w:t>
      </w:r>
    </w:p>
    <w:p w14:paraId="559EA0C0" w14:textId="06D37BB4" w:rsidR="00677592" w:rsidRDefault="004A225C" w:rsidP="00E06A6D">
      <w:pPr>
        <w:spacing w:line="360" w:lineRule="auto"/>
        <w:jc w:val="both"/>
        <w:rPr>
          <w:rFonts w:ascii="Book Antiqua" w:hAnsi="Book Antiqua" w:cs="Book Antiqua"/>
          <w:color w:val="000000"/>
          <w:lang w:eastAsia="zh-CN"/>
        </w:rPr>
      </w:pPr>
      <w:r w:rsidRPr="00677592">
        <w:rPr>
          <w:rFonts w:ascii="Book Antiqua" w:eastAsia="Book Antiqua" w:hAnsi="Book Antiqua" w:cs="Book Antiqua"/>
          <w:b/>
          <w:color w:val="000000"/>
        </w:rPr>
        <w:t xml:space="preserve">URL: </w:t>
      </w:r>
      <w:r w:rsidRPr="004A225C">
        <w:rPr>
          <w:rFonts w:ascii="Book Antiqua" w:eastAsia="Book Antiqua" w:hAnsi="Book Antiqua" w:cs="Book Antiqua"/>
          <w:color w:val="000000"/>
        </w:rPr>
        <w:t>https://www.wjgnet.com/2219-2808/full/v10/i4/</w:t>
      </w:r>
      <w:r w:rsidR="00FE5E49">
        <w:rPr>
          <w:rFonts w:ascii="Book Antiqua" w:hAnsi="Book Antiqua" w:cs="Book Antiqua" w:hint="eastAsia"/>
          <w:color w:val="000000"/>
          <w:lang w:eastAsia="zh-CN"/>
        </w:rPr>
        <w:t>72</w:t>
      </w:r>
      <w:r w:rsidRPr="004A225C">
        <w:rPr>
          <w:rFonts w:ascii="Book Antiqua" w:eastAsia="Book Antiqua" w:hAnsi="Book Antiqua" w:cs="Book Antiqua"/>
          <w:color w:val="000000"/>
        </w:rPr>
        <w:t>.htm</w:t>
      </w:r>
    </w:p>
    <w:p w14:paraId="1DB09CD4" w14:textId="3A1FC9A8" w:rsidR="00A77B3E" w:rsidRPr="00FE5E49" w:rsidRDefault="004A225C" w:rsidP="00E06A6D">
      <w:pPr>
        <w:spacing w:line="360" w:lineRule="auto"/>
        <w:jc w:val="both"/>
        <w:rPr>
          <w:rFonts w:ascii="Book Antiqua" w:hAnsi="Book Antiqua" w:hint="eastAsia"/>
          <w:lang w:eastAsia="zh-CN"/>
        </w:rPr>
      </w:pPr>
      <w:r w:rsidRPr="00677592">
        <w:rPr>
          <w:rFonts w:ascii="Book Antiqua" w:eastAsia="Book Antiqua" w:hAnsi="Book Antiqua" w:cs="Book Antiqua"/>
          <w:b/>
          <w:color w:val="000000"/>
        </w:rPr>
        <w:t xml:space="preserve">DOI: </w:t>
      </w:r>
      <w:r w:rsidRPr="004A225C">
        <w:rPr>
          <w:rFonts w:ascii="Book Antiqua" w:eastAsia="Book Antiqua" w:hAnsi="Book Antiqua" w:cs="Book Antiqua"/>
          <w:color w:val="000000"/>
        </w:rPr>
        <w:t>https://dx.doi.org/10.5409/wjcp.v10.i4.</w:t>
      </w:r>
      <w:r w:rsidR="00FE5E49">
        <w:rPr>
          <w:rFonts w:ascii="Book Antiqua" w:hAnsi="Book Antiqua" w:cs="Book Antiqua" w:hint="eastAsia"/>
          <w:color w:val="000000"/>
          <w:lang w:eastAsia="zh-CN"/>
        </w:rPr>
        <w:t>72</w:t>
      </w:r>
    </w:p>
    <w:bookmarkEnd w:id="0"/>
    <w:p w14:paraId="1B7D3607" w14:textId="77777777" w:rsidR="00A77B3E" w:rsidRPr="00E06A6D" w:rsidRDefault="00A77B3E" w:rsidP="00E06A6D">
      <w:pPr>
        <w:spacing w:line="360" w:lineRule="auto"/>
        <w:jc w:val="both"/>
        <w:rPr>
          <w:rFonts w:ascii="Book Antiqua" w:hAnsi="Book Antiqua"/>
        </w:rPr>
      </w:pPr>
    </w:p>
    <w:p w14:paraId="2D8E692F" w14:textId="189800E2"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Core Tip: </w:t>
      </w:r>
      <w:r w:rsidRPr="00E06A6D">
        <w:rPr>
          <w:rFonts w:ascii="Book Antiqua" w:eastAsia="Book Antiqua" w:hAnsi="Book Antiqua" w:cs="Book Antiqua"/>
          <w:color w:val="000000"/>
        </w:rPr>
        <w:t xml:space="preserve">Good laboratory practices advocate the necessity for generation of population specific reference intervals (RIs). The indirect methods of RIs establishment based on data mining are utilized to overcome the ethical, practical challenges and the cost associated with the conventional direct approach. The population specific RIs generated for pediatric serum creatinine levels </w:t>
      </w:r>
      <w:r w:rsidR="00F769A0">
        <w:rPr>
          <w:rFonts w:ascii="Book Antiqua" w:eastAsia="Book Antiqua" w:hAnsi="Book Antiqua" w:cs="Book Antiqua"/>
          <w:color w:val="000000"/>
        </w:rPr>
        <w:t>in</w:t>
      </w:r>
      <w:r w:rsidRPr="00E06A6D">
        <w:rPr>
          <w:rFonts w:ascii="Book Antiqua" w:eastAsia="Book Antiqua" w:hAnsi="Book Antiqua" w:cs="Book Antiqua"/>
          <w:color w:val="000000"/>
        </w:rPr>
        <w:t xml:space="preserve"> this study will assist in more accurate comprehension of the variations in creatinine and facilitate patient care.</w:t>
      </w:r>
    </w:p>
    <w:p w14:paraId="4B660438" w14:textId="77777777" w:rsidR="00A77B3E" w:rsidRPr="00E06A6D" w:rsidRDefault="00A77B3E" w:rsidP="00E06A6D">
      <w:pPr>
        <w:spacing w:line="360" w:lineRule="auto"/>
        <w:jc w:val="both"/>
        <w:rPr>
          <w:rFonts w:ascii="Book Antiqua" w:hAnsi="Book Antiqua"/>
        </w:rPr>
      </w:pPr>
    </w:p>
    <w:p w14:paraId="23BCB183" w14:textId="4041466D"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br w:type="page"/>
      </w:r>
      <w:r w:rsidRPr="00E06A6D">
        <w:rPr>
          <w:rFonts w:ascii="Book Antiqua" w:eastAsia="Book Antiqua" w:hAnsi="Book Antiqua" w:cs="Book Antiqua"/>
          <w:b/>
          <w:caps/>
          <w:color w:val="000000"/>
          <w:u w:val="single"/>
        </w:rPr>
        <w:lastRenderedPageBreak/>
        <w:t>INTRODUCTION</w:t>
      </w:r>
    </w:p>
    <w:p w14:paraId="18F2A7EA" w14:textId="1F21784E"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Reliable, accurate and population specific reference intervals (RIs) for laboratory analyses are pivotal for laboratory results interpretation and appropriate clinical decision-making. RIs for an analyte are based on the 2.5</w:t>
      </w:r>
      <w:r w:rsidRPr="00E06A6D">
        <w:rPr>
          <w:rFonts w:ascii="Book Antiqua" w:eastAsia="Book Antiqua" w:hAnsi="Book Antiqua" w:cs="Book Antiqua"/>
          <w:color w:val="000000"/>
          <w:vertAlign w:val="superscript"/>
        </w:rPr>
        <w:t>th</w:t>
      </w:r>
      <w:r w:rsidRPr="00E06A6D">
        <w:rPr>
          <w:rFonts w:ascii="Book Antiqua" w:eastAsia="Book Antiqua" w:hAnsi="Book Antiqua" w:cs="Book Antiqua"/>
          <w:color w:val="000000"/>
        </w:rPr>
        <w:t xml:space="preserve"> and 97.5</w:t>
      </w:r>
      <w:r w:rsidRPr="00E06A6D">
        <w:rPr>
          <w:rFonts w:ascii="Book Antiqua" w:eastAsia="Book Antiqua" w:hAnsi="Book Antiqua" w:cs="Book Antiqua"/>
          <w:color w:val="000000"/>
          <w:vertAlign w:val="superscript"/>
        </w:rPr>
        <w:t>th</w:t>
      </w:r>
      <w:r w:rsidRPr="00E06A6D">
        <w:rPr>
          <w:rFonts w:ascii="Book Antiqua" w:eastAsia="Book Antiqua" w:hAnsi="Book Antiqua" w:cs="Book Antiqua"/>
          <w:color w:val="000000"/>
        </w:rPr>
        <w:t xml:space="preserve"> centiles values from a set of pre-defined healthy </w:t>
      </w:r>
      <w:proofErr w:type="gramStart"/>
      <w:r w:rsidRPr="00E06A6D">
        <w:rPr>
          <w:rFonts w:ascii="Book Antiqua" w:eastAsia="Book Antiqua" w:hAnsi="Book Antiqua" w:cs="Book Antiqua"/>
          <w:color w:val="000000"/>
        </w:rPr>
        <w:t>individuals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1,2]</w:t>
      </w:r>
      <w:r w:rsidRPr="00E06A6D">
        <w:rPr>
          <w:rFonts w:ascii="Book Antiqua" w:eastAsia="Book Antiqua" w:hAnsi="Book Antiqua" w:cs="Book Antiqua"/>
          <w:color w:val="000000"/>
        </w:rPr>
        <w:t xml:space="preserve">. Furthermore, to improve the diagnostic efficiency of biomarkers, various partitioning criteria for RIs have been deployed, particularly aimed to evaluate the influence of increasing age and gender </w:t>
      </w:r>
      <w:proofErr w:type="gramStart"/>
      <w:r w:rsidRPr="00E06A6D">
        <w:rPr>
          <w:rFonts w:ascii="Book Antiqua" w:eastAsia="Book Antiqua" w:hAnsi="Book Antiqua" w:cs="Book Antiqua"/>
          <w:color w:val="000000"/>
        </w:rPr>
        <w:t>dependence</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3,4]</w:t>
      </w:r>
      <w:r w:rsidRPr="00E06A6D">
        <w:rPr>
          <w:rFonts w:ascii="Book Antiqua" w:eastAsia="Book Antiqua" w:hAnsi="Book Antiqua" w:cs="Book Antiqua"/>
          <w:color w:val="000000"/>
        </w:rPr>
        <w:t xml:space="preserve">. </w:t>
      </w:r>
      <w:r w:rsidR="00F769A0">
        <w:rPr>
          <w:rFonts w:ascii="Book Antiqua" w:eastAsia="Book Antiqua" w:hAnsi="Book Antiqua" w:cs="Book Antiqua"/>
          <w:color w:val="000000"/>
        </w:rPr>
        <w:t>In the</w:t>
      </w:r>
      <w:r w:rsidRPr="00E06A6D">
        <w:rPr>
          <w:rFonts w:ascii="Book Antiqua" w:eastAsia="Book Antiqua" w:hAnsi="Book Antiqua" w:cs="Book Antiqua"/>
          <w:color w:val="000000"/>
        </w:rPr>
        <w:t xml:space="preserve"> pediatric population, this portioning becomes more essential as physiological developments after birth and during adolescence result in fluctuations in </w:t>
      </w:r>
      <w:r w:rsidR="00F769A0">
        <w:rPr>
          <w:rFonts w:ascii="Book Antiqua" w:eastAsia="Book Antiqua" w:hAnsi="Book Antiqua" w:cs="Book Antiqua"/>
          <w:color w:val="000000"/>
        </w:rPr>
        <w:t xml:space="preserve">the </w:t>
      </w:r>
      <w:r w:rsidRPr="00E06A6D">
        <w:rPr>
          <w:rFonts w:ascii="Book Antiqua" w:eastAsia="Book Antiqua" w:hAnsi="Book Antiqua" w:cs="Book Antiqua"/>
          <w:color w:val="000000"/>
        </w:rPr>
        <w:t>levels of many biomarkers, especially serum creatinine (CREA</w:t>
      </w:r>
      <w:proofErr w:type="gramStart"/>
      <w:r w:rsidRPr="00E06A6D">
        <w:rPr>
          <w:rFonts w:ascii="Book Antiqua" w:eastAsia="Book Antiqua" w:hAnsi="Book Antiqua" w:cs="Book Antiqua"/>
          <w:color w:val="000000"/>
        </w:rPr>
        <w:t>)</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5]</w:t>
      </w:r>
      <w:r w:rsidRPr="00E06A6D">
        <w:rPr>
          <w:rFonts w:ascii="Book Antiqua" w:eastAsia="Book Antiqua" w:hAnsi="Book Antiqua" w:cs="Book Antiqua"/>
          <w:color w:val="000000"/>
        </w:rPr>
        <w:t xml:space="preserve">. </w:t>
      </w:r>
    </w:p>
    <w:p w14:paraId="30206DC3" w14:textId="27A9BFCE"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The most commonly utilized and recommended ‘direct approach’ for RIs generation follows a more robust strategy, with a pre-selected population, that undergoes sample collection, processing and analysis </w:t>
      </w:r>
      <w:r w:rsidR="0042350E">
        <w:rPr>
          <w:rFonts w:ascii="Book Antiqua" w:eastAsia="Book Antiqua" w:hAnsi="Book Antiqua" w:cs="Book Antiqua"/>
          <w:color w:val="000000"/>
        </w:rPr>
        <w:t>in</w:t>
      </w:r>
      <w:r w:rsidRPr="00E06A6D">
        <w:rPr>
          <w:rFonts w:ascii="Book Antiqua" w:eastAsia="Book Antiqua" w:hAnsi="Book Antiqua" w:cs="Book Antiqua"/>
          <w:color w:val="000000"/>
        </w:rPr>
        <w:t xml:space="preserve"> a controlled </w:t>
      </w:r>
      <w:proofErr w:type="gramStart"/>
      <w:r w:rsidRPr="00E06A6D">
        <w:rPr>
          <w:rFonts w:ascii="Book Antiqua" w:eastAsia="Book Antiqua" w:hAnsi="Book Antiqua" w:cs="Book Antiqua"/>
          <w:color w:val="000000"/>
        </w:rPr>
        <w:t>environment</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6]</w:t>
      </w:r>
      <w:r w:rsidRPr="00E06A6D">
        <w:rPr>
          <w:rFonts w:ascii="Book Antiqua" w:eastAsia="Book Antiqua" w:hAnsi="Book Antiqua" w:cs="Book Antiqua"/>
          <w:color w:val="000000"/>
        </w:rPr>
        <w:t xml:space="preserve">. However, to utilize this approach in pediatrics is a challenging task, owing to ethical, financial and practical </w:t>
      </w:r>
      <w:r w:rsidR="004B32D3">
        <w:rPr>
          <w:rFonts w:ascii="Book Antiqua" w:eastAsia="Book Antiqua" w:hAnsi="Book Antiqua" w:cs="Book Antiqua"/>
          <w:color w:val="000000"/>
        </w:rPr>
        <w:t>issues</w:t>
      </w:r>
      <w:r w:rsidRPr="00E06A6D">
        <w:rPr>
          <w:rFonts w:ascii="Book Antiqua" w:eastAsia="Book Antiqua" w:hAnsi="Book Antiqua" w:cs="Book Antiqua"/>
          <w:color w:val="000000"/>
        </w:rPr>
        <w:t xml:space="preserve">. Whereas, the indirect approach can be more effectively and conveniently utilized as an alternative </w:t>
      </w:r>
      <w:proofErr w:type="gramStart"/>
      <w:r w:rsidRPr="00E06A6D">
        <w:rPr>
          <w:rFonts w:ascii="Book Antiqua" w:eastAsia="Book Antiqua" w:hAnsi="Book Antiqua" w:cs="Book Antiqua"/>
          <w:color w:val="000000"/>
        </w:rPr>
        <w:t>route</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6,7]</w:t>
      </w:r>
      <w:r w:rsidRPr="00E06A6D">
        <w:rPr>
          <w:rFonts w:ascii="Book Antiqua" w:eastAsia="Book Antiqua" w:hAnsi="Book Antiqua" w:cs="Book Antiqua"/>
          <w:color w:val="000000"/>
        </w:rPr>
        <w:t>. Analyte specific results from laboratory health records that comprise results obtained from healthy individual</w:t>
      </w:r>
      <w:r w:rsidR="0042350E">
        <w:rPr>
          <w:rFonts w:ascii="Book Antiqua" w:eastAsia="Book Antiqua" w:hAnsi="Book Antiqua" w:cs="Book Antiqua"/>
          <w:color w:val="000000"/>
        </w:rPr>
        <w:t>s</w:t>
      </w:r>
      <w:r w:rsidRPr="00E06A6D">
        <w:rPr>
          <w:rFonts w:ascii="Book Antiqua" w:eastAsia="Book Antiqua" w:hAnsi="Book Antiqua" w:cs="Book Antiqua"/>
          <w:color w:val="000000"/>
        </w:rPr>
        <w:t xml:space="preserve"> as well as pathologic test results from clinical care areas are extracted in the indirect method and no additional blood samples are drawn, which is of utmost concern in children. This approach is swift and cost</w:t>
      </w:r>
      <w:r w:rsidR="0042350E">
        <w:rPr>
          <w:rFonts w:ascii="Book Antiqua" w:eastAsia="Book Antiqua" w:hAnsi="Book Antiqua" w:cs="Book Antiqua"/>
          <w:color w:val="000000"/>
        </w:rPr>
        <w:t>-</w:t>
      </w:r>
      <w:r w:rsidRPr="00E06A6D">
        <w:rPr>
          <w:rFonts w:ascii="Book Antiqua" w:eastAsia="Book Antiqua" w:hAnsi="Book Antiqua" w:cs="Book Antiqua"/>
          <w:color w:val="000000"/>
        </w:rPr>
        <w:t xml:space="preserve">effective especially for low middle-income countries (LMIC). Moreover, use of a minimum of 400 reference subjects for each partition aimed at obtaining statistically reliable RI calculations is further recommended, which can be conveniently accomplished with this </w:t>
      </w:r>
      <w:proofErr w:type="gramStart"/>
      <w:r w:rsidRPr="00E06A6D">
        <w:rPr>
          <w:rFonts w:ascii="Book Antiqua" w:eastAsia="Book Antiqua" w:hAnsi="Book Antiqua" w:cs="Book Antiqua"/>
          <w:color w:val="000000"/>
        </w:rPr>
        <w:t>approach</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8]</w:t>
      </w:r>
      <w:r w:rsidRPr="00E06A6D">
        <w:rPr>
          <w:rFonts w:ascii="Book Antiqua" w:eastAsia="Book Antiqua" w:hAnsi="Book Antiqua" w:cs="Book Antiqua"/>
          <w:color w:val="000000"/>
        </w:rPr>
        <w:t>.</w:t>
      </w:r>
    </w:p>
    <w:p w14:paraId="671F9CB1" w14:textId="77975DE1"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In most clinical settings, evaluation of kidney function is </w:t>
      </w:r>
      <w:r w:rsidR="0042350E">
        <w:rPr>
          <w:rFonts w:ascii="Book Antiqua" w:eastAsia="Book Antiqua" w:hAnsi="Book Antiqua" w:cs="Book Antiqua"/>
          <w:color w:val="000000"/>
        </w:rPr>
        <w:t>carried out</w:t>
      </w:r>
      <w:r w:rsidRPr="00E06A6D">
        <w:rPr>
          <w:rFonts w:ascii="Book Antiqua" w:eastAsia="Book Antiqua" w:hAnsi="Book Antiqua" w:cs="Book Antiqua"/>
          <w:color w:val="000000"/>
        </w:rPr>
        <w:t xml:space="preserve"> by requisition of biochemical analysis of serum CREA and 24 h CREA clearance as an indirect measure for the estimation of glomerular filtration rate (GFR</w:t>
      </w:r>
      <w:proofErr w:type="gramStart"/>
      <w:r w:rsidRPr="00E06A6D">
        <w:rPr>
          <w:rFonts w:ascii="Book Antiqua" w:eastAsia="Book Antiqua" w:hAnsi="Book Antiqua" w:cs="Book Antiqua"/>
          <w:color w:val="000000"/>
        </w:rPr>
        <w:t>)</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9]</w:t>
      </w:r>
      <w:r w:rsidRPr="00E06A6D">
        <w:rPr>
          <w:rFonts w:ascii="Book Antiqua" w:eastAsia="Book Antiqua" w:hAnsi="Book Antiqua" w:cs="Book Antiqua"/>
          <w:color w:val="000000"/>
        </w:rPr>
        <w:t xml:space="preserve">. However, the growth mediated changes </w:t>
      </w:r>
      <w:r w:rsidR="0042350E">
        <w:rPr>
          <w:rFonts w:ascii="Book Antiqua" w:eastAsia="Book Antiqua" w:hAnsi="Book Antiqua" w:cs="Book Antiqua"/>
          <w:color w:val="000000"/>
        </w:rPr>
        <w:t>in</w:t>
      </w:r>
      <w:r w:rsidRPr="00E06A6D">
        <w:rPr>
          <w:rFonts w:ascii="Book Antiqua" w:eastAsia="Book Antiqua" w:hAnsi="Book Antiqua" w:cs="Book Antiqua"/>
          <w:color w:val="000000"/>
        </w:rPr>
        <w:t xml:space="preserve"> CREA, especially in infancy and during puberty, due notably to its renal tubular secretion and the influence of musc</w:t>
      </w:r>
      <w:r w:rsidR="0042350E">
        <w:rPr>
          <w:rFonts w:ascii="Book Antiqua" w:eastAsia="Book Antiqua" w:hAnsi="Book Antiqua" w:cs="Book Antiqua"/>
          <w:color w:val="000000"/>
        </w:rPr>
        <w:t>le</w:t>
      </w:r>
      <w:r w:rsidRPr="00E06A6D">
        <w:rPr>
          <w:rFonts w:ascii="Book Antiqua" w:eastAsia="Book Antiqua" w:hAnsi="Book Antiqua" w:cs="Book Antiqua"/>
          <w:color w:val="000000"/>
        </w:rPr>
        <w:t xml:space="preserve"> mass and dietary intake, makes the interpretation even more </w:t>
      </w:r>
      <w:proofErr w:type="gramStart"/>
      <w:r w:rsidRPr="00E06A6D">
        <w:rPr>
          <w:rFonts w:ascii="Book Antiqua" w:eastAsia="Book Antiqua" w:hAnsi="Book Antiqua" w:cs="Book Antiqua"/>
          <w:color w:val="000000"/>
        </w:rPr>
        <w:t>challenging</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10]</w:t>
      </w:r>
      <w:r w:rsidRPr="00E06A6D">
        <w:rPr>
          <w:rFonts w:ascii="Book Antiqua" w:eastAsia="Book Antiqua" w:hAnsi="Book Antiqua" w:cs="Book Antiqua"/>
          <w:color w:val="000000"/>
        </w:rPr>
        <w:t xml:space="preserve">. </w:t>
      </w:r>
    </w:p>
    <w:p w14:paraId="42CB1DC0" w14:textId="43E6D1B8"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lastRenderedPageBreak/>
        <w:t xml:space="preserve">The majority of laboratories in LMIC, are unable to establish their population specific RIs and seldom rely on published literature or adopt the ones cited by the manufacturers in kit information </w:t>
      </w:r>
      <w:proofErr w:type="gramStart"/>
      <w:r w:rsidRPr="00E06A6D">
        <w:rPr>
          <w:rFonts w:ascii="Book Antiqua" w:eastAsia="Book Antiqua" w:hAnsi="Book Antiqua" w:cs="Book Antiqua"/>
          <w:color w:val="000000"/>
        </w:rPr>
        <w:t>sheets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Whereas, some laboratories also implement RIs calculated based on different analytical platforms and reagents than the ones in actual use. The inappropriate RIs adopted can lead to errors in report interpretation, ultimately leading to compromised patient safety, unnecessary further testing and costs, especially for LMIC. Our primary objective was to establish gender</w:t>
      </w:r>
      <w:r w:rsidR="004B32D3">
        <w:rPr>
          <w:rFonts w:ascii="Book Antiqua" w:eastAsia="Book Antiqua" w:hAnsi="Book Antiqua" w:cs="Book Antiqua"/>
          <w:color w:val="000000"/>
        </w:rPr>
        <w:t>-</w:t>
      </w:r>
      <w:r w:rsidRPr="00E06A6D">
        <w:rPr>
          <w:rFonts w:ascii="Book Antiqua" w:eastAsia="Book Antiqua" w:hAnsi="Book Antiqua" w:cs="Book Antiqua"/>
          <w:color w:val="000000"/>
        </w:rPr>
        <w:t xml:space="preserve"> and age</w:t>
      </w:r>
      <w:r w:rsidR="004B32D3">
        <w:rPr>
          <w:rFonts w:ascii="Book Antiqua" w:eastAsia="Book Antiqua" w:hAnsi="Book Antiqua" w:cs="Book Antiqua"/>
          <w:color w:val="000000"/>
        </w:rPr>
        <w:t>-</w:t>
      </w:r>
      <w:r w:rsidRPr="00E06A6D">
        <w:rPr>
          <w:rFonts w:ascii="Book Antiqua" w:eastAsia="Book Antiqua" w:hAnsi="Book Antiqua" w:cs="Book Antiqua"/>
          <w:color w:val="000000"/>
        </w:rPr>
        <w:t xml:space="preserve">specific RIs for CREA specific to Pakistani children and adolescents using a validated indirect statistical </w:t>
      </w:r>
      <w:proofErr w:type="gramStart"/>
      <w:r w:rsidRPr="00E06A6D">
        <w:rPr>
          <w:rFonts w:ascii="Book Antiqua" w:eastAsia="Book Antiqua" w:hAnsi="Book Antiqua" w:cs="Book Antiqua"/>
          <w:color w:val="000000"/>
        </w:rPr>
        <w:t>approach</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5,7,12]</w:t>
      </w:r>
      <w:r w:rsidRPr="00E06A6D">
        <w:rPr>
          <w:rFonts w:ascii="Book Antiqua" w:eastAsia="Book Antiqua" w:hAnsi="Book Antiqua" w:cs="Book Antiqua"/>
          <w:color w:val="000000"/>
        </w:rPr>
        <w:t xml:space="preserve">. </w:t>
      </w:r>
    </w:p>
    <w:p w14:paraId="0541145D" w14:textId="77777777" w:rsidR="00A77B3E" w:rsidRPr="00E06A6D" w:rsidRDefault="00A77B3E" w:rsidP="00E06A6D">
      <w:pPr>
        <w:spacing w:line="360" w:lineRule="auto"/>
        <w:jc w:val="both"/>
        <w:rPr>
          <w:rFonts w:ascii="Book Antiqua" w:hAnsi="Book Antiqua"/>
        </w:rPr>
      </w:pPr>
    </w:p>
    <w:p w14:paraId="2CB6DD72"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MATERIALS AND METHODS</w:t>
      </w:r>
    </w:p>
    <w:p w14:paraId="7E5A37F3" w14:textId="7D9ED21E"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i/>
          <w:iCs/>
          <w:color w:val="000000"/>
        </w:rPr>
        <w:t>Study design and subjects</w:t>
      </w:r>
    </w:p>
    <w:p w14:paraId="662167CD" w14:textId="1F710B3E"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A team of investigators performed data mining of the laboratory information system at the Section of Clinical Chemistry, Aga Khan University. </w:t>
      </w:r>
      <w:r w:rsidR="0042350E">
        <w:rPr>
          <w:rFonts w:ascii="Book Antiqua" w:eastAsia="Book Antiqua" w:hAnsi="Book Antiqua" w:cs="Book Antiqua"/>
          <w:color w:val="000000"/>
        </w:rPr>
        <w:t>E</w:t>
      </w:r>
      <w:r w:rsidRPr="00E06A6D">
        <w:rPr>
          <w:rFonts w:ascii="Book Antiqua" w:eastAsia="Book Antiqua" w:hAnsi="Book Antiqua" w:cs="Book Antiqua"/>
          <w:color w:val="000000"/>
        </w:rPr>
        <w:t>thical approval for the study was obtained from the Ethical review committee (ERC, #5348-Pat-ERC-18) of the university. All serum CREA measurements for both genders, including both in-house as well as ambulatory cases from birth to 17 years, were retrieved, regardless of the indication for test requisition. The timeline was set at six years from January 2013 to December 2018.</w:t>
      </w:r>
    </w:p>
    <w:p w14:paraId="2A980D7F" w14:textId="77777777" w:rsidR="00A77B3E" w:rsidRPr="00E06A6D" w:rsidRDefault="00A77B3E" w:rsidP="00E06A6D">
      <w:pPr>
        <w:spacing w:line="360" w:lineRule="auto"/>
        <w:jc w:val="both"/>
        <w:rPr>
          <w:rFonts w:ascii="Book Antiqua" w:hAnsi="Book Antiqua"/>
        </w:rPr>
      </w:pPr>
    </w:p>
    <w:p w14:paraId="264A9BCD" w14:textId="71E37508"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i/>
          <w:iCs/>
          <w:color w:val="000000"/>
        </w:rPr>
        <w:t>Biochemical analysis</w:t>
      </w:r>
    </w:p>
    <w:p w14:paraId="1747D913" w14:textId="04892D36"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The biochemical analysis was </w:t>
      </w:r>
      <w:r w:rsidR="0042350E">
        <w:rPr>
          <w:rFonts w:ascii="Book Antiqua" w:eastAsia="Book Antiqua" w:hAnsi="Book Antiqua" w:cs="Book Antiqua"/>
          <w:color w:val="000000"/>
        </w:rPr>
        <w:t xml:space="preserve">carried out </w:t>
      </w:r>
      <w:r w:rsidRPr="00E06A6D">
        <w:rPr>
          <w:rFonts w:ascii="Book Antiqua" w:eastAsia="Book Antiqua" w:hAnsi="Book Antiqua" w:cs="Book Antiqua"/>
          <w:color w:val="000000"/>
        </w:rPr>
        <w:t xml:space="preserve">on </w:t>
      </w:r>
      <w:r w:rsidR="0042350E">
        <w:rPr>
          <w:rFonts w:ascii="Book Antiqua" w:eastAsia="Book Antiqua" w:hAnsi="Book Antiqua" w:cs="Book Antiqua"/>
          <w:color w:val="000000"/>
        </w:rPr>
        <w:t xml:space="preserve">a </w:t>
      </w:r>
      <w:r w:rsidRPr="00E06A6D">
        <w:rPr>
          <w:rFonts w:ascii="Book Antiqua" w:eastAsia="Book Antiqua" w:hAnsi="Book Antiqua" w:cs="Book Antiqua"/>
          <w:color w:val="000000"/>
        </w:rPr>
        <w:t xml:space="preserve">Siemens ADVIA 1800 platform. The precision of the assay </w:t>
      </w:r>
      <w:r w:rsidR="0042350E">
        <w:rPr>
          <w:rFonts w:ascii="Book Antiqua" w:eastAsia="Book Antiqua" w:hAnsi="Book Antiqua" w:cs="Book Antiqua"/>
          <w:color w:val="000000"/>
        </w:rPr>
        <w:t>was</w:t>
      </w:r>
      <w:r w:rsidRPr="00E06A6D">
        <w:rPr>
          <w:rFonts w:ascii="Book Antiqua" w:eastAsia="Book Antiqua" w:hAnsi="Book Antiqua" w:cs="Book Antiqua"/>
          <w:color w:val="000000"/>
        </w:rPr>
        <w:t xml:space="preserve"> 3.8% at 1.8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(159 </w:t>
      </w:r>
      <w:proofErr w:type="spellStart"/>
      <w:r w:rsidRPr="00E06A6D">
        <w:rPr>
          <w:rFonts w:ascii="Book Antiqua" w:eastAsia="Book Antiqua" w:hAnsi="Book Antiqua" w:cs="Book Antiqua"/>
          <w:color w:val="000000"/>
        </w:rPr>
        <w:t>μmol</w:t>
      </w:r>
      <w:proofErr w:type="spellEnd"/>
      <w:r w:rsidRPr="00E06A6D">
        <w:rPr>
          <w:rFonts w:ascii="Book Antiqua" w:eastAsia="Book Antiqua" w:hAnsi="Book Antiqua" w:cs="Book Antiqua"/>
          <w:color w:val="000000"/>
        </w:rPr>
        <w:t>/L) and 3.7% at 8.4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(743 </w:t>
      </w:r>
      <w:proofErr w:type="spellStart"/>
      <w:r w:rsidRPr="00E06A6D">
        <w:rPr>
          <w:rFonts w:ascii="Book Antiqua" w:eastAsia="Book Antiqua" w:hAnsi="Book Antiqua" w:cs="Book Antiqua"/>
          <w:color w:val="000000"/>
        </w:rPr>
        <w:t>μmol</w:t>
      </w:r>
      <w:proofErr w:type="spellEnd"/>
      <w:r w:rsidRPr="00E06A6D">
        <w:rPr>
          <w:rFonts w:ascii="Book Antiqua" w:eastAsia="Book Antiqua" w:hAnsi="Book Antiqua" w:cs="Book Antiqua"/>
          <w:color w:val="000000"/>
        </w:rPr>
        <w:t xml:space="preserve">/L), and the method </w:t>
      </w:r>
      <w:r w:rsidR="0042350E">
        <w:rPr>
          <w:rFonts w:ascii="Book Antiqua" w:eastAsia="Book Antiqua" w:hAnsi="Book Antiqua" w:cs="Book Antiqua"/>
          <w:color w:val="000000"/>
        </w:rPr>
        <w:t>was</w:t>
      </w:r>
      <w:r w:rsidRPr="00E06A6D">
        <w:rPr>
          <w:rFonts w:ascii="Book Antiqua" w:eastAsia="Book Antiqua" w:hAnsi="Book Antiqua" w:cs="Book Antiqua"/>
          <w:color w:val="000000"/>
        </w:rPr>
        <w:t xml:space="preserve"> linear from 0-25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(0-2210 </w:t>
      </w:r>
      <w:proofErr w:type="spellStart"/>
      <w:r w:rsidRPr="00E06A6D">
        <w:rPr>
          <w:rFonts w:ascii="Book Antiqua" w:eastAsia="Book Antiqua" w:hAnsi="Book Antiqua" w:cs="Book Antiqua"/>
          <w:color w:val="000000"/>
        </w:rPr>
        <w:t>μmol</w:t>
      </w:r>
      <w:proofErr w:type="spellEnd"/>
      <w:r w:rsidRPr="00E06A6D">
        <w:rPr>
          <w:rFonts w:ascii="Book Antiqua" w:eastAsia="Book Antiqua" w:hAnsi="Book Antiqua" w:cs="Book Antiqua"/>
          <w:color w:val="000000"/>
        </w:rPr>
        <w:t>/L). As most of the laboratories in Pakistan are well versed with the conventional system of units</w:t>
      </w:r>
      <w:r w:rsidR="0042350E">
        <w:rPr>
          <w:rFonts w:ascii="Book Antiqua" w:eastAsia="Book Antiqua" w:hAnsi="Book Antiqua" w:cs="Book Antiqua"/>
          <w:color w:val="000000"/>
        </w:rPr>
        <w:t>,</w:t>
      </w:r>
      <w:r w:rsidRPr="00E06A6D">
        <w:rPr>
          <w:rFonts w:ascii="Book Antiqua" w:eastAsia="Book Antiqua" w:hAnsi="Book Antiqua" w:cs="Book Antiqua"/>
          <w:color w:val="000000"/>
        </w:rPr>
        <w:t xml:space="preserve"> the levels of CREA are expressed in mg/dL. The laboratory is accredited by the </w:t>
      </w:r>
      <w:r w:rsidR="0042350E">
        <w:rPr>
          <w:rFonts w:ascii="Book Antiqua" w:eastAsia="Book Antiqua" w:hAnsi="Book Antiqua" w:cs="Book Antiqua"/>
          <w:color w:val="000000"/>
        </w:rPr>
        <w:t>C</w:t>
      </w:r>
      <w:r w:rsidRPr="00E06A6D">
        <w:rPr>
          <w:rFonts w:ascii="Book Antiqua" w:eastAsia="Book Antiqua" w:hAnsi="Book Antiqua" w:cs="Book Antiqua"/>
          <w:color w:val="000000"/>
        </w:rPr>
        <w:t xml:space="preserve">ollege of American Pathologist and internal quality assurance is practiced in light of the Clinical &amp; Laboratory Standards Institute standards. </w:t>
      </w:r>
    </w:p>
    <w:p w14:paraId="3A5F59F6" w14:textId="77777777" w:rsidR="00A77B3E" w:rsidRPr="00E06A6D" w:rsidRDefault="00A77B3E" w:rsidP="00E06A6D">
      <w:pPr>
        <w:spacing w:line="360" w:lineRule="auto"/>
        <w:jc w:val="both"/>
        <w:rPr>
          <w:rFonts w:ascii="Book Antiqua" w:hAnsi="Book Antiqua"/>
        </w:rPr>
      </w:pPr>
    </w:p>
    <w:p w14:paraId="770B04B6" w14:textId="0482EB12"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i/>
          <w:iCs/>
          <w:color w:val="000000"/>
        </w:rPr>
        <w:lastRenderedPageBreak/>
        <w:t xml:space="preserve">Statistical </w:t>
      </w:r>
      <w:r w:rsidR="003D5F2B" w:rsidRPr="00E06A6D">
        <w:rPr>
          <w:rFonts w:ascii="Book Antiqua" w:eastAsia="Book Antiqua" w:hAnsi="Book Antiqua" w:cs="Book Antiqua"/>
          <w:b/>
          <w:bCs/>
          <w:i/>
          <w:iCs/>
          <w:color w:val="000000"/>
        </w:rPr>
        <w:t>a</w:t>
      </w:r>
      <w:r w:rsidRPr="00E06A6D">
        <w:rPr>
          <w:rFonts w:ascii="Book Antiqua" w:eastAsia="Book Antiqua" w:hAnsi="Book Antiqua" w:cs="Book Antiqua"/>
          <w:b/>
          <w:bCs/>
          <w:i/>
          <w:iCs/>
          <w:color w:val="000000"/>
        </w:rPr>
        <w:t>nalysis</w:t>
      </w:r>
    </w:p>
    <w:p w14:paraId="7CC0ABDB" w14:textId="6FF586AA"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 xml:space="preserve">The statistical analysis was performed using Microsoft Excel 2010 and the indirect algorithm proposed and pre-validated the German Society of Clinical Chemistry and Laboratory Medicine’s Working Group freely available online as a software </w:t>
      </w:r>
      <w:proofErr w:type="gramStart"/>
      <w:r w:rsidRPr="00E06A6D">
        <w:rPr>
          <w:rFonts w:ascii="Book Antiqua" w:eastAsia="Book Antiqua" w:hAnsi="Book Antiqua" w:cs="Book Antiqua"/>
          <w:color w:val="000000"/>
        </w:rPr>
        <w:t>package</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5,7,12]</w:t>
      </w:r>
      <w:r w:rsidRPr="00E06A6D">
        <w:rPr>
          <w:rFonts w:ascii="Book Antiqua" w:eastAsia="Book Antiqua" w:hAnsi="Book Antiqua" w:cs="Book Antiqua"/>
          <w:color w:val="000000"/>
        </w:rPr>
        <w:t>. The method is based on utilizing an input dataset of lab</w:t>
      </w:r>
      <w:r w:rsidR="00FD04E1">
        <w:rPr>
          <w:rFonts w:ascii="Book Antiqua" w:eastAsia="Book Antiqua" w:hAnsi="Book Antiqua" w:cs="Book Antiqua"/>
          <w:color w:val="000000"/>
        </w:rPr>
        <w:t>oratory</w:t>
      </w:r>
      <w:r w:rsidRPr="00E06A6D">
        <w:rPr>
          <w:rFonts w:ascii="Book Antiqua" w:eastAsia="Book Antiqua" w:hAnsi="Book Antiqua" w:cs="Book Antiqua"/>
          <w:color w:val="000000"/>
        </w:rPr>
        <w:t xml:space="preserve"> values containing both non-pathologic and pathologic samples, but only one sample per patient. A Power Normal distribution, defined as Gaussian distribution following Box-Cox transformation was performed to model the distribution of non-pathologic samples in the dataset. As per the default settings, the abnormal values are expected outside the distribution of normal CREA results, with an adjustment of the algorithm for the generation of the upper limits of the RI, by setting the Pathological value to “high”, compared to the physiological test results. </w:t>
      </w:r>
    </w:p>
    <w:p w14:paraId="068DE693" w14:textId="530CA32A"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To calculate the respective 2.5</w:t>
      </w:r>
      <w:r w:rsidRPr="00E06A6D">
        <w:rPr>
          <w:rFonts w:ascii="Book Antiqua" w:eastAsia="Book Antiqua" w:hAnsi="Book Antiqua" w:cs="Book Antiqua"/>
          <w:color w:val="000000"/>
          <w:vertAlign w:val="superscript"/>
        </w:rPr>
        <w:t>th</w:t>
      </w:r>
      <w:r w:rsidRPr="00E06A6D">
        <w:rPr>
          <w:rFonts w:ascii="Book Antiqua" w:eastAsia="Book Antiqua" w:hAnsi="Book Antiqua" w:cs="Book Antiqua"/>
          <w:color w:val="000000"/>
        </w:rPr>
        <w:t xml:space="preserve"> and 97.5</w:t>
      </w:r>
      <w:r w:rsidRPr="00E06A6D">
        <w:rPr>
          <w:rFonts w:ascii="Book Antiqua" w:eastAsia="Book Antiqua" w:hAnsi="Book Antiqua" w:cs="Book Antiqua"/>
          <w:color w:val="000000"/>
          <w:vertAlign w:val="superscript"/>
        </w:rPr>
        <w:t>th</w:t>
      </w:r>
      <w:r w:rsidRPr="00E06A6D">
        <w:rPr>
          <w:rFonts w:ascii="Book Antiqua" w:eastAsia="Book Antiqua" w:hAnsi="Book Antiqua" w:cs="Book Antiqua"/>
          <w:color w:val="000000"/>
        </w:rPr>
        <w:t xml:space="preserve"> percentiles, the data w</w:t>
      </w:r>
      <w:r w:rsidR="00FD04E1">
        <w:rPr>
          <w:rFonts w:ascii="Book Antiqua" w:eastAsia="Book Antiqua" w:hAnsi="Book Antiqua" w:cs="Book Antiqua"/>
          <w:color w:val="000000"/>
        </w:rPr>
        <w:t>ere</w:t>
      </w:r>
      <w:r w:rsidRPr="00E06A6D">
        <w:rPr>
          <w:rFonts w:ascii="Book Antiqua" w:eastAsia="Book Antiqua" w:hAnsi="Book Antiqua" w:cs="Book Antiqua"/>
          <w:color w:val="000000"/>
        </w:rPr>
        <w:t xml:space="preserve"> split into six age groups, for each gender, ranging from birth </w:t>
      </w:r>
      <w:r w:rsidRPr="00E06A6D">
        <w:rPr>
          <w:rFonts w:ascii="Book Antiqua" w:eastAsia="Book Antiqua" w:hAnsi="Book Antiqua" w:cs="Book Antiqua"/>
          <w:i/>
          <w:iCs/>
          <w:color w:val="000000"/>
        </w:rPr>
        <w:t>i.e.</w:t>
      </w:r>
      <w:r w:rsidR="005F03FA" w:rsidRPr="005F03FA">
        <w:rPr>
          <w:rFonts w:ascii="Book Antiqua" w:eastAsia="Book Antiqua" w:hAnsi="Book Antiqua" w:cs="Book Antiqua"/>
          <w:iCs/>
          <w:color w:val="000000"/>
        </w:rPr>
        <w:t>,</w:t>
      </w:r>
      <w:r w:rsidRPr="005F03FA">
        <w:rPr>
          <w:rFonts w:ascii="Book Antiqua" w:eastAsia="Book Antiqua" w:hAnsi="Book Antiqua" w:cs="Book Antiqua"/>
          <w:color w:val="000000"/>
        </w:rPr>
        <w:t xml:space="preserve"> </w:t>
      </w:r>
      <w:r w:rsidRPr="00E06A6D">
        <w:rPr>
          <w:rFonts w:ascii="Book Antiqua" w:eastAsia="Book Antiqua" w:hAnsi="Book Antiqua" w:cs="Book Antiqua"/>
          <w:color w:val="000000"/>
        </w:rPr>
        <w:t>0 d-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2 years, 2-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5 years, 5-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9 years, 9-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12 years, 12-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15 years and 15- &lt;</w:t>
      </w:r>
      <w:r w:rsidR="003D5F2B"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17 years</w:t>
      </w:r>
      <w:r w:rsidR="00FD04E1">
        <w:rPr>
          <w:rFonts w:ascii="Book Antiqua" w:eastAsia="Book Antiqua" w:hAnsi="Book Antiqua" w:cs="Book Antiqua"/>
          <w:color w:val="000000"/>
        </w:rPr>
        <w:t>,</w:t>
      </w:r>
      <w:r w:rsidRPr="00E06A6D">
        <w:rPr>
          <w:rFonts w:ascii="Book Antiqua" w:eastAsia="Book Antiqua" w:hAnsi="Book Antiqua" w:cs="Book Antiqua"/>
          <w:color w:val="000000"/>
        </w:rPr>
        <w:t xml:space="preserve"> respectively</w:t>
      </w:r>
      <w:r w:rsidR="00FD04E1">
        <w:rPr>
          <w:rFonts w:ascii="Book Antiqua" w:eastAsia="Book Antiqua" w:hAnsi="Book Antiqua" w:cs="Book Antiqua"/>
          <w:color w:val="000000"/>
        </w:rPr>
        <w:t>,</w:t>
      </w:r>
      <w:r w:rsidR="00FD04E1"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 xml:space="preserve">as defined previously by Tahmasebi </w:t>
      </w:r>
      <w:r w:rsidRPr="00E06A6D">
        <w:rPr>
          <w:rFonts w:ascii="Book Antiqua" w:eastAsia="Book Antiqua" w:hAnsi="Book Antiqua" w:cs="Book Antiqua"/>
          <w:i/>
          <w:iCs/>
          <w:color w:val="000000"/>
        </w:rPr>
        <w:t xml:space="preserve">et </w:t>
      </w:r>
      <w:proofErr w:type="gramStart"/>
      <w:r w:rsidRPr="00E06A6D">
        <w:rPr>
          <w:rFonts w:ascii="Book Antiqua" w:eastAsia="Book Antiqua" w:hAnsi="Book Antiqua" w:cs="Book Antiqua"/>
          <w:i/>
          <w:iCs/>
          <w:color w:val="000000"/>
        </w:rPr>
        <w:t>al</w:t>
      </w:r>
      <w:r w:rsidR="003D5F2B" w:rsidRPr="00E06A6D">
        <w:rPr>
          <w:rFonts w:ascii="Book Antiqua" w:eastAsia="Book Antiqua" w:hAnsi="Book Antiqua" w:cs="Book Antiqua"/>
          <w:color w:val="000000"/>
          <w:vertAlign w:val="superscript"/>
        </w:rPr>
        <w:t>[</w:t>
      </w:r>
      <w:proofErr w:type="gramEnd"/>
      <w:r w:rsidR="003D5F2B"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in the CALIPER cohort of healthy children and adolescents</w:t>
      </w:r>
      <w:r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w:t>
      </w:r>
    </w:p>
    <w:p w14:paraId="0CD34C2E" w14:textId="4B9654E8"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For the evaluation of calculated RIs, we performed a comparison of our results with </w:t>
      </w:r>
      <w:r w:rsidR="003D5F2B" w:rsidRPr="00E06A6D">
        <w:rPr>
          <w:rFonts w:ascii="Book Antiqua" w:eastAsia="Book Antiqua" w:hAnsi="Book Antiqua" w:cs="Book Antiqua"/>
          <w:color w:val="000000"/>
        </w:rPr>
        <w:t xml:space="preserve">Tahmasebi </w:t>
      </w:r>
      <w:r w:rsidR="003D5F2B" w:rsidRPr="00E06A6D">
        <w:rPr>
          <w:rFonts w:ascii="Book Antiqua" w:eastAsia="Book Antiqua" w:hAnsi="Book Antiqua" w:cs="Book Antiqua"/>
          <w:i/>
          <w:iCs/>
          <w:color w:val="000000"/>
        </w:rPr>
        <w:t>et al</w:t>
      </w:r>
      <w:r w:rsidR="003D5F2B"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that has established pediatric RIs for CREA on the Siemens ADVIA 1800</w:t>
      </w:r>
      <w:r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Additionally, we also compared our findings with a local study by </w:t>
      </w:r>
      <w:proofErr w:type="spellStart"/>
      <w:r w:rsidRPr="00E06A6D">
        <w:rPr>
          <w:rFonts w:ascii="Book Antiqua" w:eastAsia="Book Antiqua" w:hAnsi="Book Antiqua" w:cs="Book Antiqua"/>
          <w:color w:val="000000"/>
        </w:rPr>
        <w:t>Molla</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et al</w:t>
      </w:r>
      <w:r w:rsidR="003D5F2B"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that has established direct RIs for CREA in </w:t>
      </w:r>
      <w:r w:rsidR="00FD04E1">
        <w:rPr>
          <w:rFonts w:ascii="Book Antiqua" w:eastAsia="Book Antiqua" w:hAnsi="Book Antiqua" w:cs="Book Antiqua"/>
          <w:color w:val="000000"/>
        </w:rPr>
        <w:t xml:space="preserve">an </w:t>
      </w:r>
      <w:r w:rsidRPr="00E06A6D">
        <w:rPr>
          <w:rFonts w:ascii="Book Antiqua" w:eastAsia="Book Antiqua" w:hAnsi="Book Antiqua" w:cs="Book Antiqua"/>
          <w:color w:val="000000"/>
        </w:rPr>
        <w:t>apparently healthy Pakistani population, for the combined 0-14 and 15 years onwards age groups</w:t>
      </w:r>
      <w:r w:rsidR="00FD04E1">
        <w:rPr>
          <w:rFonts w:ascii="Book Antiqua" w:eastAsia="Book Antiqua" w:hAnsi="Book Antiqua" w:cs="Book Antiqua"/>
          <w:color w:val="000000"/>
        </w:rPr>
        <w:t>,</w:t>
      </w:r>
      <w:r w:rsidRPr="00E06A6D">
        <w:rPr>
          <w:rFonts w:ascii="Book Antiqua" w:eastAsia="Book Antiqua" w:hAnsi="Book Antiqua" w:cs="Book Antiqua"/>
          <w:color w:val="000000"/>
        </w:rPr>
        <w:t xml:space="preserve"> respectively, without partitioning into fine grained age clusters</w:t>
      </w:r>
      <w:r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Lastly, the RIs currently in use by our laboratory for children and adolescents adopted from </w:t>
      </w:r>
      <w:r w:rsidR="00FD04E1">
        <w:rPr>
          <w:rFonts w:ascii="Book Antiqua" w:eastAsia="Book Antiqua" w:hAnsi="Book Antiqua" w:cs="Book Antiqua"/>
          <w:color w:val="000000"/>
        </w:rPr>
        <w:t xml:space="preserve">the </w:t>
      </w:r>
      <w:proofErr w:type="spellStart"/>
      <w:r w:rsidRPr="00E06A6D">
        <w:rPr>
          <w:rFonts w:ascii="Book Antiqua" w:eastAsia="Book Antiqua" w:hAnsi="Book Antiqua" w:cs="Book Antiqua"/>
          <w:color w:val="000000"/>
        </w:rPr>
        <w:t>Tietz</w:t>
      </w:r>
      <w:proofErr w:type="spellEnd"/>
      <w:r w:rsidRPr="00E06A6D">
        <w:rPr>
          <w:rFonts w:ascii="Book Antiqua" w:eastAsia="Book Antiqua" w:hAnsi="Book Antiqua" w:cs="Book Antiqua"/>
          <w:color w:val="000000"/>
        </w:rPr>
        <w:t xml:space="preserve"> textbook of clinical chemistry and molecular diagnostics were also </w:t>
      </w:r>
      <w:proofErr w:type="gramStart"/>
      <w:r w:rsidRPr="00E06A6D">
        <w:rPr>
          <w:rFonts w:ascii="Book Antiqua" w:eastAsia="Book Antiqua" w:hAnsi="Book Antiqua" w:cs="Book Antiqua"/>
          <w:color w:val="000000"/>
        </w:rPr>
        <w:t>evaluated</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14]</w:t>
      </w:r>
      <w:r w:rsidRPr="00E06A6D">
        <w:rPr>
          <w:rFonts w:ascii="Book Antiqua" w:eastAsia="Book Antiqua" w:hAnsi="Book Antiqua" w:cs="Book Antiqua"/>
          <w:color w:val="000000"/>
        </w:rPr>
        <w:t xml:space="preserve">. </w:t>
      </w:r>
    </w:p>
    <w:p w14:paraId="1D8015BA" w14:textId="77777777" w:rsidR="00A77B3E" w:rsidRPr="00E06A6D" w:rsidRDefault="00A77B3E" w:rsidP="00E06A6D">
      <w:pPr>
        <w:spacing w:line="360" w:lineRule="auto"/>
        <w:jc w:val="both"/>
        <w:rPr>
          <w:rFonts w:ascii="Book Antiqua" w:hAnsi="Book Antiqua"/>
        </w:rPr>
      </w:pPr>
    </w:p>
    <w:p w14:paraId="55CE38EA"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RESULTS</w:t>
      </w:r>
    </w:p>
    <w:p w14:paraId="636A59A0" w14:textId="0EB2875E"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From a total of 96104 samples analyzed for CREA over the study timeline, patients with multiple samples were further scrutinized and only the first sample analyzed was </w:t>
      </w:r>
      <w:r w:rsidRPr="00E06A6D">
        <w:rPr>
          <w:rFonts w:ascii="Book Antiqua" w:eastAsia="Book Antiqua" w:hAnsi="Book Antiqua" w:cs="Book Antiqua"/>
          <w:color w:val="000000"/>
        </w:rPr>
        <w:lastRenderedPageBreak/>
        <w:t>included in the final analysis. The lower and upper RIs were calculated based on 36766 CREA results obtained, including 21920 males and 14846 females as depicted in Table</w:t>
      </w:r>
      <w:r w:rsidR="00E1682A" w:rsidRPr="00E06A6D">
        <w:rPr>
          <w:rFonts w:ascii="Book Antiqua" w:eastAsia="Book Antiqua" w:hAnsi="Book Antiqua" w:cs="Book Antiqua"/>
          <w:color w:val="000000"/>
        </w:rPr>
        <w:t>s</w:t>
      </w:r>
      <w:r w:rsidRPr="00E06A6D">
        <w:rPr>
          <w:rFonts w:ascii="Book Antiqua" w:eastAsia="Book Antiqua" w:hAnsi="Book Antiqua" w:cs="Book Antiqua"/>
          <w:color w:val="000000"/>
        </w:rPr>
        <w:t xml:space="preserve"> 1 and 2. The complex age-related dynamics </w:t>
      </w:r>
      <w:r w:rsidR="00FD04E1">
        <w:rPr>
          <w:rFonts w:ascii="Book Antiqua" w:eastAsia="Book Antiqua" w:hAnsi="Book Antiqua" w:cs="Book Antiqua"/>
          <w:color w:val="000000"/>
        </w:rPr>
        <w:t>were</w:t>
      </w:r>
      <w:r w:rsidRPr="00E06A6D">
        <w:rPr>
          <w:rFonts w:ascii="Book Antiqua" w:eastAsia="Book Antiqua" w:hAnsi="Book Antiqua" w:cs="Book Antiqua"/>
          <w:color w:val="000000"/>
        </w:rPr>
        <w:t xml:space="preserve"> more pronounced in the pre-pubertal </w:t>
      </w:r>
      <w:r w:rsidR="00FD04E1">
        <w:rPr>
          <w:rFonts w:ascii="Book Antiqua" w:eastAsia="Book Antiqua" w:hAnsi="Book Antiqua" w:cs="Book Antiqua"/>
          <w:color w:val="000000"/>
        </w:rPr>
        <w:t>group</w:t>
      </w:r>
      <w:r w:rsidRPr="00E06A6D">
        <w:rPr>
          <w:rFonts w:ascii="Book Antiqua" w:eastAsia="Book Antiqua" w:hAnsi="Book Antiqua" w:cs="Book Antiqua"/>
          <w:color w:val="000000"/>
        </w:rPr>
        <w:t xml:space="preserve"> as represented by a significant proportion of samples in this age range. </w:t>
      </w:r>
    </w:p>
    <w:p w14:paraId="01FD2931" w14:textId="71FFD61F"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Figure</w:t>
      </w:r>
      <w:r w:rsidR="00E1682A" w:rsidRPr="00E06A6D">
        <w:rPr>
          <w:rFonts w:ascii="Book Antiqua" w:eastAsia="Book Antiqua" w:hAnsi="Book Antiqua" w:cs="Book Antiqua"/>
          <w:color w:val="000000"/>
        </w:rPr>
        <w:t>s</w:t>
      </w:r>
      <w:r w:rsidRPr="00E06A6D">
        <w:rPr>
          <w:rFonts w:ascii="Book Antiqua" w:eastAsia="Book Antiqua" w:hAnsi="Book Antiqua" w:cs="Book Antiqua"/>
          <w:color w:val="000000"/>
        </w:rPr>
        <w:t xml:space="preserve"> 1 and 2 illustrate</w:t>
      </w:r>
      <w:r w:rsidR="00FD04E1">
        <w:rPr>
          <w:rFonts w:ascii="Book Antiqua" w:eastAsia="Book Antiqua" w:hAnsi="Book Antiqua" w:cs="Book Antiqua"/>
          <w:color w:val="000000"/>
        </w:rPr>
        <w:t xml:space="preserve"> the</w:t>
      </w:r>
      <w:r w:rsidRPr="00E06A6D">
        <w:rPr>
          <w:rFonts w:ascii="Book Antiqua" w:eastAsia="Book Antiqua" w:hAnsi="Book Antiqua" w:cs="Book Antiqua"/>
          <w:color w:val="000000"/>
        </w:rPr>
        <w:t xml:space="preserve"> comparison of our results with RIs established using </w:t>
      </w:r>
      <w:r w:rsidR="004B32D3">
        <w:rPr>
          <w:rFonts w:ascii="Book Antiqua" w:eastAsia="Book Antiqua" w:hAnsi="Book Antiqua" w:cs="Book Antiqua"/>
          <w:color w:val="000000"/>
        </w:rPr>
        <w:t xml:space="preserve">the </w:t>
      </w:r>
      <w:r w:rsidRPr="00E06A6D">
        <w:rPr>
          <w:rFonts w:ascii="Book Antiqua" w:eastAsia="Book Antiqua" w:hAnsi="Book Antiqua" w:cs="Book Antiqua"/>
          <w:color w:val="000000"/>
        </w:rPr>
        <w:t xml:space="preserve">direct method as reported by </w:t>
      </w:r>
      <w:proofErr w:type="spellStart"/>
      <w:r w:rsidRPr="00E06A6D">
        <w:rPr>
          <w:rFonts w:ascii="Book Antiqua" w:eastAsia="Book Antiqua" w:hAnsi="Book Antiqua" w:cs="Book Antiqua"/>
          <w:color w:val="000000"/>
        </w:rPr>
        <w:t>Tahmasebi</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 xml:space="preserve">et </w:t>
      </w:r>
      <w:proofErr w:type="gramStart"/>
      <w:r w:rsidRPr="00E06A6D">
        <w:rPr>
          <w:rFonts w:ascii="Book Antiqua" w:eastAsia="Book Antiqua" w:hAnsi="Book Antiqua" w:cs="Book Antiqua"/>
          <w:i/>
          <w:iCs/>
          <w:color w:val="000000"/>
        </w:rPr>
        <w:t>al</w:t>
      </w:r>
      <w:r w:rsidR="00E1682A" w:rsidRPr="00E06A6D">
        <w:rPr>
          <w:rFonts w:ascii="Book Antiqua" w:eastAsia="Book Antiqua" w:hAnsi="Book Antiqua" w:cs="Book Antiqua"/>
          <w:color w:val="000000"/>
          <w:vertAlign w:val="superscript"/>
        </w:rPr>
        <w:t>[</w:t>
      </w:r>
      <w:proofErr w:type="gramEnd"/>
      <w:r w:rsidR="00E1682A"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Molla</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et al</w:t>
      </w:r>
      <w:r w:rsidR="00E1682A"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and the current RIs being used for reporting by our laboratory adopted from </w:t>
      </w:r>
      <w:r w:rsidR="00FD04E1">
        <w:rPr>
          <w:rFonts w:ascii="Book Antiqua" w:eastAsia="Book Antiqua" w:hAnsi="Book Antiqua" w:cs="Book Antiqua"/>
          <w:color w:val="000000"/>
        </w:rPr>
        <w:t xml:space="preserve">the </w:t>
      </w:r>
      <w:proofErr w:type="spellStart"/>
      <w:r w:rsidRPr="00E06A6D">
        <w:rPr>
          <w:rFonts w:ascii="Book Antiqua" w:eastAsia="Book Antiqua" w:hAnsi="Book Antiqua" w:cs="Book Antiqua"/>
          <w:color w:val="000000"/>
        </w:rPr>
        <w:t>Tietz</w:t>
      </w:r>
      <w:proofErr w:type="spellEnd"/>
      <w:r w:rsidRPr="00E06A6D">
        <w:rPr>
          <w:rFonts w:ascii="Book Antiqua" w:eastAsia="Book Antiqua" w:hAnsi="Book Antiqua" w:cs="Book Antiqua"/>
          <w:color w:val="000000"/>
        </w:rPr>
        <w:t xml:space="preserve"> textbook of clinical chemistry and molecular diagnostics. </w:t>
      </w:r>
    </w:p>
    <w:p w14:paraId="6821FD03" w14:textId="77777777" w:rsidR="00A77B3E" w:rsidRPr="00E06A6D" w:rsidRDefault="00A77B3E" w:rsidP="00E06A6D">
      <w:pPr>
        <w:spacing w:line="360" w:lineRule="auto"/>
        <w:jc w:val="both"/>
        <w:rPr>
          <w:rFonts w:ascii="Book Antiqua" w:hAnsi="Book Antiqua"/>
        </w:rPr>
      </w:pPr>
    </w:p>
    <w:p w14:paraId="7AF44F7A"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DISCUSSION</w:t>
      </w:r>
    </w:p>
    <w:p w14:paraId="099A080A" w14:textId="188CE451"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Due to the lack of standardized data formats and experience </w:t>
      </w:r>
      <w:r w:rsidR="00FD04E1">
        <w:rPr>
          <w:rFonts w:ascii="Book Antiqua" w:eastAsia="Book Antiqua" w:hAnsi="Book Antiqua" w:cs="Book Antiqua"/>
          <w:color w:val="000000"/>
        </w:rPr>
        <w:t>in</w:t>
      </w:r>
      <w:r w:rsidRPr="00E06A6D">
        <w:rPr>
          <w:rFonts w:ascii="Book Antiqua" w:eastAsia="Book Antiqua" w:hAnsi="Book Antiqua" w:cs="Book Antiqua"/>
          <w:color w:val="000000"/>
        </w:rPr>
        <w:t xml:space="preserve"> dealing with big data analytics, </w:t>
      </w:r>
      <w:r w:rsidR="00FD04E1">
        <w:rPr>
          <w:rFonts w:ascii="Book Antiqua" w:eastAsia="Book Antiqua" w:hAnsi="Book Antiqua" w:cs="Book Antiqua"/>
          <w:color w:val="000000"/>
        </w:rPr>
        <w:t xml:space="preserve">the </w:t>
      </w:r>
      <w:r w:rsidRPr="00E06A6D">
        <w:rPr>
          <w:rFonts w:ascii="Book Antiqua" w:eastAsia="Book Antiqua" w:hAnsi="Book Antiqua" w:cs="Book Antiqua"/>
          <w:color w:val="000000"/>
        </w:rPr>
        <w:t xml:space="preserve">majority of laboratories in LMIC as well as </w:t>
      </w:r>
      <w:r w:rsidR="00FD04E1">
        <w:rPr>
          <w:rFonts w:ascii="Book Antiqua" w:eastAsia="Book Antiqua" w:hAnsi="Book Antiqua" w:cs="Book Antiqua"/>
          <w:color w:val="000000"/>
        </w:rPr>
        <w:t xml:space="preserve">a </w:t>
      </w:r>
      <w:r w:rsidRPr="00E06A6D">
        <w:rPr>
          <w:rFonts w:ascii="Book Antiqua" w:eastAsia="Book Antiqua" w:hAnsi="Book Antiqua" w:cs="Book Antiqua"/>
          <w:color w:val="000000"/>
        </w:rPr>
        <w:t xml:space="preserve">few developed countries, considerably lag behind in evaluating the transformative potential </w:t>
      </w:r>
      <w:r w:rsidR="00FD04E1">
        <w:rPr>
          <w:rFonts w:ascii="Book Antiqua" w:eastAsia="Book Antiqua" w:hAnsi="Book Antiqua" w:cs="Book Antiqua"/>
          <w:color w:val="000000"/>
        </w:rPr>
        <w:t xml:space="preserve">of </w:t>
      </w:r>
      <w:r w:rsidRPr="00E06A6D">
        <w:rPr>
          <w:rFonts w:ascii="Book Antiqua" w:eastAsia="Book Antiqua" w:hAnsi="Book Antiqua" w:cs="Book Antiqua"/>
          <w:color w:val="000000"/>
        </w:rPr>
        <w:t xml:space="preserve">the big data they have in store. The methodology employed was based on big data analytics and extraction of </w:t>
      </w:r>
      <w:r w:rsidR="00FD04E1">
        <w:rPr>
          <w:rFonts w:ascii="Book Antiqua" w:eastAsia="Book Antiqua" w:hAnsi="Book Antiqua" w:cs="Book Antiqua"/>
          <w:color w:val="000000"/>
        </w:rPr>
        <w:t xml:space="preserve">data from the </w:t>
      </w:r>
      <w:r w:rsidRPr="00E06A6D">
        <w:rPr>
          <w:rFonts w:ascii="Book Antiqua" w:eastAsia="Book Antiqua" w:hAnsi="Book Antiqua" w:cs="Book Antiqua"/>
          <w:color w:val="000000"/>
        </w:rPr>
        <w:t>laboratory information system of a tertiary care hospital’s laboratory that receives specimens from the entire country in order to ensure participation from all the ethnic groups existing in Pakistan.</w:t>
      </w:r>
    </w:p>
    <w:p w14:paraId="75331FE7" w14:textId="429C1F2A"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Compared to the study by </w:t>
      </w:r>
      <w:proofErr w:type="spellStart"/>
      <w:r w:rsidRPr="00E06A6D">
        <w:rPr>
          <w:rFonts w:ascii="Book Antiqua" w:eastAsia="Book Antiqua" w:hAnsi="Book Antiqua" w:cs="Book Antiqua"/>
          <w:color w:val="000000"/>
        </w:rPr>
        <w:t>Molla</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et al</w:t>
      </w:r>
      <w:r w:rsidR="00E1682A"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and RIs reported </w:t>
      </w:r>
      <w:r w:rsidR="00337D54">
        <w:rPr>
          <w:rFonts w:ascii="Book Antiqua" w:eastAsia="Book Antiqua" w:hAnsi="Book Antiqua" w:cs="Book Antiqua"/>
          <w:color w:val="000000"/>
        </w:rPr>
        <w:t>in the</w:t>
      </w:r>
      <w:r w:rsidRPr="00E06A6D">
        <w:rPr>
          <w:rFonts w:ascii="Book Antiqua" w:eastAsia="Book Antiqua" w:hAnsi="Book Antiqua" w:cs="Book Antiqua"/>
          <w:color w:val="000000"/>
        </w:rPr>
        <w:t xml:space="preserve"> </w:t>
      </w:r>
      <w:proofErr w:type="spellStart"/>
      <w:r w:rsidRPr="00E06A6D">
        <w:rPr>
          <w:rFonts w:ascii="Book Antiqua" w:eastAsia="Book Antiqua" w:hAnsi="Book Antiqua" w:cs="Book Antiqua"/>
          <w:color w:val="000000"/>
        </w:rPr>
        <w:t>Tietz</w:t>
      </w:r>
      <w:proofErr w:type="spellEnd"/>
      <w:r w:rsidRPr="00E06A6D">
        <w:rPr>
          <w:rFonts w:ascii="Book Antiqua" w:eastAsia="Book Antiqua" w:hAnsi="Book Antiqua" w:cs="Book Antiqua"/>
          <w:color w:val="000000"/>
        </w:rPr>
        <w:t xml:space="preserve"> textbook of clinical chemistry and molecular diagnostics, a notable strength of this study is that it demonstrates a strong influence of age on CREA activity with the age</w:t>
      </w:r>
      <w:r w:rsidR="00337D54">
        <w:rPr>
          <w:rFonts w:ascii="Book Antiqua" w:eastAsia="Book Antiqua" w:hAnsi="Book Antiqua" w:cs="Book Antiqua"/>
          <w:color w:val="000000"/>
        </w:rPr>
        <w:t>-</w:t>
      </w:r>
      <w:r w:rsidRPr="00E06A6D">
        <w:rPr>
          <w:rFonts w:ascii="Book Antiqua" w:eastAsia="Book Antiqua" w:hAnsi="Book Antiqua" w:cs="Book Antiqua"/>
          <w:color w:val="000000"/>
        </w:rPr>
        <w:t>wise partitioning of RIs</w:t>
      </w:r>
      <w:r w:rsidRPr="00E06A6D">
        <w:rPr>
          <w:rFonts w:ascii="Book Antiqua" w:eastAsia="Book Antiqua" w:hAnsi="Book Antiqua" w:cs="Book Antiqua"/>
          <w:color w:val="000000"/>
          <w:vertAlign w:val="superscript"/>
        </w:rPr>
        <w:t>[12,13]</w:t>
      </w:r>
      <w:r w:rsidRPr="00E06A6D">
        <w:rPr>
          <w:rFonts w:ascii="Book Antiqua" w:eastAsia="Book Antiqua" w:hAnsi="Book Antiqua" w:cs="Book Antiqua"/>
          <w:color w:val="000000"/>
        </w:rPr>
        <w:t>. The differences noted, adds strength to the fact that it is imperative in clinical care to use age</w:t>
      </w:r>
      <w:r w:rsidR="004B32D3">
        <w:rPr>
          <w:rFonts w:ascii="Book Antiqua" w:eastAsia="Book Antiqua" w:hAnsi="Book Antiqua" w:cs="Book Antiqua"/>
          <w:color w:val="000000"/>
        </w:rPr>
        <w:t>-</w:t>
      </w:r>
      <w:r w:rsidRPr="00E06A6D">
        <w:rPr>
          <w:rFonts w:ascii="Book Antiqua" w:eastAsia="Book Antiqua" w:hAnsi="Book Antiqua" w:cs="Book Antiqua"/>
          <w:color w:val="000000"/>
        </w:rPr>
        <w:t xml:space="preserve"> and gender</w:t>
      </w:r>
      <w:r w:rsidR="004B32D3">
        <w:rPr>
          <w:rFonts w:ascii="Book Antiqua" w:eastAsia="Book Antiqua" w:hAnsi="Book Antiqua" w:cs="Book Antiqua"/>
          <w:color w:val="000000"/>
        </w:rPr>
        <w:t>-</w:t>
      </w:r>
      <w:r w:rsidRPr="00E06A6D">
        <w:rPr>
          <w:rFonts w:ascii="Book Antiqua" w:eastAsia="Book Antiqua" w:hAnsi="Book Antiqua" w:cs="Book Antiqua"/>
          <w:color w:val="000000"/>
        </w:rPr>
        <w:t xml:space="preserve">specific RIs, for adequate comprehension of the dynamics of this widely used renal </w:t>
      </w:r>
      <w:proofErr w:type="gramStart"/>
      <w:r w:rsidRPr="00E06A6D">
        <w:rPr>
          <w:rFonts w:ascii="Book Antiqua" w:eastAsia="Book Antiqua" w:hAnsi="Book Antiqua" w:cs="Book Antiqua"/>
          <w:color w:val="000000"/>
        </w:rPr>
        <w:t>biomarker</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5]</w:t>
      </w:r>
      <w:r w:rsidRPr="00E06A6D">
        <w:rPr>
          <w:rFonts w:ascii="Book Antiqua" w:eastAsia="Book Antiqua" w:hAnsi="Book Antiqua" w:cs="Book Antiqua"/>
          <w:color w:val="000000"/>
        </w:rPr>
        <w:t xml:space="preserve">. </w:t>
      </w:r>
    </w:p>
    <w:p w14:paraId="455BCA91" w14:textId="4CAC26A1"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A literature review revealed that most of the reported RIs for CREA, have been established using healthy population-based approaches </w:t>
      </w:r>
      <w:r w:rsidRPr="00E06A6D">
        <w:rPr>
          <w:rFonts w:ascii="Book Antiqua" w:eastAsia="Book Antiqua" w:hAnsi="Book Antiqua" w:cs="Book Antiqua"/>
          <w:i/>
          <w:iCs/>
          <w:color w:val="000000"/>
        </w:rPr>
        <w:t>i.e.</w:t>
      </w:r>
      <w:r w:rsidRPr="00E06A6D">
        <w:rPr>
          <w:rFonts w:ascii="Book Antiqua" w:eastAsia="Book Antiqua" w:hAnsi="Book Antiqua" w:cs="Book Antiqua"/>
          <w:color w:val="000000"/>
        </w:rPr>
        <w:t xml:space="preserve"> direct methods. While this approach is undoubtedly considered the gold standard, it </w:t>
      </w:r>
      <w:r w:rsidR="00337D54">
        <w:rPr>
          <w:rFonts w:ascii="Book Antiqua" w:eastAsia="Book Antiqua" w:hAnsi="Book Antiqua" w:cs="Book Antiqua"/>
          <w:color w:val="000000"/>
        </w:rPr>
        <w:t>has</w:t>
      </w:r>
      <w:r w:rsidRPr="00E06A6D">
        <w:rPr>
          <w:rFonts w:ascii="Book Antiqua" w:eastAsia="Book Antiqua" w:hAnsi="Book Antiqua" w:cs="Book Antiqua"/>
          <w:color w:val="000000"/>
        </w:rPr>
        <w:t xml:space="preserve"> certain limitations including those specifically pertaining to expenses for conducting these large-scale prospective studies especially for a LMIC. Additionally, attainment of </w:t>
      </w:r>
      <w:r w:rsidR="00337D54">
        <w:rPr>
          <w:rFonts w:ascii="Book Antiqua" w:eastAsia="Book Antiqua" w:hAnsi="Book Antiqua" w:cs="Book Antiqua"/>
          <w:color w:val="000000"/>
        </w:rPr>
        <w:t xml:space="preserve">a </w:t>
      </w:r>
      <w:r w:rsidRPr="00E06A6D">
        <w:rPr>
          <w:rFonts w:ascii="Book Antiqua" w:eastAsia="Book Antiqua" w:hAnsi="Book Antiqua" w:cs="Book Antiqua"/>
          <w:color w:val="000000"/>
        </w:rPr>
        <w:t xml:space="preserve">minimally acceptable sample size for the different age groups in pediatrics is also a concern. The </w:t>
      </w:r>
      <w:r w:rsidRPr="00E06A6D">
        <w:rPr>
          <w:rFonts w:ascii="Book Antiqua" w:eastAsia="Book Antiqua" w:hAnsi="Book Antiqua" w:cs="Book Antiqua"/>
          <w:color w:val="000000"/>
        </w:rPr>
        <w:lastRenderedPageBreak/>
        <w:t>indirect method not only made it possible to statistically analyze big data (</w:t>
      </w:r>
      <w:r w:rsidRPr="00E06A6D">
        <w:rPr>
          <w:rFonts w:ascii="Book Antiqua" w:eastAsia="Book Antiqua" w:hAnsi="Book Antiqua" w:cs="Book Antiqua"/>
          <w:i/>
          <w:iCs/>
          <w:color w:val="000000"/>
        </w:rPr>
        <w:t>n</w:t>
      </w:r>
      <w:r w:rsidR="00E1682A"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w:t>
      </w:r>
      <w:r w:rsidR="00E1682A"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 xml:space="preserve">36766), acquired as part of routine care, which further minimized the ethical and practical concerns. However, this approach, requires significant refinement of the specimen selection alongside validated and robust statistical analysis. In this context, we utilized an established algorithm that had already been extensively evaluated and validated by large scale multicenter </w:t>
      </w:r>
      <w:proofErr w:type="gramStart"/>
      <w:r w:rsidRPr="00E06A6D">
        <w:rPr>
          <w:rFonts w:ascii="Book Antiqua" w:eastAsia="Book Antiqua" w:hAnsi="Book Antiqua" w:cs="Book Antiqua"/>
          <w:color w:val="000000"/>
        </w:rPr>
        <w:t>studies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4,15]</w:t>
      </w:r>
      <w:r w:rsidRPr="00E06A6D">
        <w:rPr>
          <w:rFonts w:ascii="Book Antiqua" w:eastAsia="Book Antiqua" w:hAnsi="Book Antiqua" w:cs="Book Antiqua"/>
          <w:color w:val="000000"/>
        </w:rPr>
        <w:t>. Notably, a literature review revealed that RIs in children established using direct methods do not correctly account for the extensive changes with age as most of them lack age</w:t>
      </w:r>
      <w:r w:rsidR="00337D54">
        <w:rPr>
          <w:rFonts w:ascii="Book Antiqua" w:eastAsia="Book Antiqua" w:hAnsi="Book Antiqua" w:cs="Book Antiqua"/>
          <w:color w:val="000000"/>
        </w:rPr>
        <w:t>-</w:t>
      </w:r>
      <w:r w:rsidRPr="00E06A6D">
        <w:rPr>
          <w:rFonts w:ascii="Book Antiqua" w:eastAsia="Book Antiqua" w:hAnsi="Book Antiqua" w:cs="Book Antiqua"/>
          <w:color w:val="000000"/>
        </w:rPr>
        <w:t>based partitioning. Moreover, in instances of non-normal distribution, the direct method often generate</w:t>
      </w:r>
      <w:r w:rsidR="00337D54">
        <w:rPr>
          <w:rFonts w:ascii="Book Antiqua" w:eastAsia="Book Antiqua" w:hAnsi="Book Antiqua" w:cs="Book Antiqua"/>
          <w:color w:val="000000"/>
        </w:rPr>
        <w:t>s</w:t>
      </w:r>
      <w:r w:rsidRPr="00E06A6D">
        <w:rPr>
          <w:rFonts w:ascii="Book Antiqua" w:eastAsia="Book Antiqua" w:hAnsi="Book Antiqua" w:cs="Book Antiqua"/>
          <w:color w:val="000000"/>
        </w:rPr>
        <w:t xml:space="preserve"> unacceptably broad </w:t>
      </w:r>
      <w:r w:rsidR="00E1682A" w:rsidRPr="00E06A6D">
        <w:rPr>
          <w:rFonts w:ascii="Book Antiqua" w:eastAsia="Book Antiqua" w:hAnsi="Book Antiqua" w:cs="Book Antiqua"/>
          <w:color w:val="000000"/>
        </w:rPr>
        <w:t>confidence intervals (CIs)</w:t>
      </w:r>
      <w:r w:rsidRPr="00E06A6D">
        <w:rPr>
          <w:rFonts w:ascii="Book Antiqua" w:eastAsia="Book Antiqua" w:hAnsi="Book Antiqua" w:cs="Book Antiqua"/>
          <w:color w:val="000000"/>
        </w:rPr>
        <w:t xml:space="preserve"> limiting their widespread </w:t>
      </w:r>
      <w:proofErr w:type="gramStart"/>
      <w:r w:rsidRPr="00E06A6D">
        <w:rPr>
          <w:rFonts w:ascii="Book Antiqua" w:eastAsia="Book Antiqua" w:hAnsi="Book Antiqua" w:cs="Book Antiqua"/>
          <w:color w:val="000000"/>
        </w:rPr>
        <w:t>adoption</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16]</w:t>
      </w:r>
      <w:r w:rsidRPr="00E06A6D">
        <w:rPr>
          <w:rFonts w:ascii="Book Antiqua" w:eastAsia="Book Antiqua" w:hAnsi="Book Antiqua" w:cs="Book Antiqua"/>
          <w:color w:val="000000"/>
        </w:rPr>
        <w:t xml:space="preserve">. </w:t>
      </w:r>
    </w:p>
    <w:p w14:paraId="6D76FB02" w14:textId="4110AF3D"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 xml:space="preserve">Next to, the RIs reported in the CALIPER cohort, our proposed RIs for CREA seem to differ. In particular, our </w:t>
      </w:r>
      <w:r w:rsidR="00E1682A" w:rsidRPr="00E06A6D">
        <w:rPr>
          <w:rFonts w:ascii="Book Antiqua" w:hAnsi="Book Antiqua" w:cstheme="majorBidi"/>
        </w:rPr>
        <w:t>lower reference limits</w:t>
      </w:r>
      <w:r w:rsidR="00E1682A"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LRIs</w:t>
      </w:r>
      <w:r w:rsidR="00E1682A" w:rsidRPr="00E06A6D">
        <w:rPr>
          <w:rFonts w:ascii="Book Antiqua" w:eastAsia="Book Antiqua" w:hAnsi="Book Antiqua" w:cs="Book Antiqua"/>
          <w:color w:val="000000"/>
        </w:rPr>
        <w:t>)</w:t>
      </w:r>
      <w:r w:rsidRPr="00E06A6D">
        <w:rPr>
          <w:rFonts w:ascii="Book Antiqua" w:eastAsia="Book Antiqua" w:hAnsi="Book Antiqua" w:cs="Book Antiqua"/>
          <w:color w:val="000000"/>
        </w:rPr>
        <w:t xml:space="preserve"> are considerably lower than the CALIPER cohort, </w:t>
      </w:r>
      <w:r w:rsidR="00337D54">
        <w:rPr>
          <w:rFonts w:ascii="Book Antiqua" w:eastAsia="Book Antiqua" w:hAnsi="Book Antiqua" w:cs="Book Antiqua"/>
          <w:color w:val="000000"/>
        </w:rPr>
        <w:t>indicating</w:t>
      </w:r>
      <w:r w:rsidRPr="00E06A6D">
        <w:rPr>
          <w:rFonts w:ascii="Book Antiqua" w:eastAsia="Book Antiqua" w:hAnsi="Book Antiqua" w:cs="Book Antiqua"/>
          <w:color w:val="000000"/>
        </w:rPr>
        <w:t xml:space="preserve"> that Pakistanis tend to have </w:t>
      </w:r>
      <w:r w:rsidR="00337D54">
        <w:rPr>
          <w:rFonts w:ascii="Book Antiqua" w:eastAsia="Book Antiqua" w:hAnsi="Book Antiqua" w:cs="Book Antiqua"/>
          <w:color w:val="000000"/>
        </w:rPr>
        <w:t xml:space="preserve">a </w:t>
      </w:r>
      <w:r w:rsidRPr="00E06A6D">
        <w:rPr>
          <w:rFonts w:ascii="Book Antiqua" w:eastAsia="Book Antiqua" w:hAnsi="Book Antiqua" w:cs="Book Antiqua"/>
          <w:color w:val="000000"/>
        </w:rPr>
        <w:t xml:space="preserve">different genetic structure with significantly lower lean tissue mass and a lower GFR compared to the CALIPER cohort. The LRIs and </w:t>
      </w:r>
      <w:r w:rsidR="00E1682A" w:rsidRPr="00E06A6D">
        <w:rPr>
          <w:rFonts w:ascii="Book Antiqua" w:hAnsi="Book Antiqua" w:cstheme="majorBidi"/>
        </w:rPr>
        <w:t>upper reference limit</w:t>
      </w:r>
      <w:r w:rsidRPr="00E06A6D">
        <w:rPr>
          <w:rFonts w:ascii="Book Antiqua" w:eastAsia="Book Antiqua" w:hAnsi="Book Antiqua" w:cs="Book Antiqua"/>
          <w:color w:val="000000"/>
        </w:rPr>
        <w:t xml:space="preserve">s from the CALIPER cohort and </w:t>
      </w:r>
      <w:r w:rsidR="00337D54">
        <w:rPr>
          <w:rFonts w:ascii="Book Antiqua" w:eastAsia="Book Antiqua" w:hAnsi="Book Antiqua" w:cs="Book Antiqua"/>
          <w:color w:val="000000"/>
        </w:rPr>
        <w:t xml:space="preserve">the study by </w:t>
      </w:r>
      <w:proofErr w:type="spellStart"/>
      <w:r w:rsidRPr="00E06A6D">
        <w:rPr>
          <w:rFonts w:ascii="Book Antiqua" w:eastAsia="Book Antiqua" w:hAnsi="Book Antiqua" w:cs="Book Antiqua"/>
          <w:color w:val="000000"/>
        </w:rPr>
        <w:t>Molla</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 xml:space="preserve">et </w:t>
      </w:r>
      <w:proofErr w:type="gramStart"/>
      <w:r w:rsidRPr="00E06A6D">
        <w:rPr>
          <w:rFonts w:ascii="Book Antiqua" w:eastAsia="Book Antiqua" w:hAnsi="Book Antiqua" w:cs="Book Antiqua"/>
          <w:i/>
          <w:iCs/>
          <w:color w:val="000000"/>
        </w:rPr>
        <w:t>al</w:t>
      </w:r>
      <w:r w:rsidR="00E1682A" w:rsidRPr="00E06A6D">
        <w:rPr>
          <w:rFonts w:ascii="Book Antiqua" w:eastAsia="Book Antiqua" w:hAnsi="Book Antiqua" w:cs="Book Antiqua"/>
          <w:color w:val="000000"/>
          <w:vertAlign w:val="superscript"/>
        </w:rPr>
        <w:t>[</w:t>
      </w:r>
      <w:proofErr w:type="gramEnd"/>
      <w:r w:rsidR="00E1682A" w:rsidRPr="00E06A6D">
        <w:rPr>
          <w:rFonts w:ascii="Book Antiqua" w:eastAsia="Book Antiqua" w:hAnsi="Book Antiqua" w:cs="Book Antiqua"/>
          <w:color w:val="000000"/>
          <w:vertAlign w:val="superscript"/>
        </w:rPr>
        <w:t>13]</w:t>
      </w:r>
      <w:r w:rsidRPr="00E06A6D">
        <w:rPr>
          <w:rFonts w:ascii="Book Antiqua" w:eastAsia="Book Antiqua" w:hAnsi="Book Antiqua" w:cs="Book Antiqua"/>
          <w:color w:val="000000"/>
        </w:rPr>
        <w:t xml:space="preserve"> remain continuous </w:t>
      </w:r>
      <w:r w:rsidR="00337D54">
        <w:rPr>
          <w:rFonts w:ascii="Book Antiqua" w:eastAsia="Book Antiqua" w:hAnsi="Book Antiqua" w:cs="Book Antiqua"/>
          <w:color w:val="000000"/>
        </w:rPr>
        <w:t>up to</w:t>
      </w:r>
      <w:r w:rsidRPr="00E06A6D">
        <w:rPr>
          <w:rFonts w:ascii="Book Antiqua" w:eastAsia="Book Antiqua" w:hAnsi="Book Antiqua" w:cs="Book Antiqua"/>
          <w:color w:val="000000"/>
        </w:rPr>
        <w:t xml:space="preserve"> five years of age, on the contrary</w:t>
      </w:r>
      <w:r w:rsidR="00337D54">
        <w:rPr>
          <w:rFonts w:ascii="Book Antiqua" w:eastAsia="Book Antiqua" w:hAnsi="Book Antiqua" w:cs="Book Antiqua"/>
          <w:color w:val="000000"/>
        </w:rPr>
        <w:t>,</w:t>
      </w:r>
      <w:r w:rsidRPr="00E06A6D">
        <w:rPr>
          <w:rFonts w:ascii="Book Antiqua" w:eastAsia="Book Antiqua" w:hAnsi="Book Antiqua" w:cs="Book Antiqua"/>
          <w:color w:val="000000"/>
        </w:rPr>
        <w:t xml:space="preserve"> this study demonstrates pronounced age-related fluctuations in this age </w:t>
      </w:r>
      <w:r w:rsidR="00337D54">
        <w:rPr>
          <w:rFonts w:ascii="Book Antiqua" w:eastAsia="Book Antiqua" w:hAnsi="Book Antiqua" w:cs="Book Antiqua"/>
          <w:color w:val="000000"/>
        </w:rPr>
        <w:t>group</w:t>
      </w:r>
      <w:r w:rsidRPr="00E06A6D">
        <w:rPr>
          <w:rFonts w:ascii="Book Antiqua" w:eastAsia="Book Antiqua" w:hAnsi="Book Antiqua" w:cs="Book Antiqua"/>
          <w:color w:val="000000"/>
        </w:rPr>
        <w:t xml:space="preserve"> for both genders. The maximum values were attained at 12</w:t>
      </w:r>
      <w:r w:rsidR="00E1682A"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years in all the studies evaluated, trailed by a</w:t>
      </w:r>
      <w:r w:rsidR="00337D54">
        <w:rPr>
          <w:rFonts w:ascii="Book Antiqua" w:eastAsia="Book Antiqua" w:hAnsi="Book Antiqua" w:cs="Book Antiqua"/>
          <w:color w:val="000000"/>
        </w:rPr>
        <w:t>n</w:t>
      </w:r>
      <w:r w:rsidRPr="00E06A6D">
        <w:rPr>
          <w:rFonts w:ascii="Book Antiqua" w:eastAsia="Book Antiqua" w:hAnsi="Book Antiqua" w:cs="Book Antiqua"/>
          <w:color w:val="000000"/>
        </w:rPr>
        <w:t xml:space="preserve"> incline, having a probable association with the increase in muscle mass with age and attainment of puberty. On gender stratification, our study demonstrated that the peak levels of CREA attained in males </w:t>
      </w:r>
      <w:r w:rsidRPr="00E06A6D">
        <w:rPr>
          <w:rFonts w:ascii="Book Antiqua" w:eastAsia="Book Antiqua" w:hAnsi="Book Antiqua" w:cs="Book Antiqua"/>
          <w:i/>
          <w:iCs/>
          <w:color w:val="000000"/>
        </w:rPr>
        <w:t>i.e.</w:t>
      </w:r>
      <w:r w:rsidR="007218AE" w:rsidRPr="005F03FA">
        <w:rPr>
          <w:rFonts w:ascii="Book Antiqua" w:eastAsia="Book Antiqua" w:hAnsi="Book Antiqua" w:cs="Book Antiqua"/>
          <w:iCs/>
          <w:color w:val="000000"/>
        </w:rPr>
        <w:t>,</w:t>
      </w:r>
      <w:r w:rsidR="007218AE" w:rsidRPr="005F03FA">
        <w:rPr>
          <w:rFonts w:ascii="Book Antiqua" w:eastAsia="Book Antiqua" w:hAnsi="Book Antiqua" w:cs="Book Antiqua"/>
          <w:color w:val="000000"/>
        </w:rPr>
        <w:t xml:space="preserve"> </w:t>
      </w:r>
      <w:r w:rsidRPr="00E06A6D">
        <w:rPr>
          <w:rFonts w:ascii="Book Antiqua" w:eastAsia="Book Antiqua" w:hAnsi="Book Antiqua" w:cs="Book Antiqua"/>
          <w:color w:val="000000"/>
        </w:rPr>
        <w:t>1.26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w:t>
      </w:r>
      <w:proofErr w:type="gramStart"/>
      <w:r w:rsidRPr="00E06A6D">
        <w:rPr>
          <w:rFonts w:ascii="Book Antiqua" w:eastAsia="Book Antiqua" w:hAnsi="Book Antiqua" w:cs="Book Antiqua"/>
          <w:color w:val="000000"/>
        </w:rPr>
        <w:t xml:space="preserve">(111 </w:t>
      </w:r>
      <w:proofErr w:type="spellStart"/>
      <w:r w:rsidR="00E1682A" w:rsidRPr="00E06A6D">
        <w:rPr>
          <w:rFonts w:ascii="Book Antiqua" w:eastAsia="Book Antiqua" w:hAnsi="Book Antiqua" w:cs="Book Antiqua"/>
          <w:color w:val="000000"/>
        </w:rPr>
        <w:t>μ</w:t>
      </w:r>
      <w:r w:rsidRPr="00E06A6D">
        <w:rPr>
          <w:rFonts w:ascii="Book Antiqua" w:eastAsia="Book Antiqua" w:hAnsi="Book Antiqua" w:cs="Book Antiqua"/>
          <w:color w:val="000000"/>
        </w:rPr>
        <w:t>mol</w:t>
      </w:r>
      <w:proofErr w:type="spellEnd"/>
      <w:r w:rsidRPr="00E06A6D">
        <w:rPr>
          <w:rFonts w:ascii="Book Antiqua" w:eastAsia="Book Antiqua" w:hAnsi="Book Antiqua" w:cs="Book Antiqua"/>
          <w:color w:val="000000"/>
        </w:rPr>
        <w:t>/L)</w:t>
      </w:r>
      <w:proofErr w:type="gramEnd"/>
      <w:r w:rsidRPr="00E06A6D">
        <w:rPr>
          <w:rFonts w:ascii="Book Antiqua" w:eastAsia="Book Antiqua" w:hAnsi="Book Antiqua" w:cs="Book Antiqua"/>
          <w:color w:val="000000"/>
        </w:rPr>
        <w:t xml:space="preserve"> significantly differ</w:t>
      </w:r>
      <w:r w:rsidR="00337D54">
        <w:rPr>
          <w:rFonts w:ascii="Book Antiqua" w:eastAsia="Book Antiqua" w:hAnsi="Book Antiqua" w:cs="Book Antiqua"/>
          <w:color w:val="000000"/>
        </w:rPr>
        <w:t>ed</w:t>
      </w:r>
      <w:r w:rsidRPr="00E06A6D">
        <w:rPr>
          <w:rFonts w:ascii="Book Antiqua" w:eastAsia="Book Antiqua" w:hAnsi="Book Antiqua" w:cs="Book Antiqua"/>
          <w:color w:val="000000"/>
        </w:rPr>
        <w:t xml:space="preserve"> from females </w:t>
      </w:r>
      <w:r w:rsidRPr="00E06A6D">
        <w:rPr>
          <w:rFonts w:ascii="Book Antiqua" w:eastAsia="Book Antiqua" w:hAnsi="Book Antiqua" w:cs="Book Antiqua"/>
          <w:i/>
          <w:iCs/>
          <w:color w:val="000000"/>
        </w:rPr>
        <w:t>i.e.</w:t>
      </w:r>
      <w:r w:rsidRPr="00E06A6D">
        <w:rPr>
          <w:rFonts w:ascii="Book Antiqua" w:eastAsia="Book Antiqua" w:hAnsi="Book Antiqua" w:cs="Book Antiqua"/>
          <w:color w:val="000000"/>
        </w:rPr>
        <w:t xml:space="preserve"> 0.93 mg/</w:t>
      </w:r>
      <w:proofErr w:type="spellStart"/>
      <w:r w:rsidRPr="00E06A6D">
        <w:rPr>
          <w:rFonts w:ascii="Book Antiqua" w:eastAsia="Book Antiqua" w:hAnsi="Book Antiqua" w:cs="Book Antiqua"/>
          <w:color w:val="000000"/>
        </w:rPr>
        <w:t>dL</w:t>
      </w:r>
      <w:proofErr w:type="spellEnd"/>
      <w:r w:rsidRPr="00E06A6D">
        <w:rPr>
          <w:rFonts w:ascii="Book Antiqua" w:eastAsia="Book Antiqua" w:hAnsi="Book Antiqua" w:cs="Book Antiqua"/>
          <w:color w:val="000000"/>
        </w:rPr>
        <w:t xml:space="preserve"> (82 </w:t>
      </w:r>
      <w:proofErr w:type="spellStart"/>
      <w:r w:rsidR="00E1682A" w:rsidRPr="00E06A6D">
        <w:rPr>
          <w:rFonts w:ascii="Book Antiqua" w:eastAsia="Book Antiqua" w:hAnsi="Book Antiqua" w:cs="Book Antiqua"/>
          <w:color w:val="000000"/>
        </w:rPr>
        <w:t>μ</w:t>
      </w:r>
      <w:r w:rsidRPr="00E06A6D">
        <w:rPr>
          <w:rFonts w:ascii="Book Antiqua" w:eastAsia="Book Antiqua" w:hAnsi="Book Antiqua" w:cs="Book Antiqua"/>
          <w:color w:val="000000"/>
        </w:rPr>
        <w:t>mol</w:t>
      </w:r>
      <w:proofErr w:type="spellEnd"/>
      <w:r w:rsidRPr="00E06A6D">
        <w:rPr>
          <w:rFonts w:ascii="Book Antiqua" w:eastAsia="Book Antiqua" w:hAnsi="Book Antiqua" w:cs="Book Antiqua"/>
          <w:color w:val="000000"/>
        </w:rPr>
        <w:t>/L). The need for fine grained age</w:t>
      </w:r>
      <w:r w:rsidR="00842B1E">
        <w:rPr>
          <w:rFonts w:ascii="Book Antiqua" w:eastAsia="Book Antiqua" w:hAnsi="Book Antiqua" w:cs="Book Antiqua"/>
          <w:color w:val="000000"/>
        </w:rPr>
        <w:t>-</w:t>
      </w:r>
      <w:r w:rsidRPr="00E06A6D">
        <w:rPr>
          <w:rFonts w:ascii="Book Antiqua" w:eastAsia="Book Antiqua" w:hAnsi="Book Antiqua" w:cs="Book Antiqua"/>
          <w:color w:val="000000"/>
        </w:rPr>
        <w:t xml:space="preserve"> and gender</w:t>
      </w:r>
      <w:r w:rsidR="00842B1E">
        <w:rPr>
          <w:rFonts w:ascii="Book Antiqua" w:eastAsia="Book Antiqua" w:hAnsi="Book Antiqua" w:cs="Book Antiqua"/>
          <w:color w:val="000000"/>
        </w:rPr>
        <w:t>-</w:t>
      </w:r>
      <w:r w:rsidRPr="00E06A6D">
        <w:rPr>
          <w:rFonts w:ascii="Book Antiqua" w:eastAsia="Book Antiqua" w:hAnsi="Book Antiqua" w:cs="Book Antiqua"/>
          <w:color w:val="000000"/>
        </w:rPr>
        <w:t xml:space="preserve">based RIs for CREA is also supported by another study by </w:t>
      </w:r>
      <w:proofErr w:type="spellStart"/>
      <w:r w:rsidRPr="00E06A6D">
        <w:rPr>
          <w:rFonts w:ascii="Book Antiqua" w:eastAsia="Book Antiqua" w:hAnsi="Book Antiqua" w:cs="Book Antiqua"/>
          <w:color w:val="000000"/>
        </w:rPr>
        <w:t>Pottel</w:t>
      </w:r>
      <w:proofErr w:type="spellEnd"/>
      <w:r w:rsidRPr="00E06A6D">
        <w:rPr>
          <w:rFonts w:ascii="Book Antiqua" w:eastAsia="Book Antiqua" w:hAnsi="Book Antiqua" w:cs="Book Antiqua"/>
          <w:color w:val="000000"/>
        </w:rPr>
        <w:t xml:space="preserve"> </w:t>
      </w:r>
      <w:r w:rsidRPr="00E06A6D">
        <w:rPr>
          <w:rFonts w:ascii="Book Antiqua" w:eastAsia="Book Antiqua" w:hAnsi="Book Antiqua" w:cs="Book Antiqua"/>
          <w:i/>
          <w:iCs/>
          <w:color w:val="000000"/>
        </w:rPr>
        <w:t xml:space="preserve">et </w:t>
      </w:r>
      <w:proofErr w:type="gramStart"/>
      <w:r w:rsidRPr="00E06A6D">
        <w:rPr>
          <w:rFonts w:ascii="Book Antiqua" w:eastAsia="Book Antiqua" w:hAnsi="Book Antiqua" w:cs="Book Antiqua"/>
          <w:i/>
          <w:iCs/>
          <w:color w:val="000000"/>
        </w:rPr>
        <w:t>al</w:t>
      </w:r>
      <w:r w:rsidR="00E1682A" w:rsidRPr="00E06A6D">
        <w:rPr>
          <w:rFonts w:ascii="Book Antiqua" w:eastAsia="Book Antiqua" w:hAnsi="Book Antiqua" w:cs="Book Antiqua"/>
          <w:color w:val="000000"/>
          <w:vertAlign w:val="superscript"/>
        </w:rPr>
        <w:t>[</w:t>
      </w:r>
      <w:proofErr w:type="gramEnd"/>
      <w:r w:rsidR="00E1682A" w:rsidRPr="00E06A6D">
        <w:rPr>
          <w:rFonts w:ascii="Book Antiqua" w:eastAsia="Book Antiqua" w:hAnsi="Book Antiqua" w:cs="Book Antiqua"/>
          <w:color w:val="000000"/>
          <w:vertAlign w:val="superscript"/>
        </w:rPr>
        <w:t>17]</w:t>
      </w:r>
      <w:r w:rsidRPr="00E06A6D">
        <w:rPr>
          <w:rFonts w:ascii="Book Antiqua" w:eastAsia="Book Antiqua" w:hAnsi="Book Antiqua" w:cs="Book Antiqua"/>
          <w:color w:val="000000"/>
        </w:rPr>
        <w:t xml:space="preserve"> that has established age</w:t>
      </w:r>
      <w:r w:rsidR="00842B1E">
        <w:rPr>
          <w:rFonts w:ascii="Book Antiqua" w:eastAsia="Book Antiqua" w:hAnsi="Book Antiqua" w:cs="Book Antiqua"/>
          <w:color w:val="000000"/>
        </w:rPr>
        <w:t>-</w:t>
      </w:r>
      <w:r w:rsidRPr="00E06A6D">
        <w:rPr>
          <w:rFonts w:ascii="Book Antiqua" w:eastAsia="Book Antiqua" w:hAnsi="Book Antiqua" w:cs="Book Antiqua"/>
          <w:color w:val="000000"/>
        </w:rPr>
        <w:t xml:space="preserve"> and gender</w:t>
      </w:r>
      <w:r w:rsidR="00842B1E">
        <w:rPr>
          <w:rFonts w:ascii="Book Antiqua" w:eastAsia="Book Antiqua" w:hAnsi="Book Antiqua" w:cs="Book Antiqua"/>
          <w:color w:val="000000"/>
        </w:rPr>
        <w:t>-</w:t>
      </w:r>
      <w:r w:rsidRPr="00E06A6D">
        <w:rPr>
          <w:rFonts w:ascii="Book Antiqua" w:eastAsia="Book Antiqua" w:hAnsi="Book Antiqua" w:cs="Book Antiqua"/>
          <w:color w:val="000000"/>
        </w:rPr>
        <w:t>specific CREA RIs from hospital laboratory data based on different statistical methods, and has shown pronounced age</w:t>
      </w:r>
      <w:r w:rsidR="00337D54">
        <w:rPr>
          <w:rFonts w:ascii="Book Antiqua" w:eastAsia="Book Antiqua" w:hAnsi="Book Antiqua" w:cs="Book Antiqua"/>
          <w:color w:val="000000"/>
        </w:rPr>
        <w:t>-</w:t>
      </w:r>
      <w:r w:rsidRPr="00E06A6D">
        <w:rPr>
          <w:rFonts w:ascii="Book Antiqua" w:eastAsia="Book Antiqua" w:hAnsi="Book Antiqua" w:cs="Book Antiqua"/>
          <w:color w:val="000000"/>
        </w:rPr>
        <w:t>based fluctuation in CREA for both genders</w:t>
      </w:r>
      <w:r w:rsidRPr="00E06A6D">
        <w:rPr>
          <w:rFonts w:ascii="Book Antiqua" w:eastAsia="Book Antiqua" w:hAnsi="Book Antiqua" w:cs="Book Antiqua"/>
          <w:color w:val="000000"/>
          <w:vertAlign w:val="superscript"/>
        </w:rPr>
        <w:t>[17]</w:t>
      </w:r>
      <w:r w:rsidRPr="00E06A6D">
        <w:rPr>
          <w:rFonts w:ascii="Book Antiqua" w:eastAsia="Book Antiqua" w:hAnsi="Book Antiqua" w:cs="Book Antiqua"/>
          <w:color w:val="000000"/>
        </w:rPr>
        <w:t xml:space="preserve">. This phenomenon is in </w:t>
      </w:r>
      <w:r w:rsidR="00337D54">
        <w:rPr>
          <w:rFonts w:ascii="Book Antiqua" w:eastAsia="Book Antiqua" w:hAnsi="Book Antiqua" w:cs="Book Antiqua"/>
          <w:color w:val="000000"/>
        </w:rPr>
        <w:t>accordance with</w:t>
      </w:r>
      <w:r w:rsidRPr="00E06A6D">
        <w:rPr>
          <w:rFonts w:ascii="Book Antiqua" w:eastAsia="Book Antiqua" w:hAnsi="Book Antiqua" w:cs="Book Antiqua"/>
          <w:color w:val="000000"/>
        </w:rPr>
        <w:t xml:space="preserve"> the dependency of CREA on physical structure, muscle mass, physical activity and protein uptake which differs significantly between the two </w:t>
      </w:r>
      <w:proofErr w:type="gramStart"/>
      <w:r w:rsidRPr="00E06A6D">
        <w:rPr>
          <w:rFonts w:ascii="Book Antiqua" w:eastAsia="Book Antiqua" w:hAnsi="Book Antiqua" w:cs="Book Antiqua"/>
          <w:color w:val="000000"/>
        </w:rPr>
        <w:t>genders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18,19]</w:t>
      </w:r>
      <w:r w:rsidRPr="00E06A6D">
        <w:rPr>
          <w:rFonts w:ascii="Book Antiqua" w:eastAsia="Book Antiqua" w:hAnsi="Book Antiqua" w:cs="Book Antiqua"/>
          <w:color w:val="000000"/>
        </w:rPr>
        <w:t xml:space="preserve">. Furthermore, as the utilized method does not allow creation of </w:t>
      </w:r>
      <w:r w:rsidR="00E1682A" w:rsidRPr="00E06A6D">
        <w:rPr>
          <w:rFonts w:ascii="Book Antiqua" w:eastAsia="Book Antiqua" w:hAnsi="Book Antiqua" w:cs="Book Antiqua"/>
          <w:color w:val="000000"/>
        </w:rPr>
        <w:t>CI</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equivalence limits were derived according to previously </w:t>
      </w:r>
      <w:r w:rsidRPr="00E06A6D">
        <w:rPr>
          <w:rFonts w:ascii="Book Antiqua" w:eastAsia="Book Antiqua" w:hAnsi="Book Antiqua" w:cs="Book Antiqua"/>
          <w:color w:val="000000"/>
        </w:rPr>
        <w:lastRenderedPageBreak/>
        <w:t>established and validated equations and significant difference</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between our study RIs and Tahmasebi </w:t>
      </w:r>
      <w:r w:rsidRPr="00E06A6D">
        <w:rPr>
          <w:rFonts w:ascii="Book Antiqua" w:eastAsia="Book Antiqua" w:hAnsi="Book Antiqua" w:cs="Book Antiqua"/>
          <w:i/>
          <w:iCs/>
          <w:color w:val="000000"/>
        </w:rPr>
        <w:t>et al</w:t>
      </w:r>
      <w:r w:rsidR="00E1682A" w:rsidRPr="00E06A6D">
        <w:rPr>
          <w:rFonts w:ascii="Book Antiqua" w:eastAsia="Book Antiqua" w:hAnsi="Book Antiqua" w:cs="Book Antiqua"/>
          <w:color w:val="000000"/>
          <w:vertAlign w:val="superscript"/>
        </w:rPr>
        <w:t>[11]</w:t>
      </w:r>
      <w:r w:rsidRPr="00E06A6D">
        <w:rPr>
          <w:rFonts w:ascii="Book Antiqua" w:eastAsia="Book Antiqua" w:hAnsi="Book Antiqua" w:cs="Book Antiqua"/>
          <w:color w:val="000000"/>
        </w:rPr>
        <w:t xml:space="preserve"> were noted as depicted in </w:t>
      </w:r>
      <w:r w:rsidR="00BA5AD2">
        <w:rPr>
          <w:rFonts w:ascii="Book Antiqua" w:eastAsia="Book Antiqua" w:hAnsi="Book Antiqua" w:cs="Book Antiqua"/>
          <w:color w:val="000000"/>
        </w:rPr>
        <w:t>T</w:t>
      </w:r>
      <w:r w:rsidRPr="00E06A6D">
        <w:rPr>
          <w:rFonts w:ascii="Book Antiqua" w:eastAsia="Book Antiqua" w:hAnsi="Book Antiqua" w:cs="Book Antiqua"/>
          <w:color w:val="000000"/>
        </w:rPr>
        <w:t>able</w:t>
      </w:r>
      <w:r w:rsidR="00E1682A" w:rsidRPr="00E06A6D">
        <w:rPr>
          <w:rFonts w:ascii="Book Antiqua" w:eastAsia="Book Antiqua" w:hAnsi="Book Antiqua" w:cs="Book Antiqua"/>
          <w:color w:val="000000"/>
        </w:rPr>
        <w:t>s</w:t>
      </w:r>
      <w:r w:rsidRPr="00E06A6D">
        <w:rPr>
          <w:rFonts w:ascii="Book Antiqua" w:eastAsia="Book Antiqua" w:hAnsi="Book Antiqua" w:cs="Book Antiqua"/>
          <w:color w:val="000000"/>
        </w:rPr>
        <w:t xml:space="preserve"> 1 and 2. It is evident the direct and indirect method</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can more often generate overlapping but not identical </w:t>
      </w:r>
      <w:proofErr w:type="gramStart"/>
      <w:r w:rsidRPr="00E06A6D">
        <w:rPr>
          <w:rFonts w:ascii="Book Antiqua" w:eastAsia="Book Antiqua" w:hAnsi="Book Antiqua" w:cs="Book Antiqua"/>
          <w:color w:val="000000"/>
        </w:rPr>
        <w:t>values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20]</w:t>
      </w:r>
      <w:r w:rsidRPr="00E06A6D">
        <w:rPr>
          <w:rFonts w:ascii="Book Antiqua" w:eastAsia="Book Antiqua" w:hAnsi="Book Antiqua" w:cs="Book Antiqua"/>
          <w:color w:val="000000"/>
        </w:rPr>
        <w:t>.</w:t>
      </w:r>
    </w:p>
    <w:p w14:paraId="08886FDE" w14:textId="58A7CD4D" w:rsidR="00A77B3E" w:rsidRPr="00E06A6D" w:rsidRDefault="00246F08" w:rsidP="00E06A6D">
      <w:pPr>
        <w:spacing w:line="360" w:lineRule="auto"/>
        <w:ind w:firstLineChars="200" w:firstLine="480"/>
        <w:jc w:val="both"/>
        <w:rPr>
          <w:rFonts w:ascii="Book Antiqua" w:hAnsi="Book Antiqua"/>
        </w:rPr>
      </w:pPr>
      <w:r w:rsidRPr="00E06A6D">
        <w:rPr>
          <w:rFonts w:ascii="Book Antiqua" w:eastAsia="Book Antiqua" w:hAnsi="Book Antiqua" w:cs="Book Antiqua"/>
          <w:color w:val="000000"/>
        </w:rPr>
        <w:t>Considering the scarcity of literature on fine grained age group</w:t>
      </w:r>
      <w:r w:rsidR="00842B1E">
        <w:rPr>
          <w:rFonts w:ascii="Book Antiqua" w:eastAsia="Book Antiqua" w:hAnsi="Book Antiqua" w:cs="Book Antiqua"/>
          <w:color w:val="000000"/>
        </w:rPr>
        <w:t>-</w:t>
      </w:r>
      <w:r w:rsidRPr="00E06A6D">
        <w:rPr>
          <w:rFonts w:ascii="Book Antiqua" w:eastAsia="Book Antiqua" w:hAnsi="Book Antiqua" w:cs="Book Antiqua"/>
          <w:color w:val="000000"/>
        </w:rPr>
        <w:t xml:space="preserve">based pediatric RIs for CREA in Pakistan, one of the highly densely populated countries reportedly with a high burden of kidney disease, </w:t>
      </w:r>
      <w:r w:rsidR="00866C1C">
        <w:rPr>
          <w:rFonts w:ascii="Book Antiqua" w:eastAsia="Book Antiqua" w:hAnsi="Book Antiqua" w:cs="Book Antiqua"/>
          <w:color w:val="000000"/>
        </w:rPr>
        <w:t xml:space="preserve">the </w:t>
      </w:r>
      <w:r w:rsidRPr="00E06A6D">
        <w:rPr>
          <w:rFonts w:ascii="Book Antiqua" w:eastAsia="Book Antiqua" w:hAnsi="Book Antiqua" w:cs="Book Antiqua"/>
          <w:color w:val="000000"/>
        </w:rPr>
        <w:t xml:space="preserve">data mining approach can serve as the missing </w:t>
      </w:r>
      <w:proofErr w:type="gramStart"/>
      <w:r w:rsidRPr="00E06A6D">
        <w:rPr>
          <w:rFonts w:ascii="Book Antiqua" w:eastAsia="Book Antiqua" w:hAnsi="Book Antiqua" w:cs="Book Antiqua"/>
          <w:color w:val="000000"/>
        </w:rPr>
        <w:t>link</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21,22]</w:t>
      </w:r>
      <w:r w:rsidRPr="00E06A6D">
        <w:rPr>
          <w:rFonts w:ascii="Book Antiqua" w:eastAsia="Book Antiqua" w:hAnsi="Book Antiqua" w:cs="Book Antiqua"/>
          <w:color w:val="000000"/>
        </w:rPr>
        <w:t>. Furthermore, the deployment of indirect approaches using “big data” solutions are barely utilized in LMIC and this study highlights the utility of this approach at no additional cost. Several LMIC lack a medical insurance system with universal coverage</w:t>
      </w:r>
      <w:r w:rsidR="00866C1C">
        <w:rPr>
          <w:rFonts w:ascii="Book Antiqua" w:eastAsia="Book Antiqua" w:hAnsi="Book Antiqua" w:cs="Book Antiqua"/>
          <w:color w:val="000000"/>
        </w:rPr>
        <w:t>; thus</w:t>
      </w:r>
      <w:r w:rsidRPr="00E06A6D">
        <w:rPr>
          <w:rFonts w:ascii="Book Antiqua" w:eastAsia="Book Antiqua" w:hAnsi="Book Antiqua" w:cs="Book Antiqua"/>
          <w:color w:val="000000"/>
        </w:rPr>
        <w:t xml:space="preserve">, in most instances, the expenditure has to be self-born by the </w:t>
      </w:r>
      <w:proofErr w:type="gramStart"/>
      <w:r w:rsidRPr="00E06A6D">
        <w:rPr>
          <w:rFonts w:ascii="Book Antiqua" w:eastAsia="Book Antiqua" w:hAnsi="Book Antiqua" w:cs="Book Antiqua"/>
          <w:color w:val="000000"/>
        </w:rPr>
        <w:t>subjects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23]</w:t>
      </w:r>
      <w:r w:rsidRPr="00E06A6D">
        <w:rPr>
          <w:rFonts w:ascii="Book Antiqua" w:eastAsia="Book Antiqua" w:hAnsi="Book Antiqua" w:cs="Book Antiqua"/>
          <w:color w:val="000000"/>
        </w:rPr>
        <w:t xml:space="preserve">. Adequate interpretation based on population specific RIs can prevent unnecessary further investigations and medical </w:t>
      </w:r>
      <w:proofErr w:type="gramStart"/>
      <w:r w:rsidRPr="00E06A6D">
        <w:rPr>
          <w:rFonts w:ascii="Book Antiqua" w:eastAsia="Book Antiqua" w:hAnsi="Book Antiqua" w:cs="Book Antiqua"/>
          <w:color w:val="000000"/>
        </w:rPr>
        <w:t>interventions</w:t>
      </w:r>
      <w:r w:rsidRPr="00E06A6D">
        <w:rPr>
          <w:rFonts w:ascii="Book Antiqua" w:eastAsia="Book Antiqua" w:hAnsi="Book Antiqua" w:cs="Book Antiqua"/>
          <w:color w:val="000000"/>
          <w:vertAlign w:val="superscript"/>
        </w:rPr>
        <w:t>[</w:t>
      </w:r>
      <w:proofErr w:type="gramEnd"/>
      <w:r w:rsidRPr="00E06A6D">
        <w:rPr>
          <w:rFonts w:ascii="Book Antiqua" w:eastAsia="Book Antiqua" w:hAnsi="Book Antiqua" w:cs="Book Antiqua"/>
          <w:color w:val="000000"/>
          <w:vertAlign w:val="superscript"/>
        </w:rPr>
        <w:t>24]</w:t>
      </w:r>
      <w:r w:rsidRPr="00E06A6D">
        <w:rPr>
          <w:rFonts w:ascii="Book Antiqua" w:eastAsia="Book Antiqua" w:hAnsi="Book Antiqua" w:cs="Book Antiqua"/>
          <w:color w:val="000000"/>
        </w:rPr>
        <w:t xml:space="preserve">. This study is in line with good laboratory practices that advocate the need </w:t>
      </w:r>
      <w:r w:rsidR="00866C1C">
        <w:rPr>
          <w:rFonts w:ascii="Book Antiqua" w:eastAsia="Book Antiqua" w:hAnsi="Book Antiqua" w:cs="Book Antiqua"/>
          <w:color w:val="000000"/>
        </w:rPr>
        <w:t>for</w:t>
      </w:r>
      <w:r w:rsidRPr="00E06A6D">
        <w:rPr>
          <w:rFonts w:ascii="Book Antiqua" w:eastAsia="Book Antiqua" w:hAnsi="Book Antiqua" w:cs="Book Antiqua"/>
          <w:color w:val="000000"/>
        </w:rPr>
        <w:t xml:space="preserve"> RIs establishment alongside the attainment of the quality improvement of the post analytical phase, aimed at appropriate report interpretation.</w:t>
      </w:r>
    </w:p>
    <w:p w14:paraId="7538601A" w14:textId="03C82CDE" w:rsidR="00A77B3E" w:rsidRPr="00E06A6D" w:rsidRDefault="00246F08" w:rsidP="00E06A6D">
      <w:pPr>
        <w:spacing w:line="360" w:lineRule="auto"/>
        <w:ind w:firstLineChars="200" w:firstLine="480"/>
        <w:jc w:val="both"/>
        <w:rPr>
          <w:rFonts w:ascii="Book Antiqua" w:eastAsia="Book Antiqua" w:hAnsi="Book Antiqua" w:cs="Book Antiqua"/>
          <w:color w:val="000000"/>
        </w:rPr>
      </w:pPr>
      <w:r w:rsidRPr="00E06A6D">
        <w:rPr>
          <w:rFonts w:ascii="Book Antiqua" w:eastAsia="Book Antiqua" w:hAnsi="Book Antiqua" w:cs="Book Antiqua"/>
          <w:color w:val="000000"/>
        </w:rPr>
        <w:t xml:space="preserve">In addition to the merits of this real-world big-data approach in laboratory medicine, there is </w:t>
      </w:r>
      <w:r w:rsidR="00866C1C">
        <w:rPr>
          <w:rFonts w:ascii="Book Antiqua" w:eastAsia="Book Antiqua" w:hAnsi="Book Antiqua" w:cs="Book Antiqua"/>
          <w:color w:val="000000"/>
        </w:rPr>
        <w:t>a notable</w:t>
      </w:r>
      <w:r w:rsidRPr="00E06A6D">
        <w:rPr>
          <w:rFonts w:ascii="Book Antiqua" w:eastAsia="Book Antiqua" w:hAnsi="Book Antiqua" w:cs="Book Antiqua"/>
          <w:color w:val="000000"/>
        </w:rPr>
        <w:t xml:space="preserve"> limitation of this indirect algorithm, that any potential differences cannot be analyzed between the groups formulated</w:t>
      </w:r>
      <w:r w:rsidR="00866C1C">
        <w:rPr>
          <w:rFonts w:ascii="Book Antiqua" w:eastAsia="Book Antiqua" w:hAnsi="Book Antiqua" w:cs="Book Antiqua"/>
          <w:color w:val="000000"/>
        </w:rPr>
        <w:t>;</w:t>
      </w:r>
      <w:r w:rsidRPr="00E06A6D">
        <w:rPr>
          <w:rFonts w:ascii="Book Antiqua" w:eastAsia="Book Antiqua" w:hAnsi="Book Antiqua" w:cs="Book Antiqua"/>
          <w:color w:val="000000"/>
        </w:rPr>
        <w:t xml:space="preserve"> hence</w:t>
      </w:r>
      <w:r w:rsidR="00866C1C">
        <w:rPr>
          <w:rFonts w:ascii="Book Antiqua" w:eastAsia="Book Antiqua" w:hAnsi="Book Antiqua" w:cs="Book Antiqua"/>
          <w:color w:val="000000"/>
        </w:rPr>
        <w:t>,</w:t>
      </w:r>
      <w:r w:rsidRPr="00E06A6D">
        <w:rPr>
          <w:rFonts w:ascii="Book Antiqua" w:eastAsia="Book Antiqua" w:hAnsi="Book Antiqua" w:cs="Book Antiqua"/>
          <w:color w:val="000000"/>
        </w:rPr>
        <w:t xml:space="preserve"> individual results have to been complemented with clinical judgement and correlation. Moreover, the CI</w:t>
      </w:r>
      <w:r w:rsidR="00866C1C">
        <w:rPr>
          <w:rFonts w:ascii="Book Antiqua" w:eastAsia="Book Antiqua" w:hAnsi="Book Antiqua" w:cs="Book Antiqua"/>
          <w:color w:val="000000"/>
        </w:rPr>
        <w:t xml:space="preserve">s </w:t>
      </w:r>
      <w:r w:rsidRPr="00E06A6D">
        <w:rPr>
          <w:rFonts w:ascii="Book Antiqua" w:eastAsia="Book Antiqua" w:hAnsi="Book Antiqua" w:cs="Book Antiqua"/>
          <w:color w:val="000000"/>
        </w:rPr>
        <w:t>with the established RIs were not calculated, as the used algorithm does</w:t>
      </w:r>
      <w:r w:rsidR="00866C1C">
        <w:rPr>
          <w:rFonts w:ascii="Book Antiqua" w:eastAsia="Book Antiqua" w:hAnsi="Book Antiqua" w:cs="Book Antiqua"/>
          <w:color w:val="000000"/>
        </w:rPr>
        <w:t xml:space="preserve"> </w:t>
      </w:r>
      <w:r w:rsidRPr="00E06A6D">
        <w:rPr>
          <w:rFonts w:ascii="Book Antiqua" w:eastAsia="Book Antiqua" w:hAnsi="Book Antiqua" w:cs="Book Antiqua"/>
          <w:color w:val="000000"/>
        </w:rPr>
        <w:t>n</w:t>
      </w:r>
      <w:r w:rsidR="00866C1C">
        <w:rPr>
          <w:rFonts w:ascii="Book Antiqua" w:eastAsia="Book Antiqua" w:hAnsi="Book Antiqua" w:cs="Book Antiqua"/>
          <w:color w:val="000000"/>
        </w:rPr>
        <w:t>o</w:t>
      </w:r>
      <w:r w:rsidRPr="00E06A6D">
        <w:rPr>
          <w:rFonts w:ascii="Book Antiqua" w:eastAsia="Book Antiqua" w:hAnsi="Book Antiqua" w:cs="Book Antiqua"/>
          <w:color w:val="000000"/>
        </w:rPr>
        <w:t>t contain a provision for CI generation.</w:t>
      </w:r>
    </w:p>
    <w:p w14:paraId="0ECBB817" w14:textId="77777777" w:rsidR="00A77B3E" w:rsidRPr="00E06A6D" w:rsidRDefault="00A77B3E" w:rsidP="00E06A6D">
      <w:pPr>
        <w:spacing w:line="360" w:lineRule="auto"/>
        <w:jc w:val="both"/>
        <w:rPr>
          <w:rFonts w:ascii="Book Antiqua" w:hAnsi="Book Antiqua"/>
        </w:rPr>
      </w:pPr>
    </w:p>
    <w:p w14:paraId="3861FA89"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CONCLUSION</w:t>
      </w:r>
    </w:p>
    <w:p w14:paraId="21D52BBE" w14:textId="61D985B1"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 xml:space="preserve">Good laboratory practices advocate the necessity for generation of population specific RIs, which is widely lacking, particularly in LMIC owing to the various challenges of the conventional direct method. This study has highlighted and further substantiated the utility of an alternative validated indirect algorithm by data mining in a clinical laboratory in Pakistan. This approach can be easily adopted by laboratories in resource </w:t>
      </w:r>
      <w:r w:rsidRPr="00E06A6D">
        <w:rPr>
          <w:rFonts w:ascii="Book Antiqua" w:eastAsia="Book Antiqua" w:hAnsi="Book Antiqua" w:cs="Book Antiqua"/>
          <w:color w:val="000000"/>
        </w:rPr>
        <w:lastRenderedPageBreak/>
        <w:t>constrained region</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and the RIs generated will provide more accurate comprehension of lab</w:t>
      </w:r>
      <w:r w:rsidR="00866C1C">
        <w:rPr>
          <w:rFonts w:ascii="Book Antiqua" w:eastAsia="Book Antiqua" w:hAnsi="Book Antiqua" w:cs="Book Antiqua"/>
          <w:color w:val="000000"/>
        </w:rPr>
        <w:t>oratory</w:t>
      </w:r>
      <w:r w:rsidRPr="00E06A6D">
        <w:rPr>
          <w:rFonts w:ascii="Book Antiqua" w:eastAsia="Book Antiqua" w:hAnsi="Book Antiqua" w:cs="Book Antiqua"/>
          <w:color w:val="000000"/>
        </w:rPr>
        <w:t xml:space="preserve"> reports in order to facilitate clinical care. </w:t>
      </w:r>
    </w:p>
    <w:p w14:paraId="09FBE6ED" w14:textId="77777777" w:rsidR="00A77B3E" w:rsidRPr="00E06A6D" w:rsidRDefault="00A77B3E" w:rsidP="00E06A6D">
      <w:pPr>
        <w:spacing w:line="360" w:lineRule="auto"/>
        <w:jc w:val="both"/>
        <w:rPr>
          <w:rFonts w:ascii="Book Antiqua" w:hAnsi="Book Antiqua"/>
        </w:rPr>
      </w:pPr>
    </w:p>
    <w:p w14:paraId="1FD6CFD7"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aps/>
          <w:color w:val="000000"/>
          <w:u w:val="single"/>
        </w:rPr>
        <w:t>ARTICLE HIGHLIGHTS</w:t>
      </w:r>
    </w:p>
    <w:p w14:paraId="0EF0385C"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background</w:t>
      </w:r>
    </w:p>
    <w:p w14:paraId="3FB9DB40" w14:textId="1E675DEF"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Population specific reference intervals</w:t>
      </w:r>
      <w:r w:rsidR="00667EC5" w:rsidRPr="00E06A6D">
        <w:rPr>
          <w:rFonts w:ascii="Book Antiqua" w:eastAsia="Book Antiqua" w:hAnsi="Book Antiqua" w:cs="Book Antiqua"/>
          <w:color w:val="000000"/>
        </w:rPr>
        <w:t xml:space="preserve"> (RIs)</w:t>
      </w:r>
      <w:r w:rsidRPr="00E06A6D">
        <w:rPr>
          <w:rFonts w:ascii="Book Antiqua" w:eastAsia="Book Antiqua" w:hAnsi="Book Antiqua" w:cs="Book Antiqua"/>
          <w:color w:val="000000"/>
        </w:rPr>
        <w:t xml:space="preserve"> are pivotal for laboratory results interpretation</w:t>
      </w:r>
      <w:r w:rsidR="00E1682A" w:rsidRPr="00E06A6D">
        <w:rPr>
          <w:rFonts w:ascii="Book Antiqua" w:eastAsia="Book Antiqua" w:hAnsi="Book Antiqua" w:cs="Book Antiqua"/>
          <w:color w:val="000000"/>
        </w:rPr>
        <w:t>.</w:t>
      </w:r>
    </w:p>
    <w:p w14:paraId="6C629E7F" w14:textId="77777777" w:rsidR="00E1682A" w:rsidRPr="00E06A6D" w:rsidRDefault="00E1682A" w:rsidP="00E06A6D">
      <w:pPr>
        <w:spacing w:line="360" w:lineRule="auto"/>
        <w:jc w:val="both"/>
        <w:rPr>
          <w:rFonts w:ascii="Book Antiqua" w:hAnsi="Book Antiqua"/>
        </w:rPr>
      </w:pPr>
    </w:p>
    <w:p w14:paraId="581D0243"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motivation</w:t>
      </w:r>
    </w:p>
    <w:p w14:paraId="6BECA046" w14:textId="1C3600B5"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 xml:space="preserve">The indirect methods of </w:t>
      </w:r>
      <w:r w:rsidR="00667EC5" w:rsidRPr="00E06A6D">
        <w:rPr>
          <w:rFonts w:ascii="Book Antiqua" w:eastAsia="Book Antiqua" w:hAnsi="Book Antiqua" w:cs="Book Antiqua"/>
          <w:color w:val="000000"/>
        </w:rPr>
        <w:t>RIs</w:t>
      </w:r>
      <w:r w:rsidRPr="00E06A6D">
        <w:rPr>
          <w:rFonts w:ascii="Book Antiqua" w:eastAsia="Book Antiqua" w:hAnsi="Book Antiqua" w:cs="Book Antiqua"/>
          <w:color w:val="000000"/>
        </w:rPr>
        <w:t xml:space="preserve"> establishment based on big data analytics overcome the challenges and the cost associated with the conventional direct approach</w:t>
      </w:r>
      <w:r w:rsidR="00E1682A" w:rsidRPr="00E06A6D">
        <w:rPr>
          <w:rFonts w:ascii="Book Antiqua" w:eastAsia="Book Antiqua" w:hAnsi="Book Antiqua" w:cs="Book Antiqua"/>
          <w:color w:val="000000"/>
        </w:rPr>
        <w:t>.</w:t>
      </w:r>
    </w:p>
    <w:p w14:paraId="6FCD98C2" w14:textId="77777777" w:rsidR="00A77B3E" w:rsidRPr="00E06A6D" w:rsidRDefault="00A77B3E" w:rsidP="00E06A6D">
      <w:pPr>
        <w:spacing w:line="360" w:lineRule="auto"/>
        <w:jc w:val="both"/>
        <w:rPr>
          <w:rFonts w:ascii="Book Antiqua" w:hAnsi="Book Antiqua"/>
        </w:rPr>
      </w:pPr>
    </w:p>
    <w:p w14:paraId="3D6A4A14"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objectives</w:t>
      </w:r>
    </w:p>
    <w:p w14:paraId="31A8C7FE" w14:textId="051C46B2"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To establish RIs for serum creatinine (CREA)</w:t>
      </w:r>
      <w:r w:rsidR="00835A3C" w:rsidRPr="00E06A6D">
        <w:rPr>
          <w:rFonts w:ascii="Book Antiqua" w:eastAsia="Book Antiqua" w:hAnsi="Book Antiqua" w:cs="Book Antiqua"/>
          <w:color w:val="000000"/>
        </w:rPr>
        <w:t xml:space="preserve"> </w:t>
      </w:r>
      <w:r w:rsidRPr="00E06A6D">
        <w:rPr>
          <w:rFonts w:ascii="Book Antiqua" w:eastAsia="Book Antiqua" w:hAnsi="Book Antiqua" w:cs="Book Antiqua"/>
          <w:color w:val="000000"/>
        </w:rPr>
        <w:t>levels in Pakistani children using an indirect data mining approach.</w:t>
      </w:r>
    </w:p>
    <w:p w14:paraId="330D363D" w14:textId="77777777" w:rsidR="00A77B3E" w:rsidRPr="00E06A6D" w:rsidRDefault="00A77B3E" w:rsidP="00E06A6D">
      <w:pPr>
        <w:spacing w:line="360" w:lineRule="auto"/>
        <w:jc w:val="both"/>
        <w:rPr>
          <w:rFonts w:ascii="Book Antiqua" w:hAnsi="Book Antiqua"/>
        </w:rPr>
      </w:pPr>
    </w:p>
    <w:p w14:paraId="1CE68945"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methods</w:t>
      </w:r>
    </w:p>
    <w:p w14:paraId="532CDE01" w14:textId="77777777"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RIs were calculated using a previously validated indirect algorithm developed by the German Society of Clinical Chemistry and Laboratory Medicine’s Working Group on Guide Limits.</w:t>
      </w:r>
    </w:p>
    <w:p w14:paraId="7B4DA034" w14:textId="77777777" w:rsidR="00A77B3E" w:rsidRPr="00E06A6D" w:rsidRDefault="00A77B3E" w:rsidP="00E06A6D">
      <w:pPr>
        <w:spacing w:line="360" w:lineRule="auto"/>
        <w:jc w:val="both"/>
        <w:rPr>
          <w:rFonts w:ascii="Book Antiqua" w:hAnsi="Book Antiqua"/>
        </w:rPr>
      </w:pPr>
    </w:p>
    <w:p w14:paraId="6C07F4E8"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results</w:t>
      </w:r>
    </w:p>
    <w:p w14:paraId="084B589A" w14:textId="70EAC9B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The lower and upper RIs were calculated based on 36766 CREA results obtained</w:t>
      </w:r>
      <w:r w:rsidR="00866C1C">
        <w:rPr>
          <w:rFonts w:ascii="Book Antiqua" w:eastAsia="Book Antiqua" w:hAnsi="Book Antiqua" w:cs="Book Antiqua"/>
          <w:color w:val="000000"/>
        </w:rPr>
        <w:t xml:space="preserve"> from</w:t>
      </w:r>
      <w:r w:rsidRPr="00E06A6D">
        <w:rPr>
          <w:rFonts w:ascii="Book Antiqua" w:eastAsia="Book Antiqua" w:hAnsi="Book Antiqua" w:cs="Book Antiqua"/>
          <w:color w:val="000000"/>
        </w:rPr>
        <w:t xml:space="preserve"> 21920 males and 14846 females</w:t>
      </w:r>
      <w:r w:rsidR="00BB03C0">
        <w:rPr>
          <w:rFonts w:ascii="Book Antiqua" w:eastAsia="Book Antiqua" w:hAnsi="Book Antiqua" w:cs="Book Antiqua"/>
          <w:color w:val="000000"/>
        </w:rPr>
        <w:t>.</w:t>
      </w:r>
      <w:r w:rsidRPr="00E06A6D">
        <w:rPr>
          <w:rFonts w:ascii="Book Antiqua" w:eastAsia="Book Antiqua" w:hAnsi="Book Antiqua" w:cs="Book Antiqua"/>
          <w:color w:val="000000"/>
        </w:rPr>
        <w:t xml:space="preserve"> </w:t>
      </w:r>
    </w:p>
    <w:p w14:paraId="4D92CA36" w14:textId="77777777" w:rsidR="00A77B3E" w:rsidRPr="00E06A6D" w:rsidRDefault="00A77B3E" w:rsidP="00E06A6D">
      <w:pPr>
        <w:spacing w:line="360" w:lineRule="auto"/>
        <w:jc w:val="both"/>
        <w:rPr>
          <w:rFonts w:ascii="Book Antiqua" w:hAnsi="Book Antiqua"/>
        </w:rPr>
      </w:pPr>
    </w:p>
    <w:p w14:paraId="13645149"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t>Research conclusions</w:t>
      </w:r>
    </w:p>
    <w:p w14:paraId="308875E9" w14:textId="4AE2040C" w:rsidR="00A77B3E" w:rsidRPr="00E06A6D" w:rsidRDefault="00246F08" w:rsidP="00E06A6D">
      <w:pPr>
        <w:spacing w:line="360" w:lineRule="auto"/>
        <w:jc w:val="both"/>
        <w:rPr>
          <w:rFonts w:ascii="Book Antiqua" w:eastAsia="Book Antiqua" w:hAnsi="Book Antiqua" w:cs="Book Antiqua"/>
          <w:color w:val="000000"/>
        </w:rPr>
      </w:pPr>
      <w:r w:rsidRPr="00E06A6D">
        <w:rPr>
          <w:rFonts w:ascii="Book Antiqua" w:eastAsia="Book Antiqua" w:hAnsi="Book Antiqua" w:cs="Book Antiqua"/>
          <w:color w:val="000000"/>
        </w:rPr>
        <w:t>These RIs generated for serum CREA demonstrate the complex age- and gender-related dynamics occurring with physiological development</w:t>
      </w:r>
      <w:r w:rsidR="00835A3C" w:rsidRPr="00E06A6D">
        <w:rPr>
          <w:rFonts w:ascii="Book Antiqua" w:eastAsia="Book Antiqua" w:hAnsi="Book Antiqua" w:cs="Book Antiqua"/>
          <w:color w:val="000000"/>
        </w:rPr>
        <w:t>.</w:t>
      </w:r>
    </w:p>
    <w:p w14:paraId="79444398" w14:textId="77777777" w:rsidR="00835A3C" w:rsidRPr="00E06A6D" w:rsidRDefault="00835A3C" w:rsidP="00E06A6D">
      <w:pPr>
        <w:spacing w:line="360" w:lineRule="auto"/>
        <w:jc w:val="both"/>
        <w:rPr>
          <w:rFonts w:ascii="Book Antiqua" w:hAnsi="Book Antiqua"/>
        </w:rPr>
      </w:pPr>
    </w:p>
    <w:p w14:paraId="7E202F00"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i/>
          <w:color w:val="000000"/>
        </w:rPr>
        <w:lastRenderedPageBreak/>
        <w:t>Research perspectives</w:t>
      </w:r>
    </w:p>
    <w:p w14:paraId="33B81E84" w14:textId="6AF4E246"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This indirect approach can be easily adopted by laboratories in resource constrained region</w:t>
      </w:r>
      <w:r w:rsidR="00866C1C">
        <w:rPr>
          <w:rFonts w:ascii="Book Antiqua" w:eastAsia="Book Antiqua" w:hAnsi="Book Antiqua" w:cs="Book Antiqua"/>
          <w:color w:val="000000"/>
        </w:rPr>
        <w:t>s</w:t>
      </w:r>
      <w:r w:rsidRPr="00E06A6D">
        <w:rPr>
          <w:rFonts w:ascii="Book Antiqua" w:eastAsia="Book Antiqua" w:hAnsi="Book Antiqua" w:cs="Book Antiqua"/>
          <w:color w:val="000000"/>
        </w:rPr>
        <w:t xml:space="preserve"> and the RIs generated will provide more accurate comprehension of lab</w:t>
      </w:r>
      <w:r w:rsidR="00866C1C">
        <w:rPr>
          <w:rFonts w:ascii="Book Antiqua" w:eastAsia="Book Antiqua" w:hAnsi="Book Antiqua" w:cs="Book Antiqua"/>
          <w:color w:val="000000"/>
        </w:rPr>
        <w:t>oratory</w:t>
      </w:r>
      <w:r w:rsidRPr="00E06A6D">
        <w:rPr>
          <w:rFonts w:ascii="Book Antiqua" w:eastAsia="Book Antiqua" w:hAnsi="Book Antiqua" w:cs="Book Antiqua"/>
          <w:color w:val="000000"/>
        </w:rPr>
        <w:t xml:space="preserve"> reports in order to facilitate clinical care</w:t>
      </w:r>
      <w:r w:rsidR="00BB03C0">
        <w:rPr>
          <w:rFonts w:ascii="Book Antiqua" w:eastAsia="Book Antiqua" w:hAnsi="Book Antiqua" w:cs="Book Antiqua"/>
          <w:color w:val="000000"/>
        </w:rPr>
        <w:t>.</w:t>
      </w:r>
    </w:p>
    <w:p w14:paraId="3977902F" w14:textId="77777777" w:rsidR="00A77B3E" w:rsidRPr="00E06A6D" w:rsidRDefault="00A77B3E" w:rsidP="00E06A6D">
      <w:pPr>
        <w:spacing w:line="360" w:lineRule="auto"/>
        <w:jc w:val="both"/>
        <w:rPr>
          <w:rFonts w:ascii="Book Antiqua" w:hAnsi="Book Antiqua"/>
        </w:rPr>
      </w:pPr>
    </w:p>
    <w:p w14:paraId="3AE339EF"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REFERENCES</w:t>
      </w:r>
    </w:p>
    <w:p w14:paraId="5AADEE76"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 </w:t>
      </w:r>
      <w:proofErr w:type="spellStart"/>
      <w:r w:rsidRPr="00E06A6D">
        <w:rPr>
          <w:rFonts w:ascii="Book Antiqua" w:hAnsi="Book Antiqua"/>
          <w:b/>
          <w:bCs/>
        </w:rPr>
        <w:t>Adeli</w:t>
      </w:r>
      <w:proofErr w:type="spellEnd"/>
      <w:r w:rsidRPr="00E06A6D">
        <w:rPr>
          <w:rFonts w:ascii="Book Antiqua" w:hAnsi="Book Antiqua"/>
          <w:b/>
          <w:bCs/>
        </w:rPr>
        <w:t xml:space="preserve"> K</w:t>
      </w:r>
      <w:r w:rsidRPr="00E06A6D">
        <w:rPr>
          <w:rFonts w:ascii="Book Antiqua" w:hAnsi="Book Antiqua"/>
        </w:rPr>
        <w:t xml:space="preserve">, Higgins V, </w:t>
      </w:r>
      <w:proofErr w:type="spellStart"/>
      <w:r w:rsidRPr="00E06A6D">
        <w:rPr>
          <w:rFonts w:ascii="Book Antiqua" w:hAnsi="Book Antiqua"/>
        </w:rPr>
        <w:t>Seccombe</w:t>
      </w:r>
      <w:proofErr w:type="spellEnd"/>
      <w:r w:rsidRPr="00E06A6D">
        <w:rPr>
          <w:rFonts w:ascii="Book Antiqua" w:hAnsi="Book Antiqua"/>
        </w:rPr>
        <w:t xml:space="preserve"> D, Collier CP, </w:t>
      </w:r>
      <w:proofErr w:type="spellStart"/>
      <w:r w:rsidRPr="00E06A6D">
        <w:rPr>
          <w:rFonts w:ascii="Book Antiqua" w:hAnsi="Book Antiqua"/>
        </w:rPr>
        <w:t>Balion</w:t>
      </w:r>
      <w:proofErr w:type="spellEnd"/>
      <w:r w:rsidRPr="00E06A6D">
        <w:rPr>
          <w:rFonts w:ascii="Book Antiqua" w:hAnsi="Book Antiqua"/>
        </w:rPr>
        <w:t xml:space="preserve"> CM, </w:t>
      </w:r>
      <w:proofErr w:type="spellStart"/>
      <w:r w:rsidRPr="00E06A6D">
        <w:rPr>
          <w:rFonts w:ascii="Book Antiqua" w:hAnsi="Book Antiqua"/>
        </w:rPr>
        <w:t>Cembrowski</w:t>
      </w:r>
      <w:proofErr w:type="spellEnd"/>
      <w:r w:rsidRPr="00E06A6D">
        <w:rPr>
          <w:rFonts w:ascii="Book Antiqua" w:hAnsi="Book Antiqua"/>
        </w:rPr>
        <w:t xml:space="preserve"> G, </w:t>
      </w:r>
      <w:proofErr w:type="spellStart"/>
      <w:r w:rsidRPr="00E06A6D">
        <w:rPr>
          <w:rFonts w:ascii="Book Antiqua" w:hAnsi="Book Antiqua"/>
        </w:rPr>
        <w:t>Venner</w:t>
      </w:r>
      <w:proofErr w:type="spellEnd"/>
      <w:r w:rsidRPr="00E06A6D">
        <w:rPr>
          <w:rFonts w:ascii="Book Antiqua" w:hAnsi="Book Antiqua"/>
        </w:rPr>
        <w:t xml:space="preserve"> AA, Shaw J; CSCC Reference Interval Harmonization (</w:t>
      </w:r>
      <w:proofErr w:type="spellStart"/>
      <w:r w:rsidRPr="00E06A6D">
        <w:rPr>
          <w:rFonts w:ascii="Book Antiqua" w:hAnsi="Book Antiqua"/>
        </w:rPr>
        <w:t>hRI</w:t>
      </w:r>
      <w:proofErr w:type="spellEnd"/>
      <w:r w:rsidRPr="00E06A6D">
        <w:rPr>
          <w:rFonts w:ascii="Book Antiqua" w:hAnsi="Book Antiqua"/>
        </w:rPr>
        <w:t xml:space="preserve">) Working Group. National Survey of Adult and Pediatric Reference Intervals in Clinical Laboratories across Canada: A Report of the CSCC Working Group on Reference Interval Harmonization. </w:t>
      </w:r>
      <w:proofErr w:type="spellStart"/>
      <w:r w:rsidRPr="00E06A6D">
        <w:rPr>
          <w:rFonts w:ascii="Book Antiqua" w:hAnsi="Book Antiqua"/>
          <w:i/>
          <w:iCs/>
        </w:rPr>
        <w:t>Clin</w:t>
      </w:r>
      <w:proofErr w:type="spellEnd"/>
      <w:r w:rsidRPr="00E06A6D">
        <w:rPr>
          <w:rFonts w:ascii="Book Antiqua" w:hAnsi="Book Antiqua"/>
          <w:i/>
          <w:iCs/>
        </w:rPr>
        <w:t xml:space="preserve"> </w:t>
      </w:r>
      <w:proofErr w:type="spellStart"/>
      <w:r w:rsidRPr="00E06A6D">
        <w:rPr>
          <w:rFonts w:ascii="Book Antiqua" w:hAnsi="Book Antiqua"/>
          <w:i/>
          <w:iCs/>
        </w:rPr>
        <w:t>Biochem</w:t>
      </w:r>
      <w:proofErr w:type="spellEnd"/>
      <w:r w:rsidRPr="00E06A6D">
        <w:rPr>
          <w:rFonts w:ascii="Book Antiqua" w:hAnsi="Book Antiqua"/>
        </w:rPr>
        <w:t xml:space="preserve"> 2017; </w:t>
      </w:r>
      <w:r w:rsidRPr="00E06A6D">
        <w:rPr>
          <w:rFonts w:ascii="Book Antiqua" w:hAnsi="Book Antiqua"/>
          <w:b/>
          <w:bCs/>
        </w:rPr>
        <w:t>50</w:t>
      </w:r>
      <w:r w:rsidRPr="00E06A6D">
        <w:rPr>
          <w:rFonts w:ascii="Book Antiqua" w:hAnsi="Book Antiqua"/>
        </w:rPr>
        <w:t>: 925-935 [PMID: 28647526 DOI: 10.1016/j.clinbiochem.2017.06.006]</w:t>
      </w:r>
    </w:p>
    <w:p w14:paraId="5DA201B4" w14:textId="2AC312FA" w:rsidR="001760CD" w:rsidRPr="00F32D54" w:rsidRDefault="001760CD" w:rsidP="00E06A6D">
      <w:pPr>
        <w:spacing w:line="360" w:lineRule="auto"/>
        <w:jc w:val="both"/>
        <w:rPr>
          <w:rFonts w:ascii="Book Antiqua" w:hAnsi="Book Antiqua"/>
        </w:rPr>
      </w:pPr>
      <w:proofErr w:type="gramStart"/>
      <w:r w:rsidRPr="00F32D54">
        <w:rPr>
          <w:rFonts w:ascii="Book Antiqua" w:hAnsi="Book Antiqua"/>
        </w:rPr>
        <w:t xml:space="preserve">2 </w:t>
      </w:r>
      <w:r w:rsidRPr="00F32D54">
        <w:rPr>
          <w:rFonts w:ascii="Book Antiqua" w:hAnsi="Book Antiqua"/>
          <w:b/>
          <w:bCs/>
        </w:rPr>
        <w:t>Clinical and Laboratory Standards Institute (CLSI)</w:t>
      </w:r>
      <w:r w:rsidRPr="00416B19">
        <w:rPr>
          <w:rFonts w:ascii="Book Antiqua" w:hAnsi="Book Antiqua"/>
          <w:bCs/>
        </w:rPr>
        <w:t>.</w:t>
      </w:r>
      <w:proofErr w:type="gramEnd"/>
      <w:r w:rsidRPr="00416B19">
        <w:rPr>
          <w:rFonts w:ascii="Book Antiqua" w:hAnsi="Book Antiqua"/>
          <w:bCs/>
        </w:rPr>
        <w:t xml:space="preserve"> </w:t>
      </w:r>
      <w:r w:rsidRPr="00F32D54">
        <w:rPr>
          <w:rFonts w:ascii="Book Antiqua" w:hAnsi="Book Antiqua"/>
        </w:rPr>
        <w:t>Defining, establishing, and verifying reference intervals in the clinical laboratory; approved guideline. CLSI document EP28-A3. 3</w:t>
      </w:r>
      <w:r w:rsidRPr="00F32D54">
        <w:rPr>
          <w:rFonts w:ascii="Book Antiqua" w:hAnsi="Book Antiqua"/>
          <w:vertAlign w:val="superscript"/>
        </w:rPr>
        <w:t>rd</w:t>
      </w:r>
      <w:r w:rsidRPr="00F32D54">
        <w:rPr>
          <w:rFonts w:ascii="Book Antiqua" w:hAnsi="Book Antiqua"/>
        </w:rPr>
        <w:t xml:space="preserve"> ed. Wayne, PA: Clinical and Labor</w:t>
      </w:r>
      <w:r w:rsidR="007E2BBA" w:rsidRPr="00F32D54">
        <w:rPr>
          <w:rFonts w:ascii="Book Antiqua" w:hAnsi="Book Antiqua"/>
        </w:rPr>
        <w:t>atory Standards Institute; 2008</w:t>
      </w:r>
    </w:p>
    <w:p w14:paraId="2B283241" w14:textId="5D908F47" w:rsidR="001760CD" w:rsidRPr="00E06A6D" w:rsidRDefault="001760CD" w:rsidP="00E06A6D">
      <w:pPr>
        <w:spacing w:line="360" w:lineRule="auto"/>
        <w:jc w:val="both"/>
        <w:rPr>
          <w:rFonts w:ascii="Book Antiqua" w:hAnsi="Book Antiqua"/>
        </w:rPr>
      </w:pPr>
      <w:r w:rsidRPr="00F32D54">
        <w:rPr>
          <w:rFonts w:ascii="Book Antiqua" w:hAnsi="Book Antiqua"/>
        </w:rPr>
        <w:t xml:space="preserve">3 </w:t>
      </w:r>
      <w:r w:rsidRPr="00F32D54">
        <w:rPr>
          <w:rFonts w:ascii="Book Antiqua" w:hAnsi="Book Antiqua"/>
          <w:b/>
          <w:bCs/>
        </w:rPr>
        <w:t>Higgins V</w:t>
      </w:r>
      <w:r w:rsidRPr="00416B19">
        <w:rPr>
          <w:rFonts w:ascii="Book Antiqua" w:hAnsi="Book Antiqua"/>
          <w:bCs/>
        </w:rPr>
        <w:t>,</w:t>
      </w:r>
      <w:r w:rsidRPr="00416B19">
        <w:rPr>
          <w:rFonts w:ascii="Book Antiqua" w:hAnsi="Book Antiqua"/>
        </w:rPr>
        <w:t xml:space="preserve"> </w:t>
      </w:r>
      <w:proofErr w:type="spellStart"/>
      <w:r w:rsidRPr="00F32D54">
        <w:rPr>
          <w:rFonts w:ascii="Book Antiqua" w:hAnsi="Book Antiqua"/>
        </w:rPr>
        <w:t>Nieuwesteeg</w:t>
      </w:r>
      <w:proofErr w:type="spellEnd"/>
      <w:r w:rsidRPr="00F32D54">
        <w:rPr>
          <w:rFonts w:ascii="Book Antiqua" w:hAnsi="Book Antiqua"/>
        </w:rPr>
        <w:t xml:space="preserve"> M, </w:t>
      </w:r>
      <w:proofErr w:type="spellStart"/>
      <w:r w:rsidRPr="00F32D54">
        <w:rPr>
          <w:rFonts w:ascii="Book Antiqua" w:hAnsi="Book Antiqua"/>
        </w:rPr>
        <w:t>Adeli</w:t>
      </w:r>
      <w:proofErr w:type="spellEnd"/>
      <w:r w:rsidRPr="00F32D54">
        <w:rPr>
          <w:rFonts w:ascii="Book Antiqua" w:hAnsi="Book Antiqua"/>
        </w:rPr>
        <w:t xml:space="preserve"> K. Reference intervals: theory and practice. In Contemporary Practice in Clinical Chemistry. Academic Press</w:t>
      </w:r>
      <w:r w:rsidR="00CC0A76" w:rsidRPr="00F32D54">
        <w:rPr>
          <w:rFonts w:ascii="Book Antiqua" w:hAnsi="Book Antiqua"/>
        </w:rPr>
        <w:t>,</w:t>
      </w:r>
      <w:r w:rsidRPr="00F32D54">
        <w:rPr>
          <w:rFonts w:ascii="Book Antiqua" w:hAnsi="Book Antiqua"/>
        </w:rPr>
        <w:t xml:space="preserve"> 2020</w:t>
      </w:r>
      <w:r w:rsidR="00CC0A76" w:rsidRPr="00F32D54">
        <w:rPr>
          <w:rFonts w:ascii="Book Antiqua" w:hAnsi="Book Antiqua"/>
        </w:rPr>
        <w:t xml:space="preserve">: </w:t>
      </w:r>
      <w:r w:rsidRPr="00F32D54">
        <w:rPr>
          <w:rFonts w:ascii="Book Antiqua" w:hAnsi="Book Antiqua"/>
        </w:rPr>
        <w:t>37-56</w:t>
      </w:r>
      <w:r w:rsidR="00F32D54">
        <w:rPr>
          <w:rFonts w:ascii="Book Antiqua" w:hAnsi="Book Antiqua" w:hint="eastAsia"/>
          <w:lang w:eastAsia="zh-CN"/>
        </w:rPr>
        <w:t xml:space="preserve"> </w:t>
      </w:r>
      <w:r w:rsidR="00F32D54" w:rsidRPr="00E06A6D">
        <w:rPr>
          <w:rFonts w:ascii="Book Antiqua" w:hAnsi="Book Antiqua"/>
        </w:rPr>
        <w:t>[PMID:</w:t>
      </w:r>
      <w:r w:rsidR="00F32D54">
        <w:rPr>
          <w:rFonts w:ascii="Book Antiqua" w:hAnsi="Book Antiqua" w:hint="eastAsia"/>
          <w:lang w:eastAsia="zh-CN"/>
        </w:rPr>
        <w:t xml:space="preserve"> </w:t>
      </w:r>
      <w:r w:rsidR="00F32D54" w:rsidRPr="00F32D54">
        <w:rPr>
          <w:rFonts w:ascii="Book Antiqua" w:hAnsi="Book Antiqua"/>
        </w:rPr>
        <w:t>32151500</w:t>
      </w:r>
      <w:r w:rsidR="00F32D54">
        <w:rPr>
          <w:rFonts w:ascii="Book Antiqua" w:hAnsi="Book Antiqua" w:hint="eastAsia"/>
          <w:lang w:eastAsia="zh-CN"/>
        </w:rPr>
        <w:t xml:space="preserve"> </w:t>
      </w:r>
      <w:r w:rsidR="00F32D54" w:rsidRPr="00E06A6D">
        <w:rPr>
          <w:rFonts w:ascii="Book Antiqua" w:hAnsi="Book Antiqua"/>
        </w:rPr>
        <w:t>DOI:</w:t>
      </w:r>
      <w:r w:rsidR="00F32D54">
        <w:rPr>
          <w:rFonts w:ascii="Book Antiqua" w:hAnsi="Book Antiqua" w:hint="eastAsia"/>
          <w:lang w:eastAsia="zh-CN"/>
        </w:rPr>
        <w:t xml:space="preserve"> </w:t>
      </w:r>
      <w:r w:rsidR="00F32D54" w:rsidRPr="00F32D54">
        <w:rPr>
          <w:rFonts w:ascii="Book Antiqua" w:hAnsi="Book Antiqua"/>
        </w:rPr>
        <w:t>10.1016/B978-0-12-815499-1.00003-X</w:t>
      </w:r>
      <w:r w:rsidR="00F32D54" w:rsidRPr="00E06A6D">
        <w:rPr>
          <w:rFonts w:ascii="Book Antiqua" w:hAnsi="Book Antiqua"/>
        </w:rPr>
        <w:t>]</w:t>
      </w:r>
    </w:p>
    <w:p w14:paraId="401CB59D"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4 </w:t>
      </w:r>
      <w:proofErr w:type="spellStart"/>
      <w:r w:rsidRPr="00E06A6D">
        <w:rPr>
          <w:rFonts w:ascii="Book Antiqua" w:hAnsi="Book Antiqua"/>
          <w:b/>
          <w:bCs/>
        </w:rPr>
        <w:t>Arzideh</w:t>
      </w:r>
      <w:proofErr w:type="spellEnd"/>
      <w:r w:rsidRPr="00E06A6D">
        <w:rPr>
          <w:rFonts w:ascii="Book Antiqua" w:hAnsi="Book Antiqua"/>
          <w:b/>
          <w:bCs/>
        </w:rPr>
        <w:t xml:space="preserve"> F</w:t>
      </w:r>
      <w:r w:rsidRPr="00E06A6D">
        <w:rPr>
          <w:rFonts w:ascii="Book Antiqua" w:hAnsi="Book Antiqua"/>
        </w:rPr>
        <w:t xml:space="preserve">, </w:t>
      </w:r>
      <w:proofErr w:type="spellStart"/>
      <w:r w:rsidRPr="00E06A6D">
        <w:rPr>
          <w:rFonts w:ascii="Book Antiqua" w:hAnsi="Book Antiqua"/>
        </w:rPr>
        <w:t>Wosniok</w:t>
      </w:r>
      <w:proofErr w:type="spellEnd"/>
      <w:r w:rsidRPr="00E06A6D">
        <w:rPr>
          <w:rFonts w:ascii="Book Antiqua" w:hAnsi="Book Antiqua"/>
        </w:rPr>
        <w:t xml:space="preserve"> W, Haeckel R. Reference limits of plasma and serum creatinine concentrations from intra-laboratory data bases of several German and Italian medical </w:t>
      </w:r>
      <w:proofErr w:type="spellStart"/>
      <w:r w:rsidRPr="00E06A6D">
        <w:rPr>
          <w:rFonts w:ascii="Book Antiqua" w:hAnsi="Book Antiqua"/>
        </w:rPr>
        <w:t>centres</w:t>
      </w:r>
      <w:proofErr w:type="spellEnd"/>
      <w:r w:rsidRPr="00E06A6D">
        <w:rPr>
          <w:rFonts w:ascii="Book Antiqua" w:hAnsi="Book Antiqua"/>
        </w:rPr>
        <w:t xml:space="preserve">: Comparison between direct and indirect procedures. </w:t>
      </w:r>
      <w:proofErr w:type="spellStart"/>
      <w:r w:rsidRPr="00E06A6D">
        <w:rPr>
          <w:rFonts w:ascii="Book Antiqua" w:hAnsi="Book Antiqua"/>
          <w:i/>
          <w:iCs/>
        </w:rPr>
        <w:t>Clin</w:t>
      </w:r>
      <w:proofErr w:type="spellEnd"/>
      <w:r w:rsidRPr="00E06A6D">
        <w:rPr>
          <w:rFonts w:ascii="Book Antiqua" w:hAnsi="Book Antiqua"/>
          <w:i/>
          <w:iCs/>
        </w:rPr>
        <w:t xml:space="preserve"> </w:t>
      </w:r>
      <w:proofErr w:type="spellStart"/>
      <w:r w:rsidRPr="00E06A6D">
        <w:rPr>
          <w:rFonts w:ascii="Book Antiqua" w:hAnsi="Book Antiqua"/>
          <w:i/>
          <w:iCs/>
        </w:rPr>
        <w:t>Chim</w:t>
      </w:r>
      <w:proofErr w:type="spellEnd"/>
      <w:r w:rsidRPr="00E06A6D">
        <w:rPr>
          <w:rFonts w:ascii="Book Antiqua" w:hAnsi="Book Antiqua"/>
          <w:i/>
          <w:iCs/>
        </w:rPr>
        <w:t xml:space="preserve"> </w:t>
      </w:r>
      <w:proofErr w:type="spellStart"/>
      <w:r w:rsidRPr="00E06A6D">
        <w:rPr>
          <w:rFonts w:ascii="Book Antiqua" w:hAnsi="Book Antiqua"/>
          <w:i/>
          <w:iCs/>
        </w:rPr>
        <w:t>Acta</w:t>
      </w:r>
      <w:proofErr w:type="spellEnd"/>
      <w:r w:rsidRPr="00E06A6D">
        <w:rPr>
          <w:rFonts w:ascii="Book Antiqua" w:hAnsi="Book Antiqua"/>
        </w:rPr>
        <w:t xml:space="preserve"> 2010; </w:t>
      </w:r>
      <w:r w:rsidRPr="00E06A6D">
        <w:rPr>
          <w:rFonts w:ascii="Book Antiqua" w:hAnsi="Book Antiqua"/>
          <w:b/>
          <w:bCs/>
        </w:rPr>
        <w:t>411</w:t>
      </w:r>
      <w:r w:rsidRPr="00E06A6D">
        <w:rPr>
          <w:rFonts w:ascii="Book Antiqua" w:hAnsi="Book Antiqua"/>
        </w:rPr>
        <w:t>: 215-221 [PMID: 19914230 DOI: 10.1016/j.cca.2009.11.006]</w:t>
      </w:r>
    </w:p>
    <w:p w14:paraId="2870253F" w14:textId="70F7B947" w:rsidR="001760CD" w:rsidRPr="00E06A6D" w:rsidRDefault="001760CD" w:rsidP="006A144E">
      <w:pPr>
        <w:spacing w:line="360" w:lineRule="auto"/>
        <w:jc w:val="both"/>
        <w:rPr>
          <w:rFonts w:ascii="Book Antiqua" w:hAnsi="Book Antiqua"/>
        </w:rPr>
      </w:pPr>
      <w:proofErr w:type="gramStart"/>
      <w:r w:rsidRPr="00BB03C0">
        <w:rPr>
          <w:rFonts w:ascii="Book Antiqua" w:hAnsi="Book Antiqua"/>
        </w:rPr>
        <w:t xml:space="preserve">5 </w:t>
      </w:r>
      <w:r w:rsidR="006A144E" w:rsidRPr="00BB03C0">
        <w:rPr>
          <w:rFonts w:ascii="Book Antiqua" w:hAnsi="Book Antiqua"/>
          <w:b/>
          <w:bCs/>
        </w:rPr>
        <w:t xml:space="preserve">Bohn MK, </w:t>
      </w:r>
      <w:r w:rsidR="006A144E" w:rsidRPr="00BB03C0">
        <w:rPr>
          <w:rFonts w:ascii="Book Antiqua" w:hAnsi="Book Antiqua"/>
        </w:rPr>
        <w:t xml:space="preserve">Higgins V, </w:t>
      </w:r>
      <w:proofErr w:type="spellStart"/>
      <w:r w:rsidR="006A144E" w:rsidRPr="00BB03C0">
        <w:rPr>
          <w:rFonts w:ascii="Book Antiqua" w:hAnsi="Book Antiqua"/>
        </w:rPr>
        <w:t>Adeli</w:t>
      </w:r>
      <w:proofErr w:type="spellEnd"/>
      <w:r w:rsidR="006A144E" w:rsidRPr="00BB03C0">
        <w:rPr>
          <w:rFonts w:ascii="Book Antiqua" w:hAnsi="Book Antiqua"/>
        </w:rPr>
        <w:t xml:space="preserve"> K. CALIPER </w:t>
      </w:r>
      <w:proofErr w:type="spellStart"/>
      <w:r w:rsidR="006A144E" w:rsidRPr="00BB03C0">
        <w:rPr>
          <w:rFonts w:ascii="Book Antiqua" w:hAnsi="Book Antiqua"/>
        </w:rPr>
        <w:t>paediatric</w:t>
      </w:r>
      <w:proofErr w:type="spellEnd"/>
      <w:r w:rsidR="006A144E" w:rsidRPr="00BB03C0">
        <w:rPr>
          <w:rFonts w:ascii="Book Antiqua" w:hAnsi="Book Antiqua"/>
        </w:rPr>
        <w:t xml:space="preserve"> reference intervals for the urea creatinine ratio in healthy children &amp;</w:t>
      </w:r>
      <w:r w:rsidR="00416B19">
        <w:rPr>
          <w:rFonts w:ascii="Book Antiqua" w:hAnsi="Book Antiqua" w:hint="eastAsia"/>
          <w:lang w:eastAsia="zh-CN"/>
        </w:rPr>
        <w:t xml:space="preserve"> </w:t>
      </w:r>
      <w:r w:rsidR="006A144E" w:rsidRPr="00BB03C0">
        <w:rPr>
          <w:rFonts w:ascii="Book Antiqua" w:hAnsi="Book Antiqua"/>
        </w:rPr>
        <w:t>adolescents.</w:t>
      </w:r>
      <w:proofErr w:type="gramEnd"/>
      <w:r w:rsidR="006A144E" w:rsidRPr="00BB03C0">
        <w:rPr>
          <w:rFonts w:ascii="Book Antiqua" w:hAnsi="Book Antiqua"/>
        </w:rPr>
        <w:t xml:space="preserve"> </w:t>
      </w:r>
      <w:proofErr w:type="spellStart"/>
      <w:r w:rsidR="006A144E" w:rsidRPr="00BB03C0">
        <w:rPr>
          <w:rFonts w:ascii="Book Antiqua" w:hAnsi="Book Antiqua"/>
          <w:i/>
          <w:iCs/>
        </w:rPr>
        <w:t>Clin</w:t>
      </w:r>
      <w:proofErr w:type="spellEnd"/>
      <w:r w:rsidR="006A144E" w:rsidRPr="00BB03C0">
        <w:rPr>
          <w:rFonts w:ascii="Book Antiqua" w:hAnsi="Book Antiqua"/>
          <w:i/>
          <w:iCs/>
        </w:rPr>
        <w:t xml:space="preserve"> </w:t>
      </w:r>
      <w:proofErr w:type="spellStart"/>
      <w:r w:rsidR="00E93B85">
        <w:rPr>
          <w:rFonts w:ascii="Book Antiqua" w:hAnsi="Book Antiqua"/>
          <w:i/>
          <w:iCs/>
        </w:rPr>
        <w:t>B</w:t>
      </w:r>
      <w:r w:rsidR="006A144E" w:rsidRPr="00BB03C0">
        <w:rPr>
          <w:rFonts w:ascii="Book Antiqua" w:hAnsi="Book Antiqua"/>
          <w:i/>
          <w:iCs/>
        </w:rPr>
        <w:t>iochem</w:t>
      </w:r>
      <w:proofErr w:type="spellEnd"/>
      <w:r w:rsidR="006A144E" w:rsidRPr="00BB03C0">
        <w:rPr>
          <w:rFonts w:ascii="Book Antiqua" w:hAnsi="Book Antiqua"/>
          <w:b/>
          <w:bCs/>
        </w:rPr>
        <w:t xml:space="preserve"> </w:t>
      </w:r>
      <w:r w:rsidR="006A144E" w:rsidRPr="00BB03C0">
        <w:rPr>
          <w:rFonts w:ascii="Book Antiqua" w:hAnsi="Book Antiqua"/>
        </w:rPr>
        <w:t>2020;</w:t>
      </w:r>
      <w:r w:rsidR="006A144E" w:rsidRPr="00BB03C0">
        <w:rPr>
          <w:rFonts w:ascii="Book Antiqua" w:hAnsi="Book Antiqua"/>
          <w:b/>
          <w:bCs/>
        </w:rPr>
        <w:t xml:space="preserve"> 76</w:t>
      </w:r>
      <w:r w:rsidR="006A144E" w:rsidRPr="00BB03C0">
        <w:rPr>
          <w:rFonts w:ascii="Book Antiqua" w:hAnsi="Book Antiqua"/>
        </w:rPr>
        <w:t>:</w:t>
      </w:r>
      <w:r w:rsidR="00CC0887" w:rsidRPr="00BB03C0">
        <w:rPr>
          <w:rFonts w:ascii="Book Antiqua" w:hAnsi="Book Antiqua"/>
        </w:rPr>
        <w:t xml:space="preserve"> </w:t>
      </w:r>
      <w:r w:rsidR="006A144E" w:rsidRPr="00BB03C0">
        <w:rPr>
          <w:rFonts w:ascii="Book Antiqua" w:hAnsi="Book Antiqua"/>
        </w:rPr>
        <w:t>31-</w:t>
      </w:r>
      <w:r w:rsidR="00CC0887" w:rsidRPr="00BB03C0">
        <w:rPr>
          <w:rFonts w:ascii="Book Antiqua" w:hAnsi="Book Antiqua"/>
        </w:rPr>
        <w:t>3</w:t>
      </w:r>
      <w:r w:rsidR="006A144E" w:rsidRPr="00BB03C0">
        <w:rPr>
          <w:rFonts w:ascii="Book Antiqua" w:hAnsi="Book Antiqua"/>
        </w:rPr>
        <w:t>4</w:t>
      </w:r>
      <w:r w:rsidR="006A144E" w:rsidRPr="00BB03C0">
        <w:rPr>
          <w:rFonts w:ascii="Book Antiqua" w:hAnsi="Book Antiqua"/>
          <w:b/>
          <w:bCs/>
        </w:rPr>
        <w:t xml:space="preserve"> </w:t>
      </w:r>
      <w:r w:rsidR="006A144E" w:rsidRPr="00BB03C0">
        <w:rPr>
          <w:rFonts w:ascii="Book Antiqua" w:hAnsi="Book Antiqua"/>
        </w:rPr>
        <w:t>[PMID: 31838019 DOI:</w:t>
      </w:r>
      <w:r w:rsidR="00BB03C0" w:rsidRPr="00BB03C0">
        <w:rPr>
          <w:rFonts w:ascii="Book Antiqua" w:hAnsi="Book Antiqua"/>
        </w:rPr>
        <w:t xml:space="preserve"> </w:t>
      </w:r>
      <w:r w:rsidR="006A144E" w:rsidRPr="00BB03C0">
        <w:rPr>
          <w:rFonts w:ascii="Book Antiqua" w:hAnsi="Book Antiqua"/>
        </w:rPr>
        <w:t>10.1016/j.clinbiochem.2019.12.001</w:t>
      </w:r>
      <w:r w:rsidRPr="00BB03C0">
        <w:rPr>
          <w:rFonts w:ascii="Book Antiqua" w:hAnsi="Book Antiqua"/>
        </w:rPr>
        <w:t>]</w:t>
      </w:r>
    </w:p>
    <w:p w14:paraId="7151BA39"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6 </w:t>
      </w:r>
      <w:r w:rsidRPr="00E06A6D">
        <w:rPr>
          <w:rFonts w:ascii="Book Antiqua" w:hAnsi="Book Antiqua"/>
          <w:b/>
          <w:bCs/>
        </w:rPr>
        <w:t>Jones GRD</w:t>
      </w:r>
      <w:r w:rsidRPr="00E06A6D">
        <w:rPr>
          <w:rFonts w:ascii="Book Antiqua" w:hAnsi="Book Antiqua"/>
        </w:rPr>
        <w:t xml:space="preserve">, Haeckel R, </w:t>
      </w:r>
      <w:proofErr w:type="spellStart"/>
      <w:r w:rsidRPr="00E06A6D">
        <w:rPr>
          <w:rFonts w:ascii="Book Antiqua" w:hAnsi="Book Antiqua"/>
        </w:rPr>
        <w:t>Loh</w:t>
      </w:r>
      <w:proofErr w:type="spellEnd"/>
      <w:r w:rsidRPr="00E06A6D">
        <w:rPr>
          <w:rFonts w:ascii="Book Antiqua" w:hAnsi="Book Antiqua"/>
        </w:rPr>
        <w:t xml:space="preserve"> TP, </w:t>
      </w:r>
      <w:proofErr w:type="spellStart"/>
      <w:r w:rsidRPr="00E06A6D">
        <w:rPr>
          <w:rFonts w:ascii="Book Antiqua" w:hAnsi="Book Antiqua"/>
        </w:rPr>
        <w:t>Sikaris</w:t>
      </w:r>
      <w:proofErr w:type="spellEnd"/>
      <w:r w:rsidRPr="00E06A6D">
        <w:rPr>
          <w:rFonts w:ascii="Book Antiqua" w:hAnsi="Book Antiqua"/>
        </w:rPr>
        <w:t xml:space="preserve"> K, </w:t>
      </w:r>
      <w:proofErr w:type="spellStart"/>
      <w:r w:rsidRPr="00E06A6D">
        <w:rPr>
          <w:rFonts w:ascii="Book Antiqua" w:hAnsi="Book Antiqua"/>
        </w:rPr>
        <w:t>Streichert</w:t>
      </w:r>
      <w:proofErr w:type="spellEnd"/>
      <w:r w:rsidRPr="00E06A6D">
        <w:rPr>
          <w:rFonts w:ascii="Book Antiqua" w:hAnsi="Book Antiqua"/>
        </w:rPr>
        <w:t xml:space="preserve"> T, </w:t>
      </w:r>
      <w:proofErr w:type="spellStart"/>
      <w:r w:rsidRPr="00E06A6D">
        <w:rPr>
          <w:rFonts w:ascii="Book Antiqua" w:hAnsi="Book Antiqua"/>
        </w:rPr>
        <w:t>Katayev</w:t>
      </w:r>
      <w:proofErr w:type="spellEnd"/>
      <w:r w:rsidRPr="00E06A6D">
        <w:rPr>
          <w:rFonts w:ascii="Book Antiqua" w:hAnsi="Book Antiqua"/>
        </w:rPr>
        <w:t xml:space="preserve"> A, Barth JH, </w:t>
      </w:r>
      <w:proofErr w:type="spellStart"/>
      <w:r w:rsidRPr="00E06A6D">
        <w:rPr>
          <w:rFonts w:ascii="Book Antiqua" w:hAnsi="Book Antiqua"/>
        </w:rPr>
        <w:t>Ozarda</w:t>
      </w:r>
      <w:proofErr w:type="spellEnd"/>
      <w:r w:rsidRPr="00E06A6D">
        <w:rPr>
          <w:rFonts w:ascii="Book Antiqua" w:hAnsi="Book Antiqua"/>
        </w:rPr>
        <w:t xml:space="preserve"> Y; IFCC Committee on Reference Intervals and Decision Limits. Indirect methods for reference interval determination - review and recommendations. </w:t>
      </w:r>
      <w:r w:rsidRPr="00E06A6D">
        <w:rPr>
          <w:rFonts w:ascii="Book Antiqua" w:hAnsi="Book Antiqua"/>
          <w:i/>
          <w:iCs/>
        </w:rPr>
        <w:t>Clin Chem Lab Med</w:t>
      </w:r>
      <w:r w:rsidRPr="00E06A6D">
        <w:rPr>
          <w:rFonts w:ascii="Book Antiqua" w:hAnsi="Book Antiqua"/>
        </w:rPr>
        <w:t xml:space="preserve"> 2018; </w:t>
      </w:r>
      <w:r w:rsidRPr="00E06A6D">
        <w:rPr>
          <w:rFonts w:ascii="Book Antiqua" w:hAnsi="Book Antiqua"/>
          <w:b/>
          <w:bCs/>
        </w:rPr>
        <w:t>57</w:t>
      </w:r>
      <w:r w:rsidRPr="00E06A6D">
        <w:rPr>
          <w:rFonts w:ascii="Book Antiqua" w:hAnsi="Book Antiqua"/>
        </w:rPr>
        <w:t>: 20-29 [PMID: 29672266 DOI: 10.1515/cclm-2018-0073]</w:t>
      </w:r>
    </w:p>
    <w:p w14:paraId="676222D4" w14:textId="7219AD85" w:rsidR="001760CD" w:rsidRPr="00E06A6D" w:rsidRDefault="001760CD" w:rsidP="00E06A6D">
      <w:pPr>
        <w:spacing w:line="360" w:lineRule="auto"/>
        <w:jc w:val="both"/>
        <w:rPr>
          <w:rFonts w:ascii="Book Antiqua" w:hAnsi="Book Antiqua"/>
        </w:rPr>
      </w:pPr>
      <w:r w:rsidRPr="00BB03C0">
        <w:rPr>
          <w:rFonts w:ascii="Book Antiqua" w:hAnsi="Book Antiqua"/>
        </w:rPr>
        <w:lastRenderedPageBreak/>
        <w:t xml:space="preserve">7 </w:t>
      </w:r>
      <w:r w:rsidRPr="00BB03C0">
        <w:rPr>
          <w:rFonts w:ascii="Book Antiqua" w:hAnsi="Book Antiqua"/>
          <w:b/>
          <w:bCs/>
        </w:rPr>
        <w:t>Ahmed S</w:t>
      </w:r>
      <w:r w:rsidRPr="00BB03C0">
        <w:rPr>
          <w:rFonts w:ascii="Book Antiqua" w:hAnsi="Book Antiqua"/>
        </w:rPr>
        <w:t xml:space="preserve">, </w:t>
      </w:r>
      <w:proofErr w:type="spellStart"/>
      <w:r w:rsidRPr="00BB03C0">
        <w:rPr>
          <w:rFonts w:ascii="Book Antiqua" w:hAnsi="Book Antiqua"/>
        </w:rPr>
        <w:t>Zierk</w:t>
      </w:r>
      <w:proofErr w:type="spellEnd"/>
      <w:r w:rsidRPr="00BB03C0">
        <w:rPr>
          <w:rFonts w:ascii="Book Antiqua" w:hAnsi="Book Antiqua"/>
        </w:rPr>
        <w:t xml:space="preserve"> J, Khan AH. Establishment of Reference Intervals for Alkaline Phosphatase in Pakistani Children Using a Data Mining Approach. </w:t>
      </w:r>
      <w:r w:rsidRPr="00BB03C0">
        <w:rPr>
          <w:rFonts w:ascii="Book Antiqua" w:hAnsi="Book Antiqua"/>
          <w:i/>
          <w:iCs/>
        </w:rPr>
        <w:t>Lab Med</w:t>
      </w:r>
      <w:r w:rsidRPr="00BB03C0">
        <w:rPr>
          <w:rFonts w:ascii="Book Antiqua" w:hAnsi="Book Antiqua"/>
        </w:rPr>
        <w:t xml:space="preserve"> 2020; </w:t>
      </w:r>
      <w:r w:rsidRPr="00BB03C0">
        <w:rPr>
          <w:rFonts w:ascii="Book Antiqua" w:hAnsi="Book Antiqua"/>
          <w:b/>
          <w:bCs/>
        </w:rPr>
        <w:t>51</w:t>
      </w:r>
      <w:r w:rsidRPr="00BB03C0">
        <w:rPr>
          <w:rFonts w:ascii="Book Antiqua" w:hAnsi="Book Antiqua"/>
        </w:rPr>
        <w:t xml:space="preserve">: 484-490 [PMID: 31860088 DOI: </w:t>
      </w:r>
      <w:r w:rsidR="00D95255" w:rsidRPr="00BB03C0">
        <w:rPr>
          <w:rFonts w:ascii="Book Antiqua" w:hAnsi="Book Antiqua"/>
        </w:rPr>
        <w:t>10.1093/</w:t>
      </w:r>
      <w:proofErr w:type="spellStart"/>
      <w:r w:rsidR="00D95255" w:rsidRPr="00BB03C0">
        <w:rPr>
          <w:rFonts w:ascii="Book Antiqua" w:hAnsi="Book Antiqua"/>
        </w:rPr>
        <w:t>labmed</w:t>
      </w:r>
      <w:proofErr w:type="spellEnd"/>
      <w:r w:rsidR="00D95255" w:rsidRPr="00BB03C0">
        <w:rPr>
          <w:rFonts w:ascii="Book Antiqua" w:hAnsi="Book Antiqua"/>
        </w:rPr>
        <w:t>/lmz096</w:t>
      </w:r>
      <w:r w:rsidRPr="00BB03C0">
        <w:rPr>
          <w:rFonts w:ascii="Book Antiqua" w:hAnsi="Book Antiqua"/>
        </w:rPr>
        <w:t>]</w:t>
      </w:r>
    </w:p>
    <w:p w14:paraId="3ADEFE40"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8 </w:t>
      </w:r>
      <w:r w:rsidRPr="00E06A6D">
        <w:rPr>
          <w:rFonts w:ascii="Book Antiqua" w:hAnsi="Book Antiqua"/>
          <w:b/>
          <w:bCs/>
        </w:rPr>
        <w:t>Ichihara K</w:t>
      </w:r>
      <w:r w:rsidRPr="00E06A6D">
        <w:rPr>
          <w:rFonts w:ascii="Book Antiqua" w:hAnsi="Book Antiqua"/>
        </w:rPr>
        <w:t xml:space="preserve">, Boyd JC; IFCC Committee on Reference Intervals and Decision Limits (C-RIDL). An appraisal of statistical procedures used in derivation of reference intervals. </w:t>
      </w:r>
      <w:r w:rsidRPr="00E06A6D">
        <w:rPr>
          <w:rFonts w:ascii="Book Antiqua" w:hAnsi="Book Antiqua"/>
          <w:i/>
          <w:iCs/>
        </w:rPr>
        <w:t>Clin Chem Lab Med</w:t>
      </w:r>
      <w:r w:rsidRPr="00E06A6D">
        <w:rPr>
          <w:rFonts w:ascii="Book Antiqua" w:hAnsi="Book Antiqua"/>
        </w:rPr>
        <w:t xml:space="preserve"> 2010; </w:t>
      </w:r>
      <w:r w:rsidRPr="00E06A6D">
        <w:rPr>
          <w:rFonts w:ascii="Book Antiqua" w:hAnsi="Book Antiqua"/>
          <w:b/>
          <w:bCs/>
        </w:rPr>
        <w:t>48</w:t>
      </w:r>
      <w:r w:rsidRPr="00E06A6D">
        <w:rPr>
          <w:rFonts w:ascii="Book Antiqua" w:hAnsi="Book Antiqua"/>
        </w:rPr>
        <w:t>: 1537-1551 [PMID: 21062226 DOI: 10.1515/CCLM.2010.319]</w:t>
      </w:r>
    </w:p>
    <w:p w14:paraId="17CCB1EC" w14:textId="6600EBE1" w:rsidR="001760CD" w:rsidRPr="00E06A6D" w:rsidRDefault="001760CD" w:rsidP="00E06A6D">
      <w:pPr>
        <w:spacing w:line="360" w:lineRule="auto"/>
        <w:jc w:val="both"/>
        <w:rPr>
          <w:rFonts w:ascii="Book Antiqua" w:hAnsi="Book Antiqua"/>
        </w:rPr>
      </w:pPr>
      <w:r w:rsidRPr="00BB03C0">
        <w:rPr>
          <w:rFonts w:ascii="Book Antiqua" w:hAnsi="Book Antiqua"/>
        </w:rPr>
        <w:t xml:space="preserve">9 </w:t>
      </w:r>
      <w:r w:rsidRPr="00BB03C0">
        <w:rPr>
          <w:rFonts w:ascii="Book Antiqua" w:hAnsi="Book Antiqua"/>
          <w:b/>
          <w:bCs/>
        </w:rPr>
        <w:t>Ahmed S</w:t>
      </w:r>
      <w:r w:rsidRPr="00BB03C0">
        <w:rPr>
          <w:rFonts w:ascii="Book Antiqua" w:hAnsi="Book Antiqua"/>
        </w:rPr>
        <w:t>, Jafri L, Khan AH. Evaluation of 'CKD-EPI Pakistan' Equation for estimated Glomerular Filtration Rate (</w:t>
      </w:r>
      <w:proofErr w:type="spellStart"/>
      <w:r w:rsidRPr="00BB03C0">
        <w:rPr>
          <w:rFonts w:ascii="Book Antiqua" w:hAnsi="Book Antiqua"/>
        </w:rPr>
        <w:t>eGFR</w:t>
      </w:r>
      <w:proofErr w:type="spellEnd"/>
      <w:r w:rsidRPr="00BB03C0">
        <w:rPr>
          <w:rFonts w:ascii="Book Antiqua" w:hAnsi="Book Antiqua"/>
        </w:rPr>
        <w:t xml:space="preserve">): </w:t>
      </w:r>
      <w:proofErr w:type="spellStart"/>
      <w:r w:rsidRPr="00BB03C0">
        <w:rPr>
          <w:rFonts w:ascii="Book Antiqua" w:hAnsi="Book Antiqua"/>
        </w:rPr>
        <w:t>AComparison</w:t>
      </w:r>
      <w:proofErr w:type="spellEnd"/>
      <w:r w:rsidRPr="00BB03C0">
        <w:rPr>
          <w:rFonts w:ascii="Book Antiqua" w:hAnsi="Book Antiqua"/>
        </w:rPr>
        <w:t xml:space="preserve"> of </w:t>
      </w:r>
      <w:proofErr w:type="spellStart"/>
      <w:r w:rsidRPr="00BB03C0">
        <w:rPr>
          <w:rFonts w:ascii="Book Antiqua" w:hAnsi="Book Antiqua"/>
        </w:rPr>
        <w:t>eGFR</w:t>
      </w:r>
      <w:proofErr w:type="spellEnd"/>
      <w:r w:rsidRPr="00BB03C0">
        <w:rPr>
          <w:rFonts w:ascii="Book Antiqua" w:hAnsi="Book Antiqua"/>
        </w:rPr>
        <w:t xml:space="preserve"> Prediction Equations in Pakistani Population. </w:t>
      </w:r>
      <w:r w:rsidRPr="00BB03C0">
        <w:rPr>
          <w:rFonts w:ascii="Book Antiqua" w:hAnsi="Book Antiqua"/>
          <w:i/>
          <w:iCs/>
        </w:rPr>
        <w:t>J Coll Physicians Surg Pak</w:t>
      </w:r>
      <w:r w:rsidRPr="00BB03C0">
        <w:rPr>
          <w:rFonts w:ascii="Book Antiqua" w:hAnsi="Book Antiqua"/>
        </w:rPr>
        <w:t xml:space="preserve"> 2017; </w:t>
      </w:r>
      <w:r w:rsidRPr="00BB03C0">
        <w:rPr>
          <w:rFonts w:ascii="Book Antiqua" w:hAnsi="Book Antiqua"/>
          <w:b/>
          <w:bCs/>
        </w:rPr>
        <w:t>27</w:t>
      </w:r>
      <w:r w:rsidRPr="00BB03C0">
        <w:rPr>
          <w:rFonts w:ascii="Book Antiqua" w:hAnsi="Book Antiqua"/>
        </w:rPr>
        <w:t>: 414-418 [PMID: 28818163]</w:t>
      </w:r>
    </w:p>
    <w:p w14:paraId="22D267F4"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10 </w:t>
      </w:r>
      <w:proofErr w:type="spellStart"/>
      <w:r w:rsidRPr="00E06A6D">
        <w:rPr>
          <w:rFonts w:ascii="Book Antiqua" w:hAnsi="Book Antiqua"/>
          <w:b/>
          <w:bCs/>
        </w:rPr>
        <w:t>Delanaye</w:t>
      </w:r>
      <w:proofErr w:type="spellEnd"/>
      <w:r w:rsidRPr="00E06A6D">
        <w:rPr>
          <w:rFonts w:ascii="Book Antiqua" w:hAnsi="Book Antiqua"/>
          <w:b/>
          <w:bCs/>
        </w:rPr>
        <w:t xml:space="preserve"> P</w:t>
      </w:r>
      <w:r w:rsidRPr="00E06A6D">
        <w:rPr>
          <w:rFonts w:ascii="Book Antiqua" w:hAnsi="Book Antiqua"/>
        </w:rPr>
        <w:t xml:space="preserve">, Cavalier E, </w:t>
      </w:r>
      <w:proofErr w:type="spellStart"/>
      <w:r w:rsidRPr="00E06A6D">
        <w:rPr>
          <w:rFonts w:ascii="Book Antiqua" w:hAnsi="Book Antiqua"/>
        </w:rPr>
        <w:t>Pottel</w:t>
      </w:r>
      <w:proofErr w:type="spellEnd"/>
      <w:r w:rsidRPr="00E06A6D">
        <w:rPr>
          <w:rFonts w:ascii="Book Antiqua" w:hAnsi="Book Antiqua"/>
        </w:rPr>
        <w:t xml:space="preserve"> H. Serum Creatinine: Not So Simple! </w:t>
      </w:r>
      <w:r w:rsidRPr="00E06A6D">
        <w:rPr>
          <w:rFonts w:ascii="Book Antiqua" w:hAnsi="Book Antiqua"/>
          <w:i/>
          <w:iCs/>
        </w:rPr>
        <w:t>Nephron</w:t>
      </w:r>
      <w:r w:rsidRPr="00E06A6D">
        <w:rPr>
          <w:rFonts w:ascii="Book Antiqua" w:hAnsi="Book Antiqua"/>
        </w:rPr>
        <w:t xml:space="preserve"> 2017; </w:t>
      </w:r>
      <w:r w:rsidRPr="00E06A6D">
        <w:rPr>
          <w:rFonts w:ascii="Book Antiqua" w:hAnsi="Book Antiqua"/>
          <w:b/>
          <w:bCs/>
        </w:rPr>
        <w:t>136</w:t>
      </w:r>
      <w:r w:rsidRPr="00E06A6D">
        <w:rPr>
          <w:rFonts w:ascii="Book Antiqua" w:hAnsi="Book Antiqua"/>
        </w:rPr>
        <w:t>: 302-308 [PMID: 28441651 DOI: 10.1159/000469669]</w:t>
      </w:r>
    </w:p>
    <w:p w14:paraId="7CEABE79"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11 </w:t>
      </w:r>
      <w:r w:rsidRPr="00E06A6D">
        <w:rPr>
          <w:rFonts w:ascii="Book Antiqua" w:hAnsi="Book Antiqua"/>
          <w:b/>
          <w:bCs/>
        </w:rPr>
        <w:t>Tahmasebi H</w:t>
      </w:r>
      <w:r w:rsidRPr="00E06A6D">
        <w:rPr>
          <w:rFonts w:ascii="Book Antiqua" w:hAnsi="Book Antiqua"/>
        </w:rPr>
        <w:t xml:space="preserve">, Higgins V, </w:t>
      </w:r>
      <w:proofErr w:type="spellStart"/>
      <w:r w:rsidRPr="00E06A6D">
        <w:rPr>
          <w:rFonts w:ascii="Book Antiqua" w:hAnsi="Book Antiqua"/>
        </w:rPr>
        <w:t>Woroch</w:t>
      </w:r>
      <w:proofErr w:type="spellEnd"/>
      <w:r w:rsidRPr="00E06A6D">
        <w:rPr>
          <w:rFonts w:ascii="Book Antiqua" w:hAnsi="Book Antiqua"/>
        </w:rPr>
        <w:t xml:space="preserve"> A, </w:t>
      </w:r>
      <w:proofErr w:type="spellStart"/>
      <w:r w:rsidRPr="00E06A6D">
        <w:rPr>
          <w:rFonts w:ascii="Book Antiqua" w:hAnsi="Book Antiqua"/>
        </w:rPr>
        <w:t>Asgari</w:t>
      </w:r>
      <w:proofErr w:type="spellEnd"/>
      <w:r w:rsidRPr="00E06A6D">
        <w:rPr>
          <w:rFonts w:ascii="Book Antiqua" w:hAnsi="Book Antiqua"/>
        </w:rPr>
        <w:t xml:space="preserve"> S, </w:t>
      </w:r>
      <w:proofErr w:type="spellStart"/>
      <w:r w:rsidRPr="00E06A6D">
        <w:rPr>
          <w:rFonts w:ascii="Book Antiqua" w:hAnsi="Book Antiqua"/>
        </w:rPr>
        <w:t>Adeli</w:t>
      </w:r>
      <w:proofErr w:type="spellEnd"/>
      <w:r w:rsidRPr="00E06A6D">
        <w:rPr>
          <w:rFonts w:ascii="Book Antiqua" w:hAnsi="Book Antiqua"/>
        </w:rPr>
        <w:t xml:space="preserve"> K. Pediatric reference intervals for clinical chemistry assays on Siemens ADVIA XPT/1800 and Dimension EXL in the CALIPER cohort of healthy children and adolescents. </w:t>
      </w:r>
      <w:proofErr w:type="spellStart"/>
      <w:r w:rsidRPr="00E06A6D">
        <w:rPr>
          <w:rFonts w:ascii="Book Antiqua" w:hAnsi="Book Antiqua"/>
          <w:i/>
          <w:iCs/>
        </w:rPr>
        <w:t>Clin</w:t>
      </w:r>
      <w:proofErr w:type="spellEnd"/>
      <w:r w:rsidRPr="00E06A6D">
        <w:rPr>
          <w:rFonts w:ascii="Book Antiqua" w:hAnsi="Book Antiqua"/>
          <w:i/>
          <w:iCs/>
        </w:rPr>
        <w:t xml:space="preserve"> </w:t>
      </w:r>
      <w:proofErr w:type="spellStart"/>
      <w:r w:rsidRPr="00E06A6D">
        <w:rPr>
          <w:rFonts w:ascii="Book Antiqua" w:hAnsi="Book Antiqua"/>
          <w:i/>
          <w:iCs/>
        </w:rPr>
        <w:t>Chim</w:t>
      </w:r>
      <w:proofErr w:type="spellEnd"/>
      <w:r w:rsidRPr="00E06A6D">
        <w:rPr>
          <w:rFonts w:ascii="Book Antiqua" w:hAnsi="Book Antiqua"/>
          <w:i/>
          <w:iCs/>
        </w:rPr>
        <w:t xml:space="preserve"> </w:t>
      </w:r>
      <w:proofErr w:type="spellStart"/>
      <w:r w:rsidRPr="00E06A6D">
        <w:rPr>
          <w:rFonts w:ascii="Book Antiqua" w:hAnsi="Book Antiqua"/>
          <w:i/>
          <w:iCs/>
        </w:rPr>
        <w:t>Acta</w:t>
      </w:r>
      <w:proofErr w:type="spellEnd"/>
      <w:r w:rsidRPr="00E06A6D">
        <w:rPr>
          <w:rFonts w:ascii="Book Antiqua" w:hAnsi="Book Antiqua"/>
        </w:rPr>
        <w:t xml:space="preserve"> 2019; </w:t>
      </w:r>
      <w:r w:rsidRPr="00E06A6D">
        <w:rPr>
          <w:rFonts w:ascii="Book Antiqua" w:hAnsi="Book Antiqua"/>
          <w:b/>
          <w:bCs/>
        </w:rPr>
        <w:t>490</w:t>
      </w:r>
      <w:r w:rsidRPr="00E06A6D">
        <w:rPr>
          <w:rFonts w:ascii="Book Antiqua" w:hAnsi="Book Antiqua"/>
        </w:rPr>
        <w:t>: 88-97 [PMID: 30550936 DOI: 10.1016/j.cca.2018.12.011]</w:t>
      </w:r>
    </w:p>
    <w:p w14:paraId="549A290F" w14:textId="7EA629E1" w:rsidR="001760CD" w:rsidRPr="00E06A6D" w:rsidRDefault="001760CD" w:rsidP="00E06A6D">
      <w:pPr>
        <w:spacing w:line="360" w:lineRule="auto"/>
        <w:jc w:val="both"/>
        <w:rPr>
          <w:rFonts w:ascii="Book Antiqua" w:hAnsi="Book Antiqua"/>
        </w:rPr>
      </w:pPr>
      <w:r w:rsidRPr="00E06A6D">
        <w:rPr>
          <w:rFonts w:ascii="Book Antiqua" w:hAnsi="Book Antiqua"/>
        </w:rPr>
        <w:t xml:space="preserve">12 </w:t>
      </w:r>
      <w:proofErr w:type="spellStart"/>
      <w:r w:rsidRPr="00E06A6D">
        <w:rPr>
          <w:rFonts w:ascii="Book Antiqua" w:hAnsi="Book Antiqua"/>
          <w:b/>
          <w:bCs/>
        </w:rPr>
        <w:t>Arzideh</w:t>
      </w:r>
      <w:proofErr w:type="spellEnd"/>
      <w:r w:rsidRPr="00E06A6D">
        <w:rPr>
          <w:rFonts w:ascii="Book Antiqua" w:hAnsi="Book Antiqua"/>
          <w:b/>
          <w:bCs/>
        </w:rPr>
        <w:t xml:space="preserve"> F</w:t>
      </w:r>
      <w:r w:rsidRPr="00416B19">
        <w:rPr>
          <w:rFonts w:ascii="Book Antiqua" w:hAnsi="Book Antiqua"/>
          <w:bCs/>
        </w:rPr>
        <w:t>,</w:t>
      </w:r>
      <w:r w:rsidRPr="00416B19">
        <w:rPr>
          <w:rFonts w:ascii="Book Antiqua" w:hAnsi="Book Antiqua"/>
        </w:rPr>
        <w:t xml:space="preserve"> </w:t>
      </w:r>
      <w:proofErr w:type="spellStart"/>
      <w:r w:rsidRPr="00E06A6D">
        <w:rPr>
          <w:rFonts w:ascii="Book Antiqua" w:hAnsi="Book Antiqua"/>
        </w:rPr>
        <w:t>Brandhorst</w:t>
      </w:r>
      <w:proofErr w:type="spellEnd"/>
      <w:r w:rsidRPr="00E06A6D">
        <w:rPr>
          <w:rFonts w:ascii="Book Antiqua" w:hAnsi="Book Antiqua"/>
        </w:rPr>
        <w:t xml:space="preserve"> G, </w:t>
      </w:r>
      <w:proofErr w:type="spellStart"/>
      <w:r w:rsidRPr="00E06A6D">
        <w:rPr>
          <w:rFonts w:ascii="Book Antiqua" w:hAnsi="Book Antiqua"/>
        </w:rPr>
        <w:t>Gurr</w:t>
      </w:r>
      <w:proofErr w:type="spellEnd"/>
      <w:r w:rsidRPr="00E06A6D">
        <w:rPr>
          <w:rFonts w:ascii="Book Antiqua" w:hAnsi="Book Antiqua"/>
        </w:rPr>
        <w:t xml:space="preserve"> E</w:t>
      </w:r>
      <w:r w:rsidR="00BA5AD2">
        <w:rPr>
          <w:rFonts w:ascii="Book Antiqua" w:hAnsi="Book Antiqua"/>
        </w:rPr>
        <w:t>,</w:t>
      </w:r>
      <w:r w:rsidRPr="00E06A6D">
        <w:rPr>
          <w:rFonts w:ascii="Book Antiqua" w:hAnsi="Book Antiqua"/>
        </w:rPr>
        <w:t xml:space="preserve"> </w:t>
      </w:r>
      <w:proofErr w:type="spellStart"/>
      <w:r w:rsidR="00BA5AD2" w:rsidRPr="00BA5AD2">
        <w:rPr>
          <w:rFonts w:ascii="Book Antiqua" w:hAnsi="Book Antiqua" w:hint="eastAsia"/>
        </w:rPr>
        <w:t>Hinsch</w:t>
      </w:r>
      <w:proofErr w:type="spellEnd"/>
      <w:r w:rsidR="00BA5AD2" w:rsidRPr="00BA5AD2">
        <w:rPr>
          <w:rFonts w:ascii="Book Antiqua" w:hAnsi="Book Antiqua"/>
        </w:rPr>
        <w:t xml:space="preserve"> W</w:t>
      </w:r>
      <w:r w:rsidR="00BA5AD2">
        <w:rPr>
          <w:rFonts w:ascii="Book Antiqua" w:hAnsi="Book Antiqua" w:hint="eastAsia"/>
          <w:lang w:eastAsia="zh-CN"/>
        </w:rPr>
        <w:t>,</w:t>
      </w:r>
      <w:r w:rsidR="00BA5AD2" w:rsidRPr="00BA5AD2">
        <w:rPr>
          <w:rFonts w:ascii="Book Antiqua" w:hAnsi="Book Antiqua" w:hint="eastAsia"/>
        </w:rPr>
        <w:t xml:space="preserve"> Hoff</w:t>
      </w:r>
      <w:r w:rsidR="00BA5AD2" w:rsidRPr="00BA5AD2">
        <w:rPr>
          <w:rFonts w:ascii="Book Antiqua" w:hAnsi="Book Antiqua"/>
        </w:rPr>
        <w:t xml:space="preserve"> T</w:t>
      </w:r>
      <w:r w:rsidR="00BA5AD2">
        <w:rPr>
          <w:rFonts w:ascii="Book Antiqua" w:hAnsi="Book Antiqua" w:hint="eastAsia"/>
          <w:lang w:eastAsia="zh-CN"/>
        </w:rPr>
        <w:t>,</w:t>
      </w:r>
      <w:r w:rsidR="00BA5AD2" w:rsidRPr="00BA5AD2">
        <w:rPr>
          <w:rFonts w:ascii="Book Antiqua" w:hAnsi="Book Antiqua" w:hint="eastAsia"/>
        </w:rPr>
        <w:t xml:space="preserve"> </w:t>
      </w:r>
      <w:proofErr w:type="spellStart"/>
      <w:r w:rsidR="00BA5AD2" w:rsidRPr="00BA5AD2">
        <w:rPr>
          <w:rFonts w:ascii="Book Antiqua" w:hAnsi="Book Antiqua" w:hint="eastAsia"/>
        </w:rPr>
        <w:t>Roggenbuck</w:t>
      </w:r>
      <w:proofErr w:type="spellEnd"/>
      <w:r w:rsidR="00BA5AD2" w:rsidRPr="00BA5AD2">
        <w:rPr>
          <w:rFonts w:ascii="Book Antiqua" w:hAnsi="Book Antiqua"/>
        </w:rPr>
        <w:t xml:space="preserve"> L</w:t>
      </w:r>
      <w:r w:rsidR="00BA5AD2">
        <w:rPr>
          <w:rFonts w:ascii="Book Antiqua" w:hAnsi="Book Antiqua" w:hint="eastAsia"/>
          <w:lang w:eastAsia="zh-CN"/>
        </w:rPr>
        <w:t>,</w:t>
      </w:r>
      <w:r w:rsidR="00BA5AD2" w:rsidRPr="00BA5AD2">
        <w:rPr>
          <w:rFonts w:ascii="Book Antiqua" w:hAnsi="Book Antiqua" w:hint="eastAsia"/>
        </w:rPr>
        <w:t xml:space="preserve"> </w:t>
      </w:r>
      <w:proofErr w:type="spellStart"/>
      <w:r w:rsidR="00BA5AD2" w:rsidRPr="00BA5AD2">
        <w:rPr>
          <w:rFonts w:ascii="Book Antiqua" w:hAnsi="Book Antiqua" w:hint="eastAsia"/>
        </w:rPr>
        <w:t>Rothe</w:t>
      </w:r>
      <w:proofErr w:type="spellEnd"/>
      <w:r w:rsidR="00BA5AD2" w:rsidRPr="00BA5AD2">
        <w:rPr>
          <w:rFonts w:ascii="Book Antiqua" w:hAnsi="Book Antiqua"/>
        </w:rPr>
        <w:t xml:space="preserve"> G</w:t>
      </w:r>
      <w:r w:rsidR="00BA5AD2">
        <w:rPr>
          <w:rFonts w:ascii="Book Antiqua" w:hAnsi="Book Antiqua" w:hint="eastAsia"/>
          <w:lang w:eastAsia="zh-CN"/>
        </w:rPr>
        <w:t>,</w:t>
      </w:r>
      <w:r w:rsidR="00BA5AD2" w:rsidRPr="00BA5AD2">
        <w:rPr>
          <w:rFonts w:ascii="Book Antiqua" w:hAnsi="Book Antiqua" w:hint="eastAsia"/>
        </w:rPr>
        <w:t xml:space="preserve"> Schumann</w:t>
      </w:r>
      <w:r w:rsidR="00BA5AD2" w:rsidRPr="00BA5AD2">
        <w:rPr>
          <w:rFonts w:ascii="Book Antiqua" w:hAnsi="Book Antiqua"/>
        </w:rPr>
        <w:t xml:space="preserve"> G</w:t>
      </w:r>
      <w:r w:rsidR="00BA5AD2">
        <w:rPr>
          <w:rFonts w:ascii="Book Antiqua" w:hAnsi="Book Antiqua" w:hint="eastAsia"/>
          <w:lang w:eastAsia="zh-CN"/>
        </w:rPr>
        <w:t>,</w:t>
      </w:r>
      <w:r w:rsidR="00BA5AD2" w:rsidRPr="00BA5AD2">
        <w:rPr>
          <w:rFonts w:ascii="Book Antiqua" w:hAnsi="Book Antiqua" w:hint="eastAsia"/>
        </w:rPr>
        <w:t xml:space="preserve"> </w:t>
      </w:r>
      <w:proofErr w:type="spellStart"/>
      <w:r w:rsidR="00BA5AD2" w:rsidRPr="00BA5AD2">
        <w:rPr>
          <w:rFonts w:ascii="Book Antiqua" w:hAnsi="Book Antiqua" w:hint="eastAsia"/>
        </w:rPr>
        <w:t>Wolters</w:t>
      </w:r>
      <w:proofErr w:type="spellEnd"/>
      <w:r w:rsidR="00BA5AD2" w:rsidRPr="00BA5AD2">
        <w:rPr>
          <w:rFonts w:ascii="Book Antiqua" w:hAnsi="Book Antiqua"/>
        </w:rPr>
        <w:t xml:space="preserve"> B</w:t>
      </w:r>
      <w:r w:rsidR="00BA5AD2">
        <w:rPr>
          <w:rFonts w:ascii="Book Antiqua" w:hAnsi="Book Antiqua" w:hint="eastAsia"/>
          <w:lang w:eastAsia="zh-CN"/>
        </w:rPr>
        <w:t>,</w:t>
      </w:r>
      <w:r w:rsidR="00BA5AD2" w:rsidRPr="00BA5AD2">
        <w:rPr>
          <w:rFonts w:ascii="Book Antiqua" w:hAnsi="Book Antiqua" w:hint="eastAsia"/>
        </w:rPr>
        <w:t xml:space="preserve"> </w:t>
      </w:r>
      <w:proofErr w:type="spellStart"/>
      <w:r w:rsidR="00BA5AD2" w:rsidRPr="00BA5AD2">
        <w:rPr>
          <w:rFonts w:ascii="Book Antiqua" w:hAnsi="Book Antiqua" w:hint="eastAsia"/>
        </w:rPr>
        <w:t>Wosniok</w:t>
      </w:r>
      <w:proofErr w:type="spellEnd"/>
      <w:r w:rsidR="00BA5AD2" w:rsidRPr="00BA5AD2">
        <w:rPr>
          <w:rFonts w:ascii="Book Antiqua" w:hAnsi="Book Antiqua"/>
        </w:rPr>
        <w:t xml:space="preserve"> W</w:t>
      </w:r>
      <w:r w:rsidR="00BA5AD2" w:rsidRPr="00BA5AD2">
        <w:rPr>
          <w:rFonts w:ascii="Book Antiqua" w:hAnsi="Book Antiqua" w:hint="eastAsia"/>
        </w:rPr>
        <w:t>,</w:t>
      </w:r>
      <w:r w:rsidR="00BA5AD2" w:rsidRPr="00BA5AD2">
        <w:rPr>
          <w:rFonts w:ascii="Book Antiqua" w:hAnsi="Book Antiqua"/>
        </w:rPr>
        <w:t xml:space="preserve"> </w:t>
      </w:r>
      <w:r w:rsidR="00BA5AD2" w:rsidRPr="00BA5AD2">
        <w:rPr>
          <w:rFonts w:ascii="Book Antiqua" w:hAnsi="Book Antiqua" w:hint="eastAsia"/>
        </w:rPr>
        <w:t>Haeckel</w:t>
      </w:r>
      <w:r w:rsidR="00BA5AD2" w:rsidRPr="00BA5AD2">
        <w:rPr>
          <w:rFonts w:ascii="Book Antiqua" w:hAnsi="Book Antiqua"/>
        </w:rPr>
        <w:t xml:space="preserve"> R.</w:t>
      </w:r>
      <w:r w:rsidRPr="00E06A6D">
        <w:rPr>
          <w:rFonts w:ascii="Book Antiqua" w:hAnsi="Book Antiqua"/>
        </w:rPr>
        <w:t xml:space="preserve"> An improved indirect approach for determining reference limits from intra-laboratory data bases exemplified by concentrations of electrolytes. </w:t>
      </w:r>
      <w:proofErr w:type="spellStart"/>
      <w:r w:rsidRPr="00E06A6D">
        <w:rPr>
          <w:rFonts w:ascii="Book Antiqua" w:hAnsi="Book Antiqua"/>
          <w:i/>
          <w:iCs/>
        </w:rPr>
        <w:t>Laboratoriums</w:t>
      </w:r>
      <w:proofErr w:type="spellEnd"/>
      <w:r w:rsidRPr="00E06A6D">
        <w:rPr>
          <w:rFonts w:ascii="Book Antiqua" w:hAnsi="Book Antiqua"/>
          <w:i/>
          <w:iCs/>
        </w:rPr>
        <w:t xml:space="preserve"> </w:t>
      </w:r>
      <w:proofErr w:type="spellStart"/>
      <w:r w:rsidRPr="00E06A6D">
        <w:rPr>
          <w:rFonts w:ascii="Book Antiqua" w:hAnsi="Book Antiqua"/>
          <w:i/>
          <w:iCs/>
        </w:rPr>
        <w:t>Medizin</w:t>
      </w:r>
      <w:proofErr w:type="spellEnd"/>
      <w:r w:rsidRPr="00E06A6D">
        <w:rPr>
          <w:rFonts w:ascii="Book Antiqua" w:hAnsi="Book Antiqua"/>
        </w:rPr>
        <w:t xml:space="preserve"> 2009;</w:t>
      </w:r>
      <w:r w:rsidR="00F921EE" w:rsidRPr="00E06A6D">
        <w:rPr>
          <w:rFonts w:ascii="Book Antiqua" w:hAnsi="Book Antiqua"/>
        </w:rPr>
        <w:t xml:space="preserve"> </w:t>
      </w:r>
      <w:r w:rsidRPr="00E06A6D">
        <w:rPr>
          <w:rFonts w:ascii="Book Antiqua" w:hAnsi="Book Antiqua"/>
          <w:b/>
          <w:bCs/>
        </w:rPr>
        <w:t>33:</w:t>
      </w:r>
      <w:r w:rsidR="00F921EE" w:rsidRPr="00E06A6D">
        <w:rPr>
          <w:rFonts w:ascii="Book Antiqua" w:hAnsi="Book Antiqua"/>
        </w:rPr>
        <w:t xml:space="preserve"> </w:t>
      </w:r>
      <w:r w:rsidRPr="00E06A6D">
        <w:rPr>
          <w:rFonts w:ascii="Book Antiqua" w:hAnsi="Book Antiqua"/>
        </w:rPr>
        <w:t>52</w:t>
      </w:r>
      <w:r w:rsidR="007218AE">
        <w:rPr>
          <w:rFonts w:ascii="Book Antiqua" w:hAnsi="Book Antiqua"/>
        </w:rPr>
        <w:t>-</w:t>
      </w:r>
      <w:r w:rsidRPr="00E06A6D">
        <w:rPr>
          <w:rFonts w:ascii="Book Antiqua" w:hAnsi="Book Antiqua"/>
        </w:rPr>
        <w:t xml:space="preserve">66 </w:t>
      </w:r>
      <w:r w:rsidR="00F921EE" w:rsidRPr="00E06A6D">
        <w:rPr>
          <w:rFonts w:ascii="Book Antiqua" w:hAnsi="Book Antiqua"/>
        </w:rPr>
        <w:t>[</w:t>
      </w:r>
      <w:r w:rsidRPr="00E06A6D">
        <w:rPr>
          <w:rFonts w:ascii="Book Antiqua" w:hAnsi="Book Antiqua"/>
        </w:rPr>
        <w:t>DOI: 10.1515/JLM.2009.015</w:t>
      </w:r>
      <w:r w:rsidR="00F921EE" w:rsidRPr="00E06A6D">
        <w:rPr>
          <w:rFonts w:ascii="Book Antiqua" w:hAnsi="Book Antiqua"/>
        </w:rPr>
        <w:t>]</w:t>
      </w:r>
    </w:p>
    <w:p w14:paraId="3925FD17"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13 </w:t>
      </w:r>
      <w:proofErr w:type="spellStart"/>
      <w:r w:rsidRPr="00E06A6D">
        <w:rPr>
          <w:rFonts w:ascii="Book Antiqua" w:hAnsi="Book Antiqua"/>
          <w:b/>
          <w:bCs/>
        </w:rPr>
        <w:t>Molla</w:t>
      </w:r>
      <w:proofErr w:type="spellEnd"/>
      <w:r w:rsidRPr="00E06A6D">
        <w:rPr>
          <w:rFonts w:ascii="Book Antiqua" w:hAnsi="Book Antiqua"/>
          <w:b/>
          <w:bCs/>
        </w:rPr>
        <w:t xml:space="preserve"> A</w:t>
      </w:r>
      <w:r w:rsidRPr="00E06A6D">
        <w:rPr>
          <w:rFonts w:ascii="Book Antiqua" w:hAnsi="Book Antiqua"/>
        </w:rPr>
        <w:t xml:space="preserve">, </w:t>
      </w:r>
      <w:proofErr w:type="spellStart"/>
      <w:r w:rsidRPr="00E06A6D">
        <w:rPr>
          <w:rFonts w:ascii="Book Antiqua" w:hAnsi="Book Antiqua"/>
        </w:rPr>
        <w:t>Khurshid</w:t>
      </w:r>
      <w:proofErr w:type="spellEnd"/>
      <w:r w:rsidRPr="00E06A6D">
        <w:rPr>
          <w:rFonts w:ascii="Book Antiqua" w:hAnsi="Book Antiqua"/>
        </w:rPr>
        <w:t xml:space="preserve"> M, </w:t>
      </w:r>
      <w:proofErr w:type="spellStart"/>
      <w:r w:rsidRPr="00E06A6D">
        <w:rPr>
          <w:rFonts w:ascii="Book Antiqua" w:hAnsi="Book Antiqua"/>
        </w:rPr>
        <w:t>Manser</w:t>
      </w:r>
      <w:proofErr w:type="spellEnd"/>
      <w:r w:rsidRPr="00E06A6D">
        <w:rPr>
          <w:rFonts w:ascii="Book Antiqua" w:hAnsi="Book Antiqua"/>
        </w:rPr>
        <w:t xml:space="preserve"> WT, </w:t>
      </w:r>
      <w:proofErr w:type="spellStart"/>
      <w:r w:rsidRPr="00E06A6D">
        <w:rPr>
          <w:rFonts w:ascii="Book Antiqua" w:hAnsi="Book Antiqua"/>
        </w:rPr>
        <w:t>Lalani</w:t>
      </w:r>
      <w:proofErr w:type="spellEnd"/>
      <w:r w:rsidRPr="00E06A6D">
        <w:rPr>
          <w:rFonts w:ascii="Book Antiqua" w:hAnsi="Book Antiqua"/>
        </w:rPr>
        <w:t xml:space="preserve"> R, </w:t>
      </w:r>
      <w:proofErr w:type="spellStart"/>
      <w:r w:rsidRPr="00E06A6D">
        <w:rPr>
          <w:rFonts w:ascii="Book Antiqua" w:hAnsi="Book Antiqua"/>
        </w:rPr>
        <w:t>Alam</w:t>
      </w:r>
      <w:proofErr w:type="spellEnd"/>
      <w:r w:rsidRPr="00E06A6D">
        <w:rPr>
          <w:rFonts w:ascii="Book Antiqua" w:hAnsi="Book Antiqua"/>
        </w:rPr>
        <w:t xml:space="preserve"> A, Mohammad Z. Suggested reference ranges in clinical chemistry for apparently healthy males and females of Pakistan. </w:t>
      </w:r>
      <w:r w:rsidRPr="00E06A6D">
        <w:rPr>
          <w:rFonts w:ascii="Book Antiqua" w:hAnsi="Book Antiqua"/>
          <w:i/>
          <w:iCs/>
        </w:rPr>
        <w:t>J Pak Med Assoc</w:t>
      </w:r>
      <w:r w:rsidRPr="00E06A6D">
        <w:rPr>
          <w:rFonts w:ascii="Book Antiqua" w:hAnsi="Book Antiqua"/>
        </w:rPr>
        <w:t xml:space="preserve"> 1993; </w:t>
      </w:r>
      <w:r w:rsidRPr="00E06A6D">
        <w:rPr>
          <w:rFonts w:ascii="Book Antiqua" w:hAnsi="Book Antiqua"/>
          <w:b/>
          <w:bCs/>
        </w:rPr>
        <w:t>43</w:t>
      </w:r>
      <w:r w:rsidRPr="00E06A6D">
        <w:rPr>
          <w:rFonts w:ascii="Book Antiqua" w:hAnsi="Book Antiqua"/>
        </w:rPr>
        <w:t>: 113-115 [PMID: 8411612]</w:t>
      </w:r>
    </w:p>
    <w:p w14:paraId="016B30A1" w14:textId="7747F384" w:rsidR="001760CD" w:rsidRPr="00E06A6D" w:rsidRDefault="001760CD" w:rsidP="00E06A6D">
      <w:pPr>
        <w:spacing w:line="360" w:lineRule="auto"/>
        <w:jc w:val="both"/>
        <w:rPr>
          <w:rFonts w:ascii="Book Antiqua" w:hAnsi="Book Antiqua"/>
        </w:rPr>
      </w:pPr>
      <w:r w:rsidRPr="00F32D54">
        <w:rPr>
          <w:rFonts w:ascii="Book Antiqua" w:hAnsi="Book Antiqua"/>
        </w:rPr>
        <w:t xml:space="preserve">14 </w:t>
      </w:r>
      <w:proofErr w:type="spellStart"/>
      <w:r w:rsidRPr="00F32D54">
        <w:rPr>
          <w:rFonts w:ascii="Book Antiqua" w:hAnsi="Book Antiqua"/>
          <w:b/>
          <w:bCs/>
        </w:rPr>
        <w:t>Burtis</w:t>
      </w:r>
      <w:proofErr w:type="spellEnd"/>
      <w:r w:rsidRPr="00F32D54">
        <w:rPr>
          <w:rFonts w:ascii="Book Antiqua" w:hAnsi="Book Antiqua"/>
          <w:b/>
          <w:bCs/>
        </w:rPr>
        <w:t xml:space="preserve"> CA</w:t>
      </w:r>
      <w:r w:rsidRPr="00416B19">
        <w:rPr>
          <w:rFonts w:ascii="Book Antiqua" w:hAnsi="Book Antiqua"/>
          <w:bCs/>
        </w:rPr>
        <w:t>,</w:t>
      </w:r>
      <w:r w:rsidRPr="00416B19">
        <w:rPr>
          <w:rFonts w:ascii="Book Antiqua" w:hAnsi="Book Antiqua"/>
        </w:rPr>
        <w:t xml:space="preserve"> </w:t>
      </w:r>
      <w:proofErr w:type="spellStart"/>
      <w:r w:rsidRPr="00F32D54">
        <w:rPr>
          <w:rFonts w:ascii="Book Antiqua" w:hAnsi="Book Antiqua"/>
        </w:rPr>
        <w:t>Ashwood</w:t>
      </w:r>
      <w:proofErr w:type="spellEnd"/>
      <w:r w:rsidRPr="00F32D54">
        <w:rPr>
          <w:rFonts w:ascii="Book Antiqua" w:hAnsi="Book Antiqua"/>
        </w:rPr>
        <w:t xml:space="preserve"> ER, B</w:t>
      </w:r>
      <w:r w:rsidR="005B1BB9" w:rsidRPr="00F32D54">
        <w:rPr>
          <w:rFonts w:ascii="Book Antiqua" w:hAnsi="Book Antiqua"/>
        </w:rPr>
        <w:t>runs DE</w:t>
      </w:r>
      <w:r w:rsidRPr="00F32D54">
        <w:rPr>
          <w:rFonts w:ascii="Book Antiqua" w:hAnsi="Book Antiqua"/>
        </w:rPr>
        <w:t xml:space="preserve">. Reference intervals. </w:t>
      </w:r>
      <w:proofErr w:type="spellStart"/>
      <w:r w:rsidRPr="00F32D54">
        <w:rPr>
          <w:rFonts w:ascii="Book Antiqua" w:hAnsi="Book Antiqua"/>
        </w:rPr>
        <w:t>Tietz</w:t>
      </w:r>
      <w:proofErr w:type="spellEnd"/>
      <w:r w:rsidRPr="00F32D54">
        <w:rPr>
          <w:rFonts w:ascii="Book Antiqua" w:hAnsi="Book Antiqua"/>
        </w:rPr>
        <w:t xml:space="preserve"> textbook of clinical chemistry and molecular diagnostics-e-book. 2012</w:t>
      </w:r>
      <w:r w:rsidR="005B1BB9" w:rsidRPr="00F32D54">
        <w:rPr>
          <w:rFonts w:ascii="Book Antiqua" w:hAnsi="Book Antiqua"/>
        </w:rPr>
        <w:t xml:space="preserve">; </w:t>
      </w:r>
      <w:r w:rsidRPr="00F32D54">
        <w:rPr>
          <w:rFonts w:ascii="Book Antiqua" w:hAnsi="Book Antiqua"/>
          <w:b/>
          <w:bCs/>
        </w:rPr>
        <w:t>4</w:t>
      </w:r>
      <w:r w:rsidR="005B1BB9" w:rsidRPr="00F32D54">
        <w:rPr>
          <w:rFonts w:ascii="Book Antiqua" w:hAnsi="Book Antiqua"/>
          <w:bCs/>
        </w:rPr>
        <w:t>:</w:t>
      </w:r>
      <w:r w:rsidR="005B1BB9" w:rsidRPr="00F32D54">
        <w:rPr>
          <w:rFonts w:ascii="Book Antiqua" w:hAnsi="Book Antiqua"/>
        </w:rPr>
        <w:t xml:space="preserve"> </w:t>
      </w:r>
      <w:r w:rsidR="007E2BBA" w:rsidRPr="00F32D54">
        <w:rPr>
          <w:rFonts w:ascii="Book Antiqua" w:hAnsi="Book Antiqua"/>
        </w:rPr>
        <w:t>2264</w:t>
      </w:r>
    </w:p>
    <w:p w14:paraId="083538BA"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15 </w:t>
      </w:r>
      <w:proofErr w:type="spellStart"/>
      <w:r w:rsidRPr="00E06A6D">
        <w:rPr>
          <w:rFonts w:ascii="Book Antiqua" w:hAnsi="Book Antiqua"/>
          <w:b/>
          <w:bCs/>
        </w:rPr>
        <w:t>Arzideh</w:t>
      </w:r>
      <w:proofErr w:type="spellEnd"/>
      <w:r w:rsidRPr="00E06A6D">
        <w:rPr>
          <w:rFonts w:ascii="Book Antiqua" w:hAnsi="Book Antiqua"/>
          <w:b/>
          <w:bCs/>
        </w:rPr>
        <w:t xml:space="preserve"> F</w:t>
      </w:r>
      <w:r w:rsidRPr="00E06A6D">
        <w:rPr>
          <w:rFonts w:ascii="Book Antiqua" w:hAnsi="Book Antiqua"/>
        </w:rPr>
        <w:t xml:space="preserve">, </w:t>
      </w:r>
      <w:proofErr w:type="spellStart"/>
      <w:r w:rsidRPr="00E06A6D">
        <w:rPr>
          <w:rFonts w:ascii="Book Antiqua" w:hAnsi="Book Antiqua"/>
        </w:rPr>
        <w:t>Wosniok</w:t>
      </w:r>
      <w:proofErr w:type="spellEnd"/>
      <w:r w:rsidRPr="00E06A6D">
        <w:rPr>
          <w:rFonts w:ascii="Book Antiqua" w:hAnsi="Book Antiqua"/>
        </w:rPr>
        <w:t xml:space="preserve"> W, Haeckel R. Indirect reference intervals of plasma and serum thyrotropin (TSH) concentrations from intra-laboratory data bases from several German and Italian medical </w:t>
      </w:r>
      <w:proofErr w:type="spellStart"/>
      <w:r w:rsidRPr="00E06A6D">
        <w:rPr>
          <w:rFonts w:ascii="Book Antiqua" w:hAnsi="Book Antiqua"/>
        </w:rPr>
        <w:t>centres</w:t>
      </w:r>
      <w:proofErr w:type="spellEnd"/>
      <w:r w:rsidRPr="00E06A6D">
        <w:rPr>
          <w:rFonts w:ascii="Book Antiqua" w:hAnsi="Book Antiqua"/>
        </w:rPr>
        <w:t xml:space="preserve">. </w:t>
      </w:r>
      <w:r w:rsidRPr="00E06A6D">
        <w:rPr>
          <w:rFonts w:ascii="Book Antiqua" w:hAnsi="Book Antiqua"/>
          <w:i/>
          <w:iCs/>
        </w:rPr>
        <w:t>Clin Chem Lab Med</w:t>
      </w:r>
      <w:r w:rsidRPr="00E06A6D">
        <w:rPr>
          <w:rFonts w:ascii="Book Antiqua" w:hAnsi="Book Antiqua"/>
        </w:rPr>
        <w:t xml:space="preserve"> 2011; </w:t>
      </w:r>
      <w:r w:rsidRPr="00E06A6D">
        <w:rPr>
          <w:rFonts w:ascii="Book Antiqua" w:hAnsi="Book Antiqua"/>
          <w:b/>
          <w:bCs/>
        </w:rPr>
        <w:t>49</w:t>
      </w:r>
      <w:r w:rsidRPr="00E06A6D">
        <w:rPr>
          <w:rFonts w:ascii="Book Antiqua" w:hAnsi="Book Antiqua"/>
        </w:rPr>
        <w:t>: 659-664 [PMID: 21342020 DOI: 10.1515/CCLM.2011.114]</w:t>
      </w:r>
    </w:p>
    <w:p w14:paraId="7CCDFFCD" w14:textId="0C526B4F" w:rsidR="001760CD" w:rsidRPr="00E06A6D" w:rsidRDefault="00BB03C0" w:rsidP="006A144E">
      <w:pPr>
        <w:spacing w:line="360" w:lineRule="auto"/>
        <w:jc w:val="both"/>
        <w:rPr>
          <w:rFonts w:ascii="Book Antiqua" w:hAnsi="Book Antiqua"/>
        </w:rPr>
      </w:pPr>
      <w:r w:rsidRPr="00BB03C0">
        <w:rPr>
          <w:rFonts w:ascii="Book Antiqua" w:hAnsi="Book Antiqua"/>
        </w:rPr>
        <w:lastRenderedPageBreak/>
        <w:t xml:space="preserve">16 </w:t>
      </w:r>
      <w:proofErr w:type="spellStart"/>
      <w:r w:rsidRPr="00BB03C0">
        <w:rPr>
          <w:rFonts w:ascii="Book Antiqua" w:hAnsi="Book Antiqua"/>
          <w:b/>
          <w:bCs/>
        </w:rPr>
        <w:t>Siest</w:t>
      </w:r>
      <w:proofErr w:type="spellEnd"/>
      <w:r w:rsidRPr="00BB03C0">
        <w:rPr>
          <w:rFonts w:ascii="Book Antiqua" w:hAnsi="Book Antiqua"/>
          <w:b/>
          <w:bCs/>
        </w:rPr>
        <w:t xml:space="preserve"> G,</w:t>
      </w:r>
      <w:r w:rsidRPr="00BB03C0">
        <w:rPr>
          <w:rFonts w:ascii="Book Antiqua" w:hAnsi="Book Antiqua"/>
        </w:rPr>
        <w:t xml:space="preserve"> </w:t>
      </w:r>
      <w:proofErr w:type="spellStart"/>
      <w:r w:rsidRPr="00BB03C0">
        <w:rPr>
          <w:rFonts w:ascii="Book Antiqua" w:hAnsi="Book Antiqua"/>
        </w:rPr>
        <w:t>Henny</w:t>
      </w:r>
      <w:proofErr w:type="spellEnd"/>
      <w:r w:rsidRPr="00BB03C0">
        <w:rPr>
          <w:rFonts w:ascii="Book Antiqua" w:hAnsi="Book Antiqua"/>
        </w:rPr>
        <w:t xml:space="preserve"> J, </w:t>
      </w:r>
      <w:proofErr w:type="spellStart"/>
      <w:r w:rsidRPr="00BB03C0">
        <w:rPr>
          <w:rFonts w:ascii="Book Antiqua" w:hAnsi="Book Antiqua"/>
        </w:rPr>
        <w:t>Gräsbeck</w:t>
      </w:r>
      <w:proofErr w:type="spellEnd"/>
      <w:r w:rsidRPr="00BB03C0">
        <w:rPr>
          <w:rFonts w:ascii="Book Antiqua" w:hAnsi="Book Antiqua"/>
        </w:rPr>
        <w:t xml:space="preserve"> R, Wilding P, </w:t>
      </w:r>
      <w:proofErr w:type="spellStart"/>
      <w:r w:rsidRPr="00BB03C0">
        <w:rPr>
          <w:rFonts w:ascii="Book Antiqua" w:hAnsi="Book Antiqua"/>
        </w:rPr>
        <w:t>Petitclerc</w:t>
      </w:r>
      <w:proofErr w:type="spellEnd"/>
      <w:r w:rsidRPr="00BB03C0">
        <w:rPr>
          <w:rFonts w:ascii="Book Antiqua" w:hAnsi="Book Antiqua"/>
        </w:rPr>
        <w:t xml:space="preserve"> C, </w:t>
      </w:r>
      <w:proofErr w:type="spellStart"/>
      <w:r w:rsidRPr="00BB03C0">
        <w:rPr>
          <w:rFonts w:ascii="Book Antiqua" w:hAnsi="Book Antiqua"/>
        </w:rPr>
        <w:t>Queraltó</w:t>
      </w:r>
      <w:proofErr w:type="spellEnd"/>
      <w:r w:rsidRPr="00BB03C0">
        <w:rPr>
          <w:rFonts w:ascii="Book Antiqua" w:hAnsi="Book Antiqua"/>
        </w:rPr>
        <w:t xml:space="preserve"> JM, </w:t>
      </w:r>
      <w:proofErr w:type="spellStart"/>
      <w:r w:rsidRPr="00BB03C0">
        <w:rPr>
          <w:rFonts w:ascii="Book Antiqua" w:hAnsi="Book Antiqua"/>
        </w:rPr>
        <w:t>Hyltoft</w:t>
      </w:r>
      <w:proofErr w:type="spellEnd"/>
      <w:r w:rsidRPr="00BB03C0">
        <w:rPr>
          <w:rFonts w:ascii="Book Antiqua" w:hAnsi="Book Antiqua"/>
        </w:rPr>
        <w:t xml:space="preserve"> Petersen P. The theory of reference values: an unfinished symphony. </w:t>
      </w:r>
      <w:r w:rsidRPr="00BB03C0">
        <w:rPr>
          <w:rFonts w:ascii="Book Antiqua" w:hAnsi="Book Antiqua"/>
          <w:i/>
          <w:iCs/>
        </w:rPr>
        <w:t>Clin Chem Lab Med</w:t>
      </w:r>
      <w:r w:rsidRPr="00BB03C0">
        <w:rPr>
          <w:rFonts w:ascii="Book Antiqua" w:hAnsi="Book Antiqua"/>
        </w:rPr>
        <w:t xml:space="preserve"> 2013;</w:t>
      </w:r>
      <w:r>
        <w:rPr>
          <w:rFonts w:ascii="Book Antiqua" w:hAnsi="Book Antiqua"/>
        </w:rPr>
        <w:t xml:space="preserve"> </w:t>
      </w:r>
      <w:r w:rsidRPr="00BB03C0">
        <w:rPr>
          <w:rFonts w:ascii="Book Antiqua" w:hAnsi="Book Antiqua"/>
          <w:b/>
          <w:bCs/>
        </w:rPr>
        <w:t>51:</w:t>
      </w:r>
      <w:r>
        <w:rPr>
          <w:rFonts w:ascii="Book Antiqua" w:hAnsi="Book Antiqua"/>
        </w:rPr>
        <w:t xml:space="preserve"> </w:t>
      </w:r>
      <w:r w:rsidRPr="00BB03C0">
        <w:rPr>
          <w:rFonts w:ascii="Book Antiqua" w:hAnsi="Book Antiqua"/>
        </w:rPr>
        <w:t xml:space="preserve">47-64 </w:t>
      </w:r>
      <w:r>
        <w:rPr>
          <w:rFonts w:ascii="Book Antiqua" w:hAnsi="Book Antiqua"/>
        </w:rPr>
        <w:t>[</w:t>
      </w:r>
      <w:r w:rsidRPr="00BB03C0">
        <w:rPr>
          <w:rFonts w:ascii="Book Antiqua" w:hAnsi="Book Antiqua"/>
        </w:rPr>
        <w:t>PMID: 23183761</w:t>
      </w:r>
      <w:r>
        <w:rPr>
          <w:rFonts w:ascii="Book Antiqua" w:hAnsi="Book Antiqua"/>
        </w:rPr>
        <w:t xml:space="preserve"> DOI</w:t>
      </w:r>
      <w:r w:rsidRPr="00BB03C0">
        <w:rPr>
          <w:rFonts w:ascii="Book Antiqua" w:hAnsi="Book Antiqua"/>
        </w:rPr>
        <w:t>: 10.1515/cclm-2012-0682</w:t>
      </w:r>
      <w:r>
        <w:rPr>
          <w:rFonts w:ascii="Book Antiqua" w:hAnsi="Book Antiqua"/>
        </w:rPr>
        <w:t>]</w:t>
      </w:r>
      <w:r w:rsidRPr="00BB03C0">
        <w:rPr>
          <w:rFonts w:ascii="Book Antiqua" w:hAnsi="Book Antiqua"/>
        </w:rPr>
        <w:t xml:space="preserve"> </w:t>
      </w:r>
    </w:p>
    <w:p w14:paraId="05DB44B7"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17 </w:t>
      </w:r>
      <w:proofErr w:type="spellStart"/>
      <w:r w:rsidRPr="00E06A6D">
        <w:rPr>
          <w:rFonts w:ascii="Book Antiqua" w:hAnsi="Book Antiqua"/>
          <w:b/>
          <w:bCs/>
        </w:rPr>
        <w:t>Pottel</w:t>
      </w:r>
      <w:proofErr w:type="spellEnd"/>
      <w:r w:rsidRPr="00E06A6D">
        <w:rPr>
          <w:rFonts w:ascii="Book Antiqua" w:hAnsi="Book Antiqua"/>
          <w:b/>
          <w:bCs/>
        </w:rPr>
        <w:t xml:space="preserve"> H</w:t>
      </w:r>
      <w:r w:rsidRPr="00E06A6D">
        <w:rPr>
          <w:rFonts w:ascii="Book Antiqua" w:hAnsi="Book Antiqua"/>
        </w:rPr>
        <w:t xml:space="preserve">, </w:t>
      </w:r>
      <w:proofErr w:type="spellStart"/>
      <w:r w:rsidRPr="00E06A6D">
        <w:rPr>
          <w:rFonts w:ascii="Book Antiqua" w:hAnsi="Book Antiqua"/>
        </w:rPr>
        <w:t>Vrydags</w:t>
      </w:r>
      <w:proofErr w:type="spellEnd"/>
      <w:r w:rsidRPr="00E06A6D">
        <w:rPr>
          <w:rFonts w:ascii="Book Antiqua" w:hAnsi="Book Antiqua"/>
        </w:rPr>
        <w:t xml:space="preserve"> N, </w:t>
      </w:r>
      <w:proofErr w:type="spellStart"/>
      <w:r w:rsidRPr="00E06A6D">
        <w:rPr>
          <w:rFonts w:ascii="Book Antiqua" w:hAnsi="Book Antiqua"/>
        </w:rPr>
        <w:t>Mahieu</w:t>
      </w:r>
      <w:proofErr w:type="spellEnd"/>
      <w:r w:rsidRPr="00E06A6D">
        <w:rPr>
          <w:rFonts w:ascii="Book Antiqua" w:hAnsi="Book Antiqua"/>
        </w:rPr>
        <w:t xml:space="preserve"> B, </w:t>
      </w:r>
      <w:proofErr w:type="spellStart"/>
      <w:r w:rsidRPr="00E06A6D">
        <w:rPr>
          <w:rFonts w:ascii="Book Antiqua" w:hAnsi="Book Antiqua"/>
        </w:rPr>
        <w:t>Vandewynckele</w:t>
      </w:r>
      <w:proofErr w:type="spellEnd"/>
      <w:r w:rsidRPr="00E06A6D">
        <w:rPr>
          <w:rFonts w:ascii="Book Antiqua" w:hAnsi="Book Antiqua"/>
        </w:rPr>
        <w:t xml:space="preserve"> E, </w:t>
      </w:r>
      <w:proofErr w:type="spellStart"/>
      <w:r w:rsidRPr="00E06A6D">
        <w:rPr>
          <w:rFonts w:ascii="Book Antiqua" w:hAnsi="Book Antiqua"/>
        </w:rPr>
        <w:t>Croes</w:t>
      </w:r>
      <w:proofErr w:type="spellEnd"/>
      <w:r w:rsidRPr="00E06A6D">
        <w:rPr>
          <w:rFonts w:ascii="Book Antiqua" w:hAnsi="Book Antiqua"/>
        </w:rPr>
        <w:t xml:space="preserve"> K, Martens F. Establishing age/sex related serum creatinine reference intervals from hospital laboratory data based on different statistical methods. </w:t>
      </w:r>
      <w:proofErr w:type="spellStart"/>
      <w:r w:rsidRPr="00E06A6D">
        <w:rPr>
          <w:rFonts w:ascii="Book Antiqua" w:hAnsi="Book Antiqua"/>
          <w:i/>
          <w:iCs/>
        </w:rPr>
        <w:t>Clin</w:t>
      </w:r>
      <w:proofErr w:type="spellEnd"/>
      <w:r w:rsidRPr="00E06A6D">
        <w:rPr>
          <w:rFonts w:ascii="Book Antiqua" w:hAnsi="Book Antiqua"/>
          <w:i/>
          <w:iCs/>
        </w:rPr>
        <w:t xml:space="preserve"> </w:t>
      </w:r>
      <w:proofErr w:type="spellStart"/>
      <w:r w:rsidRPr="00E06A6D">
        <w:rPr>
          <w:rFonts w:ascii="Book Antiqua" w:hAnsi="Book Antiqua"/>
          <w:i/>
          <w:iCs/>
        </w:rPr>
        <w:t>Chim</w:t>
      </w:r>
      <w:proofErr w:type="spellEnd"/>
      <w:r w:rsidRPr="00E06A6D">
        <w:rPr>
          <w:rFonts w:ascii="Book Antiqua" w:hAnsi="Book Antiqua"/>
          <w:i/>
          <w:iCs/>
        </w:rPr>
        <w:t xml:space="preserve"> </w:t>
      </w:r>
      <w:proofErr w:type="spellStart"/>
      <w:r w:rsidRPr="00E06A6D">
        <w:rPr>
          <w:rFonts w:ascii="Book Antiqua" w:hAnsi="Book Antiqua"/>
          <w:i/>
          <w:iCs/>
        </w:rPr>
        <w:t>Acta</w:t>
      </w:r>
      <w:proofErr w:type="spellEnd"/>
      <w:r w:rsidRPr="00E06A6D">
        <w:rPr>
          <w:rFonts w:ascii="Book Antiqua" w:hAnsi="Book Antiqua"/>
        </w:rPr>
        <w:t xml:space="preserve"> 2008; </w:t>
      </w:r>
      <w:r w:rsidRPr="00E06A6D">
        <w:rPr>
          <w:rFonts w:ascii="Book Antiqua" w:hAnsi="Book Antiqua"/>
          <w:b/>
          <w:bCs/>
        </w:rPr>
        <w:t>396</w:t>
      </w:r>
      <w:r w:rsidRPr="00E06A6D">
        <w:rPr>
          <w:rFonts w:ascii="Book Antiqua" w:hAnsi="Book Antiqua"/>
        </w:rPr>
        <w:t>: 49-55 [PMID: 18621041 DOI: 10.1016/j.cca.2008.06.017]</w:t>
      </w:r>
    </w:p>
    <w:p w14:paraId="47E7C545" w14:textId="77777777" w:rsidR="001760CD" w:rsidRPr="00E06A6D" w:rsidRDefault="001760CD" w:rsidP="00E06A6D">
      <w:pPr>
        <w:spacing w:line="360" w:lineRule="auto"/>
        <w:jc w:val="both"/>
        <w:rPr>
          <w:rFonts w:ascii="Book Antiqua" w:hAnsi="Book Antiqua"/>
          <w:lang w:val="pt-BR"/>
        </w:rPr>
      </w:pPr>
      <w:r w:rsidRPr="00E06A6D">
        <w:rPr>
          <w:rFonts w:ascii="Book Antiqua" w:hAnsi="Book Antiqua"/>
        </w:rPr>
        <w:t xml:space="preserve">18 </w:t>
      </w:r>
      <w:r w:rsidRPr="00E06A6D">
        <w:rPr>
          <w:rFonts w:ascii="Book Antiqua" w:hAnsi="Book Antiqua"/>
          <w:b/>
          <w:bCs/>
        </w:rPr>
        <w:t>O'Leary JG</w:t>
      </w:r>
      <w:r w:rsidRPr="00E06A6D">
        <w:rPr>
          <w:rFonts w:ascii="Book Antiqua" w:hAnsi="Book Antiqua"/>
        </w:rPr>
        <w:t xml:space="preserve">, Wong F, Reddy KR, Garcia-Tsao G, Kamath PS, Biggins SW, Fallon MB, Subramanian RM, </w:t>
      </w:r>
      <w:proofErr w:type="spellStart"/>
      <w:r w:rsidRPr="00E06A6D">
        <w:rPr>
          <w:rFonts w:ascii="Book Antiqua" w:hAnsi="Book Antiqua"/>
        </w:rPr>
        <w:t>Maliakkal</w:t>
      </w:r>
      <w:proofErr w:type="spellEnd"/>
      <w:r w:rsidRPr="00E06A6D">
        <w:rPr>
          <w:rFonts w:ascii="Book Antiqua" w:hAnsi="Book Antiqua"/>
        </w:rPr>
        <w:t xml:space="preserve"> B, Thacker L, Bajaj JS. Gender-Specific Differences in Baseline, Peak, and Delta Serum Creatinine: The NACSELD Experience. </w:t>
      </w:r>
      <w:r w:rsidRPr="00E06A6D">
        <w:rPr>
          <w:rFonts w:ascii="Book Antiqua" w:hAnsi="Book Antiqua"/>
          <w:i/>
          <w:iCs/>
          <w:lang w:val="pt-BR"/>
        </w:rPr>
        <w:t>Dig Dis Sci</w:t>
      </w:r>
      <w:r w:rsidRPr="00E06A6D">
        <w:rPr>
          <w:rFonts w:ascii="Book Antiqua" w:hAnsi="Book Antiqua"/>
          <w:lang w:val="pt-BR"/>
        </w:rPr>
        <w:t xml:space="preserve"> 2017; </w:t>
      </w:r>
      <w:r w:rsidRPr="00E06A6D">
        <w:rPr>
          <w:rFonts w:ascii="Book Antiqua" w:hAnsi="Book Antiqua"/>
          <w:b/>
          <w:bCs/>
          <w:lang w:val="pt-BR"/>
        </w:rPr>
        <w:t>62</w:t>
      </w:r>
      <w:r w:rsidRPr="00E06A6D">
        <w:rPr>
          <w:rFonts w:ascii="Book Antiqua" w:hAnsi="Book Antiqua"/>
          <w:lang w:val="pt-BR"/>
        </w:rPr>
        <w:t>: 768-776 [PMID: 28025746 DOI: 10.1007/s10620-016-4416-7]</w:t>
      </w:r>
    </w:p>
    <w:p w14:paraId="2187C907" w14:textId="77777777" w:rsidR="001760CD" w:rsidRPr="00E06A6D" w:rsidRDefault="001760CD" w:rsidP="00E06A6D">
      <w:pPr>
        <w:spacing w:line="360" w:lineRule="auto"/>
        <w:jc w:val="both"/>
        <w:rPr>
          <w:rFonts w:ascii="Book Antiqua" w:hAnsi="Book Antiqua"/>
        </w:rPr>
      </w:pPr>
      <w:r w:rsidRPr="00E06A6D">
        <w:rPr>
          <w:rFonts w:ascii="Book Antiqua" w:hAnsi="Book Antiqua"/>
          <w:lang w:val="pt-BR"/>
        </w:rPr>
        <w:t xml:space="preserve">19 </w:t>
      </w:r>
      <w:r w:rsidRPr="00E06A6D">
        <w:rPr>
          <w:rFonts w:ascii="Book Antiqua" w:hAnsi="Book Antiqua"/>
          <w:b/>
          <w:bCs/>
          <w:lang w:val="pt-BR"/>
        </w:rPr>
        <w:t>Cirillo M</w:t>
      </w:r>
      <w:r w:rsidRPr="00E06A6D">
        <w:rPr>
          <w:rFonts w:ascii="Book Antiqua" w:hAnsi="Book Antiqua"/>
          <w:lang w:val="pt-BR"/>
        </w:rPr>
        <w:t xml:space="preserve">, Anastasio P, De Santo NG. </w:t>
      </w:r>
      <w:r w:rsidRPr="00E06A6D">
        <w:rPr>
          <w:rFonts w:ascii="Book Antiqua" w:hAnsi="Book Antiqua"/>
        </w:rPr>
        <w:t xml:space="preserve">Relationship of gender, age, and body mass index to errors in predicted kidney function. </w:t>
      </w:r>
      <w:r w:rsidRPr="00E06A6D">
        <w:rPr>
          <w:rFonts w:ascii="Book Antiqua" w:hAnsi="Book Antiqua"/>
          <w:i/>
          <w:iCs/>
        </w:rPr>
        <w:t>Nephrol Dial Transplant</w:t>
      </w:r>
      <w:r w:rsidRPr="00E06A6D">
        <w:rPr>
          <w:rFonts w:ascii="Book Antiqua" w:hAnsi="Book Antiqua"/>
        </w:rPr>
        <w:t xml:space="preserve"> 2005; </w:t>
      </w:r>
      <w:r w:rsidRPr="00E06A6D">
        <w:rPr>
          <w:rFonts w:ascii="Book Antiqua" w:hAnsi="Book Antiqua"/>
          <w:b/>
          <w:bCs/>
        </w:rPr>
        <w:t>20</w:t>
      </w:r>
      <w:r w:rsidRPr="00E06A6D">
        <w:rPr>
          <w:rFonts w:ascii="Book Antiqua" w:hAnsi="Book Antiqua"/>
        </w:rPr>
        <w:t>: 1791-1798 [PMID: 15998649 DOI: 10.1093/</w:t>
      </w:r>
      <w:proofErr w:type="spellStart"/>
      <w:r w:rsidRPr="00E06A6D">
        <w:rPr>
          <w:rFonts w:ascii="Book Antiqua" w:hAnsi="Book Antiqua"/>
        </w:rPr>
        <w:t>ndt</w:t>
      </w:r>
      <w:proofErr w:type="spellEnd"/>
      <w:r w:rsidRPr="00E06A6D">
        <w:rPr>
          <w:rFonts w:ascii="Book Antiqua" w:hAnsi="Book Antiqua"/>
        </w:rPr>
        <w:t>/gfh962]</w:t>
      </w:r>
    </w:p>
    <w:p w14:paraId="7137C6AA"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20 </w:t>
      </w:r>
      <w:r w:rsidRPr="00E06A6D">
        <w:rPr>
          <w:rFonts w:ascii="Book Antiqua" w:hAnsi="Book Antiqua"/>
          <w:b/>
          <w:bCs/>
        </w:rPr>
        <w:t xml:space="preserve">Lo </w:t>
      </w:r>
      <w:proofErr w:type="spellStart"/>
      <w:r w:rsidRPr="00E06A6D">
        <w:rPr>
          <w:rFonts w:ascii="Book Antiqua" w:hAnsi="Book Antiqua"/>
          <w:b/>
          <w:bCs/>
        </w:rPr>
        <w:t>Sasso</w:t>
      </w:r>
      <w:proofErr w:type="spellEnd"/>
      <w:r w:rsidRPr="00E06A6D">
        <w:rPr>
          <w:rFonts w:ascii="Book Antiqua" w:hAnsi="Book Antiqua"/>
          <w:b/>
          <w:bCs/>
        </w:rPr>
        <w:t xml:space="preserve"> B</w:t>
      </w:r>
      <w:r w:rsidRPr="00E06A6D">
        <w:rPr>
          <w:rFonts w:ascii="Book Antiqua" w:hAnsi="Book Antiqua"/>
        </w:rPr>
        <w:t xml:space="preserve">, </w:t>
      </w:r>
      <w:proofErr w:type="spellStart"/>
      <w:r w:rsidRPr="00E06A6D">
        <w:rPr>
          <w:rFonts w:ascii="Book Antiqua" w:hAnsi="Book Antiqua"/>
        </w:rPr>
        <w:t>Vidali</w:t>
      </w:r>
      <w:proofErr w:type="spellEnd"/>
      <w:r w:rsidRPr="00E06A6D">
        <w:rPr>
          <w:rFonts w:ascii="Book Antiqua" w:hAnsi="Book Antiqua"/>
        </w:rPr>
        <w:t xml:space="preserve"> M, </w:t>
      </w:r>
      <w:proofErr w:type="spellStart"/>
      <w:r w:rsidRPr="00E06A6D">
        <w:rPr>
          <w:rFonts w:ascii="Book Antiqua" w:hAnsi="Book Antiqua"/>
        </w:rPr>
        <w:t>Scazzone</w:t>
      </w:r>
      <w:proofErr w:type="spellEnd"/>
      <w:r w:rsidRPr="00E06A6D">
        <w:rPr>
          <w:rFonts w:ascii="Book Antiqua" w:hAnsi="Book Antiqua"/>
        </w:rPr>
        <w:t xml:space="preserve"> C, </w:t>
      </w:r>
      <w:proofErr w:type="spellStart"/>
      <w:r w:rsidRPr="00E06A6D">
        <w:rPr>
          <w:rFonts w:ascii="Book Antiqua" w:hAnsi="Book Antiqua"/>
        </w:rPr>
        <w:t>Agnello</w:t>
      </w:r>
      <w:proofErr w:type="spellEnd"/>
      <w:r w:rsidRPr="00E06A6D">
        <w:rPr>
          <w:rFonts w:ascii="Book Antiqua" w:hAnsi="Book Antiqua"/>
        </w:rPr>
        <w:t xml:space="preserve"> L, </w:t>
      </w:r>
      <w:proofErr w:type="spellStart"/>
      <w:r w:rsidRPr="00E06A6D">
        <w:rPr>
          <w:rFonts w:ascii="Book Antiqua" w:hAnsi="Book Antiqua"/>
        </w:rPr>
        <w:t>Ciaccio</w:t>
      </w:r>
      <w:proofErr w:type="spellEnd"/>
      <w:r w:rsidRPr="00E06A6D">
        <w:rPr>
          <w:rFonts w:ascii="Book Antiqua" w:hAnsi="Book Antiqua"/>
        </w:rPr>
        <w:t xml:space="preserve"> M. Reference interval by the indirect approach of serum thyrotropin (TSH) in a Mediterranean adult population and the association with age and gender. </w:t>
      </w:r>
      <w:r w:rsidRPr="00E06A6D">
        <w:rPr>
          <w:rFonts w:ascii="Book Antiqua" w:hAnsi="Book Antiqua"/>
          <w:i/>
          <w:iCs/>
        </w:rPr>
        <w:t>Clin Chem Lab Med</w:t>
      </w:r>
      <w:r w:rsidRPr="00E06A6D">
        <w:rPr>
          <w:rFonts w:ascii="Book Antiqua" w:hAnsi="Book Antiqua"/>
        </w:rPr>
        <w:t xml:space="preserve"> 2019; </w:t>
      </w:r>
      <w:r w:rsidRPr="00E06A6D">
        <w:rPr>
          <w:rFonts w:ascii="Book Antiqua" w:hAnsi="Book Antiqua"/>
          <w:b/>
          <w:bCs/>
        </w:rPr>
        <w:t>57</w:t>
      </w:r>
      <w:r w:rsidRPr="00E06A6D">
        <w:rPr>
          <w:rFonts w:ascii="Book Antiqua" w:hAnsi="Book Antiqua"/>
        </w:rPr>
        <w:t>: 1587-1594 [PMID: 31188745 DOI: 10.1515/cclm-2018-0957]</w:t>
      </w:r>
    </w:p>
    <w:p w14:paraId="03CD5FA6" w14:textId="2712694B" w:rsidR="001760CD" w:rsidRPr="00E06A6D" w:rsidRDefault="001760CD" w:rsidP="00E06A6D">
      <w:pPr>
        <w:spacing w:line="360" w:lineRule="auto"/>
        <w:jc w:val="both"/>
        <w:rPr>
          <w:rFonts w:ascii="Book Antiqua" w:hAnsi="Book Antiqua"/>
        </w:rPr>
      </w:pPr>
      <w:r w:rsidRPr="00F32D54">
        <w:rPr>
          <w:rFonts w:ascii="Book Antiqua" w:hAnsi="Book Antiqua"/>
        </w:rPr>
        <w:t xml:space="preserve">21 </w:t>
      </w:r>
      <w:r w:rsidRPr="00F32D54">
        <w:rPr>
          <w:rFonts w:ascii="Book Antiqua" w:hAnsi="Book Antiqua"/>
          <w:b/>
          <w:bCs/>
        </w:rPr>
        <w:t>World Health Organization.</w:t>
      </w:r>
      <w:r w:rsidRPr="00F32D54">
        <w:rPr>
          <w:rFonts w:ascii="Book Antiqua" w:hAnsi="Book Antiqua"/>
        </w:rPr>
        <w:t xml:space="preserve"> WHO country cooperation strategy at a glance: Pakistan.</w:t>
      </w:r>
      <w:r w:rsidR="007C1C49" w:rsidRPr="00F32D54">
        <w:rPr>
          <w:rFonts w:ascii="Book Antiqua" w:hAnsi="Book Antiqua"/>
        </w:rPr>
        <w:t xml:space="preserve"> [cited 10 January 2021].</w:t>
      </w:r>
      <w:r w:rsidRPr="00F32D54">
        <w:rPr>
          <w:rFonts w:ascii="Book Antiqua" w:hAnsi="Book Antiqua"/>
        </w:rPr>
        <w:t xml:space="preserve"> </w:t>
      </w:r>
      <w:r w:rsidR="007C1C49" w:rsidRPr="00F32D54">
        <w:rPr>
          <w:rFonts w:ascii="Book Antiqua" w:hAnsi="Book Antiqua"/>
        </w:rPr>
        <w:t>Av</w:t>
      </w:r>
      <w:r w:rsidR="007C1C49" w:rsidRPr="00F32D54">
        <w:rPr>
          <w:rFonts w:ascii="Book Antiqua" w:eastAsia="宋体" w:hAnsi="Book Antiqua" w:cs="Arial"/>
          <w:bCs/>
        </w:rPr>
        <w:t xml:space="preserve">ailable from: </w:t>
      </w:r>
      <w:r w:rsidRPr="00F32D54">
        <w:rPr>
          <w:rFonts w:ascii="Book Antiqua" w:hAnsi="Book Antiqua"/>
        </w:rPr>
        <w:t>https://apps.who.int/iris/bitstream/handle/10665/136607/ccsbrief_pak_en.pdf</w:t>
      </w:r>
    </w:p>
    <w:p w14:paraId="78DB0864"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22 </w:t>
      </w:r>
      <w:proofErr w:type="spellStart"/>
      <w:r w:rsidRPr="00E06A6D">
        <w:rPr>
          <w:rFonts w:ascii="Book Antiqua" w:hAnsi="Book Antiqua"/>
          <w:b/>
          <w:bCs/>
        </w:rPr>
        <w:t>Jafar</w:t>
      </w:r>
      <w:proofErr w:type="spellEnd"/>
      <w:r w:rsidRPr="00E06A6D">
        <w:rPr>
          <w:rFonts w:ascii="Book Antiqua" w:hAnsi="Book Antiqua"/>
          <w:b/>
          <w:bCs/>
        </w:rPr>
        <w:t xml:space="preserve"> TH</w:t>
      </w:r>
      <w:r w:rsidRPr="00E06A6D">
        <w:rPr>
          <w:rFonts w:ascii="Book Antiqua" w:hAnsi="Book Antiqua"/>
        </w:rPr>
        <w:t xml:space="preserve">. The growing burden of chronic kidney disease in Pakistan. </w:t>
      </w:r>
      <w:r w:rsidRPr="00E06A6D">
        <w:rPr>
          <w:rFonts w:ascii="Book Antiqua" w:hAnsi="Book Antiqua"/>
          <w:i/>
          <w:iCs/>
        </w:rPr>
        <w:t xml:space="preserve">N </w:t>
      </w:r>
      <w:proofErr w:type="spellStart"/>
      <w:r w:rsidRPr="00E06A6D">
        <w:rPr>
          <w:rFonts w:ascii="Book Antiqua" w:hAnsi="Book Antiqua"/>
          <w:i/>
          <w:iCs/>
        </w:rPr>
        <w:t>Engl</w:t>
      </w:r>
      <w:proofErr w:type="spellEnd"/>
      <w:r w:rsidRPr="00E06A6D">
        <w:rPr>
          <w:rFonts w:ascii="Book Antiqua" w:hAnsi="Book Antiqua"/>
          <w:i/>
          <w:iCs/>
        </w:rPr>
        <w:t xml:space="preserve"> J Med</w:t>
      </w:r>
      <w:r w:rsidRPr="00E06A6D">
        <w:rPr>
          <w:rFonts w:ascii="Book Antiqua" w:hAnsi="Book Antiqua"/>
        </w:rPr>
        <w:t xml:space="preserve"> 2006; </w:t>
      </w:r>
      <w:r w:rsidRPr="00E06A6D">
        <w:rPr>
          <w:rFonts w:ascii="Book Antiqua" w:hAnsi="Book Antiqua"/>
          <w:b/>
          <w:bCs/>
        </w:rPr>
        <w:t>354</w:t>
      </w:r>
      <w:r w:rsidRPr="00E06A6D">
        <w:rPr>
          <w:rFonts w:ascii="Book Antiqua" w:hAnsi="Book Antiqua"/>
        </w:rPr>
        <w:t>: 995-997 [PMID: 16525135 DOI: 10.1056/NEJMp058319]</w:t>
      </w:r>
    </w:p>
    <w:p w14:paraId="05DDE12A"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23 </w:t>
      </w:r>
      <w:r w:rsidRPr="00E06A6D">
        <w:rPr>
          <w:rFonts w:ascii="Book Antiqua" w:hAnsi="Book Antiqua"/>
          <w:b/>
          <w:bCs/>
        </w:rPr>
        <w:t>Jooma R</w:t>
      </w:r>
      <w:r w:rsidRPr="00E06A6D">
        <w:rPr>
          <w:rFonts w:ascii="Book Antiqua" w:hAnsi="Book Antiqua"/>
        </w:rPr>
        <w:t xml:space="preserve">, Jalal S. Designing the first ever health insurance for the poor in Pakistan--a pilot project. </w:t>
      </w:r>
      <w:r w:rsidRPr="00E06A6D">
        <w:rPr>
          <w:rFonts w:ascii="Book Antiqua" w:hAnsi="Book Antiqua"/>
          <w:i/>
          <w:iCs/>
        </w:rPr>
        <w:t>J Pak Med Assoc</w:t>
      </w:r>
      <w:r w:rsidRPr="00E06A6D">
        <w:rPr>
          <w:rFonts w:ascii="Book Antiqua" w:hAnsi="Book Antiqua"/>
        </w:rPr>
        <w:t xml:space="preserve"> 2012; </w:t>
      </w:r>
      <w:r w:rsidRPr="00E06A6D">
        <w:rPr>
          <w:rFonts w:ascii="Book Antiqua" w:hAnsi="Book Antiqua"/>
          <w:b/>
          <w:bCs/>
        </w:rPr>
        <w:t>62</w:t>
      </w:r>
      <w:r w:rsidRPr="00E06A6D">
        <w:rPr>
          <w:rFonts w:ascii="Book Antiqua" w:hAnsi="Book Antiqua"/>
        </w:rPr>
        <w:t>: 56-58 [PMID: 22352104]</w:t>
      </w:r>
    </w:p>
    <w:p w14:paraId="2C13AD0D" w14:textId="77777777" w:rsidR="001760CD" w:rsidRPr="00E06A6D" w:rsidRDefault="001760CD" w:rsidP="00E06A6D">
      <w:pPr>
        <w:spacing w:line="360" w:lineRule="auto"/>
        <w:jc w:val="both"/>
        <w:rPr>
          <w:rFonts w:ascii="Book Antiqua" w:hAnsi="Book Antiqua"/>
        </w:rPr>
      </w:pPr>
      <w:r w:rsidRPr="00E06A6D">
        <w:rPr>
          <w:rFonts w:ascii="Book Antiqua" w:hAnsi="Book Antiqua"/>
        </w:rPr>
        <w:t xml:space="preserve">24 </w:t>
      </w:r>
      <w:proofErr w:type="spellStart"/>
      <w:r w:rsidRPr="00E06A6D">
        <w:rPr>
          <w:rFonts w:ascii="Book Antiqua" w:hAnsi="Book Antiqua"/>
          <w:b/>
          <w:bCs/>
        </w:rPr>
        <w:t>Hoq</w:t>
      </w:r>
      <w:proofErr w:type="spellEnd"/>
      <w:r w:rsidRPr="00E06A6D">
        <w:rPr>
          <w:rFonts w:ascii="Book Antiqua" w:hAnsi="Book Antiqua"/>
          <w:b/>
          <w:bCs/>
        </w:rPr>
        <w:t xml:space="preserve"> M</w:t>
      </w:r>
      <w:r w:rsidRPr="00E06A6D">
        <w:rPr>
          <w:rFonts w:ascii="Book Antiqua" w:hAnsi="Book Antiqua"/>
        </w:rPr>
        <w:t xml:space="preserve">, </w:t>
      </w:r>
      <w:proofErr w:type="spellStart"/>
      <w:r w:rsidRPr="00E06A6D">
        <w:rPr>
          <w:rFonts w:ascii="Book Antiqua" w:hAnsi="Book Antiqua"/>
        </w:rPr>
        <w:t>Karlaftis</w:t>
      </w:r>
      <w:proofErr w:type="spellEnd"/>
      <w:r w:rsidRPr="00E06A6D">
        <w:rPr>
          <w:rFonts w:ascii="Book Antiqua" w:hAnsi="Book Antiqua"/>
        </w:rPr>
        <w:t xml:space="preserve"> V, Mathews S, Burgess J, Donath SM, Carlin J, </w:t>
      </w:r>
      <w:proofErr w:type="spellStart"/>
      <w:r w:rsidRPr="00E06A6D">
        <w:rPr>
          <w:rFonts w:ascii="Book Antiqua" w:hAnsi="Book Antiqua"/>
        </w:rPr>
        <w:t>Monagle</w:t>
      </w:r>
      <w:proofErr w:type="spellEnd"/>
      <w:r w:rsidRPr="00E06A6D">
        <w:rPr>
          <w:rFonts w:ascii="Book Antiqua" w:hAnsi="Book Antiqua"/>
        </w:rPr>
        <w:t xml:space="preserve"> P, </w:t>
      </w:r>
      <w:proofErr w:type="spellStart"/>
      <w:r w:rsidRPr="00E06A6D">
        <w:rPr>
          <w:rFonts w:ascii="Book Antiqua" w:hAnsi="Book Antiqua"/>
        </w:rPr>
        <w:t>Ignjatovic</w:t>
      </w:r>
      <w:proofErr w:type="spellEnd"/>
      <w:r w:rsidRPr="00E06A6D">
        <w:rPr>
          <w:rFonts w:ascii="Book Antiqua" w:hAnsi="Book Antiqua"/>
        </w:rPr>
        <w:t xml:space="preserve"> V. A prospective, cross-sectional study to establish age-specific reference intervals for neonates and children in the setting of clinical biochemistry, immunology </w:t>
      </w:r>
      <w:r w:rsidRPr="00E06A6D">
        <w:rPr>
          <w:rFonts w:ascii="Book Antiqua" w:hAnsi="Book Antiqua"/>
        </w:rPr>
        <w:lastRenderedPageBreak/>
        <w:t xml:space="preserve">and </w:t>
      </w:r>
      <w:proofErr w:type="spellStart"/>
      <w:r w:rsidRPr="00E06A6D">
        <w:rPr>
          <w:rFonts w:ascii="Book Antiqua" w:hAnsi="Book Antiqua"/>
        </w:rPr>
        <w:t>haematology</w:t>
      </w:r>
      <w:proofErr w:type="spellEnd"/>
      <w:r w:rsidRPr="00E06A6D">
        <w:rPr>
          <w:rFonts w:ascii="Book Antiqua" w:hAnsi="Book Antiqua"/>
        </w:rPr>
        <w:t xml:space="preserve">: the HAPPI Kids study protocol. </w:t>
      </w:r>
      <w:r w:rsidRPr="00E06A6D">
        <w:rPr>
          <w:rFonts w:ascii="Book Antiqua" w:hAnsi="Book Antiqua"/>
          <w:i/>
          <w:iCs/>
        </w:rPr>
        <w:t>BMJ Open</w:t>
      </w:r>
      <w:r w:rsidRPr="00E06A6D">
        <w:rPr>
          <w:rFonts w:ascii="Book Antiqua" w:hAnsi="Book Antiqua"/>
        </w:rPr>
        <w:t xml:space="preserve"> 2019; </w:t>
      </w:r>
      <w:r w:rsidRPr="00E06A6D">
        <w:rPr>
          <w:rFonts w:ascii="Book Antiqua" w:hAnsi="Book Antiqua"/>
          <w:b/>
          <w:bCs/>
        </w:rPr>
        <w:t>9</w:t>
      </w:r>
      <w:r w:rsidRPr="00E06A6D">
        <w:rPr>
          <w:rFonts w:ascii="Book Antiqua" w:hAnsi="Book Antiqua"/>
        </w:rPr>
        <w:t>: e025897 [PMID: 30948591 DOI: 10.1136/bmjopen-2018-025897]</w:t>
      </w:r>
    </w:p>
    <w:p w14:paraId="597CCCE7" w14:textId="77777777" w:rsidR="00A77B3E" w:rsidRPr="00E06A6D" w:rsidRDefault="00A77B3E" w:rsidP="00E06A6D">
      <w:pPr>
        <w:spacing w:line="360" w:lineRule="auto"/>
        <w:jc w:val="both"/>
        <w:rPr>
          <w:rFonts w:ascii="Book Antiqua" w:hAnsi="Book Antiqua"/>
        </w:rPr>
        <w:sectPr w:rsidR="00A77B3E" w:rsidRPr="00E06A6D">
          <w:pgSz w:w="12240" w:h="15840"/>
          <w:pgMar w:top="1440" w:right="1440" w:bottom="1440" w:left="1440" w:header="720" w:footer="720" w:gutter="0"/>
          <w:cols w:space="720"/>
          <w:docGrid w:linePitch="360"/>
        </w:sectPr>
      </w:pPr>
    </w:p>
    <w:p w14:paraId="23CD8D2A"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lastRenderedPageBreak/>
        <w:t>Footnotes</w:t>
      </w:r>
    </w:p>
    <w:p w14:paraId="1FAD5688" w14:textId="4F9993E3"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Institutional review board statement: </w:t>
      </w:r>
      <w:r w:rsidR="00866C1C" w:rsidRPr="006F6C3D">
        <w:rPr>
          <w:rFonts w:ascii="Book Antiqua" w:eastAsia="Book Antiqua" w:hAnsi="Book Antiqua" w:cs="Book Antiqua"/>
          <w:bCs/>
          <w:color w:val="000000"/>
        </w:rPr>
        <w:t>E</w:t>
      </w:r>
      <w:r w:rsidRPr="00E06A6D">
        <w:rPr>
          <w:rFonts w:ascii="Book Antiqua" w:eastAsia="Book Antiqua" w:hAnsi="Book Antiqua" w:cs="Book Antiqua"/>
          <w:color w:val="000000"/>
        </w:rPr>
        <w:t xml:space="preserve">thical approval for the study was obtained from the Ethical review committee of the Aga Khan </w:t>
      </w:r>
      <w:r w:rsidRPr="004406FF">
        <w:rPr>
          <w:rFonts w:ascii="Book Antiqua" w:eastAsia="Book Antiqua" w:hAnsi="Book Antiqua" w:cs="Book Antiqua"/>
          <w:caps/>
          <w:color w:val="000000"/>
        </w:rPr>
        <w:t>u</w:t>
      </w:r>
      <w:r w:rsidRPr="00E06A6D">
        <w:rPr>
          <w:rFonts w:ascii="Book Antiqua" w:eastAsia="Book Antiqua" w:hAnsi="Book Antiqua" w:cs="Book Antiqua"/>
          <w:color w:val="000000"/>
        </w:rPr>
        <w:t>niversity</w:t>
      </w:r>
      <w:r w:rsidR="006B3BAB" w:rsidRPr="00E06A6D">
        <w:rPr>
          <w:rFonts w:ascii="Book Antiqua" w:eastAsia="Book Antiqua" w:hAnsi="Book Antiqua" w:cs="Book Antiqua"/>
          <w:color w:val="000000"/>
        </w:rPr>
        <w:t>, No. 5348-Pat-ERC-18.</w:t>
      </w:r>
    </w:p>
    <w:p w14:paraId="6E55A6B6" w14:textId="77777777" w:rsidR="00356A6E" w:rsidRPr="00E06A6D" w:rsidRDefault="00356A6E" w:rsidP="00E06A6D">
      <w:pPr>
        <w:pStyle w:val="a5"/>
        <w:spacing w:before="0" w:beforeAutospacing="0" w:after="0" w:afterAutospacing="0" w:line="360" w:lineRule="auto"/>
        <w:jc w:val="both"/>
        <w:rPr>
          <w:rFonts w:ascii="Book Antiqua" w:hAnsi="Book Antiqua"/>
          <w:b/>
          <w:bCs/>
        </w:rPr>
      </w:pPr>
    </w:p>
    <w:p w14:paraId="2F9827C9" w14:textId="53DAC0C0" w:rsidR="00356A6E" w:rsidRPr="00E06A6D" w:rsidRDefault="00356A6E" w:rsidP="00E06A6D">
      <w:pPr>
        <w:pStyle w:val="a5"/>
        <w:spacing w:before="0" w:beforeAutospacing="0" w:after="0" w:afterAutospacing="0" w:line="360" w:lineRule="auto"/>
        <w:jc w:val="both"/>
        <w:rPr>
          <w:rFonts w:ascii="Book Antiqua" w:hAnsi="Book Antiqua"/>
        </w:rPr>
      </w:pPr>
      <w:r w:rsidRPr="00E06A6D">
        <w:rPr>
          <w:rFonts w:ascii="Book Antiqua" w:hAnsi="Book Antiqua"/>
          <w:b/>
          <w:bCs/>
        </w:rPr>
        <w:t xml:space="preserve">Informed consent statement: </w:t>
      </w:r>
      <w:r w:rsidRPr="00E06A6D">
        <w:rPr>
          <w:rFonts w:ascii="Book Antiqua" w:hAnsi="Book Antiqua"/>
        </w:rPr>
        <w:t xml:space="preserve">Not applicable as </w:t>
      </w:r>
      <w:proofErr w:type="gramStart"/>
      <w:r w:rsidRPr="00E06A6D">
        <w:rPr>
          <w:rFonts w:ascii="Book Antiqua" w:hAnsi="Book Antiqua"/>
        </w:rPr>
        <w:t>no</w:t>
      </w:r>
      <w:proofErr w:type="gramEnd"/>
      <w:r w:rsidRPr="00E06A6D">
        <w:rPr>
          <w:rFonts w:ascii="Book Antiqua" w:hAnsi="Book Antiqua"/>
        </w:rPr>
        <w:t xml:space="preserve"> intervention was undertaken and only lab</w:t>
      </w:r>
      <w:r w:rsidR="004558A4">
        <w:rPr>
          <w:rFonts w:ascii="Book Antiqua" w:hAnsi="Book Antiqua"/>
        </w:rPr>
        <w:t>oratory</w:t>
      </w:r>
      <w:r w:rsidRPr="00E06A6D">
        <w:rPr>
          <w:rFonts w:ascii="Book Antiqua" w:hAnsi="Book Antiqua"/>
        </w:rPr>
        <w:t xml:space="preserve"> test results were statistically analyzed keeping patient identification anonymized.</w:t>
      </w:r>
    </w:p>
    <w:p w14:paraId="57DD63D1" w14:textId="77777777" w:rsidR="00A77B3E" w:rsidRPr="00E06A6D" w:rsidRDefault="00A77B3E" w:rsidP="00E06A6D">
      <w:pPr>
        <w:spacing w:line="360" w:lineRule="auto"/>
        <w:jc w:val="both"/>
        <w:rPr>
          <w:rFonts w:ascii="Book Antiqua" w:hAnsi="Book Antiqua"/>
        </w:rPr>
      </w:pPr>
    </w:p>
    <w:p w14:paraId="634B1C8B" w14:textId="6AD09189"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Conflict-of-interest statement: </w:t>
      </w:r>
      <w:r w:rsidR="00AB1316" w:rsidRPr="00E06A6D">
        <w:rPr>
          <w:rFonts w:ascii="Book Antiqua" w:eastAsia="Book Antiqua" w:hAnsi="Book Antiqua" w:cs="Book Antiqua"/>
          <w:color w:val="000000"/>
        </w:rPr>
        <w:t>There are nothing to</w:t>
      </w:r>
      <w:r w:rsidR="00F22784">
        <w:rPr>
          <w:rFonts w:ascii="Book Antiqua" w:eastAsia="Book Antiqua" w:hAnsi="Book Antiqua" w:cs="Book Antiqua"/>
          <w:color w:val="000000"/>
        </w:rPr>
        <w:t xml:space="preserve"> declare</w:t>
      </w:r>
      <w:r w:rsidR="00AB1316" w:rsidRPr="00E06A6D">
        <w:rPr>
          <w:rFonts w:ascii="Book Antiqua" w:eastAsia="Book Antiqua" w:hAnsi="Book Antiqua" w:cs="Book Antiqua"/>
          <w:color w:val="000000"/>
        </w:rPr>
        <w:t>.</w:t>
      </w:r>
    </w:p>
    <w:p w14:paraId="5392F59C" w14:textId="77777777" w:rsidR="00A77B3E" w:rsidRPr="00E06A6D" w:rsidRDefault="00A77B3E" w:rsidP="00E06A6D">
      <w:pPr>
        <w:spacing w:line="360" w:lineRule="auto"/>
        <w:jc w:val="both"/>
        <w:rPr>
          <w:rFonts w:ascii="Book Antiqua" w:hAnsi="Book Antiqua"/>
        </w:rPr>
      </w:pPr>
    </w:p>
    <w:p w14:paraId="47E537D7"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Data sharing statement: </w:t>
      </w:r>
      <w:r w:rsidRPr="00E06A6D">
        <w:rPr>
          <w:rFonts w:ascii="Book Antiqua" w:eastAsia="Book Antiqua" w:hAnsi="Book Antiqua" w:cs="Book Antiqua"/>
          <w:color w:val="000000"/>
          <w:shd w:val="clear" w:color="auto" w:fill="FFFFFF"/>
        </w:rPr>
        <w:t>Dataset available from the corresponding author at sibtain.ahmed@aku.edu. Consent was not obtained as the presented data are anonymized and risk of identification is low.</w:t>
      </w:r>
    </w:p>
    <w:p w14:paraId="3F9C0899" w14:textId="77777777" w:rsidR="00A77B3E" w:rsidRPr="00E06A6D" w:rsidRDefault="00A77B3E" w:rsidP="00E06A6D">
      <w:pPr>
        <w:spacing w:line="360" w:lineRule="auto"/>
        <w:jc w:val="both"/>
        <w:rPr>
          <w:rFonts w:ascii="Book Antiqua" w:hAnsi="Book Antiqua"/>
        </w:rPr>
      </w:pPr>
    </w:p>
    <w:p w14:paraId="6002B916"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bCs/>
          <w:color w:val="000000"/>
        </w:rPr>
        <w:t xml:space="preserve">Open-Access: </w:t>
      </w:r>
      <w:r w:rsidRPr="00E06A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6A6D">
        <w:rPr>
          <w:rFonts w:ascii="Book Antiqua" w:eastAsia="Book Antiqua" w:hAnsi="Book Antiqua" w:cs="Book Antiqua"/>
          <w:color w:val="000000"/>
        </w:rPr>
        <w:t>NonCommercial</w:t>
      </w:r>
      <w:proofErr w:type="spellEnd"/>
      <w:r w:rsidRPr="00E06A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836339" w14:textId="77777777" w:rsidR="00A77B3E" w:rsidRPr="00E06A6D" w:rsidRDefault="00A77B3E" w:rsidP="00E06A6D">
      <w:pPr>
        <w:spacing w:line="360" w:lineRule="auto"/>
        <w:jc w:val="both"/>
        <w:rPr>
          <w:rFonts w:ascii="Book Antiqua" w:hAnsi="Book Antiqua"/>
        </w:rPr>
      </w:pPr>
    </w:p>
    <w:p w14:paraId="42826091" w14:textId="31160D9D"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Manuscript source: </w:t>
      </w:r>
      <w:r w:rsidRPr="00E06A6D">
        <w:rPr>
          <w:rFonts w:ascii="Book Antiqua" w:eastAsia="Book Antiqua" w:hAnsi="Book Antiqua" w:cs="Book Antiqua"/>
          <w:color w:val="000000"/>
        </w:rPr>
        <w:t xml:space="preserve">Unsolicited </w:t>
      </w:r>
      <w:r w:rsidR="008F23F7" w:rsidRPr="00E06A6D">
        <w:rPr>
          <w:rFonts w:ascii="Book Antiqua" w:eastAsia="Book Antiqua" w:hAnsi="Book Antiqua" w:cs="Book Antiqua"/>
          <w:color w:val="000000"/>
        </w:rPr>
        <w:t>m</w:t>
      </w:r>
      <w:r w:rsidRPr="00E06A6D">
        <w:rPr>
          <w:rFonts w:ascii="Book Antiqua" w:eastAsia="Book Antiqua" w:hAnsi="Book Antiqua" w:cs="Book Antiqua"/>
          <w:color w:val="000000"/>
        </w:rPr>
        <w:t>anuscript</w:t>
      </w:r>
    </w:p>
    <w:p w14:paraId="1EBF72DE" w14:textId="77777777" w:rsidR="00A77B3E" w:rsidRPr="00E06A6D" w:rsidRDefault="00A77B3E" w:rsidP="00E06A6D">
      <w:pPr>
        <w:spacing w:line="360" w:lineRule="auto"/>
        <w:jc w:val="both"/>
        <w:rPr>
          <w:rFonts w:ascii="Book Antiqua" w:hAnsi="Book Antiqua"/>
        </w:rPr>
      </w:pPr>
    </w:p>
    <w:p w14:paraId="31A68079"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Peer-review started: </w:t>
      </w:r>
      <w:r w:rsidRPr="00E06A6D">
        <w:rPr>
          <w:rFonts w:ascii="Book Antiqua" w:eastAsia="Book Antiqua" w:hAnsi="Book Antiqua" w:cs="Book Antiqua"/>
          <w:color w:val="000000"/>
        </w:rPr>
        <w:t>January 20, 2021</w:t>
      </w:r>
    </w:p>
    <w:p w14:paraId="5B9B62EB"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First decision: </w:t>
      </w:r>
      <w:r w:rsidRPr="00E06A6D">
        <w:rPr>
          <w:rFonts w:ascii="Book Antiqua" w:eastAsia="Book Antiqua" w:hAnsi="Book Antiqua" w:cs="Book Antiqua"/>
          <w:color w:val="000000"/>
        </w:rPr>
        <w:t>February 15, 2021</w:t>
      </w:r>
    </w:p>
    <w:p w14:paraId="732EBDB7" w14:textId="6340F586"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Article in press: </w:t>
      </w:r>
      <w:r w:rsidR="004A225C" w:rsidRPr="004A225C">
        <w:rPr>
          <w:rFonts w:ascii="Book Antiqua" w:eastAsia="Book Antiqua" w:hAnsi="Book Antiqua" w:cs="Book Antiqua"/>
          <w:color w:val="000000"/>
        </w:rPr>
        <w:t>April 20, 2021</w:t>
      </w:r>
    </w:p>
    <w:p w14:paraId="63310858" w14:textId="77777777" w:rsidR="00A77B3E" w:rsidRPr="00E06A6D" w:rsidRDefault="00A77B3E" w:rsidP="00E06A6D">
      <w:pPr>
        <w:spacing w:line="360" w:lineRule="auto"/>
        <w:jc w:val="both"/>
        <w:rPr>
          <w:rFonts w:ascii="Book Antiqua" w:hAnsi="Book Antiqua"/>
        </w:rPr>
      </w:pPr>
    </w:p>
    <w:p w14:paraId="6B1A0357" w14:textId="6E0C4E93"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 xml:space="preserve">Specialty type: </w:t>
      </w:r>
      <w:r w:rsidR="005D1766" w:rsidRPr="00E06A6D">
        <w:rPr>
          <w:rFonts w:ascii="Book Antiqua" w:eastAsia="微软雅黑" w:hAnsi="Book Antiqua" w:cs="宋体"/>
        </w:rPr>
        <w:t>Pediatrics</w:t>
      </w:r>
    </w:p>
    <w:p w14:paraId="5FFF059B"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lastRenderedPageBreak/>
        <w:t xml:space="preserve">Country/Territory of origin: </w:t>
      </w:r>
      <w:r w:rsidRPr="00E06A6D">
        <w:rPr>
          <w:rFonts w:ascii="Book Antiqua" w:eastAsia="Book Antiqua" w:hAnsi="Book Antiqua" w:cs="Book Antiqua"/>
          <w:color w:val="000000"/>
        </w:rPr>
        <w:t>Pakistan</w:t>
      </w:r>
    </w:p>
    <w:p w14:paraId="558705D1"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b/>
          <w:color w:val="000000"/>
        </w:rPr>
        <w:t>Peer-review report’s scientific quality classification</w:t>
      </w:r>
    </w:p>
    <w:p w14:paraId="37F6FC17"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A (Excellent): 0</w:t>
      </w:r>
    </w:p>
    <w:p w14:paraId="1931DE0B"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B (Very good): B</w:t>
      </w:r>
    </w:p>
    <w:p w14:paraId="291FFDC0"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C (Good): C</w:t>
      </w:r>
    </w:p>
    <w:p w14:paraId="4B56799A"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D (Fair): 0</w:t>
      </w:r>
    </w:p>
    <w:p w14:paraId="4F83F464" w14:textId="77777777" w:rsidR="00A77B3E" w:rsidRPr="00E06A6D" w:rsidRDefault="00246F08" w:rsidP="00E06A6D">
      <w:pPr>
        <w:spacing w:line="360" w:lineRule="auto"/>
        <w:jc w:val="both"/>
        <w:rPr>
          <w:rFonts w:ascii="Book Antiqua" w:hAnsi="Book Antiqua"/>
        </w:rPr>
      </w:pPr>
      <w:r w:rsidRPr="00E06A6D">
        <w:rPr>
          <w:rFonts w:ascii="Book Antiqua" w:eastAsia="Book Antiqua" w:hAnsi="Book Antiqua" w:cs="Book Antiqua"/>
          <w:color w:val="000000"/>
        </w:rPr>
        <w:t>Grade E (Poor): 0</w:t>
      </w:r>
    </w:p>
    <w:p w14:paraId="14438C4E" w14:textId="77777777" w:rsidR="00A77B3E" w:rsidRPr="00E06A6D" w:rsidRDefault="00A77B3E" w:rsidP="00E06A6D">
      <w:pPr>
        <w:spacing w:line="360" w:lineRule="auto"/>
        <w:jc w:val="both"/>
        <w:rPr>
          <w:rFonts w:ascii="Book Antiqua" w:hAnsi="Book Antiqua"/>
        </w:rPr>
      </w:pPr>
    </w:p>
    <w:p w14:paraId="7E6A35FE" w14:textId="371AB9DB" w:rsidR="00A77B3E" w:rsidRPr="00E06A6D" w:rsidRDefault="00246F08" w:rsidP="00E06A6D">
      <w:pPr>
        <w:spacing w:line="360" w:lineRule="auto"/>
        <w:jc w:val="both"/>
        <w:rPr>
          <w:rFonts w:ascii="Book Antiqua" w:eastAsia="Book Antiqua" w:hAnsi="Book Antiqua" w:cs="Book Antiqua"/>
          <w:b/>
          <w:color w:val="000000"/>
        </w:rPr>
      </w:pPr>
      <w:r w:rsidRPr="00E06A6D">
        <w:rPr>
          <w:rFonts w:ascii="Book Antiqua" w:eastAsia="Book Antiqua" w:hAnsi="Book Antiqua" w:cs="Book Antiqua"/>
          <w:b/>
          <w:color w:val="000000"/>
        </w:rPr>
        <w:t xml:space="preserve">P-Reviewer: </w:t>
      </w:r>
      <w:proofErr w:type="spellStart"/>
      <w:r w:rsidRPr="00E06A6D">
        <w:rPr>
          <w:rFonts w:ascii="Book Antiqua" w:eastAsia="Book Antiqua" w:hAnsi="Book Antiqua" w:cs="Book Antiqua"/>
          <w:color w:val="000000"/>
        </w:rPr>
        <w:t>Aksionchyk</w:t>
      </w:r>
      <w:proofErr w:type="spellEnd"/>
      <w:r w:rsidRPr="00E06A6D">
        <w:rPr>
          <w:rFonts w:ascii="Book Antiqua" w:eastAsia="Book Antiqua" w:hAnsi="Book Antiqua" w:cs="Book Antiqua"/>
          <w:color w:val="000000"/>
        </w:rPr>
        <w:t xml:space="preserve"> M</w:t>
      </w:r>
      <w:r w:rsidRPr="00E06A6D">
        <w:rPr>
          <w:rFonts w:ascii="Book Antiqua" w:eastAsia="Book Antiqua" w:hAnsi="Book Antiqua" w:cs="Book Antiqua"/>
          <w:b/>
          <w:color w:val="000000"/>
        </w:rPr>
        <w:t xml:space="preserve"> S-Editor: </w:t>
      </w:r>
      <w:r w:rsidRPr="00E06A6D">
        <w:rPr>
          <w:rFonts w:ascii="Book Antiqua" w:eastAsia="Book Antiqua" w:hAnsi="Book Antiqua" w:cs="Book Antiqua"/>
          <w:color w:val="000000"/>
        </w:rPr>
        <w:t>Fan JR</w:t>
      </w:r>
      <w:r w:rsidRPr="00E06A6D">
        <w:rPr>
          <w:rFonts w:ascii="Book Antiqua" w:eastAsia="Book Antiqua" w:hAnsi="Book Antiqua" w:cs="Book Antiqua"/>
          <w:b/>
          <w:color w:val="000000"/>
        </w:rPr>
        <w:t xml:space="preserve"> L-Editor:  </w:t>
      </w:r>
      <w:r w:rsidR="004558A4">
        <w:rPr>
          <w:rFonts w:ascii="Book Antiqua" w:eastAsia="Book Antiqua" w:hAnsi="Book Antiqua" w:cs="Book Antiqua"/>
          <w:color w:val="000000"/>
        </w:rPr>
        <w:t xml:space="preserve">Webster JR </w:t>
      </w:r>
      <w:r w:rsidRPr="00E06A6D">
        <w:rPr>
          <w:rFonts w:ascii="Book Antiqua" w:eastAsia="Book Antiqua" w:hAnsi="Book Antiqua" w:cs="Book Antiqua"/>
          <w:b/>
          <w:color w:val="000000"/>
        </w:rPr>
        <w:t xml:space="preserve">P-Editor: </w:t>
      </w:r>
      <w:r w:rsidR="004A225C" w:rsidRPr="004A225C">
        <w:rPr>
          <w:rFonts w:ascii="Book Antiqua" w:eastAsia="Book Antiqua" w:hAnsi="Book Antiqua" w:cs="Book Antiqua"/>
          <w:color w:val="000000"/>
        </w:rPr>
        <w:t>Yuan YY</w:t>
      </w:r>
    </w:p>
    <w:p w14:paraId="6D469E66" w14:textId="10D8A298" w:rsidR="00686840" w:rsidRPr="00E06A6D" w:rsidRDefault="00686840" w:rsidP="00E06A6D">
      <w:pPr>
        <w:spacing w:line="360" w:lineRule="auto"/>
        <w:jc w:val="both"/>
        <w:rPr>
          <w:rFonts w:ascii="Book Antiqua" w:eastAsia="Book Antiqua" w:hAnsi="Book Antiqua" w:cs="Book Antiqua"/>
          <w:b/>
          <w:color w:val="000000"/>
        </w:rPr>
      </w:pPr>
      <w:r w:rsidRPr="00E06A6D">
        <w:rPr>
          <w:rFonts w:ascii="Book Antiqua" w:eastAsia="Book Antiqua" w:hAnsi="Book Antiqua" w:cs="Book Antiqua"/>
          <w:b/>
          <w:color w:val="000000"/>
        </w:rPr>
        <w:br w:type="page"/>
      </w:r>
      <w:r w:rsidRPr="00E06A6D">
        <w:rPr>
          <w:rFonts w:ascii="Book Antiqua" w:eastAsia="Book Antiqua" w:hAnsi="Book Antiqua" w:cs="Book Antiqua"/>
          <w:b/>
          <w:color w:val="000000"/>
        </w:rPr>
        <w:lastRenderedPageBreak/>
        <w:t>Figure Legends</w:t>
      </w:r>
    </w:p>
    <w:p w14:paraId="537A0A2B" w14:textId="303FEBAD" w:rsidR="00686840" w:rsidRPr="00E06A6D" w:rsidRDefault="00814F5D" w:rsidP="00E06A6D">
      <w:pPr>
        <w:spacing w:line="360" w:lineRule="auto"/>
        <w:jc w:val="both"/>
        <w:rPr>
          <w:rFonts w:ascii="Book Antiqua" w:hAnsi="Book Antiqua"/>
        </w:rPr>
      </w:pPr>
      <w:r w:rsidRPr="00E06A6D">
        <w:rPr>
          <w:rFonts w:ascii="Book Antiqua" w:hAnsi="Book Antiqua"/>
          <w:noProof/>
          <w:lang w:eastAsia="zh-CN"/>
        </w:rPr>
        <w:drawing>
          <wp:inline distT="0" distB="0" distL="0" distR="0" wp14:anchorId="1F411E7F" wp14:editId="5479878D">
            <wp:extent cx="5943600" cy="2614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14295"/>
                    </a:xfrm>
                    <a:prstGeom prst="rect">
                      <a:avLst/>
                    </a:prstGeom>
                  </pic:spPr>
                </pic:pic>
              </a:graphicData>
            </a:graphic>
          </wp:inline>
        </w:drawing>
      </w:r>
    </w:p>
    <w:p w14:paraId="5969E377" w14:textId="100AC3C3" w:rsidR="00686840" w:rsidRPr="00E06A6D" w:rsidRDefault="00686840" w:rsidP="00E06A6D">
      <w:pPr>
        <w:spacing w:line="360" w:lineRule="auto"/>
        <w:jc w:val="both"/>
        <w:rPr>
          <w:rFonts w:ascii="Book Antiqua" w:hAnsi="Book Antiqua"/>
        </w:rPr>
      </w:pPr>
      <w:r w:rsidRPr="00E06A6D">
        <w:rPr>
          <w:rFonts w:ascii="Book Antiqua" w:hAnsi="Book Antiqua"/>
          <w:b/>
          <w:bCs/>
        </w:rPr>
        <w:t xml:space="preserve">Figure 1 Comparison of serum </w:t>
      </w:r>
      <w:r w:rsidR="00287A8D" w:rsidRPr="00E06A6D">
        <w:rPr>
          <w:rFonts w:ascii="Book Antiqua" w:eastAsia="Book Antiqua" w:hAnsi="Book Antiqua" w:cs="Book Antiqua"/>
          <w:b/>
          <w:bCs/>
          <w:color w:val="000000"/>
        </w:rPr>
        <w:t>creatinine</w:t>
      </w:r>
      <w:r w:rsidR="00287A8D" w:rsidRPr="00E06A6D">
        <w:rPr>
          <w:rFonts w:ascii="Book Antiqua" w:hAnsi="Book Antiqua"/>
          <w:b/>
          <w:bCs/>
        </w:rPr>
        <w:t xml:space="preserve"> </w:t>
      </w:r>
      <w:r w:rsidR="00287A8D" w:rsidRPr="00E06A6D">
        <w:rPr>
          <w:rFonts w:ascii="Book Antiqua" w:eastAsia="Book Antiqua" w:hAnsi="Book Antiqua" w:cs="Book Antiqua"/>
          <w:b/>
          <w:bCs/>
          <w:color w:val="000000"/>
        </w:rPr>
        <w:t>reference intervals</w:t>
      </w:r>
      <w:r w:rsidRPr="00E06A6D">
        <w:rPr>
          <w:rFonts w:ascii="Book Antiqua" w:hAnsi="Book Antiqua"/>
          <w:b/>
          <w:bCs/>
        </w:rPr>
        <w:t xml:space="preserve"> in males.</w:t>
      </w:r>
      <w:r w:rsidR="00287A8D" w:rsidRPr="00E06A6D">
        <w:rPr>
          <w:rFonts w:ascii="Book Antiqua" w:hAnsi="Book Antiqua"/>
        </w:rPr>
        <w:t xml:space="preserve"> </w:t>
      </w:r>
      <w:r w:rsidR="00287A8D" w:rsidRPr="00E06A6D">
        <w:rPr>
          <w:rFonts w:ascii="Book Antiqua" w:hAnsi="Book Antiqua" w:cstheme="majorBidi"/>
        </w:rPr>
        <w:t>LRI: Lower reference limit; URI: Upper reference limit.</w:t>
      </w:r>
    </w:p>
    <w:p w14:paraId="2625C464" w14:textId="436543EF" w:rsidR="00DA4D13" w:rsidRPr="00E06A6D" w:rsidRDefault="00686840" w:rsidP="00E06A6D">
      <w:pPr>
        <w:spacing w:line="360" w:lineRule="auto"/>
        <w:jc w:val="both"/>
        <w:rPr>
          <w:rFonts w:ascii="Book Antiqua" w:hAnsi="Book Antiqua"/>
          <w:b/>
          <w:bCs/>
        </w:rPr>
      </w:pPr>
      <w:r w:rsidRPr="00E06A6D">
        <w:rPr>
          <w:rFonts w:ascii="Book Antiqua" w:hAnsi="Book Antiqua"/>
        </w:rPr>
        <w:br w:type="page"/>
      </w:r>
      <w:r w:rsidR="00814F5D" w:rsidRPr="00E06A6D">
        <w:rPr>
          <w:rFonts w:ascii="Book Antiqua" w:hAnsi="Book Antiqua"/>
          <w:noProof/>
          <w:lang w:eastAsia="zh-CN"/>
        </w:rPr>
        <w:lastRenderedPageBreak/>
        <w:drawing>
          <wp:inline distT="0" distB="0" distL="0" distR="0" wp14:anchorId="4598FE2A" wp14:editId="3087407C">
            <wp:extent cx="5943600" cy="27070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07005"/>
                    </a:xfrm>
                    <a:prstGeom prst="rect">
                      <a:avLst/>
                    </a:prstGeom>
                  </pic:spPr>
                </pic:pic>
              </a:graphicData>
            </a:graphic>
          </wp:inline>
        </w:drawing>
      </w:r>
      <w:r w:rsidRPr="00E06A6D">
        <w:rPr>
          <w:rFonts w:ascii="Book Antiqua" w:hAnsi="Book Antiqua"/>
        </w:rPr>
        <w:t xml:space="preserve"> </w:t>
      </w:r>
      <w:r w:rsidRPr="00E06A6D">
        <w:rPr>
          <w:rFonts w:ascii="Book Antiqua" w:hAnsi="Book Antiqua"/>
          <w:b/>
          <w:bCs/>
        </w:rPr>
        <w:t xml:space="preserve">Figure 2 Comparison of serum </w:t>
      </w:r>
      <w:r w:rsidR="00DA4D13" w:rsidRPr="00E06A6D">
        <w:rPr>
          <w:rFonts w:ascii="Book Antiqua" w:eastAsia="Book Antiqua" w:hAnsi="Book Antiqua" w:cs="Book Antiqua"/>
          <w:b/>
          <w:bCs/>
          <w:color w:val="000000"/>
        </w:rPr>
        <w:t>creatinine</w:t>
      </w:r>
      <w:r w:rsidRPr="00E06A6D">
        <w:rPr>
          <w:rFonts w:ascii="Book Antiqua" w:hAnsi="Book Antiqua"/>
          <w:b/>
          <w:bCs/>
        </w:rPr>
        <w:t xml:space="preserve"> </w:t>
      </w:r>
      <w:r w:rsidR="00DA4D13" w:rsidRPr="00E06A6D">
        <w:rPr>
          <w:rFonts w:ascii="Book Antiqua" w:eastAsia="Book Antiqua" w:hAnsi="Book Antiqua" w:cs="Book Antiqua"/>
          <w:b/>
          <w:bCs/>
          <w:color w:val="000000"/>
        </w:rPr>
        <w:t>reference intervals</w:t>
      </w:r>
      <w:r w:rsidRPr="00E06A6D">
        <w:rPr>
          <w:rFonts w:ascii="Book Antiqua" w:hAnsi="Book Antiqua"/>
          <w:b/>
          <w:bCs/>
        </w:rPr>
        <w:t xml:space="preserve"> in females.</w:t>
      </w:r>
      <w:r w:rsidR="00DA4D13" w:rsidRPr="00E06A6D">
        <w:rPr>
          <w:rFonts w:ascii="Book Antiqua" w:hAnsi="Book Antiqua"/>
          <w:b/>
          <w:bCs/>
        </w:rPr>
        <w:t xml:space="preserve"> </w:t>
      </w:r>
      <w:r w:rsidR="00DA4D13" w:rsidRPr="00E06A6D">
        <w:rPr>
          <w:rFonts w:ascii="Book Antiqua" w:hAnsi="Book Antiqua" w:cstheme="majorBidi"/>
        </w:rPr>
        <w:t>LRI: Lower reference limit; URI: Upper reference limit.</w:t>
      </w:r>
    </w:p>
    <w:p w14:paraId="408AA2CC" w14:textId="69601580" w:rsidR="00D6066F" w:rsidRPr="00E06A6D" w:rsidRDefault="00DA4D13" w:rsidP="00E06A6D">
      <w:pPr>
        <w:spacing w:line="360" w:lineRule="auto"/>
        <w:jc w:val="both"/>
        <w:rPr>
          <w:rFonts w:ascii="Book Antiqua" w:hAnsi="Book Antiqua" w:cstheme="majorBidi"/>
          <w:b/>
          <w:bCs/>
        </w:rPr>
      </w:pPr>
      <w:r w:rsidRPr="00E06A6D">
        <w:rPr>
          <w:rFonts w:ascii="Book Antiqua" w:hAnsi="Book Antiqua"/>
        </w:rPr>
        <w:t xml:space="preserve"> </w:t>
      </w:r>
      <w:r w:rsidR="00A702CE" w:rsidRPr="00E06A6D">
        <w:rPr>
          <w:rFonts w:ascii="Book Antiqua" w:hAnsi="Book Antiqua"/>
        </w:rPr>
        <w:br w:type="page"/>
      </w:r>
      <w:r w:rsidR="00D6066F" w:rsidRPr="00E06A6D">
        <w:rPr>
          <w:rFonts w:ascii="Book Antiqua" w:hAnsi="Book Antiqua" w:cstheme="majorBidi"/>
          <w:b/>
          <w:bCs/>
        </w:rPr>
        <w:lastRenderedPageBreak/>
        <w:t xml:space="preserve">Table 1 Distribution of lower and upper </w:t>
      </w:r>
      <w:r w:rsidR="001F7D0C" w:rsidRPr="00E06A6D">
        <w:rPr>
          <w:rFonts w:ascii="Book Antiqua" w:eastAsia="Book Antiqua" w:hAnsi="Book Antiqua" w:cs="Book Antiqua"/>
          <w:b/>
          <w:bCs/>
          <w:color w:val="000000"/>
        </w:rPr>
        <w:t>reference intervals</w:t>
      </w:r>
      <w:r w:rsidR="001F7D0C" w:rsidRPr="00E06A6D">
        <w:rPr>
          <w:rFonts w:ascii="Book Antiqua" w:hAnsi="Book Antiqua" w:cstheme="majorBidi"/>
          <w:b/>
          <w:bCs/>
        </w:rPr>
        <w:t xml:space="preserve"> of </w:t>
      </w:r>
      <w:r w:rsidR="001F7D0C" w:rsidRPr="00E06A6D">
        <w:rPr>
          <w:rFonts w:ascii="Book Antiqua" w:eastAsia="Book Antiqua" w:hAnsi="Book Antiqua" w:cs="Book Antiqua"/>
          <w:b/>
          <w:bCs/>
          <w:color w:val="000000"/>
        </w:rPr>
        <w:t>creatinine</w:t>
      </w:r>
      <w:r w:rsidR="00D6066F" w:rsidRPr="00E06A6D">
        <w:rPr>
          <w:rFonts w:ascii="Book Antiqua" w:hAnsi="Book Antiqua" w:cstheme="majorBidi"/>
          <w:b/>
          <w:bCs/>
        </w:rPr>
        <w:t xml:space="preserve"> in Pakistani </w:t>
      </w:r>
      <w:r w:rsidR="001F7D0C" w:rsidRPr="00E06A6D">
        <w:rPr>
          <w:rFonts w:ascii="Book Antiqua" w:hAnsi="Book Antiqua" w:cstheme="majorBidi"/>
          <w:b/>
          <w:bCs/>
        </w:rPr>
        <w:t>m</w:t>
      </w:r>
      <w:r w:rsidR="00D6066F" w:rsidRPr="00E06A6D">
        <w:rPr>
          <w:rFonts w:ascii="Book Antiqua" w:hAnsi="Book Antiqua" w:cstheme="majorBidi"/>
          <w:b/>
          <w:bCs/>
        </w:rPr>
        <w:t xml:space="preserve">ale </w:t>
      </w:r>
      <w:r w:rsidR="001F7D0C" w:rsidRPr="00E06A6D">
        <w:rPr>
          <w:rFonts w:ascii="Book Antiqua" w:hAnsi="Book Antiqua" w:cstheme="majorBidi"/>
          <w:b/>
          <w:bCs/>
        </w:rPr>
        <w:t>c</w:t>
      </w:r>
      <w:r w:rsidR="00D6066F" w:rsidRPr="00E06A6D">
        <w:rPr>
          <w:rFonts w:ascii="Book Antiqua" w:hAnsi="Book Antiqua" w:cstheme="majorBidi"/>
          <w:b/>
          <w:bCs/>
        </w:rPr>
        <w:t>hildren</w:t>
      </w:r>
    </w:p>
    <w:tbl>
      <w:tblPr>
        <w:tblStyle w:val="PlainTable2"/>
        <w:tblW w:w="5478" w:type="pct"/>
        <w:tblInd w:w="-459" w:type="dxa"/>
        <w:tblBorders>
          <w:top w:val="none" w:sz="0" w:space="0" w:color="auto"/>
          <w:bottom w:val="none" w:sz="0" w:space="0" w:color="auto"/>
        </w:tblBorders>
        <w:tblLayout w:type="fixed"/>
        <w:tblLook w:val="04A0" w:firstRow="1" w:lastRow="0" w:firstColumn="1" w:lastColumn="0" w:noHBand="0" w:noVBand="1"/>
      </w:tblPr>
      <w:tblGrid>
        <w:gridCol w:w="1577"/>
        <w:gridCol w:w="783"/>
        <w:gridCol w:w="1893"/>
        <w:gridCol w:w="1985"/>
        <w:gridCol w:w="1985"/>
        <w:gridCol w:w="2268"/>
      </w:tblGrid>
      <w:tr w:rsidR="008A2270" w:rsidRPr="00E06A6D" w14:paraId="129F3D4A" w14:textId="77777777" w:rsidTr="00A1717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52" w:type="pct"/>
            <w:tcBorders>
              <w:top w:val="single" w:sz="4" w:space="0" w:color="auto"/>
              <w:bottom w:val="single" w:sz="4" w:space="0" w:color="auto"/>
            </w:tcBorders>
            <w:shd w:val="clear" w:color="auto" w:fill="auto"/>
            <w:noWrap/>
            <w:hideMark/>
          </w:tcPr>
          <w:p w14:paraId="21942FEC" w14:textId="2CB9E7EF" w:rsidR="00ED0F68" w:rsidRPr="00E06A6D" w:rsidRDefault="00ED0F68" w:rsidP="00E03B3A">
            <w:pPr>
              <w:spacing w:line="360" w:lineRule="auto"/>
              <w:rPr>
                <w:rFonts w:ascii="Book Antiqua" w:hAnsi="Book Antiqua" w:cstheme="majorBidi"/>
                <w:b w:val="0"/>
                <w:bCs w:val="0"/>
              </w:rPr>
            </w:pPr>
            <w:r w:rsidRPr="00E06A6D">
              <w:rPr>
                <w:rFonts w:ascii="Book Antiqua" w:hAnsi="Book Antiqua" w:cstheme="majorBidi"/>
              </w:rPr>
              <w:t xml:space="preserve">Age </w:t>
            </w:r>
            <w:r w:rsidR="002A47EE">
              <w:rPr>
                <w:rFonts w:ascii="Book Antiqua" w:hAnsi="Book Antiqua" w:cstheme="majorBidi"/>
              </w:rPr>
              <w:t>(</w:t>
            </w:r>
            <w:proofErr w:type="spellStart"/>
            <w:r w:rsidR="002A47EE">
              <w:rPr>
                <w:rFonts w:ascii="Book Antiqua" w:hAnsi="Book Antiqua" w:cstheme="majorBidi"/>
              </w:rPr>
              <w:t>yr</w:t>
            </w:r>
            <w:proofErr w:type="spellEnd"/>
            <w:r w:rsidR="002A47EE">
              <w:rPr>
                <w:rFonts w:ascii="Book Antiqua" w:hAnsi="Book Antiqua" w:cstheme="majorBidi"/>
              </w:rPr>
              <w:t>)</w:t>
            </w:r>
          </w:p>
        </w:tc>
        <w:tc>
          <w:tcPr>
            <w:tcW w:w="373" w:type="pct"/>
            <w:tcBorders>
              <w:top w:val="single" w:sz="4" w:space="0" w:color="auto"/>
              <w:bottom w:val="single" w:sz="4" w:space="0" w:color="auto"/>
            </w:tcBorders>
            <w:shd w:val="clear" w:color="auto" w:fill="auto"/>
            <w:noWrap/>
            <w:hideMark/>
          </w:tcPr>
          <w:p w14:paraId="4CFF32F8" w14:textId="0B627100" w:rsidR="00ED0F68" w:rsidRPr="00E06A6D" w:rsidRDefault="00ED0F68"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i/>
                <w:iCs/>
              </w:rPr>
              <w:t>n</w:t>
            </w:r>
          </w:p>
        </w:tc>
        <w:tc>
          <w:tcPr>
            <w:tcW w:w="902" w:type="pct"/>
            <w:tcBorders>
              <w:top w:val="single" w:sz="4" w:space="0" w:color="auto"/>
              <w:bottom w:val="single" w:sz="4" w:space="0" w:color="auto"/>
            </w:tcBorders>
            <w:shd w:val="clear" w:color="auto" w:fill="auto"/>
          </w:tcPr>
          <w:p w14:paraId="165D55BC" w14:textId="2E7EB462" w:rsidR="00ED0F68" w:rsidRPr="00E06A6D" w:rsidRDefault="00ED0F68"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Our study</w:t>
            </w:r>
            <w:r w:rsidR="0035051A">
              <w:rPr>
                <w:rFonts w:ascii="Book Antiqua" w:hAnsi="Book Antiqua" w:cstheme="majorBidi"/>
              </w:rPr>
              <w:t>,</w:t>
            </w:r>
            <w:r w:rsidRPr="00E06A6D">
              <w:rPr>
                <w:rFonts w:ascii="Book Antiqua" w:hAnsi="Book Antiqua" w:cstheme="majorBidi"/>
              </w:rPr>
              <w:t xml:space="preserve"> LRI</w:t>
            </w:r>
          </w:p>
        </w:tc>
        <w:tc>
          <w:tcPr>
            <w:tcW w:w="946" w:type="pct"/>
            <w:tcBorders>
              <w:top w:val="single" w:sz="4" w:space="0" w:color="auto"/>
              <w:bottom w:val="single" w:sz="4" w:space="0" w:color="auto"/>
            </w:tcBorders>
            <w:shd w:val="clear" w:color="auto" w:fill="auto"/>
          </w:tcPr>
          <w:p w14:paraId="6FBE1437" w14:textId="4DDAED97" w:rsidR="00ED0F68" w:rsidRPr="00E06A6D" w:rsidRDefault="00ED0F68"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Our study</w:t>
            </w:r>
            <w:r w:rsidR="0035051A">
              <w:rPr>
                <w:rFonts w:ascii="Book Antiqua" w:hAnsi="Book Antiqua" w:cstheme="majorBidi"/>
              </w:rPr>
              <w:t>,</w:t>
            </w:r>
            <w:r w:rsidRPr="00E06A6D">
              <w:rPr>
                <w:rFonts w:ascii="Book Antiqua" w:hAnsi="Book Antiqua" w:cstheme="majorBidi"/>
              </w:rPr>
              <w:t xml:space="preserve"> URI</w:t>
            </w:r>
          </w:p>
        </w:tc>
        <w:tc>
          <w:tcPr>
            <w:tcW w:w="946" w:type="pct"/>
            <w:tcBorders>
              <w:top w:val="single" w:sz="4" w:space="0" w:color="auto"/>
              <w:bottom w:val="single" w:sz="4" w:space="0" w:color="auto"/>
            </w:tcBorders>
            <w:shd w:val="clear" w:color="auto" w:fill="auto"/>
            <w:noWrap/>
            <w:hideMark/>
          </w:tcPr>
          <w:p w14:paraId="13C7F06E" w14:textId="50E13B61" w:rsidR="00ED0F68" w:rsidRPr="00E06A6D" w:rsidRDefault="00ED0F68"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 xml:space="preserve">Tahmasebi </w:t>
            </w:r>
            <w:r w:rsidRPr="00E06A6D">
              <w:rPr>
                <w:rFonts w:ascii="Book Antiqua" w:hAnsi="Book Antiqua" w:cstheme="majorBidi"/>
                <w:i/>
                <w:iCs/>
              </w:rPr>
              <w:t>et al</w:t>
            </w:r>
            <w:r w:rsidRPr="00E06A6D">
              <w:rPr>
                <w:rFonts w:ascii="Book Antiqua" w:hAnsi="Book Antiqua" w:cstheme="majorBidi"/>
                <w:vertAlign w:val="superscript"/>
              </w:rPr>
              <w:t>[11]</w:t>
            </w:r>
            <w:r w:rsidR="0035051A">
              <w:rPr>
                <w:rFonts w:ascii="Book Antiqua" w:hAnsi="Book Antiqua" w:cstheme="majorBidi"/>
              </w:rPr>
              <w:t>,</w:t>
            </w:r>
            <w:r w:rsidRPr="00E06A6D">
              <w:rPr>
                <w:rFonts w:ascii="Book Antiqua" w:hAnsi="Book Antiqua" w:cstheme="majorBidi"/>
                <w:lang w:eastAsia="zh-CN"/>
              </w:rPr>
              <w:t xml:space="preserve"> </w:t>
            </w:r>
            <w:r w:rsidRPr="00E06A6D">
              <w:rPr>
                <w:rFonts w:ascii="Book Antiqua" w:hAnsi="Book Antiqua" w:cstheme="majorBidi"/>
              </w:rPr>
              <w:t>LRI</w:t>
            </w:r>
          </w:p>
        </w:tc>
        <w:tc>
          <w:tcPr>
            <w:tcW w:w="1081" w:type="pct"/>
            <w:tcBorders>
              <w:top w:val="single" w:sz="4" w:space="0" w:color="auto"/>
              <w:bottom w:val="single" w:sz="4" w:space="0" w:color="auto"/>
            </w:tcBorders>
            <w:shd w:val="clear" w:color="auto" w:fill="auto"/>
            <w:noWrap/>
            <w:hideMark/>
          </w:tcPr>
          <w:p w14:paraId="0063E044" w14:textId="517A4DB0" w:rsidR="00ED0F68" w:rsidRPr="00E06A6D" w:rsidRDefault="00ED0F68"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 xml:space="preserve">Tahmasebi </w:t>
            </w:r>
            <w:r w:rsidRPr="00E06A6D">
              <w:rPr>
                <w:rFonts w:ascii="Book Antiqua" w:hAnsi="Book Antiqua" w:cstheme="majorBidi"/>
                <w:i/>
                <w:iCs/>
              </w:rPr>
              <w:t>et al</w:t>
            </w:r>
            <w:r w:rsidRPr="00E06A6D">
              <w:rPr>
                <w:rFonts w:ascii="Book Antiqua" w:hAnsi="Book Antiqua" w:cstheme="majorBidi"/>
                <w:vertAlign w:val="superscript"/>
              </w:rPr>
              <w:t>[11]</w:t>
            </w:r>
            <w:r w:rsidR="0035051A">
              <w:rPr>
                <w:rFonts w:ascii="Book Antiqua" w:hAnsi="Book Antiqua" w:cstheme="majorBidi"/>
              </w:rPr>
              <w:t>,</w:t>
            </w:r>
            <w:r w:rsidRPr="00E06A6D">
              <w:rPr>
                <w:rFonts w:ascii="Book Antiqua" w:hAnsi="Book Antiqua" w:cstheme="majorBidi"/>
                <w:lang w:eastAsia="zh-CN"/>
              </w:rPr>
              <w:t xml:space="preserve"> </w:t>
            </w:r>
            <w:r w:rsidRPr="00E06A6D">
              <w:rPr>
                <w:rFonts w:ascii="Book Antiqua" w:hAnsi="Book Antiqua" w:cstheme="majorBidi"/>
              </w:rPr>
              <w:t>URI</w:t>
            </w:r>
          </w:p>
        </w:tc>
      </w:tr>
      <w:tr w:rsidR="001F7D0C" w:rsidRPr="00E06A6D" w14:paraId="3ACBE8E1" w14:textId="77777777" w:rsidTr="00A1717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52" w:type="pct"/>
            <w:tcBorders>
              <w:top w:val="single" w:sz="4" w:space="0" w:color="auto"/>
              <w:bottom w:val="none" w:sz="0" w:space="0" w:color="auto"/>
            </w:tcBorders>
            <w:shd w:val="clear" w:color="auto" w:fill="auto"/>
            <w:noWrap/>
            <w:hideMark/>
          </w:tcPr>
          <w:p w14:paraId="01FEF649" w14:textId="6473B10B" w:rsidR="001F7D0C" w:rsidRPr="00E06A6D" w:rsidRDefault="001F7D0C" w:rsidP="00E03B3A">
            <w:pPr>
              <w:spacing w:line="360" w:lineRule="auto"/>
              <w:rPr>
                <w:rFonts w:ascii="Book Antiqua" w:hAnsi="Book Antiqua" w:cstheme="majorBidi"/>
              </w:rPr>
            </w:pPr>
            <w:r w:rsidRPr="00E06A6D">
              <w:rPr>
                <w:rFonts w:ascii="Book Antiqua" w:hAnsi="Book Antiqua" w:cstheme="majorBidi"/>
                <w:b w:val="0"/>
                <w:bCs w:val="0"/>
              </w:rPr>
              <w:t>&lt; 2</w:t>
            </w:r>
          </w:p>
        </w:tc>
        <w:tc>
          <w:tcPr>
            <w:tcW w:w="373" w:type="pct"/>
            <w:tcBorders>
              <w:top w:val="single" w:sz="4" w:space="0" w:color="auto"/>
              <w:bottom w:val="none" w:sz="0" w:space="0" w:color="auto"/>
            </w:tcBorders>
            <w:shd w:val="clear" w:color="auto" w:fill="auto"/>
            <w:noWrap/>
            <w:hideMark/>
          </w:tcPr>
          <w:p w14:paraId="2D3B0B6B" w14:textId="77777777"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9658</w:t>
            </w:r>
          </w:p>
        </w:tc>
        <w:tc>
          <w:tcPr>
            <w:tcW w:w="902" w:type="pct"/>
            <w:tcBorders>
              <w:top w:val="single" w:sz="4" w:space="0" w:color="auto"/>
              <w:bottom w:val="none" w:sz="0" w:space="0" w:color="auto"/>
            </w:tcBorders>
            <w:shd w:val="clear" w:color="auto" w:fill="auto"/>
          </w:tcPr>
          <w:p w14:paraId="6D3EA35E" w14:textId="453AB7F8"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0.15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(13</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single" w:sz="4" w:space="0" w:color="auto"/>
              <w:bottom w:val="none" w:sz="0" w:space="0" w:color="auto"/>
            </w:tcBorders>
            <w:shd w:val="clear" w:color="auto" w:fill="auto"/>
          </w:tcPr>
          <w:p w14:paraId="198F54E5" w14:textId="251F52B7"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0.39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(34</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single" w:sz="4" w:space="0" w:color="auto"/>
              <w:bottom w:val="none" w:sz="0" w:space="0" w:color="auto"/>
            </w:tcBorders>
            <w:shd w:val="clear" w:color="auto" w:fill="auto"/>
            <w:noWrap/>
            <w:hideMark/>
          </w:tcPr>
          <w:p w14:paraId="0656E32A" w14:textId="633D8E1E"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0.17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(15</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tcBorders>
              <w:top w:val="single" w:sz="4" w:space="0" w:color="auto"/>
              <w:bottom w:val="none" w:sz="0" w:space="0" w:color="auto"/>
            </w:tcBorders>
            <w:shd w:val="clear" w:color="auto" w:fill="auto"/>
            <w:noWrap/>
            <w:hideMark/>
          </w:tcPr>
          <w:p w14:paraId="40A9526D" w14:textId="5728A6DC"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0.52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(46</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24089135" w14:textId="77777777" w:rsidTr="008A2270">
        <w:trPr>
          <w:trHeight w:val="306"/>
        </w:trPr>
        <w:tc>
          <w:tcPr>
            <w:cnfStyle w:val="001000000000" w:firstRow="0" w:lastRow="0" w:firstColumn="1" w:lastColumn="0" w:oddVBand="0" w:evenVBand="0" w:oddHBand="0" w:evenHBand="0" w:firstRowFirstColumn="0" w:firstRowLastColumn="0" w:lastRowFirstColumn="0" w:lastRowLastColumn="0"/>
            <w:tcW w:w="752" w:type="pct"/>
            <w:shd w:val="clear" w:color="auto" w:fill="auto"/>
            <w:noWrap/>
            <w:hideMark/>
          </w:tcPr>
          <w:p w14:paraId="3BB1CBF1" w14:textId="4C28AC12" w:rsidR="001F7D0C" w:rsidRPr="00E06A6D" w:rsidRDefault="001F7D0C" w:rsidP="00E03B3A">
            <w:pPr>
              <w:spacing w:line="360" w:lineRule="auto"/>
              <w:rPr>
                <w:rFonts w:ascii="Book Antiqua" w:hAnsi="Book Antiqua" w:cstheme="majorBidi"/>
              </w:rPr>
            </w:pPr>
            <w:r w:rsidRPr="00E06A6D">
              <w:rPr>
                <w:rFonts w:ascii="Book Antiqua" w:hAnsi="Book Antiqua" w:cstheme="majorBidi"/>
                <w:b w:val="0"/>
                <w:bCs w:val="0"/>
              </w:rPr>
              <w:t>2-</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5</w:t>
            </w:r>
          </w:p>
        </w:tc>
        <w:tc>
          <w:tcPr>
            <w:tcW w:w="373" w:type="pct"/>
            <w:shd w:val="clear" w:color="auto" w:fill="auto"/>
            <w:noWrap/>
            <w:hideMark/>
          </w:tcPr>
          <w:p w14:paraId="2EE9ABFA" w14:textId="77777777"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2964</w:t>
            </w:r>
          </w:p>
        </w:tc>
        <w:tc>
          <w:tcPr>
            <w:tcW w:w="902" w:type="pct"/>
            <w:shd w:val="clear" w:color="auto" w:fill="auto"/>
          </w:tcPr>
          <w:p w14:paraId="5F5D1696" w14:textId="7C9C2DE6"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0.15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(13</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shd w:val="clear" w:color="auto" w:fill="auto"/>
          </w:tcPr>
          <w:p w14:paraId="3AAF820C" w14:textId="4F53B053"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0.80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(71</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shd w:val="clear" w:color="auto" w:fill="auto"/>
            <w:noWrap/>
            <w:hideMark/>
          </w:tcPr>
          <w:p w14:paraId="4286C28B" w14:textId="006ACABF"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0.18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(16</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shd w:val="clear" w:color="auto" w:fill="auto"/>
            <w:noWrap/>
            <w:hideMark/>
          </w:tcPr>
          <w:p w14:paraId="6B43D328" w14:textId="14A63DFF"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0.49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(43</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3574AB78" w14:textId="77777777" w:rsidTr="008A227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52" w:type="pct"/>
            <w:tcBorders>
              <w:top w:val="none" w:sz="0" w:space="0" w:color="auto"/>
              <w:bottom w:val="none" w:sz="0" w:space="0" w:color="auto"/>
            </w:tcBorders>
            <w:shd w:val="clear" w:color="auto" w:fill="auto"/>
            <w:noWrap/>
            <w:hideMark/>
          </w:tcPr>
          <w:p w14:paraId="77B7527A" w14:textId="6EEE0D1A" w:rsidR="001F7D0C" w:rsidRPr="00E06A6D" w:rsidRDefault="001F7D0C" w:rsidP="00E03B3A">
            <w:pPr>
              <w:spacing w:line="360" w:lineRule="auto"/>
              <w:rPr>
                <w:rFonts w:ascii="Book Antiqua" w:hAnsi="Book Antiqua" w:cstheme="majorBidi"/>
              </w:rPr>
            </w:pPr>
            <w:r w:rsidRPr="00E06A6D">
              <w:rPr>
                <w:rFonts w:ascii="Book Antiqua" w:hAnsi="Book Antiqua" w:cstheme="majorBidi"/>
                <w:b w:val="0"/>
                <w:bCs w:val="0"/>
              </w:rPr>
              <w:t>5-</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9</w:t>
            </w:r>
          </w:p>
        </w:tc>
        <w:tc>
          <w:tcPr>
            <w:tcW w:w="373" w:type="pct"/>
            <w:tcBorders>
              <w:top w:val="none" w:sz="0" w:space="0" w:color="auto"/>
              <w:bottom w:val="none" w:sz="0" w:space="0" w:color="auto"/>
            </w:tcBorders>
            <w:shd w:val="clear" w:color="auto" w:fill="auto"/>
            <w:noWrap/>
            <w:hideMark/>
          </w:tcPr>
          <w:p w14:paraId="4EE40350" w14:textId="77777777"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2833</w:t>
            </w:r>
          </w:p>
        </w:tc>
        <w:tc>
          <w:tcPr>
            <w:tcW w:w="902" w:type="pct"/>
            <w:tcBorders>
              <w:top w:val="none" w:sz="0" w:space="0" w:color="auto"/>
              <w:bottom w:val="none" w:sz="0" w:space="0" w:color="auto"/>
            </w:tcBorders>
            <w:shd w:val="clear" w:color="auto" w:fill="auto"/>
          </w:tcPr>
          <w:p w14:paraId="26B80E48" w14:textId="4F4C66D9"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0.16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(14</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none" w:sz="0" w:space="0" w:color="auto"/>
              <w:bottom w:val="none" w:sz="0" w:space="0" w:color="auto"/>
            </w:tcBorders>
            <w:shd w:val="clear" w:color="auto" w:fill="auto"/>
          </w:tcPr>
          <w:p w14:paraId="2E309031" w14:textId="03826E86"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0.69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(61</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none" w:sz="0" w:space="0" w:color="auto"/>
              <w:bottom w:val="none" w:sz="0" w:space="0" w:color="auto"/>
            </w:tcBorders>
            <w:shd w:val="clear" w:color="auto" w:fill="auto"/>
            <w:noWrap/>
            <w:hideMark/>
          </w:tcPr>
          <w:p w14:paraId="7D4F57F9" w14:textId="6CC1C415"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0.31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(27</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tcBorders>
              <w:top w:val="none" w:sz="0" w:space="0" w:color="auto"/>
              <w:bottom w:val="none" w:sz="0" w:space="0" w:color="auto"/>
            </w:tcBorders>
            <w:shd w:val="clear" w:color="auto" w:fill="auto"/>
            <w:noWrap/>
            <w:hideMark/>
          </w:tcPr>
          <w:p w14:paraId="540741D0" w14:textId="6802FBE0"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0.61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(54</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39FB7389" w14:textId="77777777" w:rsidTr="008A2270">
        <w:trPr>
          <w:trHeight w:val="306"/>
        </w:trPr>
        <w:tc>
          <w:tcPr>
            <w:cnfStyle w:val="001000000000" w:firstRow="0" w:lastRow="0" w:firstColumn="1" w:lastColumn="0" w:oddVBand="0" w:evenVBand="0" w:oddHBand="0" w:evenHBand="0" w:firstRowFirstColumn="0" w:firstRowLastColumn="0" w:lastRowFirstColumn="0" w:lastRowLastColumn="0"/>
            <w:tcW w:w="752" w:type="pct"/>
            <w:shd w:val="clear" w:color="auto" w:fill="auto"/>
            <w:noWrap/>
            <w:hideMark/>
          </w:tcPr>
          <w:p w14:paraId="57E2EB71" w14:textId="3392897A" w:rsidR="001F7D0C" w:rsidRPr="00E06A6D" w:rsidRDefault="001F7D0C" w:rsidP="00E03B3A">
            <w:pPr>
              <w:spacing w:line="360" w:lineRule="auto"/>
              <w:rPr>
                <w:rFonts w:ascii="Book Antiqua" w:hAnsi="Book Antiqua" w:cstheme="majorBidi"/>
              </w:rPr>
            </w:pPr>
            <w:r w:rsidRPr="00E06A6D">
              <w:rPr>
                <w:rFonts w:ascii="Book Antiqua" w:hAnsi="Book Antiqua" w:cstheme="majorBidi"/>
                <w:b w:val="0"/>
                <w:bCs w:val="0"/>
              </w:rPr>
              <w:t>9-</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12</w:t>
            </w:r>
          </w:p>
        </w:tc>
        <w:tc>
          <w:tcPr>
            <w:tcW w:w="373" w:type="pct"/>
            <w:shd w:val="clear" w:color="auto" w:fill="auto"/>
            <w:noWrap/>
            <w:hideMark/>
          </w:tcPr>
          <w:p w14:paraId="376F2784" w14:textId="77777777"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1796</w:t>
            </w:r>
          </w:p>
        </w:tc>
        <w:tc>
          <w:tcPr>
            <w:tcW w:w="902" w:type="pct"/>
            <w:shd w:val="clear" w:color="auto" w:fill="auto"/>
          </w:tcPr>
          <w:p w14:paraId="7C4A216F" w14:textId="7860A790"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0.27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(24</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shd w:val="clear" w:color="auto" w:fill="auto"/>
          </w:tcPr>
          <w:p w14:paraId="487C6711" w14:textId="1FD0AECB"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0.92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(81</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shd w:val="clear" w:color="auto" w:fill="auto"/>
            <w:noWrap/>
            <w:hideMark/>
          </w:tcPr>
          <w:p w14:paraId="5669D6A1" w14:textId="62B962FA"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0.41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(36</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shd w:val="clear" w:color="auto" w:fill="auto"/>
            <w:noWrap/>
            <w:hideMark/>
          </w:tcPr>
          <w:p w14:paraId="1BAF9533" w14:textId="4FD55D91"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0.68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(60</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176E9022" w14:textId="77777777" w:rsidTr="00A1717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752" w:type="pct"/>
            <w:tcBorders>
              <w:top w:val="none" w:sz="0" w:space="0" w:color="auto"/>
              <w:bottom w:val="none" w:sz="0" w:space="0" w:color="auto"/>
            </w:tcBorders>
            <w:shd w:val="clear" w:color="auto" w:fill="auto"/>
            <w:noWrap/>
            <w:hideMark/>
          </w:tcPr>
          <w:p w14:paraId="7E8C1679" w14:textId="67425F1D" w:rsidR="001F7D0C" w:rsidRPr="00E06A6D" w:rsidRDefault="001F7D0C" w:rsidP="00E03B3A">
            <w:pPr>
              <w:spacing w:line="360" w:lineRule="auto"/>
              <w:rPr>
                <w:rFonts w:ascii="Book Antiqua" w:hAnsi="Book Antiqua" w:cstheme="majorBidi"/>
              </w:rPr>
            </w:pPr>
            <w:r w:rsidRPr="00E06A6D">
              <w:rPr>
                <w:rFonts w:ascii="Book Antiqua" w:hAnsi="Book Antiqua" w:cstheme="majorBidi"/>
                <w:b w:val="0"/>
                <w:bCs w:val="0"/>
              </w:rPr>
              <w:t>12-</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15</w:t>
            </w:r>
          </w:p>
        </w:tc>
        <w:tc>
          <w:tcPr>
            <w:tcW w:w="373" w:type="pct"/>
            <w:tcBorders>
              <w:top w:val="none" w:sz="0" w:space="0" w:color="auto"/>
              <w:bottom w:val="none" w:sz="0" w:space="0" w:color="auto"/>
            </w:tcBorders>
            <w:shd w:val="clear" w:color="auto" w:fill="auto"/>
            <w:noWrap/>
            <w:hideMark/>
          </w:tcPr>
          <w:p w14:paraId="5F4719A4" w14:textId="77777777"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2291</w:t>
            </w:r>
          </w:p>
        </w:tc>
        <w:tc>
          <w:tcPr>
            <w:tcW w:w="902" w:type="pct"/>
            <w:tcBorders>
              <w:top w:val="none" w:sz="0" w:space="0" w:color="auto"/>
              <w:bottom w:val="none" w:sz="0" w:space="0" w:color="auto"/>
            </w:tcBorders>
            <w:shd w:val="clear" w:color="auto" w:fill="auto"/>
          </w:tcPr>
          <w:p w14:paraId="79141593" w14:textId="41534E24"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0.29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(26</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none" w:sz="0" w:space="0" w:color="auto"/>
              <w:bottom w:val="none" w:sz="0" w:space="0" w:color="auto"/>
            </w:tcBorders>
            <w:shd w:val="clear" w:color="auto" w:fill="auto"/>
          </w:tcPr>
          <w:p w14:paraId="384CDE25" w14:textId="2577248D"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1.06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(94</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top w:val="none" w:sz="0" w:space="0" w:color="auto"/>
              <w:bottom w:val="none" w:sz="0" w:space="0" w:color="auto"/>
            </w:tcBorders>
            <w:shd w:val="clear" w:color="auto" w:fill="auto"/>
            <w:noWrap/>
            <w:hideMark/>
          </w:tcPr>
          <w:p w14:paraId="3F6C98B4" w14:textId="7FC6602A"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0.43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(38</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tcBorders>
              <w:top w:val="none" w:sz="0" w:space="0" w:color="auto"/>
              <w:bottom w:val="none" w:sz="0" w:space="0" w:color="auto"/>
            </w:tcBorders>
            <w:shd w:val="clear" w:color="auto" w:fill="auto"/>
            <w:noWrap/>
            <w:hideMark/>
          </w:tcPr>
          <w:p w14:paraId="413B350A" w14:textId="23694417" w:rsidR="001F7D0C" w:rsidRPr="00E06A6D" w:rsidRDefault="001F7D0C"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0.85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(75</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r w:rsidR="001F7D0C" w:rsidRPr="00E06A6D" w14:paraId="4399136D" w14:textId="77777777" w:rsidTr="00A17174">
        <w:trPr>
          <w:trHeight w:val="306"/>
        </w:trPr>
        <w:tc>
          <w:tcPr>
            <w:cnfStyle w:val="001000000000" w:firstRow="0" w:lastRow="0" w:firstColumn="1" w:lastColumn="0" w:oddVBand="0" w:evenVBand="0" w:oddHBand="0" w:evenHBand="0" w:firstRowFirstColumn="0" w:firstRowLastColumn="0" w:lastRowFirstColumn="0" w:lastRowLastColumn="0"/>
            <w:tcW w:w="752" w:type="pct"/>
            <w:tcBorders>
              <w:bottom w:val="single" w:sz="4" w:space="0" w:color="auto"/>
            </w:tcBorders>
            <w:shd w:val="clear" w:color="auto" w:fill="auto"/>
            <w:noWrap/>
            <w:hideMark/>
          </w:tcPr>
          <w:p w14:paraId="079C377B" w14:textId="40058869" w:rsidR="001F7D0C" w:rsidRPr="00E06A6D" w:rsidRDefault="001F7D0C" w:rsidP="00E03B3A">
            <w:pPr>
              <w:spacing w:line="360" w:lineRule="auto"/>
              <w:rPr>
                <w:rFonts w:ascii="Book Antiqua" w:hAnsi="Book Antiqua" w:cstheme="majorBidi"/>
              </w:rPr>
            </w:pPr>
            <w:r w:rsidRPr="00E06A6D">
              <w:rPr>
                <w:rFonts w:ascii="Book Antiqua" w:hAnsi="Book Antiqua" w:cstheme="majorBidi"/>
                <w:b w:val="0"/>
                <w:bCs w:val="0"/>
              </w:rPr>
              <w:t>15-</w:t>
            </w:r>
            <w:r w:rsidR="000619EF" w:rsidRPr="00E06A6D">
              <w:rPr>
                <w:rFonts w:ascii="Book Antiqua" w:hAnsi="Book Antiqua" w:cstheme="majorBidi"/>
                <w:b w:val="0"/>
                <w:bCs w:val="0"/>
              </w:rPr>
              <w:t xml:space="preserve"> &lt; </w:t>
            </w:r>
            <w:r w:rsidRPr="00E06A6D">
              <w:rPr>
                <w:rFonts w:ascii="Book Antiqua" w:hAnsi="Book Antiqua" w:cstheme="majorBidi"/>
                <w:b w:val="0"/>
                <w:bCs w:val="0"/>
              </w:rPr>
              <w:t>17</w:t>
            </w:r>
          </w:p>
        </w:tc>
        <w:tc>
          <w:tcPr>
            <w:tcW w:w="373" w:type="pct"/>
            <w:tcBorders>
              <w:bottom w:val="single" w:sz="4" w:space="0" w:color="auto"/>
            </w:tcBorders>
            <w:shd w:val="clear" w:color="auto" w:fill="auto"/>
            <w:noWrap/>
            <w:hideMark/>
          </w:tcPr>
          <w:p w14:paraId="0F0915F8" w14:textId="77777777"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2378</w:t>
            </w:r>
          </w:p>
        </w:tc>
        <w:tc>
          <w:tcPr>
            <w:tcW w:w="902" w:type="pct"/>
            <w:tcBorders>
              <w:bottom w:val="single" w:sz="4" w:space="0" w:color="auto"/>
            </w:tcBorders>
            <w:shd w:val="clear" w:color="auto" w:fill="auto"/>
          </w:tcPr>
          <w:p w14:paraId="12B30191" w14:textId="22E30236"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0.40</w:t>
            </w:r>
            <w:r w:rsidR="004207A5" w:rsidRPr="00E06A6D">
              <w:rPr>
                <w:rFonts w:ascii="Book Antiqua" w:hAnsi="Book Antiqua" w:cstheme="majorBidi"/>
              </w:rPr>
              <w:t xml:space="preserve"> </w:t>
            </w:r>
            <w:r w:rsidRPr="00E06A6D">
              <w:rPr>
                <w:rFonts w:ascii="Book Antiqua" w:hAnsi="Book Antiqua" w:cstheme="majorBidi"/>
              </w:rPr>
              <w:t>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(35</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bottom w:val="single" w:sz="4" w:space="0" w:color="auto"/>
            </w:tcBorders>
            <w:shd w:val="clear" w:color="auto" w:fill="auto"/>
          </w:tcPr>
          <w:p w14:paraId="26CFD8C0" w14:textId="75F118A7"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1.26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(111</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946" w:type="pct"/>
            <w:tcBorders>
              <w:bottom w:val="single" w:sz="4" w:space="0" w:color="auto"/>
            </w:tcBorders>
            <w:shd w:val="clear" w:color="auto" w:fill="auto"/>
            <w:noWrap/>
            <w:hideMark/>
          </w:tcPr>
          <w:p w14:paraId="35F0024B" w14:textId="6D1E3373"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0.61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(54</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c>
          <w:tcPr>
            <w:tcW w:w="1081" w:type="pct"/>
            <w:tcBorders>
              <w:bottom w:val="single" w:sz="4" w:space="0" w:color="auto"/>
            </w:tcBorders>
            <w:shd w:val="clear" w:color="auto" w:fill="auto"/>
            <w:noWrap/>
            <w:hideMark/>
          </w:tcPr>
          <w:p w14:paraId="0E17D6D3" w14:textId="1BA0F5A8" w:rsidR="001F7D0C" w:rsidRPr="00E06A6D" w:rsidRDefault="001F7D0C"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1.02 mg/</w:t>
            </w:r>
            <w:proofErr w:type="spellStart"/>
            <w:r w:rsidRPr="00E06A6D">
              <w:rPr>
                <w:rFonts w:ascii="Book Antiqua" w:hAnsi="Book Antiqua" w:cstheme="majorBidi"/>
              </w:rPr>
              <w:t>dL</w:t>
            </w:r>
            <w:proofErr w:type="spellEnd"/>
            <w:r w:rsidR="004207A5" w:rsidRPr="00E06A6D">
              <w:rPr>
                <w:rFonts w:ascii="Book Antiqua" w:hAnsi="Book Antiqua" w:cstheme="majorBidi"/>
                <w:lang w:eastAsia="zh-CN"/>
              </w:rPr>
              <w:t xml:space="preserve"> </w:t>
            </w:r>
            <w:r w:rsidRPr="00E06A6D">
              <w:rPr>
                <w:rFonts w:ascii="Book Antiqua" w:hAnsi="Book Antiqua" w:cstheme="majorBidi"/>
              </w:rPr>
              <w:t>(90</w:t>
            </w:r>
            <w:r w:rsidR="004207A5" w:rsidRPr="00E06A6D">
              <w:rPr>
                <w:rFonts w:ascii="Book Antiqua" w:hAnsi="Book Antiqua" w:cstheme="majorBidi"/>
              </w:rPr>
              <w:t xml:space="preserve"> </w:t>
            </w:r>
            <w:proofErr w:type="spellStart"/>
            <w:r w:rsidR="004207A5" w:rsidRPr="00E06A6D">
              <w:rPr>
                <w:rFonts w:ascii="Book Antiqua" w:eastAsia="宋体" w:hAnsi="Book Antiqua" w:cstheme="majorBidi"/>
              </w:rPr>
              <w:t>μ</w:t>
            </w:r>
            <w:r w:rsidR="004207A5" w:rsidRPr="00E06A6D">
              <w:rPr>
                <w:rFonts w:ascii="Book Antiqua" w:hAnsi="Book Antiqua" w:cstheme="majorBidi"/>
              </w:rPr>
              <w:t>mol</w:t>
            </w:r>
            <w:proofErr w:type="spellEnd"/>
            <w:r w:rsidR="004207A5" w:rsidRPr="00E06A6D">
              <w:rPr>
                <w:rFonts w:ascii="Book Antiqua" w:hAnsi="Book Antiqua" w:cstheme="majorBidi"/>
              </w:rPr>
              <w:t>/L</w:t>
            </w:r>
            <w:r w:rsidRPr="00E06A6D">
              <w:rPr>
                <w:rFonts w:ascii="Book Antiqua" w:hAnsi="Book Antiqua" w:cstheme="majorBidi"/>
              </w:rPr>
              <w:t>)</w:t>
            </w:r>
          </w:p>
        </w:tc>
      </w:tr>
    </w:tbl>
    <w:p w14:paraId="628B0DF8" w14:textId="2A22E7BB" w:rsidR="00D6066F" w:rsidRPr="00E06A6D" w:rsidRDefault="00D6066F" w:rsidP="00E06A6D">
      <w:pPr>
        <w:spacing w:line="360" w:lineRule="auto"/>
        <w:jc w:val="both"/>
        <w:rPr>
          <w:rFonts w:ascii="Book Antiqua" w:hAnsi="Book Antiqua" w:cstheme="majorBidi"/>
        </w:rPr>
      </w:pPr>
      <w:r w:rsidRPr="00E06A6D">
        <w:rPr>
          <w:rFonts w:ascii="Book Antiqua" w:hAnsi="Book Antiqua" w:cstheme="majorBidi"/>
        </w:rPr>
        <w:t xml:space="preserve">LRI: </w:t>
      </w:r>
      <w:r w:rsidR="009868C4" w:rsidRPr="00E06A6D">
        <w:rPr>
          <w:rFonts w:ascii="Book Antiqua" w:hAnsi="Book Antiqua" w:cstheme="majorBidi"/>
        </w:rPr>
        <w:t>L</w:t>
      </w:r>
      <w:r w:rsidRPr="00E06A6D">
        <w:rPr>
          <w:rFonts w:ascii="Book Antiqua" w:hAnsi="Book Antiqua" w:cstheme="majorBidi"/>
        </w:rPr>
        <w:t>ower reference limit, URI: Upper reference limit</w:t>
      </w:r>
      <w:r w:rsidR="009868C4" w:rsidRPr="00E06A6D">
        <w:rPr>
          <w:rFonts w:ascii="Book Antiqua" w:hAnsi="Book Antiqua" w:cstheme="majorBidi"/>
        </w:rPr>
        <w:t>.</w:t>
      </w:r>
    </w:p>
    <w:p w14:paraId="25151D2B" w14:textId="150BC723" w:rsidR="00D6066F" w:rsidRPr="00E06A6D" w:rsidRDefault="00D6066F" w:rsidP="00E06A6D">
      <w:pPr>
        <w:spacing w:line="360" w:lineRule="auto"/>
        <w:jc w:val="both"/>
        <w:rPr>
          <w:rFonts w:ascii="Book Antiqua" w:hAnsi="Book Antiqua" w:cstheme="majorBidi"/>
          <w:i/>
          <w:iCs/>
        </w:rPr>
      </w:pPr>
      <w:r w:rsidRPr="00E06A6D">
        <w:rPr>
          <w:rFonts w:ascii="Book Antiqua" w:hAnsi="Book Antiqua" w:cstheme="majorBidi"/>
          <w:i/>
          <w:iCs/>
        </w:rPr>
        <w:br w:type="page"/>
      </w:r>
      <w:r w:rsidR="009A6333" w:rsidRPr="00E06A6D">
        <w:rPr>
          <w:rFonts w:ascii="Book Antiqua" w:hAnsi="Book Antiqua" w:cstheme="majorBidi"/>
          <w:b/>
          <w:bCs/>
        </w:rPr>
        <w:lastRenderedPageBreak/>
        <w:t xml:space="preserve">Table 2 Distribution of lower and upper </w:t>
      </w:r>
      <w:r w:rsidR="0032143C" w:rsidRPr="00E06A6D">
        <w:rPr>
          <w:rFonts w:ascii="Book Antiqua" w:eastAsia="Book Antiqua" w:hAnsi="Book Antiqua" w:cs="Book Antiqua"/>
          <w:b/>
          <w:bCs/>
          <w:color w:val="000000"/>
        </w:rPr>
        <w:t>reference intervals</w:t>
      </w:r>
      <w:r w:rsidR="009A6333" w:rsidRPr="00E06A6D">
        <w:rPr>
          <w:rFonts w:ascii="Book Antiqua" w:hAnsi="Book Antiqua" w:cstheme="majorBidi"/>
          <w:b/>
          <w:bCs/>
        </w:rPr>
        <w:t xml:space="preserve"> of </w:t>
      </w:r>
      <w:r w:rsidR="0032143C" w:rsidRPr="00E06A6D">
        <w:rPr>
          <w:rFonts w:ascii="Book Antiqua" w:eastAsia="Book Antiqua" w:hAnsi="Book Antiqua" w:cs="Book Antiqua"/>
          <w:b/>
          <w:bCs/>
          <w:color w:val="000000"/>
        </w:rPr>
        <w:t>creatinine</w:t>
      </w:r>
      <w:r w:rsidR="009A6333" w:rsidRPr="00E06A6D">
        <w:rPr>
          <w:rFonts w:ascii="Book Antiqua" w:hAnsi="Book Antiqua" w:cstheme="majorBidi"/>
          <w:b/>
          <w:bCs/>
        </w:rPr>
        <w:t xml:space="preserve"> in Pakistani </w:t>
      </w:r>
      <w:r w:rsidR="0032143C" w:rsidRPr="00E06A6D">
        <w:rPr>
          <w:rFonts w:ascii="Book Antiqua" w:hAnsi="Book Antiqua" w:cstheme="majorBidi"/>
          <w:b/>
          <w:bCs/>
        </w:rPr>
        <w:t>f</w:t>
      </w:r>
      <w:r w:rsidR="009A6333" w:rsidRPr="00E06A6D">
        <w:rPr>
          <w:rFonts w:ascii="Book Antiqua" w:hAnsi="Book Antiqua" w:cstheme="majorBidi"/>
          <w:b/>
          <w:bCs/>
        </w:rPr>
        <w:t xml:space="preserve">emale </w:t>
      </w:r>
      <w:r w:rsidR="00904AB6" w:rsidRPr="00E06A6D">
        <w:rPr>
          <w:rFonts w:ascii="Book Antiqua" w:hAnsi="Book Antiqua" w:cstheme="majorBidi"/>
          <w:b/>
          <w:bCs/>
        </w:rPr>
        <w:t>c</w:t>
      </w:r>
      <w:r w:rsidR="009A6333" w:rsidRPr="00E06A6D">
        <w:rPr>
          <w:rFonts w:ascii="Book Antiqua" w:hAnsi="Book Antiqua" w:cstheme="majorBidi"/>
          <w:b/>
          <w:bCs/>
        </w:rPr>
        <w:t>hildren</w:t>
      </w:r>
    </w:p>
    <w:tbl>
      <w:tblPr>
        <w:tblStyle w:val="PlainTable2"/>
        <w:tblW w:w="10348" w:type="dxa"/>
        <w:jc w:val="center"/>
        <w:tblBorders>
          <w:top w:val="single" w:sz="4" w:space="0" w:color="auto"/>
          <w:bottom w:val="single" w:sz="4" w:space="0" w:color="auto"/>
        </w:tblBorders>
        <w:tblLook w:val="04A0" w:firstRow="1" w:lastRow="0" w:firstColumn="1" w:lastColumn="0" w:noHBand="0" w:noVBand="1"/>
      </w:tblPr>
      <w:tblGrid>
        <w:gridCol w:w="1447"/>
        <w:gridCol w:w="913"/>
        <w:gridCol w:w="1536"/>
        <w:gridCol w:w="1560"/>
        <w:gridCol w:w="2551"/>
        <w:gridCol w:w="2341"/>
      </w:tblGrid>
      <w:tr w:rsidR="001760CD" w:rsidRPr="00E06A6D" w14:paraId="1AEB3CB0" w14:textId="77777777" w:rsidTr="00A17174">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hideMark/>
          </w:tcPr>
          <w:p w14:paraId="360CC4E0" w14:textId="335ABA9B" w:rsidR="00D6066F" w:rsidRPr="00E06A6D" w:rsidRDefault="00D6066F" w:rsidP="00E03B3A">
            <w:pPr>
              <w:spacing w:line="360" w:lineRule="auto"/>
              <w:rPr>
                <w:rFonts w:ascii="Book Antiqua" w:hAnsi="Book Antiqua" w:cstheme="majorBidi"/>
              </w:rPr>
            </w:pPr>
            <w:r w:rsidRPr="00E06A6D">
              <w:rPr>
                <w:rFonts w:ascii="Book Antiqua" w:hAnsi="Book Antiqua" w:cstheme="majorBidi"/>
              </w:rPr>
              <w:t>Age</w:t>
            </w:r>
            <w:r w:rsidR="00391A76">
              <w:rPr>
                <w:rFonts w:ascii="Book Antiqua" w:hAnsi="Book Antiqua" w:cstheme="majorBidi"/>
              </w:rPr>
              <w:t xml:space="preserve"> (</w:t>
            </w:r>
            <w:proofErr w:type="spellStart"/>
            <w:r w:rsidR="00391A76">
              <w:rPr>
                <w:rFonts w:ascii="Book Antiqua" w:hAnsi="Book Antiqua" w:cstheme="majorBidi"/>
              </w:rPr>
              <w:t>yr</w:t>
            </w:r>
            <w:proofErr w:type="spellEnd"/>
            <w:r w:rsidR="00391A76">
              <w:rPr>
                <w:rFonts w:ascii="Book Antiqua" w:hAnsi="Book Antiqua" w:cstheme="majorBidi"/>
              </w:rPr>
              <w:t>)</w:t>
            </w:r>
          </w:p>
        </w:tc>
        <w:tc>
          <w:tcPr>
            <w:tcW w:w="0" w:type="auto"/>
            <w:tcBorders>
              <w:top w:val="single" w:sz="4" w:space="0" w:color="auto"/>
              <w:bottom w:val="single" w:sz="4" w:space="0" w:color="auto"/>
            </w:tcBorders>
            <w:shd w:val="clear" w:color="auto" w:fill="auto"/>
            <w:noWrap/>
            <w:hideMark/>
          </w:tcPr>
          <w:p w14:paraId="22E99F71" w14:textId="31ECC2DA" w:rsidR="00D6066F" w:rsidRPr="00E06A6D" w:rsidRDefault="009A6333"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i/>
                <w:iCs/>
              </w:rPr>
            </w:pPr>
            <w:r w:rsidRPr="00E06A6D">
              <w:rPr>
                <w:rFonts w:ascii="Book Antiqua" w:hAnsi="Book Antiqua" w:cstheme="majorBidi"/>
                <w:i/>
                <w:iCs/>
              </w:rPr>
              <w:t>n</w:t>
            </w:r>
          </w:p>
        </w:tc>
        <w:tc>
          <w:tcPr>
            <w:tcW w:w="1536" w:type="dxa"/>
            <w:tcBorders>
              <w:top w:val="single" w:sz="4" w:space="0" w:color="auto"/>
              <w:bottom w:val="single" w:sz="4" w:space="0" w:color="auto"/>
            </w:tcBorders>
            <w:shd w:val="clear" w:color="auto" w:fill="auto"/>
          </w:tcPr>
          <w:p w14:paraId="77967243" w14:textId="11E0982D" w:rsidR="00D6066F" w:rsidRPr="00E06A6D" w:rsidRDefault="00D6066F"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O</w:t>
            </w:r>
            <w:r w:rsidR="00892642" w:rsidRPr="00E06A6D">
              <w:rPr>
                <w:rFonts w:ascii="Book Antiqua" w:hAnsi="Book Antiqua" w:cstheme="majorBidi"/>
              </w:rPr>
              <w:t>ur study</w:t>
            </w:r>
            <w:r w:rsidR="00993554">
              <w:rPr>
                <w:rFonts w:ascii="Book Antiqua" w:hAnsi="Book Antiqua" w:cstheme="majorBidi"/>
              </w:rPr>
              <w:t>,</w:t>
            </w:r>
            <w:r w:rsidRPr="00E06A6D">
              <w:rPr>
                <w:rFonts w:ascii="Book Antiqua" w:hAnsi="Book Antiqua" w:cstheme="majorBidi"/>
              </w:rPr>
              <w:t xml:space="preserve"> LRI</w:t>
            </w:r>
          </w:p>
        </w:tc>
        <w:tc>
          <w:tcPr>
            <w:tcW w:w="1560" w:type="dxa"/>
            <w:tcBorders>
              <w:top w:val="single" w:sz="4" w:space="0" w:color="auto"/>
              <w:bottom w:val="single" w:sz="4" w:space="0" w:color="auto"/>
            </w:tcBorders>
            <w:shd w:val="clear" w:color="auto" w:fill="auto"/>
          </w:tcPr>
          <w:p w14:paraId="61AA67BA" w14:textId="703ABC07" w:rsidR="00D6066F" w:rsidRPr="00E06A6D" w:rsidRDefault="00892642"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Our study</w:t>
            </w:r>
            <w:r w:rsidR="00993554">
              <w:rPr>
                <w:rFonts w:ascii="Book Antiqua" w:hAnsi="Book Antiqua" w:cstheme="majorBidi"/>
              </w:rPr>
              <w:t>,</w:t>
            </w:r>
            <w:r w:rsidR="00D6066F" w:rsidRPr="00E06A6D">
              <w:rPr>
                <w:rFonts w:ascii="Book Antiqua" w:hAnsi="Book Antiqua" w:cstheme="majorBidi"/>
              </w:rPr>
              <w:t xml:space="preserve"> URI</w:t>
            </w:r>
          </w:p>
        </w:tc>
        <w:tc>
          <w:tcPr>
            <w:tcW w:w="2551" w:type="dxa"/>
            <w:tcBorders>
              <w:top w:val="single" w:sz="4" w:space="0" w:color="auto"/>
              <w:bottom w:val="single" w:sz="4" w:space="0" w:color="auto"/>
            </w:tcBorders>
            <w:shd w:val="clear" w:color="auto" w:fill="auto"/>
            <w:noWrap/>
            <w:hideMark/>
          </w:tcPr>
          <w:p w14:paraId="5E60F1B5" w14:textId="43882E0C" w:rsidR="00D6066F" w:rsidRPr="00E06A6D" w:rsidRDefault="00D6066F"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 xml:space="preserve">Tahmasebi </w:t>
            </w:r>
            <w:r w:rsidRPr="00E06A6D">
              <w:rPr>
                <w:rFonts w:ascii="Book Antiqua" w:hAnsi="Book Antiqua" w:cstheme="majorBidi"/>
                <w:i/>
                <w:iCs/>
              </w:rPr>
              <w:t>et al</w:t>
            </w:r>
            <w:r w:rsidR="009A6333" w:rsidRPr="00E06A6D">
              <w:rPr>
                <w:rFonts w:ascii="Book Antiqua" w:hAnsi="Book Antiqua" w:cstheme="majorBidi"/>
                <w:vertAlign w:val="superscript"/>
              </w:rPr>
              <w:t>[</w:t>
            </w:r>
            <w:r w:rsidRPr="00E06A6D">
              <w:rPr>
                <w:rFonts w:ascii="Book Antiqua" w:hAnsi="Book Antiqua" w:cstheme="majorBidi"/>
                <w:vertAlign w:val="superscript"/>
              </w:rPr>
              <w:t>11</w:t>
            </w:r>
            <w:r w:rsidR="009A6333" w:rsidRPr="00E06A6D">
              <w:rPr>
                <w:rFonts w:ascii="Book Antiqua" w:hAnsi="Book Antiqua" w:cstheme="majorBidi"/>
                <w:vertAlign w:val="superscript"/>
              </w:rPr>
              <w:t>]</w:t>
            </w:r>
            <w:r w:rsidR="00993554">
              <w:rPr>
                <w:rFonts w:ascii="Book Antiqua" w:hAnsi="Book Antiqua" w:cstheme="majorBidi"/>
              </w:rPr>
              <w:t>,</w:t>
            </w:r>
            <w:r w:rsidR="009A6333" w:rsidRPr="00E06A6D">
              <w:rPr>
                <w:rFonts w:ascii="Book Antiqua" w:hAnsi="Book Antiqua" w:cstheme="majorBidi"/>
                <w:lang w:eastAsia="zh-CN"/>
              </w:rPr>
              <w:t xml:space="preserve"> </w:t>
            </w:r>
            <w:r w:rsidRPr="00E06A6D">
              <w:rPr>
                <w:rFonts w:ascii="Book Antiqua" w:hAnsi="Book Antiqua" w:cstheme="majorBidi"/>
              </w:rPr>
              <w:t>LRI</w:t>
            </w:r>
          </w:p>
        </w:tc>
        <w:tc>
          <w:tcPr>
            <w:tcW w:w="2341" w:type="dxa"/>
            <w:tcBorders>
              <w:top w:val="single" w:sz="4" w:space="0" w:color="auto"/>
              <w:bottom w:val="single" w:sz="4" w:space="0" w:color="auto"/>
            </w:tcBorders>
            <w:shd w:val="clear" w:color="auto" w:fill="auto"/>
            <w:noWrap/>
            <w:hideMark/>
          </w:tcPr>
          <w:p w14:paraId="62D18514" w14:textId="7F5FB183" w:rsidR="00D6066F" w:rsidRPr="00E06A6D" w:rsidRDefault="00C57A79" w:rsidP="00E03B3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rPr>
            </w:pPr>
            <w:r w:rsidRPr="00E06A6D">
              <w:rPr>
                <w:rFonts w:ascii="Book Antiqua" w:hAnsi="Book Antiqua" w:cstheme="majorBidi"/>
              </w:rPr>
              <w:t xml:space="preserve">Tahmasebi </w:t>
            </w:r>
            <w:r w:rsidRPr="00E06A6D">
              <w:rPr>
                <w:rFonts w:ascii="Book Antiqua" w:hAnsi="Book Antiqua" w:cstheme="majorBidi"/>
                <w:i/>
                <w:iCs/>
              </w:rPr>
              <w:t>et al</w:t>
            </w:r>
            <w:r w:rsidRPr="00E06A6D">
              <w:rPr>
                <w:rFonts w:ascii="Book Antiqua" w:hAnsi="Book Antiqua" w:cstheme="majorBidi"/>
                <w:vertAlign w:val="superscript"/>
              </w:rPr>
              <w:t>[11]</w:t>
            </w:r>
            <w:r w:rsidR="00993554">
              <w:rPr>
                <w:rFonts w:ascii="Book Antiqua" w:hAnsi="Book Antiqua" w:cstheme="majorBidi"/>
              </w:rPr>
              <w:t>,</w:t>
            </w:r>
            <w:r w:rsidRPr="00E06A6D">
              <w:rPr>
                <w:rFonts w:ascii="Book Antiqua" w:hAnsi="Book Antiqua" w:cstheme="majorBidi"/>
                <w:lang w:eastAsia="zh-CN"/>
              </w:rPr>
              <w:t xml:space="preserve"> </w:t>
            </w:r>
            <w:r w:rsidR="00D6066F" w:rsidRPr="00E06A6D">
              <w:rPr>
                <w:rFonts w:ascii="Book Antiqua" w:hAnsi="Book Antiqua" w:cstheme="majorBidi"/>
              </w:rPr>
              <w:t>URI</w:t>
            </w:r>
          </w:p>
        </w:tc>
      </w:tr>
      <w:tr w:rsidR="000619EF" w:rsidRPr="00E06A6D" w14:paraId="3BC62728" w14:textId="77777777" w:rsidTr="00A17174">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one" w:sz="0" w:space="0" w:color="auto"/>
            </w:tcBorders>
            <w:shd w:val="clear" w:color="auto" w:fill="auto"/>
            <w:noWrap/>
            <w:hideMark/>
          </w:tcPr>
          <w:p w14:paraId="4D83FF68" w14:textId="0E131608" w:rsidR="000619EF" w:rsidRPr="00E06A6D" w:rsidRDefault="000619EF" w:rsidP="00E03B3A">
            <w:pPr>
              <w:spacing w:line="360" w:lineRule="auto"/>
              <w:rPr>
                <w:rFonts w:ascii="Book Antiqua" w:hAnsi="Book Antiqua" w:cstheme="majorBidi"/>
                <w:b w:val="0"/>
                <w:bCs w:val="0"/>
              </w:rPr>
            </w:pPr>
            <w:r w:rsidRPr="00E06A6D">
              <w:rPr>
                <w:rFonts w:ascii="Book Antiqua" w:hAnsi="Book Antiqua" w:cstheme="majorBidi"/>
                <w:b w:val="0"/>
                <w:bCs w:val="0"/>
              </w:rPr>
              <w:t>&lt; 2</w:t>
            </w:r>
          </w:p>
        </w:tc>
        <w:tc>
          <w:tcPr>
            <w:tcW w:w="0" w:type="auto"/>
            <w:tcBorders>
              <w:top w:val="single" w:sz="4" w:space="0" w:color="auto"/>
              <w:bottom w:val="none" w:sz="0" w:space="0" w:color="auto"/>
            </w:tcBorders>
            <w:shd w:val="clear" w:color="auto" w:fill="auto"/>
            <w:noWrap/>
          </w:tcPr>
          <w:p w14:paraId="5BEA1FF5" w14:textId="77777777"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6323</w:t>
            </w:r>
          </w:p>
        </w:tc>
        <w:tc>
          <w:tcPr>
            <w:tcW w:w="1536" w:type="dxa"/>
            <w:tcBorders>
              <w:top w:val="single" w:sz="4" w:space="0" w:color="auto"/>
              <w:bottom w:val="none" w:sz="0" w:space="0" w:color="auto"/>
            </w:tcBorders>
            <w:shd w:val="clear" w:color="auto" w:fill="auto"/>
          </w:tcPr>
          <w:p w14:paraId="7CF32F40" w14:textId="28ED7065"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0.12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(11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tcBorders>
              <w:top w:val="single" w:sz="4" w:space="0" w:color="auto"/>
              <w:bottom w:val="none" w:sz="0" w:space="0" w:color="auto"/>
            </w:tcBorders>
            <w:shd w:val="clear" w:color="auto" w:fill="auto"/>
          </w:tcPr>
          <w:p w14:paraId="7F213B55" w14:textId="3B3365A8"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0.73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(65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tcBorders>
              <w:top w:val="single" w:sz="4" w:space="0" w:color="auto"/>
              <w:bottom w:val="none" w:sz="0" w:space="0" w:color="auto"/>
            </w:tcBorders>
            <w:shd w:val="clear" w:color="auto" w:fill="auto"/>
            <w:noWrap/>
          </w:tcPr>
          <w:p w14:paraId="26657933" w14:textId="086959A9"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0.17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(15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tcBorders>
              <w:top w:val="single" w:sz="4" w:space="0" w:color="auto"/>
              <w:bottom w:val="none" w:sz="0" w:space="0" w:color="auto"/>
            </w:tcBorders>
            <w:shd w:val="clear" w:color="auto" w:fill="auto"/>
            <w:noWrap/>
          </w:tcPr>
          <w:p w14:paraId="50A3ECF4" w14:textId="44638771"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0.52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(46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1760CD" w:rsidRPr="00E06A6D" w14:paraId="338E9CC8" w14:textId="77777777" w:rsidTr="005005C8">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BD8ED31" w14:textId="0BC5E974" w:rsidR="000619EF" w:rsidRPr="00E06A6D" w:rsidRDefault="000619EF" w:rsidP="00E03B3A">
            <w:pPr>
              <w:spacing w:line="360" w:lineRule="auto"/>
              <w:rPr>
                <w:rFonts w:ascii="Book Antiqua" w:hAnsi="Book Antiqua" w:cstheme="majorBidi"/>
                <w:b w:val="0"/>
                <w:bCs w:val="0"/>
              </w:rPr>
            </w:pPr>
            <w:r w:rsidRPr="00E06A6D">
              <w:rPr>
                <w:rFonts w:ascii="Book Antiqua" w:hAnsi="Book Antiqua" w:cstheme="majorBidi"/>
                <w:b w:val="0"/>
                <w:bCs w:val="0"/>
              </w:rPr>
              <w:t>2- &lt; 5</w:t>
            </w:r>
          </w:p>
        </w:tc>
        <w:tc>
          <w:tcPr>
            <w:tcW w:w="0" w:type="auto"/>
            <w:shd w:val="clear" w:color="auto" w:fill="auto"/>
            <w:noWrap/>
          </w:tcPr>
          <w:p w14:paraId="0C104B78" w14:textId="77777777"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2012</w:t>
            </w:r>
          </w:p>
        </w:tc>
        <w:tc>
          <w:tcPr>
            <w:tcW w:w="1536" w:type="dxa"/>
            <w:shd w:val="clear" w:color="auto" w:fill="auto"/>
          </w:tcPr>
          <w:p w14:paraId="771CC86F" w14:textId="5A8010D4"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0.15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(13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shd w:val="clear" w:color="auto" w:fill="auto"/>
          </w:tcPr>
          <w:p w14:paraId="57127BB9" w14:textId="0DBF37FB"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0.74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(65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shd w:val="clear" w:color="auto" w:fill="auto"/>
            <w:noWrap/>
          </w:tcPr>
          <w:p w14:paraId="456E3DDA" w14:textId="21119D2F"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0.18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(16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shd w:val="clear" w:color="auto" w:fill="auto"/>
            <w:noWrap/>
          </w:tcPr>
          <w:p w14:paraId="24E9AC95" w14:textId="51519E06"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0.49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(43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0619EF" w:rsidRPr="00E06A6D" w14:paraId="6CA16A96" w14:textId="77777777" w:rsidTr="005005C8">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tcBorders>
            <w:shd w:val="clear" w:color="auto" w:fill="auto"/>
            <w:noWrap/>
            <w:hideMark/>
          </w:tcPr>
          <w:p w14:paraId="01217788" w14:textId="1D2361E3" w:rsidR="000619EF" w:rsidRPr="00E06A6D" w:rsidRDefault="000619EF" w:rsidP="00E03B3A">
            <w:pPr>
              <w:spacing w:line="360" w:lineRule="auto"/>
              <w:rPr>
                <w:rFonts w:ascii="Book Antiqua" w:hAnsi="Book Antiqua" w:cstheme="majorBidi"/>
                <w:b w:val="0"/>
                <w:bCs w:val="0"/>
              </w:rPr>
            </w:pPr>
            <w:r w:rsidRPr="00E06A6D">
              <w:rPr>
                <w:rFonts w:ascii="Book Antiqua" w:hAnsi="Book Antiqua" w:cstheme="majorBidi"/>
                <w:b w:val="0"/>
                <w:bCs w:val="0"/>
              </w:rPr>
              <w:t>5- &lt; 9</w:t>
            </w:r>
          </w:p>
        </w:tc>
        <w:tc>
          <w:tcPr>
            <w:tcW w:w="0" w:type="auto"/>
            <w:tcBorders>
              <w:top w:val="none" w:sz="0" w:space="0" w:color="auto"/>
              <w:bottom w:val="none" w:sz="0" w:space="0" w:color="auto"/>
            </w:tcBorders>
            <w:shd w:val="clear" w:color="auto" w:fill="auto"/>
            <w:noWrap/>
          </w:tcPr>
          <w:p w14:paraId="7BF34BD5" w14:textId="77777777"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1997</w:t>
            </w:r>
          </w:p>
        </w:tc>
        <w:tc>
          <w:tcPr>
            <w:tcW w:w="1536" w:type="dxa"/>
            <w:tcBorders>
              <w:top w:val="none" w:sz="0" w:space="0" w:color="auto"/>
              <w:bottom w:val="none" w:sz="0" w:space="0" w:color="auto"/>
            </w:tcBorders>
            <w:shd w:val="clear" w:color="auto" w:fill="auto"/>
          </w:tcPr>
          <w:p w14:paraId="0A9BD4C4" w14:textId="492857DC"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0.16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(14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tcBorders>
              <w:top w:val="none" w:sz="0" w:space="0" w:color="auto"/>
              <w:bottom w:val="none" w:sz="0" w:space="0" w:color="auto"/>
            </w:tcBorders>
            <w:shd w:val="clear" w:color="auto" w:fill="auto"/>
          </w:tcPr>
          <w:p w14:paraId="44CAB971" w14:textId="6B06EEA4"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0.68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(60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tcBorders>
              <w:top w:val="none" w:sz="0" w:space="0" w:color="auto"/>
              <w:bottom w:val="none" w:sz="0" w:space="0" w:color="auto"/>
            </w:tcBorders>
            <w:shd w:val="clear" w:color="auto" w:fill="auto"/>
            <w:noWrap/>
          </w:tcPr>
          <w:p w14:paraId="16487BCE" w14:textId="4B697E41"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0.31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(27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tcBorders>
              <w:top w:val="none" w:sz="0" w:space="0" w:color="auto"/>
              <w:bottom w:val="none" w:sz="0" w:space="0" w:color="auto"/>
            </w:tcBorders>
            <w:shd w:val="clear" w:color="auto" w:fill="auto"/>
            <w:noWrap/>
          </w:tcPr>
          <w:p w14:paraId="37EBD043" w14:textId="6A7D64AD"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0.61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(54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1760CD" w:rsidRPr="00E06A6D" w14:paraId="16053FEA" w14:textId="77777777" w:rsidTr="005005C8">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782EAF1" w14:textId="48729654" w:rsidR="000619EF" w:rsidRPr="00E06A6D" w:rsidRDefault="000619EF" w:rsidP="00E03B3A">
            <w:pPr>
              <w:spacing w:line="360" w:lineRule="auto"/>
              <w:rPr>
                <w:rFonts w:ascii="Book Antiqua" w:hAnsi="Book Antiqua" w:cstheme="majorBidi"/>
                <w:b w:val="0"/>
                <w:bCs w:val="0"/>
              </w:rPr>
            </w:pPr>
            <w:r w:rsidRPr="00E06A6D">
              <w:rPr>
                <w:rFonts w:ascii="Book Antiqua" w:hAnsi="Book Antiqua" w:cstheme="majorBidi"/>
                <w:b w:val="0"/>
                <w:bCs w:val="0"/>
              </w:rPr>
              <w:t>9- &lt; 12</w:t>
            </w:r>
          </w:p>
        </w:tc>
        <w:tc>
          <w:tcPr>
            <w:tcW w:w="0" w:type="auto"/>
            <w:shd w:val="clear" w:color="auto" w:fill="auto"/>
            <w:noWrap/>
          </w:tcPr>
          <w:p w14:paraId="447BC923" w14:textId="77777777"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1204</w:t>
            </w:r>
          </w:p>
        </w:tc>
        <w:tc>
          <w:tcPr>
            <w:tcW w:w="1536" w:type="dxa"/>
            <w:shd w:val="clear" w:color="auto" w:fill="auto"/>
          </w:tcPr>
          <w:p w14:paraId="3EC3CECE" w14:textId="4054B73C"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0.26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(23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shd w:val="clear" w:color="auto" w:fill="auto"/>
          </w:tcPr>
          <w:p w14:paraId="7CC45BB4" w14:textId="481597F2"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0.78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(69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shd w:val="clear" w:color="auto" w:fill="auto"/>
            <w:noWrap/>
          </w:tcPr>
          <w:p w14:paraId="37531F7D" w14:textId="7C5273CF"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0.36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(32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shd w:val="clear" w:color="auto" w:fill="auto"/>
            <w:noWrap/>
          </w:tcPr>
          <w:p w14:paraId="1213A09C" w14:textId="528EAB6B"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0.63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(56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0619EF" w:rsidRPr="00E06A6D" w14:paraId="4ED29A73" w14:textId="77777777" w:rsidTr="00A17174">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il"/>
            </w:tcBorders>
            <w:shd w:val="clear" w:color="auto" w:fill="auto"/>
            <w:noWrap/>
            <w:hideMark/>
          </w:tcPr>
          <w:p w14:paraId="6271B32C" w14:textId="1C35872F" w:rsidR="000619EF" w:rsidRPr="00E06A6D" w:rsidRDefault="000619EF" w:rsidP="00E03B3A">
            <w:pPr>
              <w:spacing w:line="360" w:lineRule="auto"/>
              <w:rPr>
                <w:rFonts w:ascii="Book Antiqua" w:hAnsi="Book Antiqua" w:cstheme="majorBidi"/>
                <w:b w:val="0"/>
                <w:bCs w:val="0"/>
              </w:rPr>
            </w:pPr>
            <w:r w:rsidRPr="00E06A6D">
              <w:rPr>
                <w:rFonts w:ascii="Book Antiqua" w:hAnsi="Book Antiqua" w:cstheme="majorBidi"/>
                <w:b w:val="0"/>
                <w:bCs w:val="0"/>
              </w:rPr>
              <w:t>12- &lt; 15</w:t>
            </w:r>
          </w:p>
        </w:tc>
        <w:tc>
          <w:tcPr>
            <w:tcW w:w="0" w:type="auto"/>
            <w:tcBorders>
              <w:top w:val="none" w:sz="0" w:space="0" w:color="auto"/>
              <w:bottom w:val="nil"/>
            </w:tcBorders>
            <w:shd w:val="clear" w:color="auto" w:fill="auto"/>
            <w:noWrap/>
          </w:tcPr>
          <w:p w14:paraId="3EF37D8B" w14:textId="77777777"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1573</w:t>
            </w:r>
          </w:p>
        </w:tc>
        <w:tc>
          <w:tcPr>
            <w:tcW w:w="1536" w:type="dxa"/>
            <w:tcBorders>
              <w:top w:val="none" w:sz="0" w:space="0" w:color="auto"/>
              <w:bottom w:val="nil"/>
            </w:tcBorders>
            <w:shd w:val="clear" w:color="auto" w:fill="auto"/>
          </w:tcPr>
          <w:p w14:paraId="6AF340A7" w14:textId="170DB7F5"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0.24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(21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tcBorders>
              <w:top w:val="none" w:sz="0" w:space="0" w:color="auto"/>
              <w:bottom w:val="nil"/>
            </w:tcBorders>
            <w:shd w:val="clear" w:color="auto" w:fill="auto"/>
          </w:tcPr>
          <w:p w14:paraId="682BD847" w14:textId="00DFE608"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0.84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(74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tcBorders>
              <w:top w:val="none" w:sz="0" w:space="0" w:color="auto"/>
              <w:bottom w:val="nil"/>
            </w:tcBorders>
            <w:shd w:val="clear" w:color="auto" w:fill="auto"/>
            <w:noWrap/>
          </w:tcPr>
          <w:p w14:paraId="45C5F879" w14:textId="027503CE"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0.40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(35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tcBorders>
              <w:top w:val="none" w:sz="0" w:space="0" w:color="auto"/>
              <w:bottom w:val="nil"/>
            </w:tcBorders>
            <w:shd w:val="clear" w:color="auto" w:fill="auto"/>
            <w:noWrap/>
          </w:tcPr>
          <w:p w14:paraId="06F70DA1" w14:textId="767E6D2A" w:rsidR="000619EF" w:rsidRPr="00E06A6D" w:rsidRDefault="000619EF" w:rsidP="00E03B3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E06A6D">
              <w:rPr>
                <w:rFonts w:ascii="Book Antiqua" w:hAnsi="Book Antiqua" w:cstheme="majorBidi"/>
              </w:rPr>
              <w:t>0.72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(64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r w:rsidR="001760CD" w:rsidRPr="00E06A6D" w14:paraId="0FA074F6" w14:textId="77777777" w:rsidTr="00A17174">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noWrap/>
            <w:hideMark/>
          </w:tcPr>
          <w:p w14:paraId="007C1A21" w14:textId="46CBCE83" w:rsidR="000619EF" w:rsidRPr="00E06A6D" w:rsidRDefault="000619EF" w:rsidP="00E03B3A">
            <w:pPr>
              <w:spacing w:line="360" w:lineRule="auto"/>
              <w:rPr>
                <w:rFonts w:ascii="Book Antiqua" w:hAnsi="Book Antiqua" w:cstheme="majorBidi"/>
                <w:b w:val="0"/>
                <w:bCs w:val="0"/>
              </w:rPr>
            </w:pPr>
            <w:r w:rsidRPr="00E06A6D">
              <w:rPr>
                <w:rFonts w:ascii="Book Antiqua" w:hAnsi="Book Antiqua" w:cstheme="majorBidi"/>
                <w:b w:val="0"/>
                <w:bCs w:val="0"/>
              </w:rPr>
              <w:t>15- &lt; 17</w:t>
            </w:r>
          </w:p>
        </w:tc>
        <w:tc>
          <w:tcPr>
            <w:tcW w:w="0" w:type="auto"/>
            <w:tcBorders>
              <w:top w:val="nil"/>
              <w:bottom w:val="single" w:sz="4" w:space="0" w:color="auto"/>
            </w:tcBorders>
            <w:shd w:val="clear" w:color="auto" w:fill="auto"/>
            <w:noWrap/>
          </w:tcPr>
          <w:p w14:paraId="34030A21" w14:textId="77777777"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1737</w:t>
            </w:r>
          </w:p>
        </w:tc>
        <w:tc>
          <w:tcPr>
            <w:tcW w:w="1536" w:type="dxa"/>
            <w:tcBorders>
              <w:top w:val="nil"/>
              <w:bottom w:val="single" w:sz="4" w:space="0" w:color="auto"/>
            </w:tcBorders>
            <w:shd w:val="clear" w:color="auto" w:fill="auto"/>
          </w:tcPr>
          <w:p w14:paraId="1C683F46" w14:textId="04E1F225"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0.34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(35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1560" w:type="dxa"/>
            <w:tcBorders>
              <w:top w:val="nil"/>
              <w:bottom w:val="single" w:sz="4" w:space="0" w:color="auto"/>
            </w:tcBorders>
            <w:shd w:val="clear" w:color="auto" w:fill="auto"/>
          </w:tcPr>
          <w:p w14:paraId="2B126631" w14:textId="4152144F"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0.93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(82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551" w:type="dxa"/>
            <w:tcBorders>
              <w:top w:val="nil"/>
              <w:bottom w:val="single" w:sz="4" w:space="0" w:color="auto"/>
            </w:tcBorders>
            <w:shd w:val="clear" w:color="auto" w:fill="auto"/>
            <w:noWrap/>
          </w:tcPr>
          <w:p w14:paraId="71FA02D1" w14:textId="6BD80F73"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0.50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(44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c>
          <w:tcPr>
            <w:tcW w:w="2341" w:type="dxa"/>
            <w:tcBorders>
              <w:top w:val="nil"/>
              <w:bottom w:val="single" w:sz="4" w:space="0" w:color="auto"/>
            </w:tcBorders>
            <w:shd w:val="clear" w:color="auto" w:fill="auto"/>
            <w:noWrap/>
          </w:tcPr>
          <w:p w14:paraId="1A1AC266" w14:textId="139C3878" w:rsidR="000619EF" w:rsidRPr="00E06A6D" w:rsidRDefault="000619EF" w:rsidP="00E03B3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E06A6D">
              <w:rPr>
                <w:rFonts w:ascii="Book Antiqua" w:hAnsi="Book Antiqua" w:cstheme="majorBidi"/>
              </w:rPr>
              <w:t>0.77 mg/</w:t>
            </w:r>
            <w:proofErr w:type="spellStart"/>
            <w:r w:rsidRPr="00E06A6D">
              <w:rPr>
                <w:rFonts w:ascii="Book Antiqua" w:hAnsi="Book Antiqua" w:cstheme="majorBidi"/>
              </w:rPr>
              <w:t>dL</w:t>
            </w:r>
            <w:proofErr w:type="spellEnd"/>
            <w:r w:rsidRPr="00E06A6D">
              <w:rPr>
                <w:rFonts w:ascii="Book Antiqua" w:hAnsi="Book Antiqua" w:cstheme="majorBidi"/>
                <w:lang w:eastAsia="zh-CN"/>
              </w:rPr>
              <w:t xml:space="preserve"> </w:t>
            </w:r>
            <w:r w:rsidRPr="00E06A6D">
              <w:rPr>
                <w:rFonts w:ascii="Book Antiqua" w:hAnsi="Book Antiqua" w:cstheme="majorBidi"/>
              </w:rPr>
              <w:t xml:space="preserve">(68 </w:t>
            </w:r>
            <w:proofErr w:type="spellStart"/>
            <w:r w:rsidRPr="00E06A6D">
              <w:rPr>
                <w:rFonts w:ascii="Book Antiqua" w:eastAsia="宋体" w:hAnsi="Book Antiqua" w:cstheme="majorBidi"/>
              </w:rPr>
              <w:t>μ</w:t>
            </w:r>
            <w:r w:rsidRPr="00E06A6D">
              <w:rPr>
                <w:rFonts w:ascii="Book Antiqua" w:hAnsi="Book Antiqua" w:cstheme="majorBidi"/>
              </w:rPr>
              <w:t>mol</w:t>
            </w:r>
            <w:proofErr w:type="spellEnd"/>
            <w:r w:rsidRPr="00E06A6D">
              <w:rPr>
                <w:rFonts w:ascii="Book Antiqua" w:hAnsi="Book Antiqua" w:cstheme="majorBidi"/>
              </w:rPr>
              <w:t>/L)</w:t>
            </w:r>
          </w:p>
        </w:tc>
      </w:tr>
    </w:tbl>
    <w:p w14:paraId="5900B95D" w14:textId="0C0650FA" w:rsidR="00D30DE3" w:rsidRDefault="00D6066F" w:rsidP="00E06A6D">
      <w:pPr>
        <w:spacing w:line="360" w:lineRule="auto"/>
        <w:jc w:val="both"/>
        <w:rPr>
          <w:rFonts w:ascii="Book Antiqua" w:hAnsi="Book Antiqua" w:cstheme="majorBidi"/>
        </w:rPr>
      </w:pPr>
      <w:r w:rsidRPr="00E06A6D">
        <w:rPr>
          <w:rFonts w:ascii="Book Antiqua" w:hAnsi="Book Antiqua" w:cstheme="majorBidi"/>
        </w:rPr>
        <w:t>LRI: Lower reference lim</w:t>
      </w:r>
      <w:r w:rsidR="00D30DE3">
        <w:rPr>
          <w:rFonts w:ascii="Book Antiqua" w:hAnsi="Book Antiqua" w:cstheme="majorBidi"/>
        </w:rPr>
        <w:t>it; URI: Upper reference limit.</w:t>
      </w:r>
    </w:p>
    <w:p w14:paraId="695D3C51" w14:textId="77777777" w:rsidR="00D30DE3" w:rsidRDefault="00D30DE3">
      <w:pPr>
        <w:rPr>
          <w:rFonts w:ascii="Book Antiqua" w:hAnsi="Book Antiqua" w:cstheme="majorBidi"/>
        </w:rPr>
      </w:pPr>
      <w:r>
        <w:rPr>
          <w:rFonts w:ascii="Book Antiqua" w:hAnsi="Book Antiqua" w:cstheme="majorBidi"/>
        </w:rPr>
        <w:br w:type="page"/>
      </w:r>
    </w:p>
    <w:p w14:paraId="0444CB49" w14:textId="77777777" w:rsidR="00D30DE3" w:rsidRDefault="00D30DE3" w:rsidP="00D30DE3">
      <w:pPr>
        <w:jc w:val="center"/>
        <w:rPr>
          <w:rFonts w:ascii="Book Antiqua" w:hAnsi="Book Antiqua"/>
        </w:rPr>
      </w:pPr>
    </w:p>
    <w:p w14:paraId="5E3774AD" w14:textId="77777777" w:rsidR="00D30DE3" w:rsidRDefault="00D30DE3" w:rsidP="00D30DE3">
      <w:pPr>
        <w:jc w:val="center"/>
        <w:rPr>
          <w:rFonts w:ascii="Book Antiqua" w:hAnsi="Book Antiqua"/>
        </w:rPr>
      </w:pPr>
    </w:p>
    <w:p w14:paraId="108403CA" w14:textId="77777777" w:rsidR="00D30DE3" w:rsidRDefault="00D30DE3" w:rsidP="00D30DE3">
      <w:pPr>
        <w:jc w:val="center"/>
        <w:rPr>
          <w:rFonts w:ascii="Book Antiqua" w:hAnsi="Book Antiqua"/>
        </w:rPr>
      </w:pPr>
    </w:p>
    <w:p w14:paraId="33922849" w14:textId="77777777" w:rsidR="00D30DE3" w:rsidRDefault="00D30DE3" w:rsidP="00D30DE3">
      <w:pPr>
        <w:jc w:val="center"/>
        <w:rPr>
          <w:rFonts w:ascii="Book Antiqua" w:hAnsi="Book Antiqua"/>
        </w:rPr>
      </w:pPr>
    </w:p>
    <w:p w14:paraId="09205270" w14:textId="77777777" w:rsidR="00D30DE3" w:rsidRDefault="00D30DE3" w:rsidP="00D30DE3">
      <w:pPr>
        <w:jc w:val="center"/>
        <w:rPr>
          <w:rFonts w:ascii="Book Antiqua" w:hAnsi="Book Antiqua"/>
        </w:rPr>
      </w:pPr>
    </w:p>
    <w:p w14:paraId="380744F7" w14:textId="77777777" w:rsidR="00D30DE3" w:rsidRDefault="00D30DE3" w:rsidP="00D30DE3">
      <w:pPr>
        <w:jc w:val="center"/>
        <w:rPr>
          <w:rFonts w:ascii="Book Antiqua" w:hAnsi="Book Antiqua"/>
        </w:rPr>
      </w:pPr>
      <w:r>
        <w:rPr>
          <w:rFonts w:ascii="Book Antiqua" w:hAnsi="Book Antiqua"/>
          <w:noProof/>
          <w:lang w:eastAsia="zh-CN"/>
        </w:rPr>
        <w:drawing>
          <wp:inline distT="0" distB="0" distL="0" distR="0" wp14:anchorId="6B6B6EAF" wp14:editId="138215C8">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ED8D01" w14:textId="77777777" w:rsidR="00D30DE3" w:rsidRDefault="00D30DE3" w:rsidP="00D30DE3">
      <w:pPr>
        <w:jc w:val="center"/>
        <w:rPr>
          <w:rFonts w:ascii="Book Antiqua" w:hAnsi="Book Antiqua"/>
        </w:rPr>
      </w:pPr>
    </w:p>
    <w:p w14:paraId="79470799" w14:textId="77777777" w:rsidR="00D30DE3" w:rsidRPr="00763D22" w:rsidRDefault="00D30DE3" w:rsidP="00D30DE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4FB672D" w14:textId="77777777" w:rsidR="00D30DE3" w:rsidRPr="00763D22" w:rsidRDefault="00D30DE3" w:rsidP="00D30DE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BB20716" w14:textId="77777777" w:rsidR="00D30DE3" w:rsidRPr="00763D22" w:rsidRDefault="00D30DE3" w:rsidP="00D30DE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C69362" w14:textId="77777777" w:rsidR="00D30DE3" w:rsidRPr="00763D22" w:rsidRDefault="00D30DE3" w:rsidP="00D30DE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10FFE0" w14:textId="77777777" w:rsidR="00D30DE3" w:rsidRPr="00763D22" w:rsidRDefault="00D30DE3" w:rsidP="00D30DE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F351615" w14:textId="77777777" w:rsidR="00D30DE3" w:rsidRPr="00763D22" w:rsidRDefault="00D30DE3" w:rsidP="00D30DE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29CF813" w14:textId="77777777" w:rsidR="00D30DE3" w:rsidRDefault="00D30DE3" w:rsidP="00D30DE3">
      <w:pPr>
        <w:jc w:val="center"/>
        <w:rPr>
          <w:rFonts w:ascii="Book Antiqua" w:hAnsi="Book Antiqua"/>
        </w:rPr>
      </w:pPr>
    </w:p>
    <w:p w14:paraId="1AE5BF94" w14:textId="77777777" w:rsidR="00D30DE3" w:rsidRDefault="00D30DE3" w:rsidP="00D30DE3">
      <w:pPr>
        <w:jc w:val="center"/>
        <w:rPr>
          <w:rFonts w:ascii="Book Antiqua" w:hAnsi="Book Antiqua"/>
        </w:rPr>
      </w:pPr>
    </w:p>
    <w:p w14:paraId="7AF35FF6" w14:textId="77777777" w:rsidR="00D30DE3" w:rsidRDefault="00D30DE3" w:rsidP="00D30DE3">
      <w:pPr>
        <w:jc w:val="center"/>
        <w:rPr>
          <w:rFonts w:ascii="Book Antiqua" w:hAnsi="Book Antiqua"/>
        </w:rPr>
      </w:pPr>
    </w:p>
    <w:p w14:paraId="65B56058" w14:textId="77777777" w:rsidR="00D30DE3" w:rsidRDefault="00D30DE3" w:rsidP="00D30DE3">
      <w:pPr>
        <w:jc w:val="center"/>
        <w:rPr>
          <w:rFonts w:ascii="Book Antiqua" w:hAnsi="Book Antiqua"/>
        </w:rPr>
      </w:pPr>
      <w:r>
        <w:rPr>
          <w:rFonts w:ascii="Book Antiqua" w:hAnsi="Book Antiqua"/>
          <w:noProof/>
          <w:lang w:eastAsia="zh-CN"/>
        </w:rPr>
        <w:drawing>
          <wp:inline distT="0" distB="0" distL="0" distR="0" wp14:anchorId="008A43D8" wp14:editId="5359730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3DF318" w14:textId="77777777" w:rsidR="00D30DE3" w:rsidRDefault="00D30DE3" w:rsidP="00D30DE3">
      <w:pPr>
        <w:jc w:val="center"/>
        <w:rPr>
          <w:rFonts w:ascii="Book Antiqua" w:hAnsi="Book Antiqua"/>
        </w:rPr>
      </w:pPr>
    </w:p>
    <w:p w14:paraId="35A3EBD6" w14:textId="77777777" w:rsidR="00D30DE3" w:rsidRDefault="00D30DE3" w:rsidP="00D30DE3">
      <w:pPr>
        <w:jc w:val="center"/>
        <w:rPr>
          <w:rFonts w:ascii="Book Antiqua" w:hAnsi="Book Antiqua"/>
        </w:rPr>
      </w:pPr>
    </w:p>
    <w:p w14:paraId="6C9B3DD7" w14:textId="77777777" w:rsidR="00D30DE3" w:rsidRDefault="00D30DE3" w:rsidP="00D30DE3">
      <w:pPr>
        <w:jc w:val="center"/>
        <w:rPr>
          <w:rFonts w:ascii="Book Antiqua" w:hAnsi="Book Antiqua"/>
        </w:rPr>
      </w:pPr>
    </w:p>
    <w:p w14:paraId="1AA05DCA" w14:textId="77777777" w:rsidR="00D30DE3" w:rsidRDefault="00D30DE3" w:rsidP="00D30DE3">
      <w:pPr>
        <w:jc w:val="center"/>
        <w:rPr>
          <w:rFonts w:ascii="Book Antiqua" w:hAnsi="Book Antiqua"/>
        </w:rPr>
      </w:pPr>
    </w:p>
    <w:p w14:paraId="153ACB74" w14:textId="77777777" w:rsidR="00D30DE3" w:rsidRDefault="00D30DE3" w:rsidP="00D30DE3">
      <w:pPr>
        <w:jc w:val="center"/>
        <w:rPr>
          <w:rFonts w:ascii="Book Antiqua" w:hAnsi="Book Antiqua"/>
        </w:rPr>
      </w:pPr>
    </w:p>
    <w:p w14:paraId="0B9BD60B" w14:textId="77777777" w:rsidR="00D30DE3" w:rsidRDefault="00D30DE3" w:rsidP="00D30DE3">
      <w:pPr>
        <w:jc w:val="center"/>
        <w:rPr>
          <w:rFonts w:ascii="Book Antiqua" w:hAnsi="Book Antiqua"/>
        </w:rPr>
      </w:pPr>
    </w:p>
    <w:p w14:paraId="746F209C" w14:textId="77777777" w:rsidR="00D30DE3" w:rsidRDefault="00D30DE3" w:rsidP="00D30DE3">
      <w:pPr>
        <w:jc w:val="center"/>
        <w:rPr>
          <w:rFonts w:ascii="Book Antiqua" w:hAnsi="Book Antiqua"/>
        </w:rPr>
      </w:pPr>
    </w:p>
    <w:p w14:paraId="6642FED9" w14:textId="77777777" w:rsidR="00D30DE3" w:rsidRDefault="00D30DE3" w:rsidP="00D30DE3">
      <w:pPr>
        <w:jc w:val="center"/>
        <w:rPr>
          <w:rFonts w:ascii="Book Antiqua" w:hAnsi="Book Antiqua"/>
        </w:rPr>
      </w:pPr>
    </w:p>
    <w:p w14:paraId="3337C68A" w14:textId="77777777" w:rsidR="00D30DE3" w:rsidRDefault="00D30DE3" w:rsidP="00D30DE3">
      <w:pPr>
        <w:jc w:val="center"/>
        <w:rPr>
          <w:rFonts w:ascii="Book Antiqua" w:hAnsi="Book Antiqua"/>
        </w:rPr>
      </w:pPr>
    </w:p>
    <w:p w14:paraId="7DC871B3" w14:textId="77777777" w:rsidR="00D30DE3" w:rsidRPr="00763D22" w:rsidRDefault="00D30DE3" w:rsidP="00D30DE3">
      <w:pPr>
        <w:jc w:val="right"/>
        <w:rPr>
          <w:rFonts w:ascii="Book Antiqua" w:hAnsi="Book Antiqua"/>
          <w:color w:val="000000" w:themeColor="text1"/>
        </w:rPr>
      </w:pPr>
    </w:p>
    <w:p w14:paraId="0DBECA81" w14:textId="77777777" w:rsidR="00D30DE3" w:rsidRPr="00763D22" w:rsidRDefault="00D30DE3" w:rsidP="00D30DE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3C15C7F" w14:textId="77777777" w:rsidR="00A702CE" w:rsidRPr="00D30DE3" w:rsidRDefault="00A702CE" w:rsidP="00E06A6D">
      <w:pPr>
        <w:spacing w:line="360" w:lineRule="auto"/>
        <w:jc w:val="both"/>
        <w:rPr>
          <w:rFonts w:ascii="Book Antiqua" w:hAnsi="Book Antiqua" w:cstheme="majorBidi"/>
          <w:lang w:eastAsia="zh-CN"/>
        </w:rPr>
      </w:pPr>
    </w:p>
    <w:sectPr w:rsidR="00A702CE" w:rsidRPr="00D30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937F" w14:textId="77777777" w:rsidR="00886C27" w:rsidRDefault="00886C27" w:rsidP="00686840">
      <w:r>
        <w:separator/>
      </w:r>
    </w:p>
  </w:endnote>
  <w:endnote w:type="continuationSeparator" w:id="0">
    <w:p w14:paraId="28455CB9" w14:textId="77777777" w:rsidR="00886C27" w:rsidRDefault="00886C27" w:rsidP="0068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DFE9" w14:textId="77777777" w:rsidR="00246F08" w:rsidRPr="00686840" w:rsidRDefault="00246F08" w:rsidP="00686840">
    <w:pPr>
      <w:pStyle w:val="a4"/>
      <w:jc w:val="right"/>
      <w:rPr>
        <w:rFonts w:ascii="Book Antiqua" w:hAnsi="Book Antiqua"/>
        <w:sz w:val="24"/>
        <w:szCs w:val="24"/>
      </w:rPr>
    </w:pPr>
    <w:r w:rsidRPr="00686840">
      <w:rPr>
        <w:rFonts w:ascii="Book Antiqua" w:hAnsi="Book Antiqua"/>
        <w:sz w:val="24"/>
        <w:szCs w:val="24"/>
        <w:lang w:val="zh-CN" w:eastAsia="zh-CN"/>
      </w:rPr>
      <w:t xml:space="preserve"> </w:t>
    </w:r>
    <w:r w:rsidRPr="00686840">
      <w:rPr>
        <w:rFonts w:ascii="Book Antiqua" w:hAnsi="Book Antiqua"/>
        <w:sz w:val="24"/>
        <w:szCs w:val="24"/>
      </w:rPr>
      <w:fldChar w:fldCharType="begin"/>
    </w:r>
    <w:r w:rsidRPr="00686840">
      <w:rPr>
        <w:rFonts w:ascii="Book Antiqua" w:hAnsi="Book Antiqua"/>
        <w:sz w:val="24"/>
        <w:szCs w:val="24"/>
      </w:rPr>
      <w:instrText>PAGE  \* Arabic  \* MERGEFORMAT</w:instrText>
    </w:r>
    <w:r w:rsidRPr="00686840">
      <w:rPr>
        <w:rFonts w:ascii="Book Antiqua" w:hAnsi="Book Antiqua"/>
        <w:sz w:val="24"/>
        <w:szCs w:val="24"/>
      </w:rPr>
      <w:fldChar w:fldCharType="separate"/>
    </w:r>
    <w:r w:rsidR="00FE5E49" w:rsidRPr="00FE5E49">
      <w:rPr>
        <w:rFonts w:ascii="Book Antiqua" w:hAnsi="Book Antiqua"/>
        <w:noProof/>
        <w:sz w:val="24"/>
        <w:szCs w:val="24"/>
        <w:lang w:val="zh-CN" w:eastAsia="zh-CN"/>
      </w:rPr>
      <w:t>4</w:t>
    </w:r>
    <w:r w:rsidRPr="00686840">
      <w:rPr>
        <w:rFonts w:ascii="Book Antiqua" w:hAnsi="Book Antiqua"/>
        <w:sz w:val="24"/>
        <w:szCs w:val="24"/>
      </w:rPr>
      <w:fldChar w:fldCharType="end"/>
    </w:r>
    <w:r w:rsidRPr="00686840">
      <w:rPr>
        <w:rFonts w:ascii="Book Antiqua" w:hAnsi="Book Antiqua"/>
        <w:sz w:val="24"/>
        <w:szCs w:val="24"/>
        <w:lang w:val="zh-CN" w:eastAsia="zh-CN"/>
      </w:rPr>
      <w:t xml:space="preserve"> / </w:t>
    </w:r>
    <w:r w:rsidRPr="00686840">
      <w:rPr>
        <w:rFonts w:ascii="Book Antiqua" w:hAnsi="Book Antiqua"/>
        <w:sz w:val="24"/>
        <w:szCs w:val="24"/>
      </w:rPr>
      <w:fldChar w:fldCharType="begin"/>
    </w:r>
    <w:r w:rsidRPr="00686840">
      <w:rPr>
        <w:rFonts w:ascii="Book Antiqua" w:hAnsi="Book Antiqua"/>
        <w:sz w:val="24"/>
        <w:szCs w:val="24"/>
      </w:rPr>
      <w:instrText>NUMPAGES  \* Arabic  \* MERGEFORMAT</w:instrText>
    </w:r>
    <w:r w:rsidRPr="00686840">
      <w:rPr>
        <w:rFonts w:ascii="Book Antiqua" w:hAnsi="Book Antiqua"/>
        <w:sz w:val="24"/>
        <w:szCs w:val="24"/>
      </w:rPr>
      <w:fldChar w:fldCharType="separate"/>
    </w:r>
    <w:r w:rsidR="00FE5E49" w:rsidRPr="00FE5E49">
      <w:rPr>
        <w:rFonts w:ascii="Book Antiqua" w:hAnsi="Book Antiqua"/>
        <w:noProof/>
        <w:sz w:val="24"/>
        <w:szCs w:val="24"/>
        <w:lang w:val="zh-CN" w:eastAsia="zh-CN"/>
      </w:rPr>
      <w:t>22</w:t>
    </w:r>
    <w:r w:rsidRPr="00686840">
      <w:rPr>
        <w:rFonts w:ascii="Book Antiqua" w:hAnsi="Book Antiqua"/>
        <w:sz w:val="24"/>
        <w:szCs w:val="24"/>
      </w:rPr>
      <w:fldChar w:fldCharType="end"/>
    </w:r>
  </w:p>
  <w:p w14:paraId="6A749A76" w14:textId="77777777" w:rsidR="00246F08" w:rsidRDefault="00246F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F32A6" w14:textId="77777777" w:rsidR="00886C27" w:rsidRDefault="00886C27" w:rsidP="00686840">
      <w:r>
        <w:separator/>
      </w:r>
    </w:p>
  </w:footnote>
  <w:footnote w:type="continuationSeparator" w:id="0">
    <w:p w14:paraId="0D3C5FC9" w14:textId="77777777" w:rsidR="00886C27" w:rsidRDefault="00886C27" w:rsidP="0068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A35"/>
    <w:rsid w:val="00005BCC"/>
    <w:rsid w:val="000619EF"/>
    <w:rsid w:val="00107915"/>
    <w:rsid w:val="00111674"/>
    <w:rsid w:val="001760CD"/>
    <w:rsid w:val="001E6B37"/>
    <w:rsid w:val="001F7D0C"/>
    <w:rsid w:val="00246F08"/>
    <w:rsid w:val="00287A8D"/>
    <w:rsid w:val="002A1F19"/>
    <w:rsid w:val="002A33AF"/>
    <w:rsid w:val="002A47EE"/>
    <w:rsid w:val="002C1BC0"/>
    <w:rsid w:val="002D6850"/>
    <w:rsid w:val="0032143C"/>
    <w:rsid w:val="00337C30"/>
    <w:rsid w:val="00337D54"/>
    <w:rsid w:val="0035051A"/>
    <w:rsid w:val="00356A6E"/>
    <w:rsid w:val="0038309E"/>
    <w:rsid w:val="00391A76"/>
    <w:rsid w:val="003D5F2B"/>
    <w:rsid w:val="004070CB"/>
    <w:rsid w:val="00416B19"/>
    <w:rsid w:val="004207A5"/>
    <w:rsid w:val="0042350E"/>
    <w:rsid w:val="004406FF"/>
    <w:rsid w:val="004422E9"/>
    <w:rsid w:val="004558A4"/>
    <w:rsid w:val="004A225C"/>
    <w:rsid w:val="004B2811"/>
    <w:rsid w:val="004B32D3"/>
    <w:rsid w:val="004C5DBC"/>
    <w:rsid w:val="004C7517"/>
    <w:rsid w:val="005005C8"/>
    <w:rsid w:val="00544525"/>
    <w:rsid w:val="00580769"/>
    <w:rsid w:val="005B1BB9"/>
    <w:rsid w:val="005D1766"/>
    <w:rsid w:val="005F03FA"/>
    <w:rsid w:val="006315E7"/>
    <w:rsid w:val="006539A9"/>
    <w:rsid w:val="00667EC5"/>
    <w:rsid w:val="00677592"/>
    <w:rsid w:val="00686840"/>
    <w:rsid w:val="006A144E"/>
    <w:rsid w:val="006B3BAB"/>
    <w:rsid w:val="006F6C3D"/>
    <w:rsid w:val="007218AE"/>
    <w:rsid w:val="00734839"/>
    <w:rsid w:val="0078269F"/>
    <w:rsid w:val="007C1C49"/>
    <w:rsid w:val="007E2BBA"/>
    <w:rsid w:val="00814F5D"/>
    <w:rsid w:val="00835A3C"/>
    <w:rsid w:val="00842B1E"/>
    <w:rsid w:val="00866C1C"/>
    <w:rsid w:val="00886C27"/>
    <w:rsid w:val="00892642"/>
    <w:rsid w:val="008A2270"/>
    <w:rsid w:val="008F23F7"/>
    <w:rsid w:val="008F715C"/>
    <w:rsid w:val="00904AB6"/>
    <w:rsid w:val="009467ED"/>
    <w:rsid w:val="00955680"/>
    <w:rsid w:val="0098431F"/>
    <w:rsid w:val="009868C4"/>
    <w:rsid w:val="00993554"/>
    <w:rsid w:val="009A6333"/>
    <w:rsid w:val="00A1509D"/>
    <w:rsid w:val="00A17174"/>
    <w:rsid w:val="00A56CAB"/>
    <w:rsid w:val="00A702CE"/>
    <w:rsid w:val="00A703B2"/>
    <w:rsid w:val="00A77B3E"/>
    <w:rsid w:val="00AB1316"/>
    <w:rsid w:val="00AE48CF"/>
    <w:rsid w:val="00B9788A"/>
    <w:rsid w:val="00BA5AD2"/>
    <w:rsid w:val="00BB03C0"/>
    <w:rsid w:val="00BC3A83"/>
    <w:rsid w:val="00BD09C7"/>
    <w:rsid w:val="00BD126D"/>
    <w:rsid w:val="00C2515C"/>
    <w:rsid w:val="00C57A79"/>
    <w:rsid w:val="00CA2A55"/>
    <w:rsid w:val="00CA311B"/>
    <w:rsid w:val="00CC0887"/>
    <w:rsid w:val="00CC0A76"/>
    <w:rsid w:val="00CD1C97"/>
    <w:rsid w:val="00CD6604"/>
    <w:rsid w:val="00D30DE3"/>
    <w:rsid w:val="00D34736"/>
    <w:rsid w:val="00D6066F"/>
    <w:rsid w:val="00D95255"/>
    <w:rsid w:val="00DA4D13"/>
    <w:rsid w:val="00E03B3A"/>
    <w:rsid w:val="00E06710"/>
    <w:rsid w:val="00E06A6D"/>
    <w:rsid w:val="00E1682A"/>
    <w:rsid w:val="00E93B85"/>
    <w:rsid w:val="00ED0F68"/>
    <w:rsid w:val="00F22784"/>
    <w:rsid w:val="00F32D54"/>
    <w:rsid w:val="00F36F5B"/>
    <w:rsid w:val="00F769A0"/>
    <w:rsid w:val="00F921EE"/>
    <w:rsid w:val="00F966AD"/>
    <w:rsid w:val="00FD04E1"/>
    <w:rsid w:val="00FE5E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5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68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6840"/>
    <w:rPr>
      <w:sz w:val="18"/>
      <w:szCs w:val="18"/>
    </w:rPr>
  </w:style>
  <w:style w:type="paragraph" w:styleId="a4">
    <w:name w:val="footer"/>
    <w:basedOn w:val="a"/>
    <w:link w:val="Char0"/>
    <w:uiPriority w:val="99"/>
    <w:unhideWhenUsed/>
    <w:rsid w:val="00686840"/>
    <w:pPr>
      <w:tabs>
        <w:tab w:val="center" w:pos="4153"/>
        <w:tab w:val="right" w:pos="8306"/>
      </w:tabs>
      <w:snapToGrid w:val="0"/>
    </w:pPr>
    <w:rPr>
      <w:sz w:val="18"/>
      <w:szCs w:val="18"/>
    </w:rPr>
  </w:style>
  <w:style w:type="character" w:customStyle="1" w:styleId="Char0">
    <w:name w:val="页脚 Char"/>
    <w:basedOn w:val="a0"/>
    <w:link w:val="a4"/>
    <w:uiPriority w:val="99"/>
    <w:rsid w:val="00686840"/>
    <w:rPr>
      <w:sz w:val="18"/>
      <w:szCs w:val="18"/>
    </w:rPr>
  </w:style>
  <w:style w:type="table" w:customStyle="1" w:styleId="PlainTable2">
    <w:name w:val="Plain Table 2"/>
    <w:basedOn w:val="a1"/>
    <w:uiPriority w:val="42"/>
    <w:rsid w:val="00D6066F"/>
    <w:rPr>
      <w:rFonts w:ascii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Normal (Web)"/>
    <w:basedOn w:val="a"/>
    <w:uiPriority w:val="99"/>
    <w:semiHidden/>
    <w:unhideWhenUsed/>
    <w:rsid w:val="00356A6E"/>
    <w:pPr>
      <w:spacing w:before="100" w:beforeAutospacing="1" w:after="100" w:afterAutospacing="1"/>
    </w:pPr>
    <w:rPr>
      <w:rFonts w:ascii="宋体" w:eastAsia="宋体" w:hAnsi="宋体" w:cs="宋体"/>
      <w:lang w:eastAsia="zh-CN"/>
    </w:rPr>
  </w:style>
  <w:style w:type="character" w:customStyle="1" w:styleId="jlqj4b">
    <w:name w:val="jlqj4b"/>
    <w:basedOn w:val="a0"/>
    <w:rsid w:val="007C1C49"/>
  </w:style>
  <w:style w:type="character" w:styleId="a6">
    <w:name w:val="annotation reference"/>
    <w:basedOn w:val="a0"/>
    <w:semiHidden/>
    <w:unhideWhenUsed/>
    <w:rsid w:val="002C1BC0"/>
    <w:rPr>
      <w:sz w:val="21"/>
      <w:szCs w:val="21"/>
    </w:rPr>
  </w:style>
  <w:style w:type="paragraph" w:styleId="a7">
    <w:name w:val="annotation text"/>
    <w:basedOn w:val="a"/>
    <w:link w:val="Char1"/>
    <w:semiHidden/>
    <w:unhideWhenUsed/>
    <w:rsid w:val="002C1BC0"/>
  </w:style>
  <w:style w:type="character" w:customStyle="1" w:styleId="Char1">
    <w:name w:val="批注文字 Char"/>
    <w:basedOn w:val="a0"/>
    <w:link w:val="a7"/>
    <w:semiHidden/>
    <w:rsid w:val="002C1BC0"/>
    <w:rPr>
      <w:sz w:val="24"/>
      <w:szCs w:val="24"/>
    </w:rPr>
  </w:style>
  <w:style w:type="paragraph" w:styleId="a8">
    <w:name w:val="annotation subject"/>
    <w:basedOn w:val="a7"/>
    <w:next w:val="a7"/>
    <w:link w:val="Char2"/>
    <w:semiHidden/>
    <w:unhideWhenUsed/>
    <w:rsid w:val="002C1BC0"/>
    <w:rPr>
      <w:b/>
      <w:bCs/>
    </w:rPr>
  </w:style>
  <w:style w:type="character" w:customStyle="1" w:styleId="Char2">
    <w:name w:val="批注主题 Char"/>
    <w:basedOn w:val="Char1"/>
    <w:link w:val="a8"/>
    <w:semiHidden/>
    <w:rsid w:val="002C1BC0"/>
    <w:rPr>
      <w:b/>
      <w:bCs/>
      <w:sz w:val="24"/>
      <w:szCs w:val="24"/>
    </w:rPr>
  </w:style>
  <w:style w:type="character" w:customStyle="1" w:styleId="viiyi">
    <w:name w:val="viiyi"/>
    <w:basedOn w:val="a0"/>
    <w:rsid w:val="002C1BC0"/>
  </w:style>
  <w:style w:type="paragraph" w:styleId="a9">
    <w:name w:val="Balloon Text"/>
    <w:basedOn w:val="a"/>
    <w:link w:val="Char3"/>
    <w:rsid w:val="00A703B2"/>
    <w:rPr>
      <w:rFonts w:ascii="Segoe UI" w:hAnsi="Segoe UI" w:cs="Segoe UI"/>
      <w:sz w:val="18"/>
      <w:szCs w:val="18"/>
    </w:rPr>
  </w:style>
  <w:style w:type="character" w:customStyle="1" w:styleId="Char3">
    <w:name w:val="批注框文本 Char"/>
    <w:basedOn w:val="a0"/>
    <w:link w:val="a9"/>
    <w:rsid w:val="00A703B2"/>
    <w:rPr>
      <w:rFonts w:ascii="Segoe UI" w:hAnsi="Segoe UI" w:cs="Segoe UI"/>
      <w:sz w:val="18"/>
      <w:szCs w:val="18"/>
    </w:rPr>
  </w:style>
  <w:style w:type="character" w:styleId="aa">
    <w:name w:val="Hyperlink"/>
    <w:basedOn w:val="a0"/>
    <w:unhideWhenUsed/>
    <w:rsid w:val="00677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68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6840"/>
    <w:rPr>
      <w:sz w:val="18"/>
      <w:szCs w:val="18"/>
    </w:rPr>
  </w:style>
  <w:style w:type="paragraph" w:styleId="a4">
    <w:name w:val="footer"/>
    <w:basedOn w:val="a"/>
    <w:link w:val="Char0"/>
    <w:uiPriority w:val="99"/>
    <w:unhideWhenUsed/>
    <w:rsid w:val="00686840"/>
    <w:pPr>
      <w:tabs>
        <w:tab w:val="center" w:pos="4153"/>
        <w:tab w:val="right" w:pos="8306"/>
      </w:tabs>
      <w:snapToGrid w:val="0"/>
    </w:pPr>
    <w:rPr>
      <w:sz w:val="18"/>
      <w:szCs w:val="18"/>
    </w:rPr>
  </w:style>
  <w:style w:type="character" w:customStyle="1" w:styleId="Char0">
    <w:name w:val="页脚 Char"/>
    <w:basedOn w:val="a0"/>
    <w:link w:val="a4"/>
    <w:uiPriority w:val="99"/>
    <w:rsid w:val="00686840"/>
    <w:rPr>
      <w:sz w:val="18"/>
      <w:szCs w:val="18"/>
    </w:rPr>
  </w:style>
  <w:style w:type="table" w:customStyle="1" w:styleId="PlainTable2">
    <w:name w:val="Plain Table 2"/>
    <w:basedOn w:val="a1"/>
    <w:uiPriority w:val="42"/>
    <w:rsid w:val="00D6066F"/>
    <w:rPr>
      <w:rFonts w:ascii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Normal (Web)"/>
    <w:basedOn w:val="a"/>
    <w:uiPriority w:val="99"/>
    <w:semiHidden/>
    <w:unhideWhenUsed/>
    <w:rsid w:val="00356A6E"/>
    <w:pPr>
      <w:spacing w:before="100" w:beforeAutospacing="1" w:after="100" w:afterAutospacing="1"/>
    </w:pPr>
    <w:rPr>
      <w:rFonts w:ascii="宋体" w:eastAsia="宋体" w:hAnsi="宋体" w:cs="宋体"/>
      <w:lang w:eastAsia="zh-CN"/>
    </w:rPr>
  </w:style>
  <w:style w:type="character" w:customStyle="1" w:styleId="jlqj4b">
    <w:name w:val="jlqj4b"/>
    <w:basedOn w:val="a0"/>
    <w:rsid w:val="007C1C49"/>
  </w:style>
  <w:style w:type="character" w:styleId="a6">
    <w:name w:val="annotation reference"/>
    <w:basedOn w:val="a0"/>
    <w:semiHidden/>
    <w:unhideWhenUsed/>
    <w:rsid w:val="002C1BC0"/>
    <w:rPr>
      <w:sz w:val="21"/>
      <w:szCs w:val="21"/>
    </w:rPr>
  </w:style>
  <w:style w:type="paragraph" w:styleId="a7">
    <w:name w:val="annotation text"/>
    <w:basedOn w:val="a"/>
    <w:link w:val="Char1"/>
    <w:semiHidden/>
    <w:unhideWhenUsed/>
    <w:rsid w:val="002C1BC0"/>
  </w:style>
  <w:style w:type="character" w:customStyle="1" w:styleId="Char1">
    <w:name w:val="批注文字 Char"/>
    <w:basedOn w:val="a0"/>
    <w:link w:val="a7"/>
    <w:semiHidden/>
    <w:rsid w:val="002C1BC0"/>
    <w:rPr>
      <w:sz w:val="24"/>
      <w:szCs w:val="24"/>
    </w:rPr>
  </w:style>
  <w:style w:type="paragraph" w:styleId="a8">
    <w:name w:val="annotation subject"/>
    <w:basedOn w:val="a7"/>
    <w:next w:val="a7"/>
    <w:link w:val="Char2"/>
    <w:semiHidden/>
    <w:unhideWhenUsed/>
    <w:rsid w:val="002C1BC0"/>
    <w:rPr>
      <w:b/>
      <w:bCs/>
    </w:rPr>
  </w:style>
  <w:style w:type="character" w:customStyle="1" w:styleId="Char2">
    <w:name w:val="批注主题 Char"/>
    <w:basedOn w:val="Char1"/>
    <w:link w:val="a8"/>
    <w:semiHidden/>
    <w:rsid w:val="002C1BC0"/>
    <w:rPr>
      <w:b/>
      <w:bCs/>
      <w:sz w:val="24"/>
      <w:szCs w:val="24"/>
    </w:rPr>
  </w:style>
  <w:style w:type="character" w:customStyle="1" w:styleId="viiyi">
    <w:name w:val="viiyi"/>
    <w:basedOn w:val="a0"/>
    <w:rsid w:val="002C1BC0"/>
  </w:style>
  <w:style w:type="paragraph" w:styleId="a9">
    <w:name w:val="Balloon Text"/>
    <w:basedOn w:val="a"/>
    <w:link w:val="Char3"/>
    <w:rsid w:val="00A703B2"/>
    <w:rPr>
      <w:rFonts w:ascii="Segoe UI" w:hAnsi="Segoe UI" w:cs="Segoe UI"/>
      <w:sz w:val="18"/>
      <w:szCs w:val="18"/>
    </w:rPr>
  </w:style>
  <w:style w:type="character" w:customStyle="1" w:styleId="Char3">
    <w:name w:val="批注框文本 Char"/>
    <w:basedOn w:val="a0"/>
    <w:link w:val="a9"/>
    <w:rsid w:val="00A703B2"/>
    <w:rPr>
      <w:rFonts w:ascii="Segoe UI" w:hAnsi="Segoe UI" w:cs="Segoe UI"/>
      <w:sz w:val="18"/>
      <w:szCs w:val="18"/>
    </w:rPr>
  </w:style>
  <w:style w:type="character" w:styleId="aa">
    <w:name w:val="Hyperlink"/>
    <w:basedOn w:val="a0"/>
    <w:unhideWhenUsed/>
    <w:rsid w:val="00677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480">
      <w:bodyDiv w:val="1"/>
      <w:marLeft w:val="0"/>
      <w:marRight w:val="0"/>
      <w:marTop w:val="0"/>
      <w:marBottom w:val="0"/>
      <w:divBdr>
        <w:top w:val="none" w:sz="0" w:space="0" w:color="auto"/>
        <w:left w:val="none" w:sz="0" w:space="0" w:color="auto"/>
        <w:bottom w:val="none" w:sz="0" w:space="0" w:color="auto"/>
        <w:right w:val="none" w:sz="0" w:space="0" w:color="auto"/>
      </w:divBdr>
    </w:div>
    <w:div w:id="47341532">
      <w:bodyDiv w:val="1"/>
      <w:marLeft w:val="0"/>
      <w:marRight w:val="0"/>
      <w:marTop w:val="0"/>
      <w:marBottom w:val="0"/>
      <w:divBdr>
        <w:top w:val="none" w:sz="0" w:space="0" w:color="auto"/>
        <w:left w:val="none" w:sz="0" w:space="0" w:color="auto"/>
        <w:bottom w:val="none" w:sz="0" w:space="0" w:color="auto"/>
        <w:right w:val="none" w:sz="0" w:space="0" w:color="auto"/>
      </w:divBdr>
    </w:div>
    <w:div w:id="477843523">
      <w:bodyDiv w:val="1"/>
      <w:marLeft w:val="0"/>
      <w:marRight w:val="0"/>
      <w:marTop w:val="0"/>
      <w:marBottom w:val="0"/>
      <w:divBdr>
        <w:top w:val="none" w:sz="0" w:space="0" w:color="auto"/>
        <w:left w:val="none" w:sz="0" w:space="0" w:color="auto"/>
        <w:bottom w:val="none" w:sz="0" w:space="0" w:color="auto"/>
        <w:right w:val="none" w:sz="0" w:space="0" w:color="auto"/>
      </w:divBdr>
    </w:div>
    <w:div w:id="60634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4179</Words>
  <Characters>23824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Sibtain Ahmed</dc:creator>
  <cp:lastModifiedBy>HP</cp:lastModifiedBy>
  <cp:revision>14</cp:revision>
  <dcterms:created xsi:type="dcterms:W3CDTF">2021-05-11T18:55:00Z</dcterms:created>
  <dcterms:modified xsi:type="dcterms:W3CDTF">2021-07-02T10:19:00Z</dcterms:modified>
</cp:coreProperties>
</file>