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B2D44" w14:textId="17AAC50E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Name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of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Journal: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sz w:val="24"/>
          <w:szCs w:val="24"/>
        </w:rPr>
        <w:t>World</w:t>
      </w:r>
      <w:r w:rsidR="008643B1" w:rsidRPr="002C46BC">
        <w:rPr>
          <w:rFonts w:ascii="Book Antiqua" w:hAnsi="Book Antiqua"/>
          <w:i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sz w:val="24"/>
          <w:szCs w:val="24"/>
        </w:rPr>
        <w:t>Journal</w:t>
      </w:r>
      <w:r w:rsidR="008643B1" w:rsidRPr="002C46BC">
        <w:rPr>
          <w:rFonts w:ascii="Book Antiqua" w:hAnsi="Book Antiqua"/>
          <w:i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sz w:val="24"/>
          <w:szCs w:val="24"/>
        </w:rPr>
        <w:t>of</w:t>
      </w:r>
      <w:r w:rsidR="008643B1" w:rsidRPr="002C46BC">
        <w:rPr>
          <w:rFonts w:ascii="Book Antiqua" w:hAnsi="Book Antiqua"/>
          <w:i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sz w:val="24"/>
          <w:szCs w:val="24"/>
        </w:rPr>
        <w:t>Diabetes</w:t>
      </w:r>
    </w:p>
    <w:p w14:paraId="4A345BD3" w14:textId="0550185B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Manuscript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NO: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62891</w:t>
      </w:r>
    </w:p>
    <w:p w14:paraId="55B38A7D" w14:textId="01703FA3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Manuscript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Type: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REVIEW</w:t>
      </w:r>
    </w:p>
    <w:p w14:paraId="63D4B945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2D4806D" w14:textId="0469A070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Role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of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interferons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in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diabetic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retinopathy</w:t>
      </w:r>
    </w:p>
    <w:p w14:paraId="5D4FD92C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5B4B4553" w14:textId="663599E9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Li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et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al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bookmarkStart w:id="0" w:name="OLE_LINK1826"/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bookmarkEnd w:id="0"/>
    </w:p>
    <w:p w14:paraId="71AF60E8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025A9BA" w14:textId="5B29E278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Bing-Yan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Jing-Ling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Zou,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Shigeo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Yoshida,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Jiang,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Ye-Di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Zhou</w:t>
      </w:r>
    </w:p>
    <w:p w14:paraId="6FED31BD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99A1286" w14:textId="49946991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Bing-Yan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Li,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Wei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Tan,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Jing-Ling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Zou,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Yan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He,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Bing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Jiang,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Ye-Di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Zhou,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Department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Ophthalmology,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Second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Xiangya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Hospital,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South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University,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Changsha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410011,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Hunan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Province,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China</w:t>
      </w:r>
    </w:p>
    <w:p w14:paraId="26C58A0E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34DF9CE" w14:textId="5431F4F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Bing-Yan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Li,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Wei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Tan,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Jing-Ling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Zou,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Yan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He,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Bing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Jiang,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Ye-Di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Zhou,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Hunan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Research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Ophthalmic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Second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Xiangya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Hospital,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South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University,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Changsha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410011,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Hunan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Province,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China</w:t>
      </w:r>
    </w:p>
    <w:p w14:paraId="61750895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61D73789" w14:textId="5C1A666F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Shigeo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Yoshida,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Department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Ophthalmology,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Kurume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University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School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Medicine,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Kurume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830-0011,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Fukuoka,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Japan</w:t>
      </w:r>
    </w:p>
    <w:p w14:paraId="187A79D5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2DA0ABE8" w14:textId="38F98BDD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Author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contributions: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1" w:name="OLE_LINK1827"/>
      <w:r w:rsidRPr="002C46BC">
        <w:rPr>
          <w:rFonts w:ascii="Book Antiqua" w:hAnsi="Book Antiqua"/>
          <w:sz w:val="24"/>
          <w:szCs w:val="24"/>
        </w:rPr>
        <w:t>Zhou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conceived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designed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study;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wrote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majority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manuscript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prepared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tables;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authors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checked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references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approved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version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manuscript.</w:t>
      </w:r>
    </w:p>
    <w:bookmarkEnd w:id="1"/>
    <w:p w14:paraId="07EFC0B8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3C119BB" w14:textId="0E76DA6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Supported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by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2" w:name="OLE_LINK1828"/>
      <w:r w:rsidRPr="002C46BC">
        <w:rPr>
          <w:rFonts w:ascii="Book Antiqua" w:hAnsi="Book Antiqua"/>
          <w:sz w:val="24"/>
          <w:szCs w:val="24"/>
        </w:rPr>
        <w:t>National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Natural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Science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bookmarkStart w:id="3" w:name="OLE_LINK1836"/>
      <w:r w:rsidRPr="002C46BC">
        <w:rPr>
          <w:rFonts w:ascii="Book Antiqua" w:hAnsi="Book Antiqua"/>
          <w:sz w:val="24"/>
          <w:szCs w:val="24"/>
        </w:rPr>
        <w:t>81800855</w:t>
      </w:r>
      <w:bookmarkEnd w:id="3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bookmarkStart w:id="4" w:name="OLE_LINK1837"/>
      <w:r w:rsidRPr="002C46BC">
        <w:rPr>
          <w:rFonts w:ascii="Book Antiqua" w:hAnsi="Book Antiqua"/>
          <w:sz w:val="24"/>
          <w:szCs w:val="24"/>
        </w:rPr>
        <w:t>82070967</w:t>
      </w:r>
      <w:bookmarkEnd w:id="4"/>
      <w:r w:rsidRPr="002C46BC">
        <w:rPr>
          <w:rFonts w:ascii="Book Antiqua" w:hAnsi="Book Antiqua"/>
          <w:sz w:val="24"/>
          <w:szCs w:val="24"/>
        </w:rPr>
        <w:t>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Natural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Science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Hunan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Province,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2018JJ3765.</w:t>
      </w:r>
    </w:p>
    <w:bookmarkEnd w:id="2"/>
    <w:p w14:paraId="7204C7F6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3C782EF0" w14:textId="3A2E503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Corresponding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author: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Ye-Di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Zhou,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MD,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PhD,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Associate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Professor,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Department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Ophthalmology,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Second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Xiangya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Hospital,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South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University,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139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Renmin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Middle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Road,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Changsha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410011,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Hunan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Province,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China.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zhouyedi@csu.edu.cn</w:t>
      </w:r>
    </w:p>
    <w:p w14:paraId="69AD8FB7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426F5A37" w14:textId="582BCAC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Received: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January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2021</w:t>
      </w:r>
    </w:p>
    <w:p w14:paraId="44E4B7B0" w14:textId="6E0CF803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Revised: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April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15,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2021</w:t>
      </w:r>
    </w:p>
    <w:p w14:paraId="1567AE43" w14:textId="31F09F08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Accepted: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="008129AD" w:rsidRPr="008129AD">
        <w:rPr>
          <w:rFonts w:ascii="Book Antiqua" w:hAnsi="Book Antiqua"/>
          <w:bCs/>
          <w:sz w:val="24"/>
          <w:szCs w:val="24"/>
        </w:rPr>
        <w:t>May 25, 2021</w:t>
      </w:r>
    </w:p>
    <w:p w14:paraId="4594F337" w14:textId="0C2CE109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Published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online: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7E436BA1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  <w:sectPr w:rsidR="00683272" w:rsidRPr="002C46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4F9D8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3771C523" w14:textId="0FBE8699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bookmarkStart w:id="5" w:name="OLE_LINK1831"/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(DR)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major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causes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visual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impairment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irreversible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blindness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regions.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from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specific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might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initiating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key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participant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interferon-gamma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(IFN-γ)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detected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different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eye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responsible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breakdown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blood-retina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barrier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accelerate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neuroglial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degeneration.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mellitus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angiogenesis-dependent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nephropathy,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cerebral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microbleeds,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age-related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degeneration.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Traditional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endothelial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growth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vitrectomy,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laser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photocoagulation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5220DF">
        <w:rPr>
          <w:rFonts w:ascii="Book Antiqua" w:hAnsi="Book Antiqua"/>
          <w:sz w:val="24"/>
          <w:szCs w:val="24"/>
        </w:rPr>
        <w:t>for</w:t>
      </w:r>
      <w:r w:rsidR="005220DF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tolerable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every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ongoing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trials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exploring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drugs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target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instance,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against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viruses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commonly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malignant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contribute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alleviating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review,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emphasize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5220DF">
        <w:rPr>
          <w:rFonts w:ascii="Book Antiqua" w:hAnsi="Book Antiqua"/>
          <w:sz w:val="24"/>
          <w:szCs w:val="24"/>
        </w:rPr>
        <w:t xml:space="preserve"> that </w:t>
      </w:r>
      <w:r w:rsidRPr="002C46BC">
        <w:rPr>
          <w:rFonts w:ascii="Book Antiqua" w:hAnsi="Book Antiqua"/>
          <w:sz w:val="24"/>
          <w:szCs w:val="24"/>
        </w:rPr>
        <w:t>IFNs</w:t>
      </w:r>
      <w:r w:rsidR="005220DF">
        <w:rPr>
          <w:rFonts w:ascii="Book Antiqua" w:hAnsi="Book Antiqua"/>
          <w:sz w:val="24"/>
          <w:szCs w:val="24"/>
        </w:rPr>
        <w:t xml:space="preserve"> play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</w:t>
      </w:r>
      <w:r w:rsidRPr="002C46BC">
        <w:rPr>
          <w:rFonts w:ascii="Book Antiqua" w:hAnsi="Book Antiqua"/>
          <w:sz w:val="24"/>
          <w:szCs w:val="24"/>
        </w:rPr>
        <w:t>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discuss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treatment.</w:t>
      </w:r>
    </w:p>
    <w:bookmarkEnd w:id="5"/>
    <w:p w14:paraId="22A49853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F745C01" w14:textId="0FAAE076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Key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Words: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6" w:name="OLE_LINK1829"/>
      <w:r w:rsidRPr="002C46BC">
        <w:rPr>
          <w:rFonts w:ascii="Book Antiqua" w:hAnsi="Book Antiqua"/>
          <w:sz w:val="24"/>
          <w:szCs w:val="24"/>
        </w:rPr>
        <w:t>Interferons;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Interferon-alpha;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Interferon-gamma;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bookmarkEnd w:id="6"/>
    </w:p>
    <w:p w14:paraId="4DFA6083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9556CBD" w14:textId="0AA03644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Li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Zou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JL,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Yoshida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Jiang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Zhou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YD.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interferons in diabetic retinopathy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World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J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2021;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press</w:t>
      </w:r>
    </w:p>
    <w:p w14:paraId="7D395EC1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CF518FD" w14:textId="7426974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Core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Tip: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7" w:name="OLE_LINK1830"/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(DR)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mellitus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seriously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threatens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eyesight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working-age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population.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closely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discuss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interferons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from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applications.</w:t>
      </w:r>
      <w:bookmarkEnd w:id="7"/>
    </w:p>
    <w:p w14:paraId="4DCB6E12" w14:textId="77777777" w:rsidR="008643B1" w:rsidRPr="002C46BC" w:rsidRDefault="008643B1" w:rsidP="002C46BC">
      <w:pPr>
        <w:spacing w:line="360" w:lineRule="auto"/>
        <w:rPr>
          <w:rFonts w:ascii="Book Antiqua" w:hAnsi="Book Antiqua"/>
          <w:sz w:val="24"/>
          <w:szCs w:val="24"/>
        </w:rPr>
        <w:sectPr w:rsidR="008643B1" w:rsidRPr="002C46BC" w:rsidSect="00262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AF8BBE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6790C13B" w14:textId="4415BC65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bookmarkStart w:id="8" w:name="OLE_LINK1832"/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mellitus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reached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epidemic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proportions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globally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health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populations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both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countries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(DR)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recognized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neurovasculopathy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leading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blindness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populations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20-74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years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old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countries</w:t>
      </w:r>
      <w:r w:rsidRPr="002C46BC">
        <w:rPr>
          <w:rFonts w:ascii="Book Antiqua" w:hAnsi="Book Antiqua"/>
          <w:sz w:val="24"/>
          <w:szCs w:val="24"/>
          <w:vertAlign w:val="superscript"/>
        </w:rPr>
        <w:t>[2-4]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accounting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2.6%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blinding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around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world</w:t>
      </w:r>
      <w:r w:rsidRPr="002C46BC">
        <w:rPr>
          <w:rFonts w:ascii="Book Antiqua" w:hAnsi="Book Antiqua"/>
          <w:sz w:val="24"/>
          <w:szCs w:val="24"/>
          <w:vertAlign w:val="superscript"/>
        </w:rPr>
        <w:t>[5]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30%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Pr="002C46BC">
        <w:rPr>
          <w:rFonts w:ascii="Book Antiqua" w:hAnsi="Book Antiqua"/>
          <w:sz w:val="24"/>
          <w:szCs w:val="24"/>
          <w:vertAlign w:val="superscript"/>
        </w:rPr>
        <w:t>[6]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course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extends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beyond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15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years,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98%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(T1D)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80%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(T2D)</w:t>
      </w:r>
      <w:r w:rsidRPr="002C46BC">
        <w:rPr>
          <w:rFonts w:ascii="Book Antiqua" w:hAnsi="Book Antiqua"/>
          <w:sz w:val="24"/>
          <w:szCs w:val="24"/>
          <w:vertAlign w:val="superscript"/>
        </w:rPr>
        <w:t>[7]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Similarly,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sight-threatening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(11%)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T2D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(3%)</w:t>
      </w:r>
      <w:r w:rsidRPr="002C46BC">
        <w:rPr>
          <w:rFonts w:ascii="Book Antiqua" w:hAnsi="Book Antiqua"/>
          <w:sz w:val="24"/>
          <w:szCs w:val="24"/>
          <w:vertAlign w:val="superscript"/>
        </w:rPr>
        <w:t>[8]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3751D0AC" w14:textId="1C48B6EA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Clinically,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classified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two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changes:</w:t>
      </w:r>
      <w:r w:rsidR="008643B1" w:rsidRPr="002C46BC">
        <w:rPr>
          <w:rFonts w:ascii="Book Antiqua" w:hAnsi="Book Antiqua"/>
          <w:sz w:val="24"/>
          <w:szCs w:val="24"/>
        </w:rPr>
        <w:t xml:space="preserve"> N</w:t>
      </w:r>
      <w:r w:rsidRPr="002C46BC">
        <w:rPr>
          <w:rFonts w:ascii="Book Antiqua" w:hAnsi="Book Antiqua"/>
          <w:sz w:val="24"/>
          <w:szCs w:val="24"/>
        </w:rPr>
        <w:t>on-proliferative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known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simple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background)</w:t>
      </w:r>
      <w:r w:rsidR="008643B1" w:rsidRPr="002C46BC">
        <w:rPr>
          <w:rFonts w:ascii="Book Antiqua" w:hAnsi="Book Antiqua"/>
          <w:sz w:val="24"/>
          <w:szCs w:val="24"/>
        </w:rPr>
        <w:t xml:space="preserve"> DR </w:t>
      </w:r>
      <w:r w:rsidRPr="002C46BC">
        <w:rPr>
          <w:rFonts w:ascii="Book Antiqua" w:hAnsi="Book Antiqua"/>
          <w:sz w:val="24"/>
          <w:szCs w:val="24"/>
        </w:rPr>
        <w:t>(NPDR)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end-stage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proliferative</w:t>
      </w:r>
      <w:r w:rsidR="008643B1" w:rsidRPr="002C46BC">
        <w:rPr>
          <w:rFonts w:ascii="Book Antiqua" w:hAnsi="Book Antiqua"/>
          <w:sz w:val="24"/>
          <w:szCs w:val="24"/>
        </w:rPr>
        <w:t xml:space="preserve"> DR </w:t>
      </w:r>
      <w:r w:rsidRPr="002C46BC">
        <w:rPr>
          <w:rFonts w:ascii="Book Antiqua" w:hAnsi="Book Antiqua"/>
          <w:sz w:val="24"/>
          <w:szCs w:val="24"/>
        </w:rPr>
        <w:t>(PDR)</w:t>
      </w:r>
      <w:r w:rsidRPr="002C46BC">
        <w:rPr>
          <w:rFonts w:ascii="Book Antiqua" w:hAnsi="Book Antiqua"/>
          <w:sz w:val="24"/>
          <w:szCs w:val="24"/>
          <w:vertAlign w:val="superscript"/>
        </w:rPr>
        <w:t>[9]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former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characterized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tortuosity,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hemorrhages,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microaneurysms,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yellow-white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hard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exudations,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cotton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spots</w:t>
      </w:r>
      <w:r w:rsidRPr="002C46BC">
        <w:rPr>
          <w:rFonts w:ascii="Book Antiqua" w:hAnsi="Book Antiqua"/>
          <w:sz w:val="24"/>
          <w:szCs w:val="24"/>
          <w:vertAlign w:val="superscript"/>
        </w:rPr>
        <w:t>[10]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leads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severe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quick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impairment,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featured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aberrant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hemorrhages,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epiretinal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memb</w:t>
      </w:r>
      <w:r w:rsidRPr="002C46BC">
        <w:rPr>
          <w:rFonts w:ascii="Book Antiqua" w:hAnsi="Book Antiqua"/>
          <w:sz w:val="24"/>
          <w:szCs w:val="24"/>
        </w:rPr>
        <w:t>rane</w:t>
      </w:r>
      <w:r w:rsidR="005220DF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tractional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detachment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</w:t>
      </w:r>
      <w:r w:rsidRPr="002C46BC">
        <w:rPr>
          <w:rFonts w:ascii="Book Antiqua" w:hAnsi="Book Antiqua"/>
          <w:sz w:val="24"/>
          <w:szCs w:val="24"/>
          <w:vertAlign w:val="superscript"/>
        </w:rPr>
        <w:t>[11,12]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fundus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photography,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optical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coherence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tomography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(OCT),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fundus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fluorescein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angiography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(FFA)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often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measure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abnormalities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vessel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permeability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thickness</w:t>
      </w:r>
      <w:r w:rsidRPr="002C46BC">
        <w:rPr>
          <w:rFonts w:ascii="Book Antiqua" w:hAnsi="Book Antiqua"/>
          <w:sz w:val="24"/>
          <w:szCs w:val="24"/>
          <w:vertAlign w:val="superscript"/>
        </w:rPr>
        <w:t>[13]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58BF20F6" w14:textId="3F942DD2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Intensive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risk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pressure,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smoking,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pregnancy,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method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minimize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lesions,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especially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</w:t>
      </w:r>
      <w:r w:rsidRPr="002C46BC">
        <w:rPr>
          <w:rFonts w:ascii="Book Antiqua" w:hAnsi="Book Antiqua"/>
          <w:sz w:val="24"/>
          <w:szCs w:val="24"/>
          <w:vertAlign w:val="superscript"/>
        </w:rPr>
        <w:t>[14,15]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endothelial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growth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(anti-VEGF)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medications,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laser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photocoagulation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intravitreal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injections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corticosteroids</w:t>
      </w:r>
      <w:r w:rsidR="005220DF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vitreoretinal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surgery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especially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advanced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</w:t>
      </w:r>
      <w:r w:rsidRPr="002C46BC">
        <w:rPr>
          <w:rFonts w:ascii="Book Antiqua" w:hAnsi="Book Antiqua"/>
          <w:sz w:val="24"/>
          <w:szCs w:val="24"/>
          <w:vertAlign w:val="superscript"/>
        </w:rPr>
        <w:t>[16-18]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methods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5220DF">
        <w:rPr>
          <w:rFonts w:ascii="Book Antiqua" w:hAnsi="Book Antiqua"/>
          <w:sz w:val="24"/>
          <w:szCs w:val="24"/>
        </w:rPr>
        <w:t xml:space="preserve">reducing </w:t>
      </w:r>
      <w:r w:rsidRPr="002C46BC">
        <w:rPr>
          <w:rFonts w:ascii="Book Antiqua" w:hAnsi="Book Antiqua"/>
          <w:sz w:val="24"/>
          <w:szCs w:val="24"/>
        </w:rPr>
        <w:t>dia</w:t>
      </w:r>
      <w:r w:rsidRPr="002C46BC">
        <w:rPr>
          <w:rFonts w:ascii="Book Antiqua" w:hAnsi="Book Antiqua"/>
          <w:sz w:val="24"/>
          <w:szCs w:val="24"/>
        </w:rPr>
        <w:t>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edema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(DME),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saving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eyesight</w:t>
      </w:r>
      <w:r w:rsidRPr="002C46BC">
        <w:rPr>
          <w:rFonts w:ascii="Book Antiqua" w:hAnsi="Book Antiqua"/>
          <w:sz w:val="24"/>
          <w:szCs w:val="24"/>
          <w:vertAlign w:val="superscript"/>
        </w:rPr>
        <w:t>[19-21]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However,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methods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restricted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short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half-life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risk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attendant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adverse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reactions,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injection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bleeding,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pressure,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endophthalmitis,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loss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peripheral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accelerated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cataract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</w:t>
      </w:r>
      <w:r w:rsidRPr="002C46BC">
        <w:rPr>
          <w:rFonts w:ascii="Book Antiqua" w:hAnsi="Book Antiqua"/>
          <w:sz w:val="24"/>
          <w:szCs w:val="24"/>
        </w:rPr>
        <w:t>ormation</w:t>
      </w:r>
      <w:r w:rsidR="005220DF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detachment</w:t>
      </w:r>
      <w:r w:rsidRPr="002C46BC">
        <w:rPr>
          <w:rFonts w:ascii="Book Antiqua" w:hAnsi="Book Antiqua"/>
          <w:sz w:val="24"/>
          <w:szCs w:val="24"/>
          <w:vertAlign w:val="superscript"/>
        </w:rPr>
        <w:t>[22]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Consequently,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detection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5220DF">
        <w:rPr>
          <w:rFonts w:ascii="Book Antiqua" w:hAnsi="Book Antiqua"/>
          <w:sz w:val="24"/>
          <w:szCs w:val="24"/>
        </w:rPr>
        <w:t>of</w:t>
      </w:r>
      <w:r w:rsidR="005220DF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(NPDR)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prevent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worsening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</w:p>
    <w:p w14:paraId="37606C56" w14:textId="2D568FE9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known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participates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important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Thus,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exploring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essential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aspects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review,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summarize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crucial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interferons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</w:t>
      </w:r>
      <w:r w:rsidRPr="002C46BC">
        <w:rPr>
          <w:rFonts w:ascii="Book Antiqua" w:hAnsi="Book Antiqua"/>
          <w:sz w:val="24"/>
          <w:szCs w:val="24"/>
        </w:rPr>
        <w:t>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discuss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</w:p>
    <w:bookmarkEnd w:id="8"/>
    <w:p w14:paraId="0B131266" w14:textId="77777777" w:rsidR="008643B1" w:rsidRPr="002C46BC" w:rsidRDefault="008643B1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928F976" w14:textId="5A31B66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2C46BC">
        <w:rPr>
          <w:rFonts w:ascii="Book Antiqua" w:hAnsi="Book Antiqua"/>
          <w:b/>
          <w:bCs/>
          <w:sz w:val="24"/>
          <w:szCs w:val="24"/>
          <w:u w:val="single"/>
        </w:rPr>
        <w:t>INFLAMMATION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IN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DR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PATHOGENESIS</w:t>
      </w:r>
    </w:p>
    <w:p w14:paraId="03F6CBA8" w14:textId="76E691A5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date,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remain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unclear.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consensus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result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interactions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multiple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pathways.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Hyperglycemia,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ischemia-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hypoxia-induced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microangiopathy,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leukocyte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neurodegeneration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causes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Pr="002C46BC">
        <w:rPr>
          <w:rFonts w:ascii="Book Antiqua" w:hAnsi="Book Antiqua"/>
          <w:sz w:val="24"/>
          <w:szCs w:val="24"/>
          <w:vertAlign w:val="superscript"/>
        </w:rPr>
        <w:t>[23-25]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oxidative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stress,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mitochondrial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dysfunction,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microRNAs,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Pr="002C46BC">
        <w:rPr>
          <w:rFonts w:ascii="Book Antiqua" w:hAnsi="Book Antiqua"/>
          <w:sz w:val="24"/>
          <w:szCs w:val="24"/>
          <w:vertAlign w:val="superscript"/>
        </w:rPr>
        <w:t>[26-28]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loss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pericytes,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permeability,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vasoregression</w:t>
      </w:r>
      <w:proofErr w:type="spellEnd"/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lead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ischemia/hypoxia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hypoxia-inducible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(HIF-1),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inducible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nitric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oxide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synthase,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crucial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aberrant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Pr="002C46BC">
        <w:rPr>
          <w:rFonts w:ascii="Book Antiqua" w:hAnsi="Book Antiqua"/>
          <w:sz w:val="24"/>
          <w:szCs w:val="24"/>
          <w:vertAlign w:val="superscript"/>
        </w:rPr>
        <w:t>[29,30]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2DEFB0D1" w14:textId="4A604B6B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Although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characteristic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lesions,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altered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before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lesions</w:t>
      </w:r>
      <w:r w:rsidRPr="002C46BC">
        <w:rPr>
          <w:rFonts w:ascii="Book Antiqua" w:hAnsi="Book Antiqua"/>
          <w:sz w:val="24"/>
          <w:szCs w:val="24"/>
          <w:vertAlign w:val="superscript"/>
        </w:rPr>
        <w:t>[31,32]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Leukocyte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neutrophil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infiltration,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microglial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chemokine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synthesis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</w:t>
      </w:r>
      <w:r w:rsidRPr="002C46BC">
        <w:rPr>
          <w:rFonts w:ascii="Book Antiqua" w:hAnsi="Book Antiqua"/>
          <w:sz w:val="24"/>
          <w:szCs w:val="24"/>
          <w:vertAlign w:val="superscript"/>
        </w:rPr>
        <w:t>[11,33]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</w:t>
      </w:r>
      <w:r w:rsidRPr="002C46BC">
        <w:rPr>
          <w:rFonts w:ascii="Book Antiqua" w:hAnsi="Book Antiqua"/>
          <w:sz w:val="24"/>
          <w:szCs w:val="24"/>
        </w:rPr>
        <w:t>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shown</w:t>
      </w:r>
      <w:r w:rsidR="005220DF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reciprocal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relationship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5220DF" w:rsidRPr="002C46BC">
        <w:rPr>
          <w:rFonts w:ascii="Book Antiqua" w:hAnsi="Book Antiqua"/>
          <w:sz w:val="24"/>
          <w:szCs w:val="24"/>
        </w:rPr>
        <w:t>inflammat</w:t>
      </w:r>
      <w:r w:rsidR="005220DF">
        <w:rPr>
          <w:rFonts w:ascii="Book Antiqua" w:hAnsi="Book Antiqua"/>
          <w:sz w:val="24"/>
          <w:szCs w:val="24"/>
        </w:rPr>
        <w:t>ion</w:t>
      </w:r>
      <w:r w:rsidR="005220DF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angiogenesis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34]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certain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extent,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</w:t>
      </w:r>
      <w:r w:rsidRPr="002C46BC">
        <w:rPr>
          <w:rFonts w:ascii="Book Antiqua" w:hAnsi="Book Antiqua"/>
          <w:sz w:val="24"/>
          <w:szCs w:val="24"/>
        </w:rPr>
        <w:t>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onset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adhesion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leukocytes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capillaries</w:t>
      </w:r>
      <w:r w:rsidRPr="002C46BC">
        <w:rPr>
          <w:rFonts w:ascii="Book Antiqua" w:hAnsi="Book Antiqua"/>
          <w:sz w:val="24"/>
          <w:szCs w:val="24"/>
          <w:vertAlign w:val="superscript"/>
        </w:rPr>
        <w:t>[35]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accumulating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evidence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reaction,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intravitreal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steroids,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interleukin-6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(IL-6)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IL-6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receptor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inhibitors,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integrin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preventing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worsening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Pr="002C46BC">
        <w:rPr>
          <w:rFonts w:ascii="Book Antiqua" w:hAnsi="Book Antiqua"/>
          <w:sz w:val="24"/>
          <w:szCs w:val="24"/>
          <w:vertAlign w:val="superscript"/>
        </w:rPr>
        <w:t>[6,23]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5F5F1206" w14:textId="318DB059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IL-1β</w:t>
      </w:r>
      <w:r w:rsidR="008643B1" w:rsidRPr="002C46BC">
        <w:rPr>
          <w:rFonts w:ascii="Book Antiqua" w:hAnsi="Book Antiqua"/>
          <w:sz w:val="24"/>
          <w:szCs w:val="24"/>
        </w:rPr>
        <w:t xml:space="preserve">, </w:t>
      </w:r>
      <w:r w:rsidRPr="002C46BC">
        <w:rPr>
          <w:rFonts w:ascii="Book Antiqua" w:hAnsi="Book Antiqua"/>
          <w:sz w:val="24"/>
          <w:szCs w:val="24"/>
        </w:rPr>
        <w:t>IL-6,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IL-10,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primary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contributor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persistent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low-grade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Pr="002C46BC">
        <w:rPr>
          <w:rFonts w:ascii="Book Antiqua" w:hAnsi="Book Antiqua"/>
          <w:sz w:val="24"/>
          <w:szCs w:val="24"/>
          <w:vertAlign w:val="superscript"/>
        </w:rPr>
        <w:t>[36]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permeability,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accelerate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responses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endothelial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(ECs)</w:t>
      </w:r>
      <w:r w:rsidRPr="002C46BC">
        <w:rPr>
          <w:rFonts w:ascii="Book Antiqua" w:hAnsi="Book Antiqua"/>
          <w:sz w:val="24"/>
          <w:szCs w:val="24"/>
          <w:vertAlign w:val="superscript"/>
        </w:rPr>
        <w:t>[37,38]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different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</w:t>
      </w:r>
      <w:r w:rsidRPr="002C46BC">
        <w:rPr>
          <w:rFonts w:ascii="Book Antiqua" w:hAnsi="Book Antiqua"/>
          <w:sz w:val="24"/>
          <w:szCs w:val="24"/>
        </w:rPr>
        <w:t>arts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5220DF">
        <w:rPr>
          <w:rFonts w:ascii="Book Antiqua" w:hAnsi="Book Antiqua"/>
          <w:sz w:val="24"/>
          <w:szCs w:val="24"/>
        </w:rPr>
        <w:t>eye</w:t>
      </w:r>
      <w:r w:rsidR="005220DF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Pr="002C46BC">
        <w:rPr>
          <w:rFonts w:ascii="Book Antiqua" w:hAnsi="Book Antiqua"/>
          <w:sz w:val="24"/>
          <w:szCs w:val="24"/>
        </w:rPr>
        <w:t>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tears</w:t>
      </w:r>
      <w:r w:rsidRPr="002C46BC">
        <w:rPr>
          <w:rFonts w:ascii="Book Antiqua" w:hAnsi="Book Antiqua"/>
          <w:sz w:val="24"/>
          <w:szCs w:val="24"/>
          <w:vertAlign w:val="superscript"/>
        </w:rPr>
        <w:t>[39]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aqueous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humor</w:t>
      </w:r>
      <w:r w:rsidRPr="002C46BC">
        <w:rPr>
          <w:rFonts w:ascii="Book Antiqua" w:hAnsi="Book Antiqua"/>
          <w:sz w:val="24"/>
          <w:szCs w:val="24"/>
          <w:vertAlign w:val="superscript"/>
        </w:rPr>
        <w:t>[40,41]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fluids</w:t>
      </w:r>
      <w:r w:rsidRPr="002C46BC">
        <w:rPr>
          <w:rFonts w:ascii="Book Antiqua" w:hAnsi="Book Antiqua"/>
          <w:sz w:val="24"/>
          <w:szCs w:val="24"/>
          <w:vertAlign w:val="superscript"/>
        </w:rPr>
        <w:t>[42-45]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serum</w:t>
      </w:r>
      <w:r w:rsidRPr="002C46BC">
        <w:rPr>
          <w:rFonts w:ascii="Book Antiqua" w:hAnsi="Book Antiqua"/>
          <w:sz w:val="24"/>
          <w:szCs w:val="24"/>
          <w:vertAlign w:val="superscript"/>
        </w:rPr>
        <w:t>[46-48]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significant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differences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exist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without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(DNR),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NPDR,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suggesting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closely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occurrence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Therefore,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similar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substances,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hemoglobin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A1c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(HbA1c),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component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C3,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intercellular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adhesion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IL-6</w:t>
      </w:r>
      <w:r w:rsidRPr="002C46BC">
        <w:rPr>
          <w:rFonts w:ascii="Book Antiqua" w:hAnsi="Book Antiqua"/>
          <w:sz w:val="24"/>
          <w:szCs w:val="24"/>
          <w:vertAlign w:val="superscript"/>
        </w:rPr>
        <w:t>[49-51]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candidate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biomarker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greatly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contribute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prognosis.</w:t>
      </w:r>
    </w:p>
    <w:p w14:paraId="5D4350B0" w14:textId="25A24C1A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According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existing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induces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marked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processes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systematic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conjunctival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papilloma,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uveitis,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HIV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infection,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nervous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system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malignant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important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innate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adaptive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immunity</w:t>
      </w:r>
      <w:r w:rsidRPr="002C46BC">
        <w:rPr>
          <w:rFonts w:ascii="Book Antiqua" w:hAnsi="Book Antiqua"/>
          <w:sz w:val="24"/>
          <w:szCs w:val="24"/>
          <w:vertAlign w:val="superscript"/>
        </w:rPr>
        <w:t>[52-56]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pathophysiological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endophthalmitis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eye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systematic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dysfunctions,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serpiginous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choroidopathy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hepatitis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</w:t>
      </w:r>
      <w:r w:rsidRPr="002C46BC">
        <w:rPr>
          <w:rFonts w:ascii="Book Antiqua" w:hAnsi="Book Antiqua"/>
          <w:sz w:val="24"/>
          <w:szCs w:val="24"/>
          <w:vertAlign w:val="superscript"/>
        </w:rPr>
        <w:t>[57,58]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1B18E8A9" w14:textId="77777777" w:rsidR="008643B1" w:rsidRPr="002C46BC" w:rsidRDefault="008643B1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A7B47FA" w14:textId="4B50DD2A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2C46BC">
        <w:rPr>
          <w:rFonts w:ascii="Book Antiqua" w:hAnsi="Book Antiqua"/>
          <w:b/>
          <w:bCs/>
          <w:sz w:val="24"/>
          <w:szCs w:val="24"/>
          <w:u w:val="single"/>
        </w:rPr>
        <w:t>IMMUNOLOGICAL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REGULATION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OF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IFNS</w:t>
      </w:r>
    </w:p>
    <w:p w14:paraId="66852C11" w14:textId="60CA3170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discussed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above,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might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first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discovered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1957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Isaacs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Lindenmann</w:t>
      </w:r>
      <w:proofErr w:type="spellEnd"/>
      <w:r w:rsidRPr="002C46BC">
        <w:rPr>
          <w:rFonts w:ascii="Book Antiqua" w:hAnsi="Book Antiqua"/>
          <w:sz w:val="24"/>
          <w:szCs w:val="24"/>
          <w:vertAlign w:val="superscript"/>
        </w:rPr>
        <w:t>[59]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group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glycoproteins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synthesized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secreted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mammals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stimulation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specific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antigens</w:t>
      </w:r>
      <w:r w:rsidRPr="002C46BC">
        <w:rPr>
          <w:rFonts w:ascii="Book Antiqua" w:hAnsi="Book Antiqua"/>
          <w:sz w:val="24"/>
          <w:szCs w:val="24"/>
          <w:vertAlign w:val="superscript"/>
        </w:rPr>
        <w:t>[60]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endogenous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family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pleiotropic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antiviral,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antiprolifer</w:t>
      </w:r>
      <w:r w:rsidRPr="002C46BC">
        <w:rPr>
          <w:rFonts w:ascii="Book Antiqua" w:hAnsi="Book Antiqua"/>
          <w:sz w:val="24"/>
          <w:szCs w:val="24"/>
        </w:rPr>
        <w:t>ative</w:t>
      </w:r>
      <w:r w:rsidR="00DF697B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</w:t>
      </w:r>
      <w:r w:rsidRPr="002C46BC">
        <w:rPr>
          <w:rFonts w:ascii="Book Antiqua" w:hAnsi="Book Antiqua"/>
          <w:sz w:val="24"/>
          <w:szCs w:val="24"/>
        </w:rPr>
        <w:t>nomodulatory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properties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important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defense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maintaining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homeostasis</w:t>
      </w:r>
      <w:r w:rsidRPr="002C46BC">
        <w:rPr>
          <w:rFonts w:ascii="Book Antiqua" w:hAnsi="Book Antiqua"/>
          <w:sz w:val="24"/>
          <w:szCs w:val="24"/>
          <w:vertAlign w:val="superscript"/>
        </w:rPr>
        <w:t>[54,61]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According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surface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receptors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classified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three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</w:t>
      </w:r>
      <w:r w:rsidRPr="002C46BC">
        <w:rPr>
          <w:rFonts w:ascii="Book Antiqua" w:hAnsi="Book Antiqua"/>
          <w:sz w:val="24"/>
          <w:szCs w:val="24"/>
        </w:rPr>
        <w:t>milies: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>T</w:t>
      </w:r>
      <w:r w:rsidR="00DF697B" w:rsidRPr="002C46BC">
        <w:rPr>
          <w:rFonts w:ascii="Book Antiqua" w:hAnsi="Book Antiqua"/>
          <w:sz w:val="24"/>
          <w:szCs w:val="24"/>
        </w:rPr>
        <w:t>ype</w:t>
      </w:r>
      <w:r w:rsidR="00DF697B">
        <w:rPr>
          <w:rFonts w:ascii="Book Antiqua" w:hAnsi="Book Antiqua"/>
          <w:sz w:val="24"/>
          <w:szCs w:val="24"/>
        </w:rPr>
        <w:t>s</w:t>
      </w:r>
      <w:r w:rsidR="00DF697B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II,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III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62]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D57C0" w:rsidRPr="002D57C0">
        <w:rPr>
          <w:rFonts w:ascii="Book Antiqua" w:hAnsi="Book Antiqua"/>
          <w:sz w:val="24"/>
          <w:szCs w:val="24"/>
        </w:rPr>
        <w:t>various kinds 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II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III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="002D57C0">
        <w:rPr>
          <w:rFonts w:ascii="Book Antiqua" w:hAnsi="Book Antiqua"/>
          <w:sz w:val="24"/>
          <w:szCs w:val="24"/>
        </w:rPr>
        <w:t xml:space="preserve"> </w:t>
      </w:r>
      <w:r w:rsidR="002D57C0" w:rsidRPr="00FD1294">
        <w:rPr>
          <w:rFonts w:ascii="Book Antiqua" w:hAnsi="Book Antiqua"/>
          <w:sz w:val="24"/>
          <w:szCs w:val="24"/>
        </w:rPr>
        <w:t>consist</w:t>
      </w:r>
      <w:r w:rsidR="005B61EA" w:rsidRPr="00FD1294">
        <w:rPr>
          <w:rFonts w:ascii="Book Antiqua" w:hAnsi="Book Antiqua" w:hint="eastAsia"/>
          <w:sz w:val="24"/>
          <w:szCs w:val="24"/>
        </w:rPr>
        <w:t>s</w:t>
      </w:r>
      <w:r w:rsidR="002D57C0" w:rsidRPr="002D57C0">
        <w:rPr>
          <w:rFonts w:ascii="Book Antiqua" w:hAnsi="Book Antiqua"/>
          <w:sz w:val="24"/>
          <w:szCs w:val="24"/>
        </w:rPr>
        <w:t xml:space="preserve"> of </w:t>
      </w:r>
      <w:r w:rsidR="00DF697B">
        <w:rPr>
          <w:rFonts w:ascii="Book Antiqua" w:hAnsi="Book Antiqua"/>
          <w:sz w:val="24"/>
          <w:szCs w:val="24"/>
        </w:rPr>
        <w:t>four</w:t>
      </w:r>
      <w:r w:rsidR="00DF697B" w:rsidRPr="002D57C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D57C0" w:rsidRPr="002D57C0">
        <w:rPr>
          <w:rFonts w:ascii="Book Antiqua" w:hAnsi="Book Antiqua"/>
          <w:sz w:val="24"/>
          <w:szCs w:val="24"/>
        </w:rPr>
        <w:t>molecules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63,64</w:t>
      </w:r>
      <w:r w:rsidRPr="002C46BC">
        <w:rPr>
          <w:rFonts w:ascii="Book Antiqua" w:hAnsi="Book Antiqua"/>
          <w:sz w:val="24"/>
          <w:szCs w:val="24"/>
          <w:vertAlign w:val="superscript"/>
        </w:rPr>
        <w:t>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widely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specific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indications,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leukemia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melanoma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multiple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sclerosis</w:t>
      </w:r>
      <w:r w:rsidRPr="002C46BC">
        <w:rPr>
          <w:rFonts w:ascii="Book Antiqua" w:hAnsi="Book Antiqua"/>
          <w:sz w:val="24"/>
          <w:szCs w:val="24"/>
          <w:vertAlign w:val="superscript"/>
        </w:rPr>
        <w:t>[65-67]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1DF877E5" w14:textId="653677AC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Regarding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coordinated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composed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sensors,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adaptor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</w:t>
      </w:r>
      <w:r w:rsidRPr="002C46BC">
        <w:rPr>
          <w:rFonts w:ascii="Book Antiqua" w:hAnsi="Book Antiqua"/>
          <w:sz w:val="24"/>
          <w:szCs w:val="24"/>
        </w:rPr>
        <w:t>eins,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kinases</w:t>
      </w:r>
      <w:r w:rsidR="00DF697B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transcription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activate</w:t>
      </w:r>
      <w:r w:rsidR="008643B1" w:rsidRPr="002C46BC">
        <w:rPr>
          <w:rFonts w:ascii="Book Antiqua" w:hAnsi="Book Antiqua"/>
          <w:sz w:val="24"/>
          <w:szCs w:val="24"/>
        </w:rPr>
        <w:t xml:space="preserve"> IFN </w:t>
      </w:r>
      <w:r w:rsidRPr="002C46BC">
        <w:rPr>
          <w:rFonts w:ascii="Book Antiqua" w:hAnsi="Book Antiqua"/>
          <w:sz w:val="24"/>
          <w:szCs w:val="24"/>
        </w:rPr>
        <w:t>transcription</w:t>
      </w:r>
      <w:r w:rsidRPr="002C46BC">
        <w:rPr>
          <w:rFonts w:ascii="Book Antiqua" w:hAnsi="Book Antiqua"/>
          <w:sz w:val="24"/>
          <w:szCs w:val="24"/>
          <w:vertAlign w:val="superscript"/>
        </w:rPr>
        <w:t>[61]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Currently,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viruses,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tumors</w:t>
      </w:r>
      <w:r w:rsidR="00DF697B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completely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understood.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Janus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kinase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transducer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transcription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(JAK/STAT)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pathway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strongly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infections</w:t>
      </w:r>
      <w:r w:rsidRPr="002C46BC">
        <w:rPr>
          <w:rFonts w:ascii="Book Antiqua" w:hAnsi="Book Antiqua"/>
          <w:sz w:val="24"/>
          <w:szCs w:val="24"/>
          <w:vertAlign w:val="superscript"/>
        </w:rPr>
        <w:t>[68]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Meantime,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Gysemans</w:t>
      </w:r>
      <w:proofErr w:type="spellEnd"/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et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i/>
          <w:iCs/>
          <w:sz w:val="24"/>
          <w:szCs w:val="24"/>
        </w:rPr>
        <w:t>al</w:t>
      </w:r>
      <w:r w:rsidR="008643B1"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643B1" w:rsidRPr="002C46BC">
        <w:rPr>
          <w:rFonts w:ascii="Book Antiqua" w:hAnsi="Book Antiqua"/>
          <w:sz w:val="24"/>
          <w:szCs w:val="24"/>
          <w:vertAlign w:val="superscript"/>
        </w:rPr>
        <w:t>69]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STAT-1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FD1294">
        <w:rPr>
          <w:rFonts w:ascii="Book Antiqua" w:hAnsi="Book Antiqua"/>
          <w:sz w:val="24"/>
          <w:szCs w:val="24"/>
        </w:rPr>
        <w:t>i</w:t>
      </w:r>
      <w:r w:rsidRPr="002C46BC">
        <w:rPr>
          <w:rFonts w:ascii="Book Antiqua" w:hAnsi="Book Antiqua"/>
          <w:sz w:val="24"/>
          <w:szCs w:val="24"/>
        </w:rPr>
        <w:t>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pivotal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>that</w:t>
      </w:r>
      <w:r w:rsidR="00DF697B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death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beta-cell</w:t>
      </w:r>
      <w:r w:rsidR="00DF697B">
        <w:rPr>
          <w:rFonts w:ascii="Book Antiqua" w:hAnsi="Book Antiqua"/>
          <w:sz w:val="24"/>
          <w:szCs w:val="24"/>
        </w:rPr>
        <w:t>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accompanying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immune-mediated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sensors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pattern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recognition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receptors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recognize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proteins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nucleic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acids</w:t>
      </w:r>
      <w:r w:rsidR="00DF697B">
        <w:rPr>
          <w:rFonts w:ascii="Book Antiqua" w:hAnsi="Book Antiqua"/>
          <w:sz w:val="24"/>
          <w:szCs w:val="24"/>
        </w:rPr>
        <w:t xml:space="preserve"> and</w:t>
      </w:r>
      <w:r w:rsidR="00DF697B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adaptor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proteins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init</w:t>
      </w:r>
      <w:r w:rsidRPr="002C46BC">
        <w:rPr>
          <w:rFonts w:ascii="Book Antiqua" w:hAnsi="Book Antiqua"/>
          <w:sz w:val="24"/>
          <w:szCs w:val="24"/>
        </w:rPr>
        <w:t>iate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transduction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cascade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leads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transcription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I/III</w:t>
      </w:r>
      <w:proofErr w:type="gramEnd"/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secreted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autocrine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paracrine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manner.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infected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JAK/STAT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pathway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accelerate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-stimulated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(ISGs)</w:t>
      </w:r>
      <w:r w:rsidRPr="002C46BC">
        <w:rPr>
          <w:rFonts w:ascii="Book Antiqua" w:hAnsi="Book Antiqua"/>
          <w:sz w:val="24"/>
          <w:szCs w:val="24"/>
          <w:vertAlign w:val="superscript"/>
        </w:rPr>
        <w:t>[70,71]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ISGs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encode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engaged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array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</w:t>
      </w:r>
      <w:r w:rsidRPr="002C46BC">
        <w:rPr>
          <w:rFonts w:ascii="Book Antiqua" w:hAnsi="Book Antiqua"/>
          <w:sz w:val="24"/>
          <w:szCs w:val="24"/>
          <w:vertAlign w:val="superscript"/>
        </w:rPr>
        <w:t>[72]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ISGs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regulate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both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positively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negatively</w:t>
      </w:r>
      <w:r w:rsidRPr="002C46BC">
        <w:rPr>
          <w:rFonts w:ascii="Book Antiqua" w:hAnsi="Book Antiqua"/>
          <w:sz w:val="24"/>
          <w:szCs w:val="24"/>
          <w:vertAlign w:val="superscript"/>
        </w:rPr>
        <w:t>[61]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example,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ISGs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modulate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 xml:space="preserve">viral </w:t>
      </w:r>
      <w:r w:rsidRPr="002C46BC">
        <w:rPr>
          <w:rFonts w:ascii="Book Antiqua" w:hAnsi="Book Antiqua"/>
          <w:sz w:val="24"/>
          <w:szCs w:val="24"/>
        </w:rPr>
        <w:t>replication</w:t>
      </w:r>
      <w:r w:rsidR="00DF697B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(OAS/RNase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ADAR,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CD74,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GBP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family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members),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entry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(IFITM1/2/3,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MOV10,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ZAP),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(MB21D1,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DDIT4,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PKR,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MAP3K14),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egress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(BST2/</w:t>
      </w:r>
      <w:proofErr w:type="spellStart"/>
      <w:r w:rsidRPr="002C46BC">
        <w:rPr>
          <w:rFonts w:ascii="Book Antiqua" w:hAnsi="Book Antiqua"/>
          <w:sz w:val="24"/>
          <w:szCs w:val="24"/>
        </w:rPr>
        <w:t>tetherin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RSAD2</w:t>
      </w:r>
      <w:proofErr w:type="gramStart"/>
      <w:r w:rsidRPr="002C46BC">
        <w:rPr>
          <w:rFonts w:ascii="Book Antiqua" w:hAnsi="Book Antiqua"/>
          <w:sz w:val="24"/>
          <w:szCs w:val="24"/>
        </w:rPr>
        <w:t>)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73]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major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histocompatibility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complex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(MHC)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class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molecules</w:t>
      </w:r>
      <w:r w:rsidR="00DF697B">
        <w:rPr>
          <w:rFonts w:ascii="Book Antiqua" w:hAnsi="Book Antiqua"/>
          <w:sz w:val="24"/>
          <w:szCs w:val="24"/>
        </w:rPr>
        <w:t xml:space="preserve"> as well as</w:t>
      </w:r>
      <w:r w:rsidR="00DF697B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endoplasmic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reticulum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stress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markers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induce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apoptosis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</w:t>
      </w:r>
      <w:proofErr w:type="gramStart"/>
      <w:r w:rsidRPr="002C46BC">
        <w:rPr>
          <w:rFonts w:ascii="Book Antiqua" w:hAnsi="Book Antiqua"/>
          <w:sz w:val="24"/>
          <w:szCs w:val="24"/>
        </w:rPr>
        <w:t>1β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74]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MHC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class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MHC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class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susceptibility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infected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lysis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cytotoxic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lymphocytes</w:t>
      </w:r>
      <w:r w:rsidRPr="002C46BC">
        <w:rPr>
          <w:rFonts w:ascii="Book Antiqua" w:hAnsi="Book Antiqua"/>
          <w:sz w:val="24"/>
          <w:szCs w:val="24"/>
          <w:vertAlign w:val="superscript"/>
        </w:rPr>
        <w:t>[75,76]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601C5F5C" w14:textId="6B243460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review,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highlight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relationship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elaborating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their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key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</w:p>
    <w:p w14:paraId="66FA4281" w14:textId="77777777" w:rsidR="008643B1" w:rsidRPr="002C46BC" w:rsidRDefault="008643B1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3B833E17" w14:textId="2BF33376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2C46BC">
        <w:rPr>
          <w:rFonts w:ascii="Book Antiqua" w:hAnsi="Book Antiqua"/>
          <w:b/>
          <w:bCs/>
          <w:sz w:val="24"/>
          <w:szCs w:val="24"/>
          <w:u w:val="single"/>
        </w:rPr>
        <w:t>IFN-γ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IN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DR</w:t>
      </w:r>
    </w:p>
    <w:p w14:paraId="34F1C0E3" w14:textId="6776D39C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helper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bookmarkStart w:id="9" w:name="_Hlk71573445"/>
      <w:r w:rsidRPr="002C46BC">
        <w:rPr>
          <w:rFonts w:ascii="Book Antiqua" w:hAnsi="Book Antiqua"/>
          <w:sz w:val="24"/>
          <w:szCs w:val="24"/>
        </w:rPr>
        <w:t>lymphocytes</w:t>
      </w:r>
      <w:bookmarkEnd w:id="9"/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natural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killer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natural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killer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lymphocytes,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CD8+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Pr="002C46BC">
        <w:rPr>
          <w:rFonts w:ascii="Book Antiqua" w:hAnsi="Book Antiqua"/>
          <w:sz w:val="24"/>
          <w:szCs w:val="24"/>
          <w:vertAlign w:val="superscript"/>
        </w:rPr>
        <w:t>[77]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modulate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cytotoxic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stimulate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biosynthesis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</w:t>
      </w:r>
      <w:r w:rsidR="00DF697B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closely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innate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adaptive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immunity</w:t>
      </w:r>
      <w:r w:rsidRPr="002C46BC">
        <w:rPr>
          <w:rFonts w:ascii="Book Antiqua" w:hAnsi="Book Antiqua"/>
          <w:sz w:val="24"/>
          <w:szCs w:val="24"/>
          <w:vertAlign w:val="superscript"/>
        </w:rPr>
        <w:t>[78-80]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programmed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death-ligand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pancreatic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context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exert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resist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cell-mediated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apoptosis</w:t>
      </w:r>
      <w:r w:rsidRPr="002C46BC">
        <w:rPr>
          <w:rFonts w:ascii="Book Antiqua" w:hAnsi="Book Antiqua"/>
          <w:sz w:val="24"/>
          <w:szCs w:val="24"/>
          <w:vertAlign w:val="superscript"/>
        </w:rPr>
        <w:t>[81]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398197B6" w14:textId="1CE6080E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documented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driver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capillary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occlusion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hypoxia,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maximize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</w:t>
      </w:r>
      <w:r w:rsidRPr="002C46BC">
        <w:rPr>
          <w:rFonts w:ascii="Book Antiqua" w:hAnsi="Book Antiqua"/>
          <w:sz w:val="24"/>
          <w:szCs w:val="24"/>
          <w:vertAlign w:val="superscript"/>
        </w:rPr>
        <w:t>[82]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etiology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Numerous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understanding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relationship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(1)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4259D3" w:rsidRPr="002C46BC">
        <w:rPr>
          <w:rFonts w:ascii="Book Antiqua" w:hAnsi="Book Antiqua"/>
          <w:sz w:val="24"/>
          <w:szCs w:val="24"/>
        </w:rPr>
        <w:t>T</w:t>
      </w:r>
      <w:r w:rsidRPr="002C46BC">
        <w:rPr>
          <w:rFonts w:ascii="Book Antiqua" w:hAnsi="Book Antiqua"/>
          <w:sz w:val="24"/>
          <w:szCs w:val="24"/>
        </w:rPr>
        <w:t>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concentration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tears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compared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DNR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ratios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anti-angiogenic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IFN-γ/MCP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IFN-γ/IL-8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decreased</w:t>
      </w:r>
      <w:r w:rsidRPr="002C46BC">
        <w:rPr>
          <w:rFonts w:ascii="Book Antiqua" w:hAnsi="Book Antiqua"/>
          <w:sz w:val="24"/>
          <w:szCs w:val="24"/>
          <w:vertAlign w:val="superscript"/>
        </w:rPr>
        <w:t>[39]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suggesting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angiogenic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</w:t>
      </w:r>
      <w:r w:rsidRPr="002C46BC">
        <w:rPr>
          <w:rFonts w:ascii="Book Antiqua" w:hAnsi="Book Antiqua"/>
          <w:sz w:val="24"/>
          <w:szCs w:val="24"/>
        </w:rPr>
        <w:t>nvironment;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(2)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>t</w:t>
      </w:r>
      <w:r w:rsidR="00DF697B" w:rsidRPr="002C46BC">
        <w:rPr>
          <w:rFonts w:ascii="Book Antiqua" w:hAnsi="Book Antiqua"/>
          <w:sz w:val="24"/>
          <w:szCs w:val="24"/>
        </w:rPr>
        <w:t xml:space="preserve">he </w:t>
      </w:r>
      <w:r w:rsidRPr="002C46BC">
        <w:rPr>
          <w:rFonts w:ascii="Book Antiqua" w:hAnsi="Book Antiqua"/>
          <w:sz w:val="24"/>
          <w:szCs w:val="24"/>
        </w:rPr>
        <w:t>level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aqueous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humor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DNR</w:t>
      </w:r>
      <w:r w:rsidRPr="002C46BC">
        <w:rPr>
          <w:rFonts w:ascii="Book Antiqua" w:hAnsi="Book Antiqua"/>
          <w:sz w:val="24"/>
          <w:szCs w:val="24"/>
          <w:vertAlign w:val="superscript"/>
        </w:rPr>
        <w:t>[40,41]</w:t>
      </w:r>
      <w:r w:rsidRPr="002C46BC">
        <w:rPr>
          <w:rFonts w:ascii="Book Antiqua" w:hAnsi="Book Antiqua"/>
          <w:sz w:val="24"/>
          <w:szCs w:val="24"/>
        </w:rPr>
        <w:t>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(3)</w:t>
      </w:r>
      <w:r w:rsidR="004259D3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>t</w:t>
      </w:r>
      <w:r w:rsidR="00DF697B" w:rsidRPr="002C46BC">
        <w:rPr>
          <w:rFonts w:ascii="Book Antiqua" w:hAnsi="Book Antiqua"/>
          <w:sz w:val="24"/>
          <w:szCs w:val="24"/>
        </w:rPr>
        <w:t xml:space="preserve">he </w:t>
      </w:r>
      <w:r w:rsidRPr="002C46BC">
        <w:rPr>
          <w:rFonts w:ascii="Book Antiqua" w:hAnsi="Book Antiqua"/>
          <w:sz w:val="24"/>
          <w:szCs w:val="24"/>
        </w:rPr>
        <w:t>concentration</w:t>
      </w:r>
      <w:r w:rsidR="00FD00BE">
        <w:rPr>
          <w:rFonts w:ascii="Book Antiqua" w:hAnsi="Book Antiqua" w:hint="eastAsia"/>
          <w:sz w:val="24"/>
          <w:szCs w:val="24"/>
        </w:rPr>
        <w:t>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serum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fluids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significantly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DNR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</w:t>
      </w:r>
      <w:r w:rsidRPr="002C46BC">
        <w:rPr>
          <w:rFonts w:ascii="Book Antiqua" w:hAnsi="Book Antiqua"/>
          <w:sz w:val="24"/>
          <w:szCs w:val="24"/>
          <w:vertAlign w:val="superscript"/>
        </w:rPr>
        <w:t>[42,45-47]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(Table</w:t>
      </w:r>
      <w:r w:rsidR="004259D3" w:rsidRPr="002C46BC">
        <w:rPr>
          <w:rFonts w:ascii="Book Antiqua" w:hAnsi="Book Antiqua"/>
          <w:sz w:val="24"/>
          <w:szCs w:val="24"/>
        </w:rPr>
        <w:t>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4259D3" w:rsidRPr="002C46BC">
        <w:rPr>
          <w:rFonts w:ascii="Book Antiqua" w:hAnsi="Book Antiqua"/>
          <w:sz w:val="24"/>
          <w:szCs w:val="24"/>
        </w:rPr>
        <w:t xml:space="preserve"> and </w:t>
      </w:r>
      <w:r w:rsidRPr="002C46BC">
        <w:rPr>
          <w:rFonts w:ascii="Book Antiqua" w:hAnsi="Book Antiqua"/>
          <w:sz w:val="24"/>
          <w:szCs w:val="24"/>
        </w:rPr>
        <w:t>2).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provide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evidence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promotes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sustains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chronic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result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neuro-glial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degeneration,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dysfunction</w:t>
      </w:r>
      <w:r w:rsidR="00DF697B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breakdown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blood-retina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barrier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(BRB)</w:t>
      </w:r>
      <w:r w:rsidRPr="002C46BC">
        <w:rPr>
          <w:rFonts w:ascii="Book Antiqua" w:hAnsi="Book Antiqua"/>
          <w:sz w:val="24"/>
          <w:szCs w:val="24"/>
          <w:vertAlign w:val="superscript"/>
        </w:rPr>
        <w:t>[50,83]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seems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significantly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uncontrolled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T2D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>with</w:t>
      </w:r>
      <w:r w:rsidR="00DF697B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T2D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recently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without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compared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DF697B">
        <w:rPr>
          <w:rFonts w:ascii="Book Antiqua" w:hAnsi="Book Antiqua"/>
          <w:sz w:val="24"/>
          <w:szCs w:val="24"/>
        </w:rPr>
        <w:t xml:space="preserve">who </w:t>
      </w:r>
      <w:r w:rsidRPr="002C46BC">
        <w:rPr>
          <w:rFonts w:ascii="Book Antiqua" w:hAnsi="Book Antiqua"/>
          <w:sz w:val="24"/>
          <w:szCs w:val="24"/>
        </w:rPr>
        <w:t>received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glucose-lowering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treatment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84,85]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closely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systolic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pressure,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platelets,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platelet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volume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(MPV)</w:t>
      </w:r>
      <w:r w:rsidR="00DF697B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platelet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distribution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width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(PDW)</w:t>
      </w:r>
      <w:r w:rsidRPr="002C46BC">
        <w:rPr>
          <w:rFonts w:ascii="Book Antiqua" w:hAnsi="Book Antiqua"/>
          <w:sz w:val="24"/>
          <w:szCs w:val="24"/>
          <w:vertAlign w:val="superscript"/>
        </w:rPr>
        <w:t>[85]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predict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Pr="002C46BC">
        <w:rPr>
          <w:rFonts w:ascii="Book Antiqua" w:hAnsi="Book Antiqua"/>
          <w:sz w:val="24"/>
          <w:szCs w:val="24"/>
          <w:vertAlign w:val="superscript"/>
        </w:rPr>
        <w:t>[85,86]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660EDF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A41422">
        <w:rPr>
          <w:rFonts w:ascii="Book Antiqua" w:hAnsi="Book Antiqua"/>
          <w:sz w:val="24"/>
          <w:szCs w:val="24"/>
        </w:rPr>
        <w:t>exist 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cornea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vitreous.</w:t>
      </w:r>
    </w:p>
    <w:p w14:paraId="3BA5F364" w14:textId="3391CBC3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essential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innate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two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primary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phenotypes: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M2.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balance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two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phenotypes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controlled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phenotypic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plasticity,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</w:t>
      </w:r>
      <w:r w:rsidRPr="002C46BC">
        <w:rPr>
          <w:rFonts w:ascii="Book Antiqua" w:hAnsi="Book Antiqua"/>
          <w:sz w:val="24"/>
          <w:szCs w:val="24"/>
        </w:rPr>
        <w:t>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modulators,</w:t>
      </w:r>
      <w:r w:rsidR="00DF697B">
        <w:rPr>
          <w:rFonts w:ascii="Book Antiqua" w:hAnsi="Book Antiqua"/>
          <w:sz w:val="24"/>
          <w:szCs w:val="24"/>
        </w:rPr>
        <w:t xml:space="preserve"> 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intracellular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transcription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factors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87]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necrosis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alpha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(TNF-α),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IL-6,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IL-12,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perform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phagocytosis,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perform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phagocytosis</w:t>
      </w:r>
      <w:r w:rsidR="00DF697B">
        <w:rPr>
          <w:rFonts w:ascii="Book Antiqua" w:hAnsi="Book Antiqua"/>
          <w:sz w:val="24"/>
          <w:szCs w:val="24"/>
        </w:rPr>
        <w:t xml:space="preserve"> and</w:t>
      </w:r>
      <w:r w:rsidR="00DF697B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tissue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repair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remodeling,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generate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chemokines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transforming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growth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factor-β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(TGF-β)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IL-10</w:t>
      </w:r>
      <w:r w:rsidRPr="002C46BC">
        <w:rPr>
          <w:rFonts w:ascii="Book Antiqua" w:hAnsi="Book Antiqua"/>
          <w:sz w:val="24"/>
          <w:szCs w:val="24"/>
          <w:vertAlign w:val="superscript"/>
        </w:rPr>
        <w:t>[76,88,89]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induced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</w:t>
      </w:r>
      <w:proofErr w:type="gramStart"/>
      <w:r w:rsidRPr="002C46BC">
        <w:rPr>
          <w:rFonts w:ascii="Book Antiqua" w:hAnsi="Book Antiqua"/>
          <w:sz w:val="24"/>
          <w:szCs w:val="24"/>
        </w:rPr>
        <w:t>γ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90]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CF67D5">
        <w:rPr>
          <w:rFonts w:ascii="Book Antiqua" w:hAnsi="Book Antiqua" w:hint="eastAsia"/>
          <w:sz w:val="24"/>
          <w:szCs w:val="24"/>
        </w:rPr>
        <w:t>may</w:t>
      </w:r>
      <w:r w:rsidR="00CF67D5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A41422">
        <w:rPr>
          <w:rFonts w:ascii="Book Antiqua" w:hAnsi="Book Antiqua"/>
          <w:sz w:val="24"/>
          <w:szCs w:val="24"/>
        </w:rPr>
        <w:t>pathogenesis</w:t>
      </w:r>
      <w:r w:rsidR="00A41422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modulating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know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participates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process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anti-angiogenesis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corneal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tumors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91,92]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Zhou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et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al</w:t>
      </w:r>
      <w:r w:rsidR="004259D3" w:rsidRPr="002C46BC">
        <w:rPr>
          <w:rFonts w:ascii="Book Antiqua" w:hAnsi="Book Antiqua"/>
          <w:sz w:val="24"/>
          <w:szCs w:val="24"/>
          <w:vertAlign w:val="superscript"/>
        </w:rPr>
        <w:t>[93]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could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model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oxygen-induced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downstream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molecules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IP-10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(CXCL10)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(CXCL9),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induced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Importantly,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demonstrated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intravitreal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injection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recombinant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significantly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decrease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fibroblast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growth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factor-2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(FGF2),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suggests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independent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FGF2</w:t>
      </w:r>
      <w:r w:rsidRPr="002C46BC">
        <w:rPr>
          <w:rFonts w:ascii="Book Antiqua" w:hAnsi="Book Antiqua"/>
          <w:sz w:val="24"/>
          <w:szCs w:val="24"/>
          <w:vertAlign w:val="superscript"/>
        </w:rPr>
        <w:t>[93]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687707BC" w14:textId="4F3E0F76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microcirculatory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damage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Taylor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et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i/>
          <w:iCs/>
          <w:sz w:val="24"/>
          <w:szCs w:val="24"/>
        </w:rPr>
        <w:t>al</w:t>
      </w:r>
      <w:r w:rsidR="004259D3"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59D3" w:rsidRPr="002C46BC">
        <w:rPr>
          <w:rFonts w:ascii="Book Antiqua" w:hAnsi="Book Antiqua"/>
          <w:sz w:val="24"/>
          <w:szCs w:val="24"/>
          <w:vertAlign w:val="superscript"/>
        </w:rPr>
        <w:t>94]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responsible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microglial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repair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injuries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cerebral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microbleeds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(CMBs)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downregulation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P2ry12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accumulation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microglia.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overexpressed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blood-derived,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entered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injured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blood-brain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barrier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highly-expressed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receptors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microglia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95,96]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r w:rsidRPr="002C46BC">
        <w:rPr>
          <w:rFonts w:ascii="Book Antiqua" w:hAnsi="Book Antiqua"/>
          <w:i/>
          <w:iCs/>
          <w:sz w:val="24"/>
          <w:szCs w:val="24"/>
        </w:rPr>
        <w:t>et</w:t>
      </w:r>
      <w:r w:rsidR="008643B1"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i/>
          <w:iCs/>
          <w:sz w:val="24"/>
          <w:szCs w:val="24"/>
        </w:rPr>
        <w:t>al</w:t>
      </w:r>
      <w:r w:rsidR="004259D3"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259D3" w:rsidRPr="002C46BC">
        <w:rPr>
          <w:rFonts w:ascii="Book Antiqua" w:hAnsi="Book Antiqua"/>
          <w:sz w:val="24"/>
          <w:szCs w:val="24"/>
          <w:vertAlign w:val="superscript"/>
        </w:rPr>
        <w:t>97,98]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reported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kidney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II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could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excessive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accumulation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mesangial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matrix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activating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JAK2/STAT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pathway,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could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suppress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glucose-induced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TGF-β1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collagen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IV.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impair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fibrosis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fibroblast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reducing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collagen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synthesis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99]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3970B148" w14:textId="7B42BA5F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Additionally,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ischemia,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clearance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malignant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age-related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degeneration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(AMD).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AMD,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characterized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atrophy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choroidal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macula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100]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accelerates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progression: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(1)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selectively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promotes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</w:t>
      </w:r>
      <w:r w:rsidRPr="002C46BC">
        <w:rPr>
          <w:rFonts w:ascii="Book Antiqua" w:hAnsi="Book Antiqua"/>
          <w:sz w:val="24"/>
          <w:szCs w:val="24"/>
        </w:rPr>
        <w:t>ophage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polarizati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secretion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-regulatory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(IRFs),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IRF-1,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IRF-5,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IRF-8</w:t>
      </w:r>
      <w:r w:rsidRPr="002C46BC">
        <w:rPr>
          <w:rFonts w:ascii="Book Antiqua" w:hAnsi="Book Antiqua"/>
          <w:sz w:val="24"/>
          <w:szCs w:val="24"/>
          <w:vertAlign w:val="superscript"/>
        </w:rPr>
        <w:t>[101,102]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nuclear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factor-</w:t>
      </w:r>
      <w:proofErr w:type="spellStart"/>
      <w:r w:rsidRPr="002C46BC">
        <w:rPr>
          <w:rFonts w:ascii="Book Antiqua" w:hAnsi="Book Antiqua"/>
          <w:sz w:val="24"/>
          <w:szCs w:val="24"/>
        </w:rPr>
        <w:t>κB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STAT-1</w:t>
      </w:r>
      <w:r w:rsidRPr="002C46BC">
        <w:rPr>
          <w:rFonts w:ascii="Book Antiqua" w:hAnsi="Book Antiqua"/>
          <w:sz w:val="24"/>
          <w:szCs w:val="24"/>
          <w:vertAlign w:val="superscript"/>
        </w:rPr>
        <w:t>[87]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secretion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IL-1β,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IL-6,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TNF-α</w:t>
      </w:r>
      <w:r w:rsidRPr="002C46BC">
        <w:rPr>
          <w:rFonts w:ascii="Book Antiqua" w:hAnsi="Book Antiqua"/>
          <w:sz w:val="24"/>
          <w:szCs w:val="24"/>
          <w:vertAlign w:val="superscript"/>
        </w:rPr>
        <w:t>[89,103]</w:t>
      </w:r>
      <w:r w:rsidRPr="002C46BC">
        <w:rPr>
          <w:rFonts w:ascii="Book Antiqua" w:hAnsi="Book Antiqua"/>
          <w:sz w:val="24"/>
          <w:szCs w:val="24"/>
        </w:rPr>
        <w:t>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(2)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independently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pigment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epithelial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PI-3K/Akt/mTOR/p70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S6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kinase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pathway</w:t>
      </w:r>
      <w:r w:rsidRPr="002C46BC">
        <w:rPr>
          <w:rFonts w:ascii="Book Antiqua" w:hAnsi="Book Antiqua"/>
          <w:sz w:val="24"/>
          <w:szCs w:val="24"/>
          <w:vertAlign w:val="superscript"/>
        </w:rPr>
        <w:t>[104]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AMD: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660EDF" w:rsidRPr="002C46BC">
        <w:rPr>
          <w:rFonts w:ascii="Book Antiqua" w:hAnsi="Book Antiqua"/>
          <w:sz w:val="24"/>
          <w:szCs w:val="24"/>
        </w:rPr>
        <w:t>I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downregulates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ECs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necessary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indispensable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bioprocessing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receptor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antagonist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105-107]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334DE5E8" w14:textId="7D3A8A57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inconsistent.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prevent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slow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proportion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recombinant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reduce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choroidal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dose-dependent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manner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108]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accelerates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process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upregulating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needed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investigate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pathogenesis.</w:t>
      </w:r>
    </w:p>
    <w:p w14:paraId="49DA3433" w14:textId="77777777" w:rsidR="004259D3" w:rsidRPr="002C46BC" w:rsidRDefault="004259D3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4E79CB73" w14:textId="6AF10A1A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2C46BC">
        <w:rPr>
          <w:rFonts w:ascii="Book Antiqua" w:hAnsi="Book Antiqua"/>
          <w:b/>
          <w:bCs/>
          <w:sz w:val="24"/>
          <w:szCs w:val="24"/>
          <w:u w:val="single"/>
        </w:rPr>
        <w:t>IFN-α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IN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DR</w:t>
      </w:r>
    </w:p>
    <w:p w14:paraId="317ED046" w14:textId="68F04F3E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years,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approaches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cure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primarily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included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photocoagulation,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vitrectomy,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risk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factors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23,109]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research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novel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discoveries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targets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methods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constantly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occurring,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neuroprotective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substances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(somatostatin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brimonidine),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polyphenols,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Tie-2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AKB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9778,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small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interfering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RNAs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</w:t>
      </w:r>
      <w:proofErr w:type="spellStart"/>
      <w:r w:rsidRPr="002C46BC">
        <w:rPr>
          <w:rFonts w:ascii="Book Antiqua" w:hAnsi="Book Antiqua"/>
          <w:sz w:val="24"/>
          <w:szCs w:val="24"/>
        </w:rPr>
        <w:t>bevasiranib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PF04523655),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encapsulated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technology,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small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pumps</w:t>
      </w:r>
      <w:r w:rsidRPr="002C46BC">
        <w:rPr>
          <w:rFonts w:ascii="Book Antiqua" w:hAnsi="Book Antiqua"/>
          <w:sz w:val="24"/>
          <w:szCs w:val="24"/>
          <w:vertAlign w:val="superscript"/>
        </w:rPr>
        <w:t>[109,110]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interventions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resistant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traditional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severe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effects.</w:t>
      </w:r>
    </w:p>
    <w:p w14:paraId="6908CA92" w14:textId="49582707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against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infe</w:t>
      </w:r>
      <w:r w:rsidRPr="002C46BC">
        <w:rPr>
          <w:rFonts w:ascii="Book Antiqua" w:hAnsi="Book Antiqua"/>
          <w:sz w:val="24"/>
          <w:szCs w:val="24"/>
        </w:rPr>
        <w:t>ction,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neoplasms</w:t>
      </w:r>
      <w:r w:rsidR="002625B0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immunity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111]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death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625B0">
        <w:rPr>
          <w:rFonts w:ascii="Book Antiqua" w:hAnsi="Book Antiqua"/>
          <w:sz w:val="24"/>
          <w:szCs w:val="24"/>
        </w:rPr>
        <w:t>in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autoimmune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ability</w:t>
      </w:r>
      <w:r w:rsidRPr="002C46BC">
        <w:rPr>
          <w:rFonts w:ascii="Book Antiqua" w:hAnsi="Book Antiqua"/>
          <w:sz w:val="24"/>
          <w:szCs w:val="24"/>
          <w:vertAlign w:val="superscript"/>
        </w:rPr>
        <w:t>[112]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markedly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plasma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individuals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</w:t>
      </w:r>
      <w:r w:rsidR="002625B0">
        <w:rPr>
          <w:rFonts w:ascii="Book Antiqua" w:hAnsi="Book Antiqua"/>
          <w:sz w:val="24"/>
          <w:szCs w:val="24"/>
        </w:rPr>
        <w:t>, and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IFN-α/β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receptor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antibody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against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reduce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occurrence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</w:t>
      </w:r>
      <w:r w:rsidRPr="002C46BC">
        <w:rPr>
          <w:rFonts w:ascii="Book Antiqua" w:hAnsi="Book Antiqua"/>
          <w:sz w:val="24"/>
          <w:szCs w:val="24"/>
          <w:vertAlign w:val="superscript"/>
        </w:rPr>
        <w:t>[113,114]</w:t>
      </w:r>
      <w:r w:rsidR="00CF0F49" w:rsidRPr="00CF0F49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1).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rats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115]</w:t>
      </w:r>
      <w:r w:rsidR="00CF67D5" w:rsidRPr="00CF67D5">
        <w:rPr>
          <w:rFonts w:ascii="Book Antiqua" w:hAnsi="Book Antiqua"/>
          <w:sz w:val="24"/>
          <w:szCs w:val="24"/>
        </w:rPr>
        <w:t xml:space="preserve"> </w:t>
      </w:r>
      <w:r w:rsidR="00CF67D5" w:rsidRPr="002C46BC">
        <w:rPr>
          <w:rFonts w:ascii="Book Antiqua" w:hAnsi="Book Antiqua"/>
          <w:sz w:val="24"/>
          <w:szCs w:val="24"/>
        </w:rPr>
        <w:t>(Table 1)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Gerber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B00653">
        <w:rPr>
          <w:rFonts w:ascii="Book Antiqua" w:hAnsi="Book Antiqua"/>
          <w:i/>
          <w:iCs/>
          <w:sz w:val="24"/>
          <w:szCs w:val="24"/>
        </w:rPr>
        <w:t>et</w:t>
      </w:r>
      <w:r w:rsidR="008643B1" w:rsidRPr="00B00653">
        <w:rPr>
          <w:rFonts w:ascii="Book Antiqua" w:hAnsi="Book Antiqua"/>
          <w:i/>
          <w:iCs/>
          <w:sz w:val="24"/>
          <w:szCs w:val="24"/>
        </w:rPr>
        <w:t xml:space="preserve"> </w:t>
      </w:r>
      <w:r w:rsidRPr="00B00653">
        <w:rPr>
          <w:rFonts w:ascii="Book Antiqua" w:hAnsi="Book Antiqua"/>
          <w:i/>
          <w:iCs/>
          <w:sz w:val="24"/>
          <w:szCs w:val="24"/>
        </w:rPr>
        <w:t>al</w:t>
      </w:r>
      <w:r w:rsidR="00B00653" w:rsidRPr="002C46BC">
        <w:rPr>
          <w:rFonts w:ascii="Book Antiqua" w:hAnsi="Book Antiqua"/>
          <w:sz w:val="24"/>
          <w:szCs w:val="24"/>
          <w:vertAlign w:val="superscript"/>
        </w:rPr>
        <w:t>[116]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HIF-1α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dose-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time-dependent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manner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JAK1,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tyrosine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kinase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-stimulated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gene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3,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ECs.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Priming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followed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enhance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magnitude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HIF-1α.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Among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13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human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subtypes</w:t>
      </w:r>
      <w:r w:rsidRPr="002C46BC">
        <w:rPr>
          <w:rFonts w:ascii="Book Antiqua" w:hAnsi="Book Antiqua"/>
          <w:sz w:val="24"/>
          <w:szCs w:val="24"/>
          <w:vertAlign w:val="superscript"/>
        </w:rPr>
        <w:t>[55]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range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ophthalmological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dysfunctions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both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anterior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posterior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segments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eye</w:t>
      </w:r>
      <w:r w:rsidRPr="002C46BC">
        <w:rPr>
          <w:rFonts w:ascii="Book Antiqua" w:hAnsi="Book Antiqua"/>
          <w:sz w:val="24"/>
          <w:szCs w:val="24"/>
          <w:vertAlign w:val="superscript"/>
        </w:rPr>
        <w:t>[57]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3).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reported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aqueous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humor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unmeasurable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</w:t>
      </w:r>
      <w:r w:rsidRPr="002C46BC">
        <w:rPr>
          <w:rFonts w:ascii="Book Antiqua" w:hAnsi="Book Antiqua"/>
          <w:sz w:val="24"/>
          <w:szCs w:val="24"/>
        </w:rPr>
        <w:t>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FD1294">
        <w:rPr>
          <w:rFonts w:ascii="Book Antiqua" w:hAnsi="Book Antiqua"/>
          <w:sz w:val="24"/>
          <w:szCs w:val="24"/>
        </w:rPr>
        <w:t xml:space="preserve">in </w:t>
      </w:r>
      <w:r w:rsidRPr="002C46BC">
        <w:rPr>
          <w:rFonts w:ascii="Book Antiqua" w:hAnsi="Book Antiqua"/>
          <w:sz w:val="24"/>
          <w:szCs w:val="24"/>
        </w:rPr>
        <w:t>non</w:t>
      </w:r>
      <w:r w:rsidRPr="002C46BC">
        <w:rPr>
          <w:rFonts w:ascii="Book Antiqua" w:hAnsi="Book Antiqua"/>
          <w:sz w:val="24"/>
          <w:szCs w:val="24"/>
        </w:rPr>
        <w:t>-diabetic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level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turn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among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nondiabetic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DNR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2625B0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suggesting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imbalance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Pr="002C46BC">
        <w:rPr>
          <w:rFonts w:ascii="Book Antiqua" w:hAnsi="Book Antiqua"/>
          <w:sz w:val="24"/>
          <w:szCs w:val="24"/>
          <w:vertAlign w:val="superscript"/>
        </w:rPr>
        <w:t>[117,118]</w:t>
      </w:r>
      <w:r w:rsidR="00CF0F49" w:rsidRPr="00CF0F49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(Table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2).</w:t>
      </w:r>
    </w:p>
    <w:p w14:paraId="11502546" w14:textId="49B3794B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suppress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possibly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helping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bookmarkStart w:id="10" w:name="_Hlk71573600"/>
      <w:r w:rsidRPr="002C46BC">
        <w:rPr>
          <w:rFonts w:ascii="Book Antiqua" w:hAnsi="Book Antiqua"/>
          <w:sz w:val="24"/>
          <w:szCs w:val="24"/>
        </w:rPr>
        <w:t>regulatory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bookmarkEnd w:id="10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restore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their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functions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119]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subcutaneous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injection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6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million/IU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3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times/</w:t>
      </w:r>
      <w:proofErr w:type="spellStart"/>
      <w:r w:rsidRPr="002C46BC">
        <w:rPr>
          <w:rFonts w:ascii="Book Antiqua" w:hAnsi="Book Antiqua"/>
          <w:sz w:val="24"/>
          <w:szCs w:val="24"/>
        </w:rPr>
        <w:t>wk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average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10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mo</w:t>
      </w:r>
      <w:proofErr w:type="spellEnd"/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obvious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improvements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visual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acuity,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leakage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vessels,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laser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panretinal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photocoagulation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(PRP)</w:t>
      </w:r>
      <w:r w:rsidRPr="002C46BC">
        <w:rPr>
          <w:rFonts w:ascii="Book Antiqua" w:hAnsi="Book Antiqua"/>
          <w:sz w:val="24"/>
          <w:szCs w:val="24"/>
          <w:vertAlign w:val="superscript"/>
        </w:rPr>
        <w:t>[120]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Chronic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drug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recombinant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presented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certain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value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capillary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tufts</w:t>
      </w:r>
      <w:r w:rsidR="002625B0">
        <w:rPr>
          <w:rFonts w:ascii="Book Antiqua" w:hAnsi="Book Antiqua"/>
          <w:sz w:val="24"/>
          <w:szCs w:val="24"/>
        </w:rPr>
        <w:t xml:space="preserve"> and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hemorrhage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625B0">
        <w:rPr>
          <w:rFonts w:ascii="Book Antiqua" w:hAnsi="Book Antiqua"/>
          <w:sz w:val="24"/>
          <w:szCs w:val="24"/>
        </w:rPr>
        <w:t>or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</w:t>
      </w:r>
      <w:r w:rsidRPr="002C46BC">
        <w:rPr>
          <w:rFonts w:ascii="Book Antiqua" w:hAnsi="Book Antiqua"/>
          <w:sz w:val="24"/>
          <w:szCs w:val="24"/>
        </w:rPr>
        <w:t>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found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treatment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Refractory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cured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million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IU/mL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3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times/</w:t>
      </w:r>
      <w:proofErr w:type="spellStart"/>
      <w:r w:rsidRPr="002C46BC">
        <w:rPr>
          <w:rFonts w:ascii="Book Antiqua" w:hAnsi="Book Antiqua"/>
          <w:sz w:val="24"/>
          <w:szCs w:val="24"/>
        </w:rPr>
        <w:t>wk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posterior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subtenon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injections,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could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reducing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central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thickness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visual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acuity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few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criterion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625B0">
        <w:rPr>
          <w:rFonts w:ascii="Book Antiqua" w:hAnsi="Book Antiqua"/>
          <w:sz w:val="24"/>
          <w:szCs w:val="24"/>
        </w:rPr>
        <w:t>of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implement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evaluate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unified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now,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needs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exploration.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experience,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clinicians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choose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appropriate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intervals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review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</w:t>
      </w:r>
      <w:r w:rsidR="002625B0">
        <w:rPr>
          <w:rFonts w:ascii="Book Antiqua" w:hAnsi="Book Antiqua"/>
          <w:sz w:val="24"/>
          <w:szCs w:val="24"/>
        </w:rPr>
        <w:t>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metabolism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index,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visual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field,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2625B0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fundus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examination.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hardly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evidence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2b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susceptibility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625B0">
        <w:rPr>
          <w:rFonts w:ascii="Book Antiqua" w:hAnsi="Book Antiqua"/>
          <w:sz w:val="24"/>
          <w:szCs w:val="24"/>
        </w:rPr>
        <w:t xml:space="preserve">to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risk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clinicians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method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chronic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hepatitis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</w:t>
      </w:r>
      <w:r w:rsidRPr="002C46BC">
        <w:rPr>
          <w:rFonts w:ascii="Book Antiqua" w:hAnsi="Book Antiqua"/>
          <w:sz w:val="24"/>
          <w:szCs w:val="24"/>
          <w:vertAlign w:val="superscript"/>
        </w:rPr>
        <w:t>[123,124]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known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-a</w:t>
      </w:r>
      <w:r w:rsidRPr="002C46BC">
        <w:rPr>
          <w:rFonts w:ascii="Book Antiqua" w:hAnsi="Book Antiqua"/>
          <w:sz w:val="24"/>
          <w:szCs w:val="24"/>
        </w:rPr>
        <w:t>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(IAR).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guidelines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indicate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-based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(pegylated</w:t>
      </w:r>
      <w:r w:rsidR="008643B1" w:rsidRPr="002C46BC">
        <w:rPr>
          <w:rFonts w:ascii="Book Antiqua" w:hAnsi="Book Antiqua"/>
          <w:sz w:val="24"/>
          <w:szCs w:val="24"/>
        </w:rPr>
        <w:t xml:space="preserve"> IFN </w:t>
      </w:r>
      <w:r w:rsidRPr="002C46BC">
        <w:rPr>
          <w:rFonts w:ascii="Book Antiqua" w:hAnsi="Book Antiqua"/>
          <w:sz w:val="24"/>
          <w:szCs w:val="24"/>
        </w:rPr>
        <w:t>plus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ribavirin)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first-line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method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chronic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HCV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patients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125]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Although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inevitably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some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including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adverse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ophthalmological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Cotton-wool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spots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hemorrhage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common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symptoms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IAR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126]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rarely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exhibit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visual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acuity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subjective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symptoms</w:t>
      </w:r>
      <w:r w:rsidRPr="002C46BC">
        <w:rPr>
          <w:rFonts w:ascii="Book Antiqua" w:hAnsi="Book Antiqua"/>
          <w:sz w:val="24"/>
          <w:szCs w:val="24"/>
          <w:vertAlign w:val="superscript"/>
        </w:rPr>
        <w:t>[58,127]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IFN-α-induced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deposition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complexes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vasculature,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lead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ischemic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occlusion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capillaries,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cotton-wool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spots,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hemorrhage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128]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Furthermore,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explained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tolerance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obviously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recombinant</w:t>
      </w:r>
      <w:r w:rsidR="008643B1" w:rsidRPr="002C46BC">
        <w:rPr>
          <w:rFonts w:ascii="Book Antiqua" w:hAnsi="Book Antiqua"/>
          <w:sz w:val="24"/>
          <w:szCs w:val="24"/>
        </w:rPr>
        <w:t xml:space="preserve"> IFN</w:t>
      </w:r>
      <w:r w:rsidRPr="002C46BC">
        <w:rPr>
          <w:rFonts w:ascii="Book Antiqua" w:hAnsi="Book Antiqua"/>
          <w:sz w:val="24"/>
          <w:szCs w:val="24"/>
        </w:rPr>
        <w:t>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both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nondiabetic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HCV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patients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129]</w:t>
      </w:r>
      <w:r w:rsidRPr="002C46BC">
        <w:rPr>
          <w:rFonts w:ascii="Book Antiqua" w:hAnsi="Book Antiqua"/>
          <w:sz w:val="24"/>
          <w:szCs w:val="24"/>
        </w:rPr>
        <w:t>.</w:t>
      </w:r>
    </w:p>
    <w:p w14:paraId="4AB2A6ED" w14:textId="4FB7C879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promising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assist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preventing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deterioration,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promoting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barrier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ECs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retina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64]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</w:t>
      </w:r>
      <w:r w:rsidRPr="002C46BC">
        <w:rPr>
          <w:rFonts w:ascii="Book Antiqua" w:hAnsi="Book Antiqua"/>
          <w:sz w:val="24"/>
          <w:szCs w:val="24"/>
        </w:rPr>
        <w:t>ording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625B0">
        <w:rPr>
          <w:rFonts w:ascii="Book Antiqua" w:hAnsi="Book Antiqua"/>
          <w:sz w:val="24"/>
          <w:szCs w:val="24"/>
        </w:rPr>
        <w:t xml:space="preserve">to </w:t>
      </w:r>
      <w:r w:rsidR="002625B0" w:rsidRPr="002C46BC">
        <w:rPr>
          <w:rFonts w:ascii="Book Antiqua" w:hAnsi="Book Antiqua"/>
          <w:sz w:val="24"/>
          <w:szCs w:val="24"/>
        </w:rPr>
        <w:t>exist</w:t>
      </w:r>
      <w:r w:rsidR="002625B0">
        <w:rPr>
          <w:rFonts w:ascii="Book Antiqua" w:hAnsi="Book Antiqua"/>
          <w:sz w:val="24"/>
          <w:szCs w:val="24"/>
        </w:rPr>
        <w:t>ing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records,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observed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meet</w:t>
      </w:r>
      <w:r w:rsidR="002625B0">
        <w:rPr>
          <w:rFonts w:ascii="Book Antiqua" w:hAnsi="Book Antiqua"/>
          <w:sz w:val="24"/>
          <w:szCs w:val="24"/>
        </w:rPr>
        <w:t>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criteria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treatment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120-122]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However,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625B0">
        <w:rPr>
          <w:rFonts w:ascii="Book Antiqua" w:hAnsi="Book Antiqua"/>
          <w:sz w:val="24"/>
          <w:szCs w:val="24"/>
        </w:rPr>
        <w:t>is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widely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demonstrated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trials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risks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flu-like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symptoms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increased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liver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enzymes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130]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seem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contradictory.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overexpression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result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onset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T1D;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hand,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help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pancreatic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resist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cell-mediated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apoptosis.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studies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needed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estimate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IFN-α.</w:t>
      </w:r>
    </w:p>
    <w:p w14:paraId="42BAAA4A" w14:textId="339469C2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disorders,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uveitis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131]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vernal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keratoconjunctivitis</w:t>
      </w:r>
      <w:r w:rsidRPr="002C46BC">
        <w:rPr>
          <w:rFonts w:ascii="Book Antiqua" w:hAnsi="Book Antiqua"/>
          <w:sz w:val="24"/>
          <w:szCs w:val="24"/>
          <w:vertAlign w:val="superscript"/>
        </w:rPr>
        <w:t>[132]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refractory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DME</w:t>
      </w:r>
      <w:r w:rsidRPr="002C46BC">
        <w:rPr>
          <w:rFonts w:ascii="Book Antiqua" w:hAnsi="Book Antiqua"/>
          <w:sz w:val="24"/>
          <w:szCs w:val="24"/>
          <w:vertAlign w:val="superscript"/>
        </w:rPr>
        <w:t>[133]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conjunctival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melanomas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surface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squamous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neoplasia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(OSSN),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intralesional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injection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before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surgery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exhibited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excellent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results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reducing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size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defining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mar</w:t>
      </w:r>
      <w:r w:rsidRPr="002C46BC">
        <w:rPr>
          <w:rFonts w:ascii="Book Antiqua" w:hAnsi="Book Antiqua"/>
          <w:sz w:val="24"/>
          <w:szCs w:val="24"/>
        </w:rPr>
        <w:t>gins</w:t>
      </w:r>
      <w:r w:rsidR="002625B0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</w:t>
      </w:r>
      <w:r w:rsidRPr="002C46BC">
        <w:rPr>
          <w:rFonts w:ascii="Book Antiqua" w:hAnsi="Book Antiqua"/>
          <w:sz w:val="24"/>
          <w:szCs w:val="24"/>
        </w:rPr>
        <w:t>roving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prognosis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134]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combined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2b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all-trans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acid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limbal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stem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deficiency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(LSCD</w:t>
      </w:r>
      <w:proofErr w:type="gramStart"/>
      <w:r w:rsidRPr="002C46BC">
        <w:rPr>
          <w:rFonts w:ascii="Book Antiqua" w:hAnsi="Book Antiqua"/>
          <w:sz w:val="24"/>
          <w:szCs w:val="24"/>
        </w:rPr>
        <w:t>)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135]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Topical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subconjunctival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administration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2b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exhibits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preventing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recurrence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OSSN,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adverse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2b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severe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5-fluorouracil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mitomycin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</w:t>
      </w:r>
      <w:r w:rsidRPr="002C46BC">
        <w:rPr>
          <w:rFonts w:ascii="Book Antiqua" w:hAnsi="Book Antiqua"/>
          <w:sz w:val="24"/>
          <w:szCs w:val="24"/>
          <w:vertAlign w:val="superscript"/>
        </w:rPr>
        <w:t>[136]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date,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few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reports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about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deserves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investigated.</w:t>
      </w:r>
    </w:p>
    <w:p w14:paraId="4E383C41" w14:textId="77777777" w:rsidR="004259D3" w:rsidRPr="002C46BC" w:rsidRDefault="004259D3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E23AAB5" w14:textId="5F929F1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  <w:u w:val="single"/>
        </w:rPr>
      </w:pPr>
      <w:r w:rsidRPr="002C46BC">
        <w:rPr>
          <w:rFonts w:ascii="Book Antiqua" w:hAnsi="Book Antiqua"/>
          <w:b/>
          <w:bCs/>
          <w:sz w:val="24"/>
          <w:szCs w:val="24"/>
          <w:u w:val="single"/>
        </w:rPr>
        <w:t>POTENTIAL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APPLICATIONS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OF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IFNS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IN</w:t>
      </w:r>
      <w:r w:rsidR="008643B1" w:rsidRPr="002C46BC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  <w:u w:val="single"/>
        </w:rPr>
        <w:t>DR</w:t>
      </w:r>
    </w:p>
    <w:p w14:paraId="0958A2B8" w14:textId="73B268A8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mainly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depends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manifestations.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technologies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utilized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observe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specific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fundoscopy,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FFA,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OCT.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Besides,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BF1498">
        <w:rPr>
          <w:rFonts w:ascii="Book Antiqua" w:hAnsi="Book Antiqua"/>
          <w:sz w:val="24"/>
          <w:szCs w:val="24"/>
        </w:rPr>
        <w:t>some indexes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HbA1c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suggested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diagnosis,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</w:p>
    <w:p w14:paraId="286732D4" w14:textId="3ACCA74B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thought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initial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contributes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involved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lesions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mellitus,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kidney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brain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tissues.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like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MPV,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PDW,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sugar,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predict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positive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</w:t>
      </w:r>
      <w:r w:rsidRPr="002C46BC">
        <w:rPr>
          <w:rFonts w:ascii="Book Antiqua" w:hAnsi="Book Antiqua"/>
          <w:sz w:val="24"/>
          <w:szCs w:val="24"/>
        </w:rPr>
        <w:t>rrelation</w:t>
      </w:r>
      <w:r w:rsidR="002625B0">
        <w:rPr>
          <w:rFonts w:ascii="Book Antiqua" w:hAnsi="Book Antiqua"/>
          <w:sz w:val="24"/>
          <w:szCs w:val="24"/>
        </w:rPr>
        <w:t xml:space="preserve"> </w:t>
      </w:r>
      <w:r w:rsidR="002625B0" w:rsidRPr="002C46BC">
        <w:rPr>
          <w:rFonts w:ascii="Book Antiqua" w:hAnsi="Book Antiqua"/>
          <w:sz w:val="24"/>
          <w:szCs w:val="24"/>
        </w:rPr>
        <w:t>exist</w:t>
      </w:r>
      <w:r w:rsidR="002625B0">
        <w:rPr>
          <w:rFonts w:ascii="Book Antiqua" w:hAnsi="Book Antiqua"/>
          <w:sz w:val="24"/>
          <w:szCs w:val="24"/>
        </w:rPr>
        <w:t>s</w:t>
      </w:r>
      <w:r w:rsidR="002625B0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between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HbA1c</w:t>
      </w:r>
      <w:proofErr w:type="gramStart"/>
      <w:r w:rsidRPr="002C46BC">
        <w:rPr>
          <w:rFonts w:ascii="Book Antiqua" w:hAnsi="Book Antiqua"/>
          <w:sz w:val="24"/>
          <w:szCs w:val="24"/>
        </w:rPr>
        <w:t>%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48,85</w:t>
      </w:r>
      <w:r w:rsidR="002625B0" w:rsidRPr="002C46BC">
        <w:rPr>
          <w:rFonts w:ascii="Book Antiqua" w:hAnsi="Book Antiqua"/>
          <w:sz w:val="24"/>
          <w:szCs w:val="24"/>
          <w:vertAlign w:val="superscript"/>
        </w:rPr>
        <w:t>]</w:t>
      </w:r>
      <w:r w:rsidR="002625B0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</w:t>
      </w:r>
      <w:r w:rsidRPr="002C46BC">
        <w:rPr>
          <w:rFonts w:ascii="Book Antiqua" w:hAnsi="Book Antiqua"/>
          <w:sz w:val="24"/>
          <w:szCs w:val="24"/>
        </w:rPr>
        <w:t>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IL-1β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IL-3</w:t>
      </w:r>
      <w:r w:rsidRPr="002C46BC">
        <w:rPr>
          <w:rFonts w:ascii="Book Antiqua" w:hAnsi="Book Antiqua"/>
          <w:sz w:val="24"/>
          <w:szCs w:val="24"/>
          <w:vertAlign w:val="superscript"/>
        </w:rPr>
        <w:t>[47]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Besides,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compared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hemoglobin,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advantage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susceptible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dietary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better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reflecting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eye.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presume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A41422">
        <w:rPr>
          <w:rFonts w:ascii="Book Antiqua" w:hAnsi="Book Antiqua"/>
          <w:sz w:val="24"/>
          <w:szCs w:val="24"/>
        </w:rPr>
        <w:t>might</w:t>
      </w:r>
      <w:r w:rsidR="00A41422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biomarker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indicating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incidence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happened,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speed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towards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PDR,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possibility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</w:p>
    <w:p w14:paraId="1A15BB85" w14:textId="604BF761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early-stage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relevant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risk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pressure,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sugar,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smoking,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lip</w:t>
      </w:r>
      <w:r w:rsidRPr="002C46BC">
        <w:rPr>
          <w:rFonts w:ascii="Book Antiqua" w:hAnsi="Book Antiqua"/>
          <w:sz w:val="24"/>
          <w:szCs w:val="24"/>
        </w:rPr>
        <w:t>ids</w:t>
      </w:r>
      <w:r w:rsidR="00985813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recommended.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recommended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first-line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restricted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short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half-life,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high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cost,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adverse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Importantly,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blocking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VEGF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unable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attenuate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progression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completely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reverse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damage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merely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delays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rate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alleviates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symptoms,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cannot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affect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permanent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cure.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Currently,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expansion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targeting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mediators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angiopoietin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signaling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axes,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immunosuppressants,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nonsteroidal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anti-inflammatory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drugs,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tocilizumab,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EBI-031,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 xml:space="preserve">and </w:t>
      </w:r>
      <w:r w:rsidRPr="002C46BC">
        <w:rPr>
          <w:rFonts w:ascii="Book Antiqua" w:hAnsi="Book Antiqua"/>
          <w:sz w:val="24"/>
          <w:szCs w:val="24"/>
        </w:rPr>
        <w:t>luminate,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shown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trials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verified</w:t>
      </w:r>
      <w:r w:rsidRPr="002C46BC">
        <w:rPr>
          <w:rFonts w:ascii="Book Antiqua" w:hAnsi="Book Antiqua"/>
          <w:sz w:val="24"/>
          <w:szCs w:val="24"/>
          <w:vertAlign w:val="superscript"/>
        </w:rPr>
        <w:t>[23,82]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Therefore,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whether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effectiveness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antibodies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against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locally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intralesionally</w:t>
      </w:r>
      <w:proofErr w:type="spellEnd"/>
      <w:r w:rsidR="004E7ED6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 xml:space="preserve">is </w:t>
      </w:r>
      <w:r w:rsidR="00A41422">
        <w:rPr>
          <w:rFonts w:ascii="Book Antiqua" w:hAnsi="Book Antiqua"/>
          <w:sz w:val="24"/>
          <w:szCs w:val="24"/>
        </w:rPr>
        <w:t>worth be</w:t>
      </w:r>
      <w:r w:rsidR="00985813">
        <w:rPr>
          <w:rFonts w:ascii="Book Antiqua" w:hAnsi="Book Antiqua"/>
          <w:sz w:val="24"/>
          <w:szCs w:val="24"/>
        </w:rPr>
        <w:t>ing</w:t>
      </w:r>
      <w:r w:rsidR="00A41422">
        <w:rPr>
          <w:rFonts w:ascii="Book Antiqua" w:hAnsi="Book Antiqua"/>
          <w:sz w:val="24"/>
          <w:szCs w:val="24"/>
        </w:rPr>
        <w:t xml:space="preserve"> further investigated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However,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findings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controversial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protective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against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fibrosis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Consequently,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application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requires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consideration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experimenta</w:t>
      </w:r>
      <w:r w:rsidRPr="002C46BC">
        <w:rPr>
          <w:rFonts w:ascii="Book Antiqua" w:hAnsi="Book Antiqua"/>
          <w:sz w:val="24"/>
          <w:szCs w:val="24"/>
        </w:rPr>
        <w:t>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verification.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</w:p>
    <w:p w14:paraId="4EC7A240" w14:textId="61B311F9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multiple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uveitis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cystoid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edema.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effectiveness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been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obser</w:t>
      </w:r>
      <w:r w:rsidRPr="002C46BC">
        <w:rPr>
          <w:rFonts w:ascii="Book Antiqua" w:hAnsi="Book Antiqua"/>
          <w:sz w:val="24"/>
          <w:szCs w:val="24"/>
        </w:rPr>
        <w:t>ved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after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PRP,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DME</w:t>
      </w:r>
      <w:r w:rsidR="00985813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continued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some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reports,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although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factor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clinicians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closely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observe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 xml:space="preserve">the </w:t>
      </w:r>
      <w:r w:rsidRPr="002C46BC">
        <w:rPr>
          <w:rFonts w:ascii="Book Antiqua" w:hAnsi="Book Antiqua"/>
          <w:sz w:val="24"/>
          <w:szCs w:val="24"/>
        </w:rPr>
        <w:t>progress</w:t>
      </w:r>
      <w:r w:rsidR="00985813">
        <w:rPr>
          <w:rFonts w:ascii="Book Antiqua" w:hAnsi="Book Antiqua"/>
          <w:sz w:val="24"/>
          <w:szCs w:val="24"/>
        </w:rPr>
        <w:t>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patients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during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series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physical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examination,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fundus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examination,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FFA,</w:t>
      </w:r>
      <w:r w:rsidR="008643B1" w:rsidRPr="00A36519">
        <w:rPr>
          <w:rFonts w:ascii="Book Antiqua" w:hAnsi="Book Antiqua"/>
          <w:i/>
          <w:iCs/>
          <w:sz w:val="24"/>
          <w:szCs w:val="24"/>
        </w:rPr>
        <w:t xml:space="preserve"> </w:t>
      </w:r>
      <w:r w:rsidR="00985813" w:rsidRPr="00A36519">
        <w:rPr>
          <w:rFonts w:ascii="Book Antiqua" w:hAnsi="Book Antiqua"/>
          <w:i/>
          <w:iCs/>
          <w:sz w:val="24"/>
          <w:szCs w:val="24"/>
        </w:rPr>
        <w:t>e</w:t>
      </w:r>
      <w:r w:rsidR="00985813">
        <w:rPr>
          <w:rFonts w:ascii="Book Antiqua" w:hAnsi="Book Antiqua"/>
          <w:i/>
          <w:iCs/>
          <w:sz w:val="24"/>
          <w:szCs w:val="24"/>
        </w:rPr>
        <w:t>tc</w:t>
      </w:r>
      <w:r w:rsidRPr="00A36519">
        <w:rPr>
          <w:rFonts w:ascii="Book Antiqua" w:hAnsi="Book Antiqua"/>
          <w:i/>
          <w:iCs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Moreover,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enhances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tolerance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Hence,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therapeutic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future.</w:t>
      </w:r>
    </w:p>
    <w:p w14:paraId="5BA84F49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62F67BC9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  <w:u w:val="single"/>
        </w:rPr>
        <w:t>CONCLUSION</w:t>
      </w:r>
    </w:p>
    <w:p w14:paraId="24F7A6D0" w14:textId="525EE35D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bookmarkStart w:id="11" w:name="OLE_LINK1833"/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neovascularization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frequent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serious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microangiopathy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principal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loss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working-age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C46BC">
        <w:rPr>
          <w:rFonts w:ascii="Book Antiqua" w:hAnsi="Book Antiqua"/>
          <w:sz w:val="24"/>
          <w:szCs w:val="24"/>
        </w:rPr>
        <w:t>population</w:t>
      </w:r>
      <w:r w:rsidRPr="002C46BC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C46BC">
        <w:rPr>
          <w:rFonts w:ascii="Book Antiqua" w:hAnsi="Book Antiqua"/>
          <w:sz w:val="24"/>
          <w:szCs w:val="24"/>
          <w:vertAlign w:val="superscript"/>
        </w:rPr>
        <w:t>5,51]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major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pathological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mechanism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occurrence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development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through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many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lastRenderedPageBreak/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IL-1β,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 xml:space="preserve">and </w:t>
      </w:r>
      <w:r w:rsidRPr="002C46BC">
        <w:rPr>
          <w:rFonts w:ascii="Book Antiqua" w:hAnsi="Book Antiqua"/>
          <w:sz w:val="24"/>
          <w:szCs w:val="24"/>
        </w:rPr>
        <w:t>IL-6,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macrophages</w:t>
      </w:r>
      <w:r w:rsidR="00985813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microglia.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group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glycoproteins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responsible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antiviral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activity,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inhibiting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regulating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immunity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malignant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Every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subset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corresponding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broadly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malignant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tumors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viral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infections,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hepatitis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type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herpes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zoster,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hairy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leukemia,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lymphoma</w:t>
      </w:r>
      <w:r w:rsidR="00985813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melanoma.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tightly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linked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DR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context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A41422">
        <w:rPr>
          <w:rFonts w:ascii="Book Antiqua" w:hAnsi="Book Antiqua"/>
          <w:sz w:val="24"/>
          <w:szCs w:val="24"/>
        </w:rPr>
        <w:t>pathogenesis</w:t>
      </w:r>
      <w:r w:rsidR="00A41422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treatment.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detected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tears,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aqueous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humor,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vitreous</w:t>
      </w:r>
      <w:r w:rsidR="00985813">
        <w:rPr>
          <w:rFonts w:ascii="Book Antiqua" w:hAnsi="Book Antiqua"/>
          <w:sz w:val="24"/>
          <w:szCs w:val="24"/>
        </w:rPr>
        <w:t xml:space="preserve"> body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retina,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indicating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breakdown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BRB,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injuries,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</w:t>
      </w:r>
      <w:r w:rsidR="00985813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processes.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participates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pathogenesis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diabetic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complications,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CMBs.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results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macrophage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polarization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proinflammatory</w:t>
      </w:r>
      <w:proofErr w:type="spellEnd"/>
      <w:r w:rsidR="00985813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M1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phenotype,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produces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cytokines,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TNF-α,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IL-8,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IL-12,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exacerbates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inflammation.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Meanwhile,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associated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changes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control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blood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</w:t>
      </w:r>
      <w:r w:rsidR="00985813">
        <w:rPr>
          <w:rFonts w:ascii="Book Antiqua" w:hAnsi="Book Antiqua"/>
          <w:sz w:val="24"/>
          <w:szCs w:val="24"/>
        </w:rPr>
        <w:t xml:space="preserve"> and</w:t>
      </w:r>
      <w:r w:rsidR="00985813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presents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positive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correlation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HbA1c%,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IL-1β</w:t>
      </w:r>
      <w:r w:rsidR="00985813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IL-3.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Consequently,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prospective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biomarker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DR.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Based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immunomodulatory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effect,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helps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visual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acuity,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reduce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uncommon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vascular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proliferation,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improve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glucose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tolerance.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However,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contributes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 xml:space="preserve">the </w:t>
      </w:r>
      <w:r w:rsidRPr="002C46BC">
        <w:rPr>
          <w:rFonts w:ascii="Book Antiqua" w:hAnsi="Book Antiqua"/>
          <w:sz w:val="24"/>
          <w:szCs w:val="24"/>
        </w:rPr>
        <w:t>occurrence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T1D.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</w:t>
      </w:r>
      <w:proofErr w:type="gramStart"/>
      <w:r w:rsidRPr="002C46BC">
        <w:rPr>
          <w:rFonts w:ascii="Book Antiqua" w:hAnsi="Book Antiqua"/>
          <w:sz w:val="24"/>
          <w:szCs w:val="24"/>
        </w:rPr>
        <w:t>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proofErr w:type="gram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also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play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important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roles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diseases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characterized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abnormal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angiogenesis,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such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AMD,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hepatocellular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carcinoma,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cervical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neoplasia,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IAR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85813" w:rsidRPr="002C46BC">
        <w:rPr>
          <w:rFonts w:ascii="Book Antiqua" w:hAnsi="Book Antiqua"/>
          <w:sz w:val="24"/>
          <w:szCs w:val="24"/>
        </w:rPr>
        <w:t>proinflammat</w:t>
      </w:r>
      <w:r w:rsidR="00985813">
        <w:rPr>
          <w:rFonts w:ascii="Book Antiqua" w:hAnsi="Book Antiqua"/>
          <w:sz w:val="24"/>
          <w:szCs w:val="24"/>
        </w:rPr>
        <w:t>ory</w:t>
      </w:r>
      <w:proofErr w:type="spellEnd"/>
      <w:r w:rsidR="00985813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immunoregulatory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functions.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</w:p>
    <w:p w14:paraId="4BC73667" w14:textId="06DB1422" w:rsidR="00683272" w:rsidRPr="002C46BC" w:rsidRDefault="00683272" w:rsidP="002C46BC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Therefo</w:t>
      </w:r>
      <w:r w:rsidRPr="002C46BC">
        <w:rPr>
          <w:rFonts w:ascii="Book Antiqua" w:hAnsi="Book Antiqua"/>
          <w:sz w:val="24"/>
          <w:szCs w:val="24"/>
        </w:rPr>
        <w:t>re,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>believe</w:t>
      </w:r>
      <w:r w:rsidR="00985813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IFN-γ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potential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biomarker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E864E3">
        <w:rPr>
          <w:rFonts w:ascii="Book Antiqua" w:hAnsi="Book Antiqua" w:hint="eastAsi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985813">
        <w:rPr>
          <w:rFonts w:ascii="Book Antiqua" w:hAnsi="Book Antiqua"/>
          <w:sz w:val="24"/>
          <w:szCs w:val="24"/>
        </w:rPr>
        <w:t xml:space="preserve">the </w:t>
      </w:r>
      <w:r w:rsidRPr="002C46BC">
        <w:rPr>
          <w:rFonts w:ascii="Book Antiqua" w:hAnsi="Book Antiqua"/>
          <w:sz w:val="24"/>
          <w:szCs w:val="24"/>
        </w:rPr>
        <w:t>diagnosis</w:t>
      </w:r>
      <w:r w:rsidR="00E864E3">
        <w:rPr>
          <w:rFonts w:ascii="Book Antiqua" w:hAnsi="Book Antiqua"/>
          <w:sz w:val="24"/>
          <w:szCs w:val="24"/>
        </w:rPr>
        <w:t xml:space="preserve"> 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prognosis</w:t>
      </w:r>
      <w:r w:rsidR="00E864E3">
        <w:rPr>
          <w:rFonts w:ascii="Book Antiqua" w:hAnsi="Book Antiqua"/>
          <w:sz w:val="24"/>
          <w:szCs w:val="24"/>
        </w:rPr>
        <w:t xml:space="preserve"> of DR</w:t>
      </w:r>
      <w:r w:rsidRPr="002C46BC">
        <w:rPr>
          <w:rFonts w:ascii="Book Antiqua" w:hAnsi="Book Antiqua"/>
          <w:sz w:val="24"/>
          <w:szCs w:val="24"/>
        </w:rPr>
        <w:t>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0C6D33">
        <w:rPr>
          <w:rFonts w:ascii="Book Antiqua" w:hAnsi="Book Antiqua"/>
          <w:sz w:val="24"/>
          <w:szCs w:val="24"/>
        </w:rPr>
        <w:t>as well as to</w:t>
      </w:r>
      <w:r w:rsidR="000C6D33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0C6D33">
        <w:rPr>
          <w:rFonts w:ascii="Book Antiqua" w:hAnsi="Book Antiqua"/>
          <w:sz w:val="24"/>
          <w:szCs w:val="24"/>
        </w:rPr>
        <w:t>key regulator in treating DR</w:t>
      </w:r>
      <w:r w:rsidRPr="002C46BC">
        <w:rPr>
          <w:rFonts w:ascii="Book Antiqua" w:hAnsi="Book Antiqua"/>
          <w:sz w:val="24"/>
          <w:szCs w:val="24"/>
        </w:rPr>
        <w:t>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Additionally,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applications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of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IFN-α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still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need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further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explored.</w:t>
      </w:r>
    </w:p>
    <w:bookmarkEnd w:id="11"/>
    <w:p w14:paraId="347EFA24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64F0010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REFERENCES</w:t>
      </w:r>
    </w:p>
    <w:p w14:paraId="1D58DC8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bookmarkStart w:id="12" w:name="OLE_LINK1834"/>
      <w:r w:rsidRPr="002C46BC">
        <w:rPr>
          <w:rFonts w:ascii="Book Antiqua" w:hAnsi="Book Antiqua"/>
          <w:sz w:val="24"/>
          <w:szCs w:val="24"/>
        </w:rPr>
        <w:t xml:space="preserve">1 </w:t>
      </w:r>
      <w:r w:rsidRPr="002C46BC">
        <w:rPr>
          <w:rFonts w:ascii="Book Antiqua" w:hAnsi="Book Antiqua"/>
          <w:b/>
          <w:bCs/>
          <w:sz w:val="24"/>
          <w:szCs w:val="24"/>
        </w:rPr>
        <w:t>Wong TY</w:t>
      </w:r>
      <w:r w:rsidRPr="002C46BC">
        <w:rPr>
          <w:rFonts w:ascii="Book Antiqua" w:hAnsi="Book Antiqua"/>
          <w:sz w:val="24"/>
          <w:szCs w:val="24"/>
        </w:rPr>
        <w:t xml:space="preserve">, Sun J, Kawasaki R, </w:t>
      </w:r>
      <w:proofErr w:type="spellStart"/>
      <w:r w:rsidRPr="002C46BC">
        <w:rPr>
          <w:rFonts w:ascii="Book Antiqua" w:hAnsi="Book Antiqua"/>
          <w:sz w:val="24"/>
          <w:szCs w:val="24"/>
        </w:rPr>
        <w:t>Ruamviboonsuk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Gupta N, </w:t>
      </w:r>
      <w:proofErr w:type="spellStart"/>
      <w:r w:rsidRPr="002C46BC">
        <w:rPr>
          <w:rFonts w:ascii="Book Antiqua" w:hAnsi="Book Antiqua"/>
          <w:sz w:val="24"/>
          <w:szCs w:val="24"/>
        </w:rPr>
        <w:t>Lansingh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VC, Maia M, </w:t>
      </w:r>
      <w:proofErr w:type="spellStart"/>
      <w:r w:rsidRPr="002C46BC">
        <w:rPr>
          <w:rFonts w:ascii="Book Antiqua" w:hAnsi="Book Antiqua"/>
          <w:sz w:val="24"/>
          <w:szCs w:val="24"/>
        </w:rPr>
        <w:t>Mathenge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2C46BC">
        <w:rPr>
          <w:rFonts w:ascii="Book Antiqua" w:hAnsi="Book Antiqua"/>
          <w:sz w:val="24"/>
          <w:szCs w:val="24"/>
        </w:rPr>
        <w:t>Moreker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Muqit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MMK, </w:t>
      </w:r>
      <w:proofErr w:type="spellStart"/>
      <w:r w:rsidRPr="002C46BC">
        <w:rPr>
          <w:rFonts w:ascii="Book Antiqua" w:hAnsi="Book Antiqua"/>
          <w:sz w:val="24"/>
          <w:szCs w:val="24"/>
        </w:rPr>
        <w:t>Resnikoff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Verdaguer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Zhao P, Ferris F, Aiello LP, Taylor HR. Guidelines on Diabetic Eye Care: The International Council of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Ophthalmology Recommendations for Screening, Follow-up, Referral, and Treatment Based on Resource Settings.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125</w:t>
      </w:r>
      <w:r w:rsidRPr="002C46BC">
        <w:rPr>
          <w:rFonts w:ascii="Book Antiqua" w:hAnsi="Book Antiqua"/>
          <w:sz w:val="24"/>
          <w:szCs w:val="24"/>
        </w:rPr>
        <w:t>: 1608-1622 [PMID: 29776671 DOI: 10.1016/j.ophtha.2018.04.007]</w:t>
      </w:r>
    </w:p>
    <w:p w14:paraId="7512036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 </w:t>
      </w:r>
      <w:r w:rsidRPr="002C46BC">
        <w:rPr>
          <w:rFonts w:ascii="Book Antiqua" w:hAnsi="Book Antiqua"/>
          <w:b/>
          <w:bCs/>
          <w:sz w:val="24"/>
          <w:szCs w:val="24"/>
        </w:rPr>
        <w:t>Lee R</w:t>
      </w:r>
      <w:r w:rsidRPr="002C46BC">
        <w:rPr>
          <w:rFonts w:ascii="Book Antiqua" w:hAnsi="Book Antiqua"/>
          <w:sz w:val="24"/>
          <w:szCs w:val="24"/>
        </w:rPr>
        <w:t xml:space="preserve">, Wong TY, </w:t>
      </w:r>
      <w:proofErr w:type="spellStart"/>
      <w:r w:rsidRPr="002C46BC">
        <w:rPr>
          <w:rFonts w:ascii="Book Antiqua" w:hAnsi="Book Antiqua"/>
          <w:sz w:val="24"/>
          <w:szCs w:val="24"/>
        </w:rPr>
        <w:t>Sabanayagam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C. Epidemiology of diabetic retinopathy, diabetic macular edema and related vision loss. </w:t>
      </w:r>
      <w:r w:rsidRPr="002C46BC">
        <w:rPr>
          <w:rFonts w:ascii="Book Antiqua" w:hAnsi="Book Antiqua"/>
          <w:i/>
          <w:iCs/>
          <w:sz w:val="24"/>
          <w:szCs w:val="24"/>
        </w:rPr>
        <w:t>Eye Vis (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Lond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>)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2</w:t>
      </w:r>
      <w:r w:rsidRPr="002C46BC">
        <w:rPr>
          <w:rFonts w:ascii="Book Antiqua" w:hAnsi="Book Antiqua"/>
          <w:sz w:val="24"/>
          <w:szCs w:val="24"/>
        </w:rPr>
        <w:t>: 17 [PMID: 26605370 DOI: 10.1186/s40662-015-0026-2]</w:t>
      </w:r>
    </w:p>
    <w:p w14:paraId="4F18B19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 </w:t>
      </w:r>
      <w:r w:rsidRPr="002C46BC">
        <w:rPr>
          <w:rFonts w:ascii="Book Antiqua" w:hAnsi="Book Antiqua"/>
          <w:b/>
          <w:bCs/>
          <w:sz w:val="24"/>
          <w:szCs w:val="24"/>
        </w:rPr>
        <w:t>Congdon NG</w:t>
      </w:r>
      <w:r w:rsidRPr="002C46BC">
        <w:rPr>
          <w:rFonts w:ascii="Book Antiqua" w:hAnsi="Book Antiqua"/>
          <w:sz w:val="24"/>
          <w:szCs w:val="24"/>
        </w:rPr>
        <w:t xml:space="preserve">, Friedman DS, </w:t>
      </w:r>
      <w:proofErr w:type="spellStart"/>
      <w:r w:rsidRPr="002C46BC">
        <w:rPr>
          <w:rFonts w:ascii="Book Antiqua" w:hAnsi="Book Antiqua"/>
          <w:sz w:val="24"/>
          <w:szCs w:val="24"/>
        </w:rPr>
        <w:t>Lietman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T. Important causes of visual impairment in the world today. </w:t>
      </w:r>
      <w:r w:rsidRPr="002C46BC">
        <w:rPr>
          <w:rFonts w:ascii="Book Antiqua" w:hAnsi="Book Antiqua"/>
          <w:i/>
          <w:iCs/>
          <w:sz w:val="24"/>
          <w:szCs w:val="24"/>
        </w:rPr>
        <w:t>JAMA</w:t>
      </w:r>
      <w:r w:rsidRPr="002C46BC">
        <w:rPr>
          <w:rFonts w:ascii="Book Antiqua" w:hAnsi="Book Antiqua"/>
          <w:sz w:val="24"/>
          <w:szCs w:val="24"/>
        </w:rPr>
        <w:t xml:space="preserve"> 2003; </w:t>
      </w:r>
      <w:r w:rsidRPr="002C46BC">
        <w:rPr>
          <w:rFonts w:ascii="Book Antiqua" w:hAnsi="Book Antiqua"/>
          <w:b/>
          <w:bCs/>
          <w:sz w:val="24"/>
          <w:szCs w:val="24"/>
        </w:rPr>
        <w:t>290</w:t>
      </w:r>
      <w:r w:rsidRPr="002C46BC">
        <w:rPr>
          <w:rFonts w:ascii="Book Antiqua" w:hAnsi="Book Antiqua"/>
          <w:sz w:val="24"/>
          <w:szCs w:val="24"/>
        </w:rPr>
        <w:t>: 2057-2060 [PMID: 14559961 DOI: 10.1001/jama.290.15.2057]</w:t>
      </w:r>
    </w:p>
    <w:p w14:paraId="0162231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 </w:t>
      </w:r>
      <w:r w:rsidRPr="002C46BC">
        <w:rPr>
          <w:rFonts w:ascii="Book Antiqua" w:hAnsi="Book Antiqua"/>
          <w:b/>
          <w:bCs/>
          <w:sz w:val="24"/>
          <w:szCs w:val="24"/>
        </w:rPr>
        <w:t>Cheung N</w:t>
      </w:r>
      <w:r w:rsidRPr="002C46BC">
        <w:rPr>
          <w:rFonts w:ascii="Book Antiqua" w:hAnsi="Book Antiqua"/>
          <w:sz w:val="24"/>
          <w:szCs w:val="24"/>
        </w:rPr>
        <w:t xml:space="preserve">, Mitchell P, Wong TY.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Lancet</w:t>
      </w:r>
      <w:r w:rsidRPr="002C46BC">
        <w:rPr>
          <w:rFonts w:ascii="Book Antiqua" w:hAnsi="Book Antiqua"/>
          <w:sz w:val="24"/>
          <w:szCs w:val="24"/>
        </w:rPr>
        <w:t xml:space="preserve"> 2010; </w:t>
      </w:r>
      <w:r w:rsidRPr="002C46BC">
        <w:rPr>
          <w:rFonts w:ascii="Book Antiqua" w:hAnsi="Book Antiqua"/>
          <w:b/>
          <w:bCs/>
          <w:sz w:val="24"/>
          <w:szCs w:val="24"/>
        </w:rPr>
        <w:t>376</w:t>
      </w:r>
      <w:r w:rsidRPr="002C46BC">
        <w:rPr>
          <w:rFonts w:ascii="Book Antiqua" w:hAnsi="Book Antiqua"/>
          <w:sz w:val="24"/>
          <w:szCs w:val="24"/>
        </w:rPr>
        <w:t>: 124-136 [PMID: 20580421 DOI: 10.1016/S0140-6736(09)62124-3]</w:t>
      </w:r>
    </w:p>
    <w:p w14:paraId="2CE9AB8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 </w:t>
      </w:r>
      <w:r w:rsidRPr="002C46BC">
        <w:rPr>
          <w:rFonts w:ascii="Book Antiqua" w:hAnsi="Book Antiqua"/>
          <w:b/>
          <w:bCs/>
          <w:sz w:val="24"/>
          <w:szCs w:val="24"/>
        </w:rPr>
        <w:t>Bourne RR</w:t>
      </w:r>
      <w:r w:rsidRPr="002C46BC">
        <w:rPr>
          <w:rFonts w:ascii="Book Antiqua" w:hAnsi="Book Antiqua"/>
          <w:sz w:val="24"/>
          <w:szCs w:val="24"/>
        </w:rPr>
        <w:t xml:space="preserve">, Stevens GA, White RA, Smith JL, Flaxman SR, Price H, Jonas JB, </w:t>
      </w:r>
      <w:proofErr w:type="spellStart"/>
      <w:r w:rsidRPr="002C46BC">
        <w:rPr>
          <w:rFonts w:ascii="Book Antiqua" w:hAnsi="Book Antiqua"/>
          <w:sz w:val="24"/>
          <w:szCs w:val="24"/>
        </w:rPr>
        <w:t>Keeffe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C46BC">
        <w:rPr>
          <w:rFonts w:ascii="Book Antiqua" w:hAnsi="Book Antiqua"/>
          <w:sz w:val="24"/>
          <w:szCs w:val="24"/>
        </w:rPr>
        <w:t>Leasher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Naidoo K, </w:t>
      </w:r>
      <w:proofErr w:type="spellStart"/>
      <w:r w:rsidRPr="002C46BC">
        <w:rPr>
          <w:rFonts w:ascii="Book Antiqua" w:hAnsi="Book Antiqua"/>
          <w:sz w:val="24"/>
          <w:szCs w:val="24"/>
        </w:rPr>
        <w:t>Pesudovs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C46BC">
        <w:rPr>
          <w:rFonts w:ascii="Book Antiqua" w:hAnsi="Book Antiqua"/>
          <w:sz w:val="24"/>
          <w:szCs w:val="24"/>
        </w:rPr>
        <w:t>Resnikoff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Taylor HR; Vision Loss Expert Group. Causes of vision loss worldwide, 1990-2010: a systematic analysis. </w:t>
      </w:r>
      <w:r w:rsidRPr="002C46BC">
        <w:rPr>
          <w:rFonts w:ascii="Book Antiqua" w:hAnsi="Book Antiqua"/>
          <w:i/>
          <w:iCs/>
          <w:sz w:val="24"/>
          <w:szCs w:val="24"/>
        </w:rPr>
        <w:t>Lancet Glob Health</w:t>
      </w:r>
      <w:r w:rsidRPr="002C46BC">
        <w:rPr>
          <w:rFonts w:ascii="Book Antiqua" w:hAnsi="Book Antiqua"/>
          <w:sz w:val="24"/>
          <w:szCs w:val="24"/>
        </w:rPr>
        <w:t xml:space="preserve"> 2013; </w:t>
      </w:r>
      <w:r w:rsidRPr="002C46BC">
        <w:rPr>
          <w:rFonts w:ascii="Book Antiqua" w:hAnsi="Book Antiqua"/>
          <w:b/>
          <w:bCs/>
          <w:sz w:val="24"/>
          <w:szCs w:val="24"/>
        </w:rPr>
        <w:t>1</w:t>
      </w:r>
      <w:r w:rsidRPr="002C46BC">
        <w:rPr>
          <w:rFonts w:ascii="Book Antiqua" w:hAnsi="Book Antiqua"/>
          <w:sz w:val="24"/>
          <w:szCs w:val="24"/>
        </w:rPr>
        <w:t>: e339-e349 [PMID: 25104599 DOI: 10.1016/S2214-109X(13)70113-X]</w:t>
      </w:r>
    </w:p>
    <w:p w14:paraId="1B67643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Dulull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N</w:t>
      </w:r>
      <w:r w:rsidRPr="002C46BC">
        <w:rPr>
          <w:rFonts w:ascii="Book Antiqua" w:hAnsi="Book Antiqua"/>
          <w:sz w:val="24"/>
          <w:szCs w:val="24"/>
        </w:rPr>
        <w:t xml:space="preserve">, Kwa F, Osman N, Rai U, Shaikh B, </w:t>
      </w:r>
      <w:proofErr w:type="spellStart"/>
      <w:r w:rsidRPr="002C46BC">
        <w:rPr>
          <w:rFonts w:ascii="Book Antiqua" w:hAnsi="Book Antiqua"/>
          <w:sz w:val="24"/>
          <w:szCs w:val="24"/>
        </w:rPr>
        <w:t>Thrimawithana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TR. Recent advances in the management of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Drug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Discov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Today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24</w:t>
      </w:r>
      <w:r w:rsidRPr="002C46BC">
        <w:rPr>
          <w:rFonts w:ascii="Book Antiqua" w:hAnsi="Book Antiqua"/>
          <w:sz w:val="24"/>
          <w:szCs w:val="24"/>
        </w:rPr>
        <w:t>: 1499-1509 [PMID: 30954684 DOI: 10.1016/j.drudis.2019.03.028]</w:t>
      </w:r>
    </w:p>
    <w:p w14:paraId="687D74F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 </w:t>
      </w:r>
      <w:r w:rsidRPr="002C46BC">
        <w:rPr>
          <w:rFonts w:ascii="Book Antiqua" w:hAnsi="Book Antiqua"/>
          <w:b/>
          <w:bCs/>
          <w:sz w:val="24"/>
          <w:szCs w:val="24"/>
        </w:rPr>
        <w:t>Moreno A</w:t>
      </w:r>
      <w:r w:rsidRPr="002C46BC">
        <w:rPr>
          <w:rFonts w:ascii="Book Antiqua" w:hAnsi="Book Antiqua"/>
          <w:sz w:val="24"/>
          <w:szCs w:val="24"/>
        </w:rPr>
        <w:t xml:space="preserve">, Lozano M, Salinas P. Diabetic retinopathy.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Nutr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Hosp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2013; </w:t>
      </w:r>
      <w:r w:rsidRPr="002C46BC">
        <w:rPr>
          <w:rFonts w:ascii="Book Antiqua" w:hAnsi="Book Antiqua"/>
          <w:b/>
          <w:bCs/>
          <w:sz w:val="24"/>
          <w:szCs w:val="24"/>
        </w:rPr>
        <w:t xml:space="preserve">28 </w:t>
      </w:r>
      <w:r w:rsidRPr="002C46BC">
        <w:rPr>
          <w:rFonts w:ascii="Book Antiqua" w:hAnsi="Book Antiqua"/>
          <w:sz w:val="24"/>
          <w:szCs w:val="24"/>
        </w:rPr>
        <w:t>Suppl 2: 53-56 [PMID: 23834047 DOI: 10.3305/nh.2013.28.sup2.6714]</w:t>
      </w:r>
    </w:p>
    <w:p w14:paraId="2FFC8F5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 </w:t>
      </w:r>
      <w:r w:rsidRPr="002C46BC">
        <w:rPr>
          <w:rFonts w:ascii="Book Antiqua" w:hAnsi="Book Antiqua"/>
          <w:b/>
          <w:bCs/>
          <w:sz w:val="24"/>
          <w:szCs w:val="24"/>
        </w:rPr>
        <w:t>Thomas RL</w:t>
      </w:r>
      <w:r w:rsidRPr="002C46BC">
        <w:rPr>
          <w:rFonts w:ascii="Book Antiqua" w:hAnsi="Book Antiqua"/>
          <w:sz w:val="24"/>
          <w:szCs w:val="24"/>
        </w:rPr>
        <w:t xml:space="preserve">, Dunstan FD, </w:t>
      </w:r>
      <w:proofErr w:type="spellStart"/>
      <w:r w:rsidRPr="002C46BC">
        <w:rPr>
          <w:rFonts w:ascii="Book Antiqua" w:hAnsi="Book Antiqua"/>
          <w:sz w:val="24"/>
          <w:szCs w:val="24"/>
        </w:rPr>
        <w:t>Luzio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SD, Chowdhury SR, North RV, Hale SL, Gibbins RL, Owens DR. Prevalence of diabetic retinopathy within a national diabetic retinopathy screening service.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Br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99</w:t>
      </w:r>
      <w:r w:rsidRPr="002C46BC">
        <w:rPr>
          <w:rFonts w:ascii="Book Antiqua" w:hAnsi="Book Antiqua"/>
          <w:sz w:val="24"/>
          <w:szCs w:val="24"/>
        </w:rPr>
        <w:t>: 64-68 [PMID: 25091950 DOI: 10.1136/bjophthalmol-2013-304017]</w:t>
      </w:r>
    </w:p>
    <w:p w14:paraId="0713E4E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 </w:t>
      </w:r>
      <w:r w:rsidRPr="002C46BC">
        <w:rPr>
          <w:rFonts w:ascii="Book Antiqua" w:hAnsi="Book Antiqua"/>
          <w:b/>
          <w:bCs/>
          <w:sz w:val="24"/>
          <w:szCs w:val="24"/>
        </w:rPr>
        <w:t>Santiago AR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Boia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Aires ID, </w:t>
      </w:r>
      <w:proofErr w:type="spellStart"/>
      <w:r w:rsidRPr="002C46BC">
        <w:rPr>
          <w:rFonts w:ascii="Book Antiqua" w:hAnsi="Book Antiqua"/>
          <w:sz w:val="24"/>
          <w:szCs w:val="24"/>
        </w:rPr>
        <w:t>Ambrósio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AF, </w:t>
      </w:r>
      <w:proofErr w:type="spellStart"/>
      <w:r w:rsidRPr="002C46BC">
        <w:rPr>
          <w:rFonts w:ascii="Book Antiqua" w:hAnsi="Book Antiqua"/>
          <w:sz w:val="24"/>
          <w:szCs w:val="24"/>
        </w:rPr>
        <w:t>Fernandes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R. Sweet Stress: Coping With Vascular Dysfunction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Front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Physiol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9</w:t>
      </w:r>
      <w:r w:rsidRPr="002C46BC">
        <w:rPr>
          <w:rFonts w:ascii="Book Antiqua" w:hAnsi="Book Antiqua"/>
          <w:sz w:val="24"/>
          <w:szCs w:val="24"/>
        </w:rPr>
        <w:t>: 820 [PMID: 30057551 DOI: 10.3389/fphys.2018.00820]</w:t>
      </w:r>
    </w:p>
    <w:p w14:paraId="21416C2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Sabanayagam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C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Banu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Chee ML, Lee R, Wang YX, Tan G, Jonas JB, Lamoureux EL, Cheng CY, Klein BEK, Mitchell P, Klein R, Cheung CMG, Wong TY. Incidence and progression of diabetic retinopathy: a systematic review. </w:t>
      </w:r>
      <w:r w:rsidRPr="002C46BC">
        <w:rPr>
          <w:rFonts w:ascii="Book Antiqua" w:hAnsi="Book Antiqua"/>
          <w:i/>
          <w:iCs/>
          <w:sz w:val="24"/>
          <w:szCs w:val="24"/>
        </w:rPr>
        <w:t>Lancet Diabetes Endocrinol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lastRenderedPageBreak/>
        <w:t>7</w:t>
      </w:r>
      <w:r w:rsidRPr="002C46BC">
        <w:rPr>
          <w:rFonts w:ascii="Book Antiqua" w:hAnsi="Book Antiqua"/>
          <w:sz w:val="24"/>
          <w:szCs w:val="24"/>
        </w:rPr>
        <w:t>: 140-149 [PMID: 30005958 DOI: 10.1016/S2213-8587(18)30128-1]</w:t>
      </w:r>
    </w:p>
    <w:p w14:paraId="65DDEB4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Rübsam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2C46BC">
        <w:rPr>
          <w:rFonts w:ascii="Book Antiqua" w:hAnsi="Book Antiqua"/>
          <w:sz w:val="24"/>
          <w:szCs w:val="24"/>
        </w:rPr>
        <w:t xml:space="preserve">, Parikh S, Fort PE. Role of Inflammation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Int J Mol Sci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19</w:t>
      </w:r>
      <w:r w:rsidRPr="002C46BC">
        <w:rPr>
          <w:rFonts w:ascii="Book Antiqua" w:hAnsi="Book Antiqua"/>
          <w:sz w:val="24"/>
          <w:szCs w:val="24"/>
        </w:rPr>
        <w:t xml:space="preserve"> [PMID: 29565290 DOI: 10.3390/ijms19040942]</w:t>
      </w:r>
    </w:p>
    <w:p w14:paraId="0D97F2F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 </w:t>
      </w:r>
      <w:r w:rsidRPr="002C46BC">
        <w:rPr>
          <w:rFonts w:ascii="Book Antiqua" w:hAnsi="Book Antiqua"/>
          <w:b/>
          <w:bCs/>
          <w:sz w:val="24"/>
          <w:szCs w:val="24"/>
        </w:rPr>
        <w:t>Altmann C</w:t>
      </w:r>
      <w:r w:rsidRPr="002C46BC">
        <w:rPr>
          <w:rFonts w:ascii="Book Antiqua" w:hAnsi="Book Antiqua"/>
          <w:sz w:val="24"/>
          <w:szCs w:val="24"/>
        </w:rPr>
        <w:t xml:space="preserve">, Schmidt MHH. The Role of Microglia in Diabetic Retinopathy: Inflammation, Microvasculature Defects and Neurodegeneration. </w:t>
      </w:r>
      <w:r w:rsidRPr="002C46BC">
        <w:rPr>
          <w:rFonts w:ascii="Book Antiqua" w:hAnsi="Book Antiqua"/>
          <w:i/>
          <w:iCs/>
          <w:sz w:val="24"/>
          <w:szCs w:val="24"/>
        </w:rPr>
        <w:t>Int J Mol Sci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19</w:t>
      </w:r>
      <w:r w:rsidRPr="002C46BC">
        <w:rPr>
          <w:rFonts w:ascii="Book Antiqua" w:hAnsi="Book Antiqua"/>
          <w:sz w:val="24"/>
          <w:szCs w:val="24"/>
        </w:rPr>
        <w:t xml:space="preserve"> [PMID: 29301251 DOI: 10.3390/ijms19010110]</w:t>
      </w:r>
    </w:p>
    <w:p w14:paraId="19509DF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Ciulla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TA</w:t>
      </w:r>
      <w:r w:rsidRPr="002C46BC">
        <w:rPr>
          <w:rFonts w:ascii="Book Antiqua" w:hAnsi="Book Antiqua"/>
          <w:sz w:val="24"/>
          <w:szCs w:val="24"/>
        </w:rPr>
        <w:t xml:space="preserve">, Amador AG, </w:t>
      </w:r>
      <w:proofErr w:type="spellStart"/>
      <w:r w:rsidRPr="002C46BC">
        <w:rPr>
          <w:rFonts w:ascii="Book Antiqua" w:hAnsi="Book Antiqua"/>
          <w:sz w:val="24"/>
          <w:szCs w:val="24"/>
        </w:rPr>
        <w:t>Zinman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B. Diabetic retinopathy and diabetic macular edema: pathophysiology, screening, and novel therapies. </w:t>
      </w:r>
      <w:r w:rsidRPr="002C46BC">
        <w:rPr>
          <w:rFonts w:ascii="Book Antiqua" w:hAnsi="Book Antiqua"/>
          <w:i/>
          <w:iCs/>
          <w:sz w:val="24"/>
          <w:szCs w:val="24"/>
        </w:rPr>
        <w:t>Diabetes Care</w:t>
      </w:r>
      <w:r w:rsidRPr="002C46BC">
        <w:rPr>
          <w:rFonts w:ascii="Book Antiqua" w:hAnsi="Book Antiqua"/>
          <w:sz w:val="24"/>
          <w:szCs w:val="24"/>
        </w:rPr>
        <w:t xml:space="preserve"> 2003; </w:t>
      </w:r>
      <w:r w:rsidRPr="002C46BC">
        <w:rPr>
          <w:rFonts w:ascii="Book Antiqua" w:hAnsi="Book Antiqua"/>
          <w:b/>
          <w:bCs/>
          <w:sz w:val="24"/>
          <w:szCs w:val="24"/>
        </w:rPr>
        <w:t>26</w:t>
      </w:r>
      <w:r w:rsidRPr="002C46BC">
        <w:rPr>
          <w:rFonts w:ascii="Book Antiqua" w:hAnsi="Book Antiqua"/>
          <w:sz w:val="24"/>
          <w:szCs w:val="24"/>
        </w:rPr>
        <w:t>: 2653-2664 [PMID: 12941734 DOI: 10.2337/diacare.26.9.2653]</w:t>
      </w:r>
    </w:p>
    <w:p w14:paraId="44C9A57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Kaštelan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Tomić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Gverović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Antunica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Ljubić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Salopek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Rabatić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C46BC">
        <w:rPr>
          <w:rFonts w:ascii="Book Antiqua" w:hAnsi="Book Antiqua"/>
          <w:sz w:val="24"/>
          <w:szCs w:val="24"/>
        </w:rPr>
        <w:t>Karabatić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M. Body mass index: a risk factor for retinopathy in type 2 diabetic patients.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Mediators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Inflamm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2013; </w:t>
      </w:r>
      <w:r w:rsidRPr="002C46BC">
        <w:rPr>
          <w:rFonts w:ascii="Book Antiqua" w:hAnsi="Book Antiqua"/>
          <w:b/>
          <w:bCs/>
          <w:sz w:val="24"/>
          <w:szCs w:val="24"/>
        </w:rPr>
        <w:t>2013</w:t>
      </w:r>
      <w:r w:rsidRPr="002C46BC">
        <w:rPr>
          <w:rFonts w:ascii="Book Antiqua" w:hAnsi="Book Antiqua"/>
          <w:sz w:val="24"/>
          <w:szCs w:val="24"/>
        </w:rPr>
        <w:t>: 436329 [PMID: 24347825 DOI: 10.1155/2013/436329]</w:t>
      </w:r>
    </w:p>
    <w:p w14:paraId="06DE773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15 </w:t>
      </w:r>
      <w:r w:rsidRPr="002C46BC">
        <w:rPr>
          <w:rFonts w:ascii="Book Antiqua" w:hAnsi="Book Antiqua"/>
          <w:b/>
          <w:bCs/>
          <w:sz w:val="24"/>
          <w:szCs w:val="24"/>
        </w:rPr>
        <w:t>Morrison JL</w:t>
      </w:r>
      <w:r w:rsidRPr="002C46BC">
        <w:rPr>
          <w:rFonts w:ascii="Book Antiqua" w:hAnsi="Book Antiqua"/>
          <w:sz w:val="24"/>
          <w:szCs w:val="24"/>
        </w:rPr>
        <w:t xml:space="preserve">, Hodgson LA, Lim LL, Al-Qureshi S. Diabetic retinopathy in pregnancy: a review.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44</w:t>
      </w:r>
      <w:r w:rsidRPr="002C46BC">
        <w:rPr>
          <w:rFonts w:ascii="Book Antiqua" w:hAnsi="Book Antiqua"/>
          <w:sz w:val="24"/>
          <w:szCs w:val="24"/>
        </w:rPr>
        <w:t>: 321-334 [PMID: 27062093 DOI: 10.1111/ceo.12760]</w:t>
      </w:r>
    </w:p>
    <w:p w14:paraId="1F8F50E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Simó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2C46BC">
        <w:rPr>
          <w:rFonts w:ascii="Book Antiqua" w:hAnsi="Book Antiqua"/>
          <w:sz w:val="24"/>
          <w:szCs w:val="24"/>
        </w:rPr>
        <w:t xml:space="preserve">, Hernández C. Novel approaches for treating diabetic retinopathy based on recent pathogenic evidence. </w:t>
      </w:r>
      <w:r w:rsidRPr="002C46BC">
        <w:rPr>
          <w:rFonts w:ascii="Book Antiqua" w:hAnsi="Book Antiqua"/>
          <w:i/>
          <w:iCs/>
          <w:sz w:val="24"/>
          <w:szCs w:val="24"/>
        </w:rPr>
        <w:t>Prog Retin Eye Res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48</w:t>
      </w:r>
      <w:r w:rsidRPr="002C46BC">
        <w:rPr>
          <w:rFonts w:ascii="Book Antiqua" w:hAnsi="Book Antiqua"/>
          <w:sz w:val="24"/>
          <w:szCs w:val="24"/>
        </w:rPr>
        <w:t>: 160-180 [PMID: 25936649 DOI: 10.1016/j.preteyeres.2015.04.003]</w:t>
      </w:r>
    </w:p>
    <w:p w14:paraId="5820111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17 </w:t>
      </w:r>
      <w:r w:rsidRPr="002C46BC">
        <w:rPr>
          <w:rFonts w:ascii="Book Antiqua" w:hAnsi="Book Antiqua"/>
          <w:b/>
          <w:bCs/>
          <w:sz w:val="24"/>
          <w:szCs w:val="24"/>
        </w:rPr>
        <w:t>Tan GS</w:t>
      </w:r>
      <w:r w:rsidRPr="002C46BC">
        <w:rPr>
          <w:rFonts w:ascii="Book Antiqua" w:hAnsi="Book Antiqua"/>
          <w:sz w:val="24"/>
          <w:szCs w:val="24"/>
        </w:rPr>
        <w:t xml:space="preserve">, Cheung N, </w:t>
      </w:r>
      <w:proofErr w:type="spellStart"/>
      <w:r w:rsidRPr="002C46BC">
        <w:rPr>
          <w:rFonts w:ascii="Book Antiqua" w:hAnsi="Book Antiqua"/>
          <w:sz w:val="24"/>
          <w:szCs w:val="24"/>
        </w:rPr>
        <w:t>Simó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Cheung GC, Wong TY. Diabetic macular oedema. </w:t>
      </w:r>
      <w:r w:rsidRPr="002C46BC">
        <w:rPr>
          <w:rFonts w:ascii="Book Antiqua" w:hAnsi="Book Antiqua"/>
          <w:i/>
          <w:iCs/>
          <w:sz w:val="24"/>
          <w:szCs w:val="24"/>
        </w:rPr>
        <w:t>Lancet Diabetes Endocrinol</w:t>
      </w:r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5</w:t>
      </w:r>
      <w:r w:rsidRPr="002C46BC">
        <w:rPr>
          <w:rFonts w:ascii="Book Antiqua" w:hAnsi="Book Antiqua"/>
          <w:sz w:val="24"/>
          <w:szCs w:val="24"/>
        </w:rPr>
        <w:t>: 143-155 [PMID: 27496796 DOI: 10.1016/S2213-8587(16)30052-3]</w:t>
      </w:r>
    </w:p>
    <w:p w14:paraId="613CE21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18 </w:t>
      </w:r>
      <w:r w:rsidRPr="002C46BC">
        <w:rPr>
          <w:rFonts w:ascii="Book Antiqua" w:hAnsi="Book Antiqua"/>
          <w:b/>
          <w:bCs/>
          <w:sz w:val="24"/>
          <w:szCs w:val="24"/>
        </w:rPr>
        <w:t>Gross JG</w:t>
      </w:r>
      <w:r w:rsidRPr="002C46BC">
        <w:rPr>
          <w:rFonts w:ascii="Book Antiqua" w:hAnsi="Book Antiqua"/>
          <w:sz w:val="24"/>
          <w:szCs w:val="24"/>
        </w:rPr>
        <w:t xml:space="preserve">, Glassman AR, Liu D, Sun JK, </w:t>
      </w:r>
      <w:proofErr w:type="spellStart"/>
      <w:r w:rsidRPr="002C46BC">
        <w:rPr>
          <w:rFonts w:ascii="Book Antiqua" w:hAnsi="Book Antiqua"/>
          <w:sz w:val="24"/>
          <w:szCs w:val="24"/>
        </w:rPr>
        <w:t>Antoszyk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AN, Baker CW, Bressler NM, Elman MJ, Ferris FL 3rd, Gardner TW, </w:t>
      </w:r>
      <w:proofErr w:type="spellStart"/>
      <w:r w:rsidRPr="002C46BC">
        <w:rPr>
          <w:rFonts w:ascii="Book Antiqua" w:hAnsi="Book Antiqua"/>
          <w:sz w:val="24"/>
          <w:szCs w:val="24"/>
        </w:rPr>
        <w:t>Jampol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LM, Martin DF, Melia M, Stockdale CR, Beck RW; Diabetic Retinopathy Clinical Research Network. Five-Year Outcomes of </w:t>
      </w:r>
      <w:proofErr w:type="spellStart"/>
      <w:r w:rsidRPr="002C46BC">
        <w:rPr>
          <w:rFonts w:ascii="Book Antiqua" w:hAnsi="Book Antiqua"/>
          <w:sz w:val="24"/>
          <w:szCs w:val="24"/>
        </w:rPr>
        <w:t>Panretinal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Photocoagulation vs </w:t>
      </w:r>
      <w:proofErr w:type="spellStart"/>
      <w:r w:rsidRPr="002C46BC">
        <w:rPr>
          <w:rFonts w:ascii="Book Antiqua" w:hAnsi="Book Antiqua"/>
          <w:sz w:val="24"/>
          <w:szCs w:val="24"/>
        </w:rPr>
        <w:t>Intravitreous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Ranibizumab for Proliferative Diabetic Retinopathy: A Randomized Clinical Trial.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JAMA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136</w:t>
      </w:r>
      <w:r w:rsidRPr="002C46BC">
        <w:rPr>
          <w:rFonts w:ascii="Book Antiqua" w:hAnsi="Book Antiqua"/>
          <w:sz w:val="24"/>
          <w:szCs w:val="24"/>
        </w:rPr>
        <w:t>: 1138-1148 [PMID: 30043039 DOI: 10.1001/jamaophthalmol.2018.3255]</w:t>
      </w:r>
    </w:p>
    <w:p w14:paraId="77BA8FC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19 </w:t>
      </w:r>
      <w:r w:rsidRPr="002C46BC">
        <w:rPr>
          <w:rFonts w:ascii="Book Antiqua" w:hAnsi="Book Antiqua"/>
          <w:b/>
          <w:bCs/>
          <w:sz w:val="24"/>
          <w:szCs w:val="24"/>
        </w:rPr>
        <w:t>Das A</w:t>
      </w:r>
      <w:r w:rsidRPr="002C46BC">
        <w:rPr>
          <w:rFonts w:ascii="Book Antiqua" w:hAnsi="Book Antiqua"/>
          <w:sz w:val="24"/>
          <w:szCs w:val="24"/>
        </w:rPr>
        <w:t xml:space="preserve">, McGuire PG, </w:t>
      </w:r>
      <w:proofErr w:type="spellStart"/>
      <w:r w:rsidRPr="002C46BC">
        <w:rPr>
          <w:rFonts w:ascii="Book Antiqua" w:hAnsi="Book Antiqua"/>
          <w:sz w:val="24"/>
          <w:szCs w:val="24"/>
        </w:rPr>
        <w:t>Rangasamy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S. Diabetic Macular Edema: Pathophysiology and Novel Therapeutic Targets.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122</w:t>
      </w:r>
      <w:r w:rsidRPr="002C46BC">
        <w:rPr>
          <w:rFonts w:ascii="Book Antiqua" w:hAnsi="Book Antiqua"/>
          <w:sz w:val="24"/>
          <w:szCs w:val="24"/>
        </w:rPr>
        <w:t>: 1375-1394 [PMID: 25935789 DOI: 10.1016/j.ophtha.2015.03.024]</w:t>
      </w:r>
    </w:p>
    <w:p w14:paraId="4B2AB60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lastRenderedPageBreak/>
        <w:t xml:space="preserve">20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Campochiaro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PA</w:t>
      </w:r>
      <w:r w:rsidRPr="002C46BC">
        <w:rPr>
          <w:rFonts w:ascii="Book Antiqua" w:hAnsi="Book Antiqua"/>
          <w:sz w:val="24"/>
          <w:szCs w:val="24"/>
        </w:rPr>
        <w:t xml:space="preserve">, Aiello LP, Rosenfeld PJ. Anti-Vascular Endothelial Growth Factor Agents in the Treatment of Retinal Disease: From Bench to Bedside.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123</w:t>
      </w:r>
      <w:r w:rsidRPr="002C46BC">
        <w:rPr>
          <w:rFonts w:ascii="Book Antiqua" w:hAnsi="Book Antiqua"/>
          <w:sz w:val="24"/>
          <w:szCs w:val="24"/>
        </w:rPr>
        <w:t>: S78-S88 [PMID: 27664289 DOI: 10.1016/j.ophtha.2016.04.056]</w:t>
      </w:r>
    </w:p>
    <w:p w14:paraId="4097458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21 </w:t>
      </w:r>
      <w:r w:rsidRPr="002C46BC">
        <w:rPr>
          <w:rFonts w:ascii="Book Antiqua" w:hAnsi="Book Antiqua"/>
          <w:b/>
          <w:bCs/>
          <w:sz w:val="24"/>
          <w:szCs w:val="24"/>
        </w:rPr>
        <w:t>Baker CW</w:t>
      </w:r>
      <w:r w:rsidRPr="002C46BC">
        <w:rPr>
          <w:rFonts w:ascii="Book Antiqua" w:hAnsi="Book Antiqua"/>
          <w:sz w:val="24"/>
          <w:szCs w:val="24"/>
        </w:rPr>
        <w:t xml:space="preserve">, Glassman AR, Beaulieu WT, </w:t>
      </w:r>
      <w:proofErr w:type="spellStart"/>
      <w:r w:rsidRPr="002C46BC">
        <w:rPr>
          <w:rFonts w:ascii="Book Antiqua" w:hAnsi="Book Antiqua"/>
          <w:sz w:val="24"/>
          <w:szCs w:val="24"/>
        </w:rPr>
        <w:t>Antoszyk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AN, Browning DJ, </w:t>
      </w:r>
      <w:proofErr w:type="spellStart"/>
      <w:r w:rsidRPr="002C46BC">
        <w:rPr>
          <w:rFonts w:ascii="Book Antiqua" w:hAnsi="Book Antiqua"/>
          <w:sz w:val="24"/>
          <w:szCs w:val="24"/>
        </w:rPr>
        <w:t>Chalam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KV, Grover S, </w:t>
      </w:r>
      <w:proofErr w:type="spellStart"/>
      <w:r w:rsidRPr="002C46BC">
        <w:rPr>
          <w:rFonts w:ascii="Book Antiqua" w:hAnsi="Book Antiqua"/>
          <w:sz w:val="24"/>
          <w:szCs w:val="24"/>
        </w:rPr>
        <w:t>Jampol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LM, </w:t>
      </w:r>
      <w:proofErr w:type="spellStart"/>
      <w:r w:rsidRPr="002C46BC">
        <w:rPr>
          <w:rFonts w:ascii="Book Antiqua" w:hAnsi="Book Antiqua"/>
          <w:sz w:val="24"/>
          <w:szCs w:val="24"/>
        </w:rPr>
        <w:t>Jhaveri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CD, Melia M, Stockdale CR, Martin DF, Sun JK; DRCR Retina Network. Effect of Initial Management </w:t>
      </w:r>
      <w:proofErr w:type="gramStart"/>
      <w:r w:rsidRPr="002C46BC">
        <w:rPr>
          <w:rFonts w:ascii="Book Antiqua" w:hAnsi="Book Antiqua"/>
          <w:sz w:val="24"/>
          <w:szCs w:val="24"/>
        </w:rPr>
        <w:t>With</w:t>
      </w:r>
      <w:proofErr w:type="gramEnd"/>
      <w:r w:rsidRPr="002C46BC">
        <w:rPr>
          <w:rFonts w:ascii="Book Antiqua" w:hAnsi="Book Antiqua"/>
          <w:sz w:val="24"/>
          <w:szCs w:val="24"/>
        </w:rPr>
        <w:t xml:space="preserve"> Aflibercept vs Laser Photocoagulation vs Observation on Vision Loss Among Patients With Diabetic Macular Edema Involving the Center of the Macula and Good Visual Acuity: A Randomized Clinical Trial. </w:t>
      </w:r>
      <w:r w:rsidRPr="002C46BC">
        <w:rPr>
          <w:rFonts w:ascii="Book Antiqua" w:hAnsi="Book Antiqua"/>
          <w:i/>
          <w:iCs/>
          <w:sz w:val="24"/>
          <w:szCs w:val="24"/>
        </w:rPr>
        <w:t>JAMA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321</w:t>
      </w:r>
      <w:r w:rsidRPr="002C46BC">
        <w:rPr>
          <w:rFonts w:ascii="Book Antiqua" w:hAnsi="Book Antiqua"/>
          <w:sz w:val="24"/>
          <w:szCs w:val="24"/>
        </w:rPr>
        <w:t>: 1880-1894 [PMID: 31037289 DOI: 10.1001/jama.2019.5790]</w:t>
      </w:r>
    </w:p>
    <w:p w14:paraId="06530AF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Semeraro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F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Morescalchi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46BC">
        <w:rPr>
          <w:rFonts w:ascii="Book Antiqua" w:hAnsi="Book Antiqua"/>
          <w:sz w:val="24"/>
          <w:szCs w:val="24"/>
        </w:rPr>
        <w:t>Cancarini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Russo A, </w:t>
      </w:r>
      <w:proofErr w:type="spellStart"/>
      <w:r w:rsidRPr="002C46BC">
        <w:rPr>
          <w:rFonts w:ascii="Book Antiqua" w:hAnsi="Book Antiqua"/>
          <w:sz w:val="24"/>
          <w:szCs w:val="24"/>
        </w:rPr>
        <w:t>Rezzola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Costagliola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C. Diabetic retinopathy, a vascular and inflammatory disease: Therapeutic implications.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Diabetes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Metab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45</w:t>
      </w:r>
      <w:r w:rsidRPr="002C46BC">
        <w:rPr>
          <w:rFonts w:ascii="Book Antiqua" w:hAnsi="Book Antiqua"/>
          <w:sz w:val="24"/>
          <w:szCs w:val="24"/>
        </w:rPr>
        <w:t>: 517-527 [PMID: 31005756 DOI: 10.1016/j.diabet.2019.04.002]</w:t>
      </w:r>
    </w:p>
    <w:p w14:paraId="3AD92F3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23 </w:t>
      </w:r>
      <w:r w:rsidRPr="002C46BC">
        <w:rPr>
          <w:rFonts w:ascii="Book Antiqua" w:hAnsi="Book Antiqua"/>
          <w:b/>
          <w:bCs/>
          <w:sz w:val="24"/>
          <w:szCs w:val="24"/>
        </w:rPr>
        <w:t>Wang W</w:t>
      </w:r>
      <w:r w:rsidRPr="002C46BC">
        <w:rPr>
          <w:rFonts w:ascii="Book Antiqua" w:hAnsi="Book Antiqua"/>
          <w:sz w:val="24"/>
          <w:szCs w:val="24"/>
        </w:rPr>
        <w:t xml:space="preserve">, Lo ACY. Diabetic Retinopathy: Pathophysiology and Treatments. </w:t>
      </w:r>
      <w:r w:rsidRPr="002C46BC">
        <w:rPr>
          <w:rFonts w:ascii="Book Antiqua" w:hAnsi="Book Antiqua"/>
          <w:i/>
          <w:iCs/>
          <w:sz w:val="24"/>
          <w:szCs w:val="24"/>
        </w:rPr>
        <w:t>Int J Mol Sci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19</w:t>
      </w:r>
      <w:r w:rsidRPr="002C46BC">
        <w:rPr>
          <w:rFonts w:ascii="Book Antiqua" w:hAnsi="Book Antiqua"/>
          <w:sz w:val="24"/>
          <w:szCs w:val="24"/>
        </w:rPr>
        <w:t xml:space="preserve"> [PMID: 29925789 DOI: 10.3390/ijms19061816]</w:t>
      </w:r>
    </w:p>
    <w:p w14:paraId="38F4A69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Simó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2C46BC">
        <w:rPr>
          <w:rFonts w:ascii="Book Antiqua" w:hAnsi="Book Antiqua"/>
          <w:sz w:val="24"/>
          <w:szCs w:val="24"/>
        </w:rPr>
        <w:t xml:space="preserve">, Stitt AW, Gardner TW. Neurodegeneration in diabetic retinopathy: does it really matter?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Diabetologia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61</w:t>
      </w:r>
      <w:r w:rsidRPr="002C46BC">
        <w:rPr>
          <w:rFonts w:ascii="Book Antiqua" w:hAnsi="Book Antiqua"/>
          <w:sz w:val="24"/>
          <w:szCs w:val="24"/>
        </w:rPr>
        <w:t>: 1902-1912 [PMID: 30030554 DOI: 10.1007/s00125-018-4692-1]</w:t>
      </w:r>
    </w:p>
    <w:p w14:paraId="1CA7103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Hammes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HP</w:t>
      </w:r>
      <w:r w:rsidRPr="002C46BC">
        <w:rPr>
          <w:rFonts w:ascii="Book Antiqua" w:hAnsi="Book Antiqua"/>
          <w:sz w:val="24"/>
          <w:szCs w:val="24"/>
        </w:rPr>
        <w:t xml:space="preserve">. Diabetic retinopathy: </w:t>
      </w:r>
      <w:proofErr w:type="spellStart"/>
      <w:r w:rsidRPr="002C46BC">
        <w:rPr>
          <w:rFonts w:ascii="Book Antiqua" w:hAnsi="Book Antiqua"/>
          <w:sz w:val="24"/>
          <w:szCs w:val="24"/>
        </w:rPr>
        <w:t>hyperglycaemia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, oxidative stress and beyond.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Diabetologia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61</w:t>
      </w:r>
      <w:r w:rsidRPr="002C46BC">
        <w:rPr>
          <w:rFonts w:ascii="Book Antiqua" w:hAnsi="Book Antiqua"/>
          <w:sz w:val="24"/>
          <w:szCs w:val="24"/>
        </w:rPr>
        <w:t>: 29-38 [PMID: 28942458 DOI: 10.1007/s00125-017-4435-8]</w:t>
      </w:r>
    </w:p>
    <w:p w14:paraId="502624B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26 </w:t>
      </w:r>
      <w:r w:rsidRPr="002C46BC">
        <w:rPr>
          <w:rFonts w:ascii="Book Antiqua" w:hAnsi="Book Antiqua"/>
          <w:b/>
          <w:bCs/>
          <w:sz w:val="24"/>
          <w:szCs w:val="24"/>
        </w:rPr>
        <w:t>Wu MY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Yiang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GT, Lai TT, Li CJ. The Oxidative Stress and Mitochondrial Dysfunction during the Pathogenesis of Diabetic Retinopathy.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Oxid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Med Cell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Longev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2018</w:t>
      </w:r>
      <w:r w:rsidRPr="002C46BC">
        <w:rPr>
          <w:rFonts w:ascii="Book Antiqua" w:hAnsi="Book Antiqua"/>
          <w:sz w:val="24"/>
          <w:szCs w:val="24"/>
        </w:rPr>
        <w:t>: 3420187 [PMID: 30254714 DOI: 10.1155/2018/3420187]</w:t>
      </w:r>
    </w:p>
    <w:p w14:paraId="625C2BD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Satari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Aghadavod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46BC">
        <w:rPr>
          <w:rFonts w:ascii="Book Antiqua" w:hAnsi="Book Antiqua"/>
          <w:sz w:val="24"/>
          <w:szCs w:val="24"/>
        </w:rPr>
        <w:t>Mirhosseini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C46BC">
        <w:rPr>
          <w:rFonts w:ascii="Book Antiqua" w:hAnsi="Book Antiqua"/>
          <w:sz w:val="24"/>
          <w:szCs w:val="24"/>
        </w:rPr>
        <w:t>Asemi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Z. The effects of microRNAs in activating neovascularization pathways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Cell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Biochem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120</w:t>
      </w:r>
      <w:r w:rsidRPr="002C46BC">
        <w:rPr>
          <w:rFonts w:ascii="Book Antiqua" w:hAnsi="Book Antiqua"/>
          <w:sz w:val="24"/>
          <w:szCs w:val="24"/>
        </w:rPr>
        <w:t>: 9514-9521 [PMID: 30556195 DOI: 10.1002/jcb.28227]</w:t>
      </w:r>
    </w:p>
    <w:p w14:paraId="0509E3D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28 </w:t>
      </w:r>
      <w:r w:rsidRPr="002C46BC">
        <w:rPr>
          <w:rFonts w:ascii="Book Antiqua" w:hAnsi="Book Antiqua"/>
          <w:b/>
          <w:bCs/>
          <w:sz w:val="24"/>
          <w:szCs w:val="24"/>
        </w:rPr>
        <w:t>Brownlee M</w:t>
      </w:r>
      <w:r w:rsidRPr="002C46BC">
        <w:rPr>
          <w:rFonts w:ascii="Book Antiqua" w:hAnsi="Book Antiqua"/>
          <w:sz w:val="24"/>
          <w:szCs w:val="24"/>
        </w:rPr>
        <w:t xml:space="preserve">. The pathobiology of diabetic complications: a unifying mechanism. </w:t>
      </w:r>
      <w:r w:rsidRPr="002C46BC">
        <w:rPr>
          <w:rFonts w:ascii="Book Antiqua" w:hAnsi="Book Antiqua"/>
          <w:i/>
          <w:iCs/>
          <w:sz w:val="24"/>
          <w:szCs w:val="24"/>
        </w:rPr>
        <w:t>Diabetes</w:t>
      </w:r>
      <w:r w:rsidRPr="002C46BC">
        <w:rPr>
          <w:rFonts w:ascii="Book Antiqua" w:hAnsi="Book Antiqua"/>
          <w:sz w:val="24"/>
          <w:szCs w:val="24"/>
        </w:rPr>
        <w:t xml:space="preserve"> 2005; </w:t>
      </w:r>
      <w:r w:rsidRPr="002C46BC">
        <w:rPr>
          <w:rFonts w:ascii="Book Antiqua" w:hAnsi="Book Antiqua"/>
          <w:b/>
          <w:bCs/>
          <w:sz w:val="24"/>
          <w:szCs w:val="24"/>
        </w:rPr>
        <w:t>54</w:t>
      </w:r>
      <w:r w:rsidRPr="002C46BC">
        <w:rPr>
          <w:rFonts w:ascii="Book Antiqua" w:hAnsi="Book Antiqua"/>
          <w:sz w:val="24"/>
          <w:szCs w:val="24"/>
        </w:rPr>
        <w:t>: 1615-1625 [PMID: 15919781 DOI: 10.2337/diabetes.54.6.1615]</w:t>
      </w:r>
    </w:p>
    <w:p w14:paraId="6777878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29 </w:t>
      </w:r>
      <w:r w:rsidRPr="002C46BC">
        <w:rPr>
          <w:rFonts w:ascii="Book Antiqua" w:hAnsi="Book Antiqua"/>
          <w:b/>
          <w:bCs/>
          <w:sz w:val="24"/>
          <w:szCs w:val="24"/>
        </w:rPr>
        <w:t>Li HY</w:t>
      </w:r>
      <w:r w:rsidRPr="002C46BC">
        <w:rPr>
          <w:rFonts w:ascii="Book Antiqua" w:hAnsi="Book Antiqua"/>
          <w:sz w:val="24"/>
          <w:szCs w:val="24"/>
        </w:rPr>
        <w:t xml:space="preserve">, Yuan Y, Fu YH, Wang Y, Gao XY. Hypoxia-inducible factor-1α: A promising therapeutic target for vasculopathy in diabetic retinopathy.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Res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159</w:t>
      </w:r>
      <w:r w:rsidRPr="002C46BC">
        <w:rPr>
          <w:rFonts w:ascii="Book Antiqua" w:hAnsi="Book Antiqua"/>
          <w:sz w:val="24"/>
          <w:szCs w:val="24"/>
        </w:rPr>
        <w:t xml:space="preserve">: </w:t>
      </w:r>
      <w:r w:rsidRPr="002C46BC">
        <w:rPr>
          <w:rFonts w:ascii="Book Antiqua" w:hAnsi="Book Antiqua"/>
          <w:sz w:val="24"/>
          <w:szCs w:val="24"/>
        </w:rPr>
        <w:lastRenderedPageBreak/>
        <w:t>104924 [PMID: 32464323 DOI: 10.1016/j.phrs.2020.104924]</w:t>
      </w:r>
    </w:p>
    <w:p w14:paraId="6F98062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30 </w:t>
      </w:r>
      <w:r w:rsidRPr="002C46BC">
        <w:rPr>
          <w:rFonts w:ascii="Book Antiqua" w:hAnsi="Book Antiqua"/>
          <w:b/>
          <w:bCs/>
          <w:sz w:val="24"/>
          <w:szCs w:val="24"/>
        </w:rPr>
        <w:t>Othman R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Vaucher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Couture R. Bradykinin Type 1 Receptor - Inducible Nitric Oxide Synthase: A New Axis Implicated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Front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10</w:t>
      </w:r>
      <w:r w:rsidRPr="002C46BC">
        <w:rPr>
          <w:rFonts w:ascii="Book Antiqua" w:hAnsi="Book Antiqua"/>
          <w:sz w:val="24"/>
          <w:szCs w:val="24"/>
        </w:rPr>
        <w:t>: 300 [PMID: 30983997 DOI: 10.3389/fphar.2019.00300]</w:t>
      </w:r>
    </w:p>
    <w:p w14:paraId="3630455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Mesquida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Drawnel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46BC">
        <w:rPr>
          <w:rFonts w:ascii="Book Antiqua" w:hAnsi="Book Antiqua"/>
          <w:sz w:val="24"/>
          <w:szCs w:val="24"/>
        </w:rPr>
        <w:t>Fauser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S. The role of inflammation in diabetic eye disease.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Semin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Immunopathol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41</w:t>
      </w:r>
      <w:r w:rsidRPr="002C46BC">
        <w:rPr>
          <w:rFonts w:ascii="Book Antiqua" w:hAnsi="Book Antiqua"/>
          <w:sz w:val="24"/>
          <w:szCs w:val="24"/>
        </w:rPr>
        <w:t>: 427-445 [PMID: 31175392 DOI: 10.1007/s00281-019-00750-7]</w:t>
      </w:r>
    </w:p>
    <w:p w14:paraId="74E1896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32 </w:t>
      </w:r>
      <w:r w:rsidRPr="002C46BC">
        <w:rPr>
          <w:rFonts w:ascii="Book Antiqua" w:hAnsi="Book Antiqua"/>
          <w:b/>
          <w:bCs/>
          <w:sz w:val="24"/>
          <w:szCs w:val="24"/>
        </w:rPr>
        <w:t>Rivera JC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Dabouz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C46BC">
        <w:rPr>
          <w:rFonts w:ascii="Book Antiqua" w:hAnsi="Book Antiqua"/>
          <w:sz w:val="24"/>
          <w:szCs w:val="24"/>
        </w:rPr>
        <w:t>Noueihed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C46BC">
        <w:rPr>
          <w:rFonts w:ascii="Book Antiqua" w:hAnsi="Book Antiqua"/>
          <w:sz w:val="24"/>
          <w:szCs w:val="24"/>
        </w:rPr>
        <w:t>Omri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Tahiri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46BC">
        <w:rPr>
          <w:rFonts w:ascii="Book Antiqua" w:hAnsi="Book Antiqua"/>
          <w:sz w:val="24"/>
          <w:szCs w:val="24"/>
        </w:rPr>
        <w:t>Chemtob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S. Ischemic Retinopathies: Oxidative Stress and Inflammation.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Oxid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Med Cell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Longev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2017</w:t>
      </w:r>
      <w:r w:rsidRPr="002C46BC">
        <w:rPr>
          <w:rFonts w:ascii="Book Antiqua" w:hAnsi="Book Antiqua"/>
          <w:sz w:val="24"/>
          <w:szCs w:val="24"/>
        </w:rPr>
        <w:t>: 3940241 [PMID: 29410732 DOI: 10.1155/2017/3940241]</w:t>
      </w:r>
    </w:p>
    <w:p w14:paraId="0B6109F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33 </w:t>
      </w:r>
      <w:r w:rsidRPr="002C46BC">
        <w:rPr>
          <w:rFonts w:ascii="Book Antiqua" w:hAnsi="Book Antiqua"/>
          <w:b/>
          <w:bCs/>
          <w:sz w:val="24"/>
          <w:szCs w:val="24"/>
        </w:rPr>
        <w:t>Forrester JV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Kuffova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C46BC">
        <w:rPr>
          <w:rFonts w:ascii="Book Antiqua" w:hAnsi="Book Antiqua"/>
          <w:sz w:val="24"/>
          <w:szCs w:val="24"/>
        </w:rPr>
        <w:t>Delibegovic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M. The Role of Inflammation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Front Immunol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11</w:t>
      </w:r>
      <w:r w:rsidRPr="002C46BC">
        <w:rPr>
          <w:rFonts w:ascii="Book Antiqua" w:hAnsi="Book Antiqua"/>
          <w:sz w:val="24"/>
          <w:szCs w:val="24"/>
        </w:rPr>
        <w:t>: 583687 [PMID: 33240272 DOI: 10.3389/fimmu.2020.583687]</w:t>
      </w:r>
    </w:p>
    <w:p w14:paraId="24C8F32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Capitão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Soares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R. Angiogenesis and Inflammation Crosstalk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Cell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Biochem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117</w:t>
      </w:r>
      <w:r w:rsidRPr="002C46BC">
        <w:rPr>
          <w:rFonts w:ascii="Book Antiqua" w:hAnsi="Book Antiqua"/>
          <w:sz w:val="24"/>
          <w:szCs w:val="24"/>
        </w:rPr>
        <w:t>: 2443-2453 [PMID: 27128219 DOI: 10.1002/jcb.25575]</w:t>
      </w:r>
    </w:p>
    <w:p w14:paraId="4C25A4A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Aouiss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Anka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Idrissi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C46BC">
        <w:rPr>
          <w:rFonts w:ascii="Book Antiqua" w:hAnsi="Book Antiqua"/>
          <w:sz w:val="24"/>
          <w:szCs w:val="24"/>
        </w:rPr>
        <w:t>Kabine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Zaid Y. Update of inflammatory proliferative retinopathy: Ischemia, hypoxia and angiogenesis.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Res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Transl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67</w:t>
      </w:r>
      <w:r w:rsidRPr="002C46BC">
        <w:rPr>
          <w:rFonts w:ascii="Book Antiqua" w:hAnsi="Book Antiqua"/>
          <w:sz w:val="24"/>
          <w:szCs w:val="24"/>
        </w:rPr>
        <w:t>: 62-71 [PMID: 30685380 DOI: 10.1016/j.retram.2019.01.005]</w:t>
      </w:r>
    </w:p>
    <w:p w14:paraId="5B2B0B1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Adamis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AP</w:t>
      </w:r>
      <w:r w:rsidRPr="002C46BC">
        <w:rPr>
          <w:rFonts w:ascii="Book Antiqua" w:hAnsi="Book Antiqua"/>
          <w:sz w:val="24"/>
          <w:szCs w:val="24"/>
        </w:rPr>
        <w:t xml:space="preserve">, Berman AJ. Immunological mechanisms in the pathogenesis of diabetic retinopathy.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Semin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Immunopathol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2008; </w:t>
      </w:r>
      <w:r w:rsidRPr="002C46BC">
        <w:rPr>
          <w:rFonts w:ascii="Book Antiqua" w:hAnsi="Book Antiqua"/>
          <w:b/>
          <w:bCs/>
          <w:sz w:val="24"/>
          <w:szCs w:val="24"/>
        </w:rPr>
        <w:t>30</w:t>
      </w:r>
      <w:r w:rsidRPr="002C46BC">
        <w:rPr>
          <w:rFonts w:ascii="Book Antiqua" w:hAnsi="Book Antiqua"/>
          <w:sz w:val="24"/>
          <w:szCs w:val="24"/>
        </w:rPr>
        <w:t>: 65-84 [PMID: 18340447 DOI: 10.1007/s00281-008-0111-x]</w:t>
      </w:r>
    </w:p>
    <w:p w14:paraId="1D562CF5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37 </w:t>
      </w:r>
      <w:r w:rsidRPr="002C46BC">
        <w:rPr>
          <w:rFonts w:ascii="Book Antiqua" w:hAnsi="Book Antiqua"/>
          <w:b/>
          <w:bCs/>
          <w:sz w:val="24"/>
          <w:szCs w:val="24"/>
        </w:rPr>
        <w:t>Tang J</w:t>
      </w:r>
      <w:r w:rsidRPr="002C46BC">
        <w:rPr>
          <w:rFonts w:ascii="Book Antiqua" w:hAnsi="Book Antiqua"/>
          <w:sz w:val="24"/>
          <w:szCs w:val="24"/>
        </w:rPr>
        <w:t xml:space="preserve">, Kern TS. Inflammation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Prog Retin Eye Res</w:t>
      </w:r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30</w:t>
      </w:r>
      <w:r w:rsidRPr="002C46BC">
        <w:rPr>
          <w:rFonts w:ascii="Book Antiqua" w:hAnsi="Book Antiqua"/>
          <w:sz w:val="24"/>
          <w:szCs w:val="24"/>
        </w:rPr>
        <w:t>: 343-358 [PMID: 21635964 DOI: 10.1016/j.preteyeres.2011.05.002]</w:t>
      </w:r>
    </w:p>
    <w:p w14:paraId="0E07692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38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Rangasamy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McGuire PG, Das A. Diabetic retinopathy and inflammation: novel therapeutic targets.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Middle East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Afr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19</w:t>
      </w:r>
      <w:r w:rsidRPr="002C46BC">
        <w:rPr>
          <w:rFonts w:ascii="Book Antiqua" w:hAnsi="Book Antiqua"/>
          <w:sz w:val="24"/>
          <w:szCs w:val="24"/>
        </w:rPr>
        <w:t>: 52-59 [PMID: 22346115 DOI: 10.4103/0974-9233.92116]</w:t>
      </w:r>
    </w:p>
    <w:p w14:paraId="4D5AC9B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39 </w:t>
      </w:r>
      <w:r w:rsidRPr="002C46BC">
        <w:rPr>
          <w:rFonts w:ascii="Book Antiqua" w:hAnsi="Book Antiqua"/>
          <w:b/>
          <w:bCs/>
          <w:sz w:val="24"/>
          <w:szCs w:val="24"/>
        </w:rPr>
        <w:t>Liu J</w:t>
      </w:r>
      <w:r w:rsidRPr="002C46BC">
        <w:rPr>
          <w:rFonts w:ascii="Book Antiqua" w:hAnsi="Book Antiqua"/>
          <w:sz w:val="24"/>
          <w:szCs w:val="24"/>
        </w:rPr>
        <w:t xml:space="preserve">, Shi B, He S, Yao X, Willcox MD, Zhao Z. Changes to tear cytokines of type 2 diabetic patients with or without retinopathy. </w:t>
      </w:r>
      <w:r w:rsidRPr="002C46BC">
        <w:rPr>
          <w:rFonts w:ascii="Book Antiqua" w:hAnsi="Book Antiqua"/>
          <w:i/>
          <w:iCs/>
          <w:sz w:val="24"/>
          <w:szCs w:val="24"/>
        </w:rPr>
        <w:t>Mol Vis</w:t>
      </w:r>
      <w:r w:rsidRPr="002C46BC">
        <w:rPr>
          <w:rFonts w:ascii="Book Antiqua" w:hAnsi="Book Antiqua"/>
          <w:sz w:val="24"/>
          <w:szCs w:val="24"/>
        </w:rPr>
        <w:t xml:space="preserve"> 2010; </w:t>
      </w:r>
      <w:r w:rsidRPr="002C46BC">
        <w:rPr>
          <w:rFonts w:ascii="Book Antiqua" w:hAnsi="Book Antiqua"/>
          <w:b/>
          <w:bCs/>
          <w:sz w:val="24"/>
          <w:szCs w:val="24"/>
        </w:rPr>
        <w:t>16</w:t>
      </w:r>
      <w:r w:rsidRPr="002C46BC">
        <w:rPr>
          <w:rFonts w:ascii="Book Antiqua" w:hAnsi="Book Antiqua"/>
          <w:sz w:val="24"/>
          <w:szCs w:val="24"/>
        </w:rPr>
        <w:t>: 2931-2938 [PMID: 21203348 DOI: 10.1017/S0952523810000453]</w:t>
      </w:r>
    </w:p>
    <w:p w14:paraId="2EF8B68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40 </w:t>
      </w:r>
      <w:r w:rsidRPr="002C46BC">
        <w:rPr>
          <w:rFonts w:ascii="Book Antiqua" w:hAnsi="Book Antiqua"/>
          <w:b/>
          <w:bCs/>
          <w:sz w:val="24"/>
          <w:szCs w:val="24"/>
        </w:rPr>
        <w:t>Wu H</w:t>
      </w:r>
      <w:r w:rsidRPr="002C46BC">
        <w:rPr>
          <w:rFonts w:ascii="Book Antiqua" w:hAnsi="Book Antiqua"/>
          <w:sz w:val="24"/>
          <w:szCs w:val="24"/>
        </w:rPr>
        <w:t xml:space="preserve">, Hwang DK, Song X, Tao Y. Association between Aqueous Cytokines and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Diabetic Retinopathy Stage.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2017</w:t>
      </w:r>
      <w:r w:rsidRPr="002C46BC">
        <w:rPr>
          <w:rFonts w:ascii="Book Antiqua" w:hAnsi="Book Antiqua"/>
          <w:sz w:val="24"/>
          <w:szCs w:val="24"/>
        </w:rPr>
        <w:t>: 9402198 [PMID: 28680705 DOI: 10.1155/2017/9402198]</w:t>
      </w:r>
    </w:p>
    <w:p w14:paraId="167E9B4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Vujosevic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Micera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Bini S, Berton M, Esposito G, </w:t>
      </w:r>
      <w:proofErr w:type="spellStart"/>
      <w:r w:rsidRPr="002C46BC">
        <w:rPr>
          <w:rFonts w:ascii="Book Antiqua" w:hAnsi="Book Antiqua"/>
          <w:sz w:val="24"/>
          <w:szCs w:val="24"/>
        </w:rPr>
        <w:t>Midena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E. Proteome analysis of retinal glia cells-related inflammatory cytokines in the aqueous </w:t>
      </w:r>
      <w:proofErr w:type="spellStart"/>
      <w:r w:rsidRPr="002C46BC">
        <w:rPr>
          <w:rFonts w:ascii="Book Antiqua" w:hAnsi="Book Antiqua"/>
          <w:sz w:val="24"/>
          <w:szCs w:val="24"/>
        </w:rPr>
        <w:t>humour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of diabetic patients.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Acta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94</w:t>
      </w:r>
      <w:r w:rsidRPr="002C46BC">
        <w:rPr>
          <w:rFonts w:ascii="Book Antiqua" w:hAnsi="Book Antiqua"/>
          <w:sz w:val="24"/>
          <w:szCs w:val="24"/>
        </w:rPr>
        <w:t>: 56-64 [PMID: 26268591 DOI: 10.1111/aos.12812]</w:t>
      </w:r>
    </w:p>
    <w:p w14:paraId="1218BF6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42 </w:t>
      </w:r>
      <w:r w:rsidRPr="002C46BC">
        <w:rPr>
          <w:rFonts w:ascii="Book Antiqua" w:hAnsi="Book Antiqua"/>
          <w:b/>
          <w:bCs/>
          <w:sz w:val="24"/>
          <w:szCs w:val="24"/>
        </w:rPr>
        <w:t>Tsai T</w:t>
      </w:r>
      <w:r w:rsidRPr="002C46BC">
        <w:rPr>
          <w:rFonts w:ascii="Book Antiqua" w:hAnsi="Book Antiqua"/>
          <w:sz w:val="24"/>
          <w:szCs w:val="24"/>
        </w:rPr>
        <w:t xml:space="preserve">, Kuehn S, </w:t>
      </w:r>
      <w:proofErr w:type="spellStart"/>
      <w:r w:rsidRPr="002C46BC">
        <w:rPr>
          <w:rFonts w:ascii="Book Antiqua" w:hAnsi="Book Antiqua"/>
          <w:sz w:val="24"/>
          <w:szCs w:val="24"/>
        </w:rPr>
        <w:t>Tsiampalis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N, Vu MK, </w:t>
      </w:r>
      <w:proofErr w:type="spellStart"/>
      <w:r w:rsidRPr="002C46BC">
        <w:rPr>
          <w:rFonts w:ascii="Book Antiqua" w:hAnsi="Book Antiqua"/>
          <w:sz w:val="24"/>
          <w:szCs w:val="24"/>
        </w:rPr>
        <w:t>Kakkassery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2C46BC">
        <w:rPr>
          <w:rFonts w:ascii="Book Antiqua" w:hAnsi="Book Antiqua"/>
          <w:sz w:val="24"/>
          <w:szCs w:val="24"/>
        </w:rPr>
        <w:t>Stute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G, Dick HB, Joachim SC. Anti-inflammatory cytokine and angiogenic factors levels in vitreous samples of diabetic retinopathy patients.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PLoS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One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13</w:t>
      </w:r>
      <w:r w:rsidRPr="002C46BC">
        <w:rPr>
          <w:rFonts w:ascii="Book Antiqua" w:hAnsi="Book Antiqua"/>
          <w:sz w:val="24"/>
          <w:szCs w:val="24"/>
        </w:rPr>
        <w:t>: e0194603 [PMID: 29584759 DOI: 10.1371/journal.pone.0194603]</w:t>
      </w:r>
    </w:p>
    <w:p w14:paraId="5A73918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43 </w:t>
      </w:r>
      <w:r w:rsidRPr="002C46BC">
        <w:rPr>
          <w:rFonts w:ascii="Book Antiqua" w:hAnsi="Book Antiqua"/>
          <w:b/>
          <w:bCs/>
          <w:sz w:val="24"/>
          <w:szCs w:val="24"/>
        </w:rPr>
        <w:t>Takeuchi M</w:t>
      </w:r>
      <w:r w:rsidRPr="002C46BC">
        <w:rPr>
          <w:rFonts w:ascii="Book Antiqua" w:hAnsi="Book Antiqua"/>
          <w:sz w:val="24"/>
          <w:szCs w:val="24"/>
        </w:rPr>
        <w:t xml:space="preserve">, Sato T, Sakurai Y, Taguchi M, </w:t>
      </w:r>
      <w:proofErr w:type="spellStart"/>
      <w:r w:rsidRPr="002C46BC">
        <w:rPr>
          <w:rFonts w:ascii="Book Antiqua" w:hAnsi="Book Antiqua"/>
          <w:sz w:val="24"/>
          <w:szCs w:val="24"/>
        </w:rPr>
        <w:t>Harimoto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C46BC">
        <w:rPr>
          <w:rFonts w:ascii="Book Antiqua" w:hAnsi="Book Antiqua"/>
          <w:sz w:val="24"/>
          <w:szCs w:val="24"/>
        </w:rPr>
        <w:t>Karasawa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Y, Ito M. Association between aqueous humor and vitreous fluid levels of Th17 cell-related cytokines in patients with proliferative diabetic retinopathy.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PLoS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One</w:t>
      </w:r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12</w:t>
      </w:r>
      <w:r w:rsidRPr="002C46BC">
        <w:rPr>
          <w:rFonts w:ascii="Book Antiqua" w:hAnsi="Book Antiqua"/>
          <w:sz w:val="24"/>
          <w:szCs w:val="24"/>
        </w:rPr>
        <w:t>: e0178230 [PMID: 28558009 DOI: 10.1371/journal.pone.0178230]</w:t>
      </w:r>
    </w:p>
    <w:p w14:paraId="1EA1FFD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44 </w:t>
      </w:r>
      <w:r w:rsidRPr="002C46BC">
        <w:rPr>
          <w:rFonts w:ascii="Book Antiqua" w:hAnsi="Book Antiqua"/>
          <w:b/>
          <w:bCs/>
          <w:sz w:val="24"/>
          <w:szCs w:val="24"/>
        </w:rPr>
        <w:t>Suzuki Y</w:t>
      </w:r>
      <w:r w:rsidRPr="002C46BC">
        <w:rPr>
          <w:rFonts w:ascii="Book Antiqua" w:hAnsi="Book Antiqua"/>
          <w:sz w:val="24"/>
          <w:szCs w:val="24"/>
        </w:rPr>
        <w:t xml:space="preserve">, Nakazawa M, Suzuki K, Yamazaki H, Miyagawa Y. Expression profiles of cytokines and chemokines in vitreous fluid in diabetic retinopathy and central retinal vein occlusion.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Jpn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55</w:t>
      </w:r>
      <w:r w:rsidRPr="002C46BC">
        <w:rPr>
          <w:rFonts w:ascii="Book Antiqua" w:hAnsi="Book Antiqua"/>
          <w:sz w:val="24"/>
          <w:szCs w:val="24"/>
        </w:rPr>
        <w:t>: 256-263 [PMID: 21538000 DOI: 10.1007/s10384-011-0004-8]</w:t>
      </w:r>
    </w:p>
    <w:p w14:paraId="47DFDBB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Özay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Y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Ozek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C46BC">
        <w:rPr>
          <w:rFonts w:ascii="Book Antiqua" w:hAnsi="Book Antiqua"/>
          <w:sz w:val="24"/>
          <w:szCs w:val="24"/>
        </w:rPr>
        <w:t>Yıldırım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46BC">
        <w:rPr>
          <w:rFonts w:ascii="Book Antiqua" w:hAnsi="Book Antiqua"/>
          <w:sz w:val="24"/>
          <w:szCs w:val="24"/>
        </w:rPr>
        <w:t>Yıldırım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Z. The effect of diabetes on vitreous levels of adiponectin and inflammatory cytokines in experimental rat model. </w:t>
      </w:r>
      <w:r w:rsidRPr="002C46BC">
        <w:rPr>
          <w:rFonts w:ascii="Book Antiqua" w:hAnsi="Book Antiqua"/>
          <w:i/>
          <w:iCs/>
          <w:sz w:val="24"/>
          <w:szCs w:val="24"/>
        </w:rPr>
        <w:t>Adv Clin Exp Med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29</w:t>
      </w:r>
      <w:r w:rsidRPr="002C46BC">
        <w:rPr>
          <w:rFonts w:ascii="Book Antiqua" w:hAnsi="Book Antiqua"/>
          <w:sz w:val="24"/>
          <w:szCs w:val="24"/>
        </w:rPr>
        <w:t>: 449-452 [PMID: 32343888 DOI: 10.17219/</w:t>
      </w:r>
      <w:proofErr w:type="spellStart"/>
      <w:r w:rsidRPr="002C46BC">
        <w:rPr>
          <w:rFonts w:ascii="Book Antiqua" w:hAnsi="Book Antiqua"/>
          <w:sz w:val="24"/>
          <w:szCs w:val="24"/>
        </w:rPr>
        <w:t>acem</w:t>
      </w:r>
      <w:proofErr w:type="spellEnd"/>
      <w:r w:rsidRPr="002C46BC">
        <w:rPr>
          <w:rFonts w:ascii="Book Antiqua" w:hAnsi="Book Antiqua"/>
          <w:sz w:val="24"/>
          <w:szCs w:val="24"/>
        </w:rPr>
        <w:t>/115004]</w:t>
      </w:r>
    </w:p>
    <w:p w14:paraId="71FD508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Cvitkovic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Sesar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Sesar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C46BC">
        <w:rPr>
          <w:rFonts w:ascii="Book Antiqua" w:hAnsi="Book Antiqua"/>
          <w:sz w:val="24"/>
          <w:szCs w:val="24"/>
        </w:rPr>
        <w:t>Pusic-Sesar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Pejic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C46BC">
        <w:rPr>
          <w:rFonts w:ascii="Book Antiqua" w:hAnsi="Book Antiqua"/>
          <w:sz w:val="24"/>
          <w:szCs w:val="24"/>
        </w:rPr>
        <w:t>Kelava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2C46BC">
        <w:rPr>
          <w:rFonts w:ascii="Book Antiqua" w:hAnsi="Book Antiqua"/>
          <w:sz w:val="24"/>
          <w:szCs w:val="24"/>
        </w:rPr>
        <w:t>Sucur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Cavar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I. Concentrations of Selected Cytokines and Vascular Endothelial Growth Factor in Aqueous Humor and Serum of Diabetic Patients.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Semin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35</w:t>
      </w:r>
      <w:r w:rsidRPr="002C46BC">
        <w:rPr>
          <w:rFonts w:ascii="Book Antiqua" w:hAnsi="Book Antiqua"/>
          <w:sz w:val="24"/>
          <w:szCs w:val="24"/>
        </w:rPr>
        <w:t>: 126-133 [PMID: 32310727 DOI: 10.1080/08820538.2020.1755320]</w:t>
      </w:r>
    </w:p>
    <w:p w14:paraId="1E0627D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47 </w:t>
      </w:r>
      <w:r w:rsidRPr="002C46BC">
        <w:rPr>
          <w:rFonts w:ascii="Book Antiqua" w:hAnsi="Book Antiqua"/>
          <w:b/>
          <w:bCs/>
          <w:sz w:val="24"/>
          <w:szCs w:val="24"/>
        </w:rPr>
        <w:t>Amin K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Qadr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SH, Hassan Hussein R, Ali KM, Rahman HS. Levels of cytokines and GADA in type I and II diabetic patients. </w:t>
      </w:r>
      <w:r w:rsidRPr="002C46BC">
        <w:rPr>
          <w:rFonts w:ascii="Book Antiqua" w:hAnsi="Book Antiqua"/>
          <w:i/>
          <w:iCs/>
          <w:sz w:val="24"/>
          <w:szCs w:val="24"/>
        </w:rPr>
        <w:t>Prim Care Diabetes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14</w:t>
      </w:r>
      <w:r w:rsidRPr="002C46BC">
        <w:rPr>
          <w:rFonts w:ascii="Book Antiqua" w:hAnsi="Book Antiqua"/>
          <w:sz w:val="24"/>
          <w:szCs w:val="24"/>
        </w:rPr>
        <w:t>: 61-67 [PMID: 31014937 DOI: 10.1016/j.pcd.2019.03.008]</w:t>
      </w:r>
    </w:p>
    <w:p w14:paraId="6D3398A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48 </w:t>
      </w:r>
      <w:r w:rsidRPr="002C46BC">
        <w:rPr>
          <w:rFonts w:ascii="Book Antiqua" w:hAnsi="Book Antiqua"/>
          <w:b/>
          <w:bCs/>
          <w:sz w:val="24"/>
          <w:szCs w:val="24"/>
        </w:rPr>
        <w:t>Hasan Z</w:t>
      </w:r>
      <w:r w:rsidRPr="002C46BC">
        <w:rPr>
          <w:rFonts w:ascii="Book Antiqua" w:hAnsi="Book Antiqua"/>
          <w:sz w:val="24"/>
          <w:szCs w:val="24"/>
        </w:rPr>
        <w:t xml:space="preserve">, Irfan M, Masood Q, Ahmed O, </w:t>
      </w:r>
      <w:proofErr w:type="spellStart"/>
      <w:r w:rsidRPr="002C46BC">
        <w:rPr>
          <w:rFonts w:ascii="Book Antiqua" w:hAnsi="Book Antiqua"/>
          <w:sz w:val="24"/>
          <w:szCs w:val="24"/>
        </w:rPr>
        <w:t>Moosajee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US, Rao S, Salahuddin N. Raised levels of IFN-gamma and IL-13 are associated with pre-diabetes amongst newly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diagnosed patients with Tuberculosis. </w:t>
      </w:r>
      <w:r w:rsidRPr="002C46BC">
        <w:rPr>
          <w:rFonts w:ascii="Book Antiqua" w:hAnsi="Book Antiqua"/>
          <w:i/>
          <w:iCs/>
          <w:sz w:val="24"/>
          <w:szCs w:val="24"/>
        </w:rPr>
        <w:t>J Pak Med Assoc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69</w:t>
      </w:r>
      <w:r w:rsidRPr="002C46BC">
        <w:rPr>
          <w:rFonts w:ascii="Book Antiqua" w:hAnsi="Book Antiqua"/>
          <w:sz w:val="24"/>
          <w:szCs w:val="24"/>
        </w:rPr>
        <w:t>: 468-473 [PMID: 31000846]</w:t>
      </w:r>
    </w:p>
    <w:p w14:paraId="6F74434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49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Kaštelan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Orešković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C46BC">
        <w:rPr>
          <w:rFonts w:ascii="Book Antiqua" w:hAnsi="Book Antiqua"/>
          <w:sz w:val="24"/>
          <w:szCs w:val="24"/>
        </w:rPr>
        <w:t>Bišćan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46BC">
        <w:rPr>
          <w:rFonts w:ascii="Book Antiqua" w:hAnsi="Book Antiqua"/>
          <w:sz w:val="24"/>
          <w:szCs w:val="24"/>
        </w:rPr>
        <w:t>Kaštelan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46BC">
        <w:rPr>
          <w:rFonts w:ascii="Book Antiqua" w:hAnsi="Book Antiqua"/>
          <w:sz w:val="24"/>
          <w:szCs w:val="24"/>
        </w:rPr>
        <w:t>Gverović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Antunica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A. Inflammatory and angiogenic biomarkers in diabetic retinopathy.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Biochem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Med (Zagreb)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30</w:t>
      </w:r>
      <w:r w:rsidRPr="002C46BC">
        <w:rPr>
          <w:rFonts w:ascii="Book Antiqua" w:hAnsi="Book Antiqua"/>
          <w:sz w:val="24"/>
          <w:szCs w:val="24"/>
        </w:rPr>
        <w:t>: 030502 [PMID: 32774120 DOI: 10.11613/BM.2020.030502]</w:t>
      </w:r>
    </w:p>
    <w:p w14:paraId="5A465B3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50 </w:t>
      </w:r>
      <w:r w:rsidRPr="002C46BC">
        <w:rPr>
          <w:rFonts w:ascii="Book Antiqua" w:hAnsi="Book Antiqua"/>
          <w:b/>
          <w:bCs/>
          <w:sz w:val="24"/>
          <w:szCs w:val="24"/>
        </w:rPr>
        <w:t>Youngblood H</w:t>
      </w:r>
      <w:r w:rsidRPr="002C46BC">
        <w:rPr>
          <w:rFonts w:ascii="Book Antiqua" w:hAnsi="Book Antiqua"/>
          <w:sz w:val="24"/>
          <w:szCs w:val="24"/>
        </w:rPr>
        <w:t xml:space="preserve">, Robinson R, Sharma A, Sharma S. Proteomic Biomarkers of Retinal Inflammation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Int J Mol Sci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20</w:t>
      </w:r>
      <w:r w:rsidRPr="002C46BC">
        <w:rPr>
          <w:rFonts w:ascii="Book Antiqua" w:hAnsi="Book Antiqua"/>
          <w:sz w:val="24"/>
          <w:szCs w:val="24"/>
        </w:rPr>
        <w:t xml:space="preserve"> [PMID: 31557880 DOI: 10.3390/ijms20194755]</w:t>
      </w:r>
    </w:p>
    <w:p w14:paraId="5825B45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51 </w:t>
      </w:r>
      <w:r w:rsidRPr="002C46BC">
        <w:rPr>
          <w:rFonts w:ascii="Book Antiqua" w:hAnsi="Book Antiqua"/>
          <w:b/>
          <w:bCs/>
          <w:sz w:val="24"/>
          <w:szCs w:val="24"/>
        </w:rPr>
        <w:t>Cunha-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Vaz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</w:t>
      </w:r>
      <w:r w:rsidRPr="002C46BC">
        <w:rPr>
          <w:rFonts w:ascii="Book Antiqua" w:hAnsi="Book Antiqua"/>
          <w:sz w:val="24"/>
          <w:szCs w:val="24"/>
        </w:rPr>
        <w:t xml:space="preserve">, Ribeiro L, Lobo C. Phenotypes and biomarkers of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Prog Retin Eye Res</w:t>
      </w:r>
      <w:r w:rsidRPr="002C46BC">
        <w:rPr>
          <w:rFonts w:ascii="Book Antiqua" w:hAnsi="Book Antiqua"/>
          <w:sz w:val="24"/>
          <w:szCs w:val="24"/>
        </w:rPr>
        <w:t xml:space="preserve"> 2014; </w:t>
      </w:r>
      <w:r w:rsidRPr="002C46BC">
        <w:rPr>
          <w:rFonts w:ascii="Book Antiqua" w:hAnsi="Book Antiqua"/>
          <w:b/>
          <w:bCs/>
          <w:sz w:val="24"/>
          <w:szCs w:val="24"/>
        </w:rPr>
        <w:t>41</w:t>
      </w:r>
      <w:r w:rsidRPr="002C46BC">
        <w:rPr>
          <w:rFonts w:ascii="Book Antiqua" w:hAnsi="Book Antiqua"/>
          <w:sz w:val="24"/>
          <w:szCs w:val="24"/>
        </w:rPr>
        <w:t>: 90-111 [PMID: 24680929 DOI: 10.1016/j.preteyeres.2014.03.003]</w:t>
      </w:r>
    </w:p>
    <w:p w14:paraId="3983DD9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52 </w:t>
      </w:r>
      <w:r w:rsidRPr="002C46BC">
        <w:rPr>
          <w:rFonts w:ascii="Book Antiqua" w:hAnsi="Book Antiqua"/>
          <w:b/>
          <w:bCs/>
          <w:sz w:val="24"/>
          <w:szCs w:val="24"/>
        </w:rPr>
        <w:t>Tseng SH</w:t>
      </w:r>
      <w:r w:rsidRPr="002C46BC">
        <w:rPr>
          <w:rFonts w:ascii="Book Antiqua" w:hAnsi="Book Antiqua"/>
          <w:sz w:val="24"/>
          <w:szCs w:val="24"/>
        </w:rPr>
        <w:t xml:space="preserve">. Conjunctival papilloma.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2009; </w:t>
      </w:r>
      <w:r w:rsidRPr="002C46BC">
        <w:rPr>
          <w:rFonts w:ascii="Book Antiqua" w:hAnsi="Book Antiqua"/>
          <w:b/>
          <w:bCs/>
          <w:sz w:val="24"/>
          <w:szCs w:val="24"/>
        </w:rPr>
        <w:t>116</w:t>
      </w:r>
      <w:r w:rsidRPr="002C46BC">
        <w:rPr>
          <w:rFonts w:ascii="Book Antiqua" w:hAnsi="Book Antiqua"/>
          <w:sz w:val="24"/>
          <w:szCs w:val="24"/>
        </w:rPr>
        <w:t>: 1013-1013.e1 [PMID: 19410961 DOI: 10.1016/j.ophtha.2008.12.035]</w:t>
      </w:r>
    </w:p>
    <w:p w14:paraId="12D808D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53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Plskova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</w:t>
      </w:r>
      <w:r w:rsidRPr="002C46BC">
        <w:rPr>
          <w:rFonts w:ascii="Book Antiqua" w:hAnsi="Book Antiqua"/>
          <w:sz w:val="24"/>
          <w:szCs w:val="24"/>
        </w:rPr>
        <w:t xml:space="preserve">, Greiner K, Forrester JV. Interferon-alpha as an effective treatment for noninfectious posterior uveitis and </w:t>
      </w:r>
      <w:proofErr w:type="spellStart"/>
      <w:r w:rsidRPr="002C46BC">
        <w:rPr>
          <w:rFonts w:ascii="Book Antiqua" w:hAnsi="Book Antiqua"/>
          <w:sz w:val="24"/>
          <w:szCs w:val="24"/>
        </w:rPr>
        <w:t>panuveitis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2007; </w:t>
      </w:r>
      <w:r w:rsidRPr="002C46BC">
        <w:rPr>
          <w:rFonts w:ascii="Book Antiqua" w:hAnsi="Book Antiqua"/>
          <w:b/>
          <w:bCs/>
          <w:sz w:val="24"/>
          <w:szCs w:val="24"/>
        </w:rPr>
        <w:t>144</w:t>
      </w:r>
      <w:r w:rsidRPr="002C46BC">
        <w:rPr>
          <w:rFonts w:ascii="Book Antiqua" w:hAnsi="Book Antiqua"/>
          <w:sz w:val="24"/>
          <w:szCs w:val="24"/>
        </w:rPr>
        <w:t>: 55-61 [PMID: 17601428 DOI: 10.1016/j.ajo.2007.03.050]</w:t>
      </w:r>
    </w:p>
    <w:p w14:paraId="04D757E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54 </w:t>
      </w:r>
      <w:r w:rsidRPr="002C46BC">
        <w:rPr>
          <w:rFonts w:ascii="Book Antiqua" w:hAnsi="Book Antiqua"/>
          <w:b/>
          <w:bCs/>
          <w:sz w:val="24"/>
          <w:szCs w:val="24"/>
        </w:rPr>
        <w:t>Reyes-Vázquez C</w:t>
      </w:r>
      <w:r w:rsidRPr="002C46BC">
        <w:rPr>
          <w:rFonts w:ascii="Book Antiqua" w:hAnsi="Book Antiqua"/>
          <w:sz w:val="24"/>
          <w:szCs w:val="24"/>
        </w:rPr>
        <w:t xml:space="preserve">, Prieto-Gómez B, </w:t>
      </w:r>
      <w:proofErr w:type="spellStart"/>
      <w:r w:rsidRPr="002C46BC">
        <w:rPr>
          <w:rFonts w:ascii="Book Antiqua" w:hAnsi="Book Antiqua"/>
          <w:sz w:val="24"/>
          <w:szCs w:val="24"/>
        </w:rPr>
        <w:t>Dafny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N. Interferon modulates central nervous system function. </w:t>
      </w:r>
      <w:r w:rsidRPr="002C46BC">
        <w:rPr>
          <w:rFonts w:ascii="Book Antiqua" w:hAnsi="Book Antiqua"/>
          <w:i/>
          <w:iCs/>
          <w:sz w:val="24"/>
          <w:szCs w:val="24"/>
        </w:rPr>
        <w:t>Brain Res</w:t>
      </w:r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1442</w:t>
      </w:r>
      <w:r w:rsidRPr="002C46BC">
        <w:rPr>
          <w:rFonts w:ascii="Book Antiqua" w:hAnsi="Book Antiqua"/>
          <w:sz w:val="24"/>
          <w:szCs w:val="24"/>
        </w:rPr>
        <w:t>: 76-89 [PMID: 22322149 DOI: 10.1016/j.brainres.2011.09.061]</w:t>
      </w:r>
    </w:p>
    <w:p w14:paraId="5453025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55 </w:t>
      </w:r>
      <w:r w:rsidRPr="002C46BC">
        <w:rPr>
          <w:rFonts w:ascii="Book Antiqua" w:hAnsi="Book Antiqua"/>
          <w:b/>
          <w:bCs/>
          <w:sz w:val="24"/>
          <w:szCs w:val="24"/>
        </w:rPr>
        <w:t>Sutter K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Dickow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Dittmer U. Interferon α subtypes in HIV infection. </w:t>
      </w:r>
      <w:r w:rsidRPr="002C46BC">
        <w:rPr>
          <w:rFonts w:ascii="Book Antiqua" w:hAnsi="Book Antiqua"/>
          <w:i/>
          <w:iCs/>
          <w:sz w:val="24"/>
          <w:szCs w:val="24"/>
        </w:rPr>
        <w:t>Cytokine Growth Factor Rev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40</w:t>
      </w:r>
      <w:r w:rsidRPr="002C46BC">
        <w:rPr>
          <w:rFonts w:ascii="Book Antiqua" w:hAnsi="Book Antiqua"/>
          <w:sz w:val="24"/>
          <w:szCs w:val="24"/>
        </w:rPr>
        <w:t>: 13-18 [PMID: 29475588 DOI: 10.1016/j.cytogfr.2018.02.002]</w:t>
      </w:r>
    </w:p>
    <w:p w14:paraId="0F8CC46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56 </w:t>
      </w:r>
      <w:r w:rsidRPr="002C46BC">
        <w:rPr>
          <w:rFonts w:ascii="Book Antiqua" w:hAnsi="Book Antiqua"/>
          <w:b/>
          <w:bCs/>
          <w:sz w:val="24"/>
          <w:szCs w:val="24"/>
        </w:rPr>
        <w:t>Borden EC</w:t>
      </w:r>
      <w:r w:rsidRPr="002C46BC">
        <w:rPr>
          <w:rFonts w:ascii="Book Antiqua" w:hAnsi="Book Antiqua"/>
          <w:sz w:val="24"/>
          <w:szCs w:val="24"/>
        </w:rPr>
        <w:t xml:space="preserve">. Interferons α and β in cancer: therapeutic opportunities from new insights.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Nat Rev Drug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Discov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18</w:t>
      </w:r>
      <w:r w:rsidRPr="002C46BC">
        <w:rPr>
          <w:rFonts w:ascii="Book Antiqua" w:hAnsi="Book Antiqua"/>
          <w:sz w:val="24"/>
          <w:szCs w:val="24"/>
        </w:rPr>
        <w:t>: 219-234 [PMID: 30679806 DOI: 10.1038/s41573-018-0011-2]</w:t>
      </w:r>
    </w:p>
    <w:p w14:paraId="265686B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57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Lewczuk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N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Zdebik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Bogusławska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J. Interferon Alpha 2a and 2b in Ophthalmology: A Review. </w:t>
      </w:r>
      <w:r w:rsidRPr="002C46BC">
        <w:rPr>
          <w:rFonts w:ascii="Book Antiqua" w:hAnsi="Book Antiqua"/>
          <w:i/>
          <w:iCs/>
          <w:sz w:val="24"/>
          <w:szCs w:val="24"/>
        </w:rPr>
        <w:t>J Interferon Cytokine Res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39</w:t>
      </w:r>
      <w:r w:rsidRPr="002C46BC">
        <w:rPr>
          <w:rFonts w:ascii="Book Antiqua" w:hAnsi="Book Antiqua"/>
          <w:sz w:val="24"/>
          <w:szCs w:val="24"/>
        </w:rPr>
        <w:t>: 259-272 [PMID: 30950678 DOI: 10.1089/jir.2018.0125]</w:t>
      </w:r>
    </w:p>
    <w:p w14:paraId="607C082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58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Xue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JH</w:t>
      </w:r>
      <w:r w:rsidRPr="002C46BC">
        <w:rPr>
          <w:rFonts w:ascii="Book Antiqua" w:hAnsi="Book Antiqua"/>
          <w:sz w:val="24"/>
          <w:szCs w:val="24"/>
        </w:rPr>
        <w:t xml:space="preserve">, Zhu HH, Wang J, Chen Z. Interferon-associated retinopathy risk in patients with diabetes and hypertensive hepatitis C. </w:t>
      </w:r>
      <w:r w:rsidRPr="002C46BC">
        <w:rPr>
          <w:rFonts w:ascii="Book Antiqua" w:hAnsi="Book Antiqua"/>
          <w:i/>
          <w:iCs/>
          <w:sz w:val="24"/>
          <w:szCs w:val="24"/>
        </w:rPr>
        <w:t>World J Gastroenterol</w:t>
      </w:r>
      <w:r w:rsidRPr="002C46BC">
        <w:rPr>
          <w:rFonts w:ascii="Book Antiqua" w:hAnsi="Book Antiqua"/>
          <w:sz w:val="24"/>
          <w:szCs w:val="24"/>
        </w:rPr>
        <w:t xml:space="preserve"> 2014; </w:t>
      </w:r>
      <w:r w:rsidRPr="002C46BC">
        <w:rPr>
          <w:rFonts w:ascii="Book Antiqua" w:hAnsi="Book Antiqua"/>
          <w:b/>
          <w:bCs/>
          <w:sz w:val="24"/>
          <w:szCs w:val="24"/>
        </w:rPr>
        <w:t>20</w:t>
      </w:r>
      <w:r w:rsidRPr="002C46BC">
        <w:rPr>
          <w:rFonts w:ascii="Book Antiqua" w:hAnsi="Book Antiqua"/>
          <w:sz w:val="24"/>
          <w:szCs w:val="24"/>
        </w:rPr>
        <w:t>: 7505-7513 [PMID: 24966622 DOI: 10.3748/wjg.v20.i23.7505]</w:t>
      </w:r>
    </w:p>
    <w:p w14:paraId="1150C36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59 </w:t>
      </w:r>
      <w:r w:rsidRPr="002C46BC">
        <w:rPr>
          <w:rFonts w:ascii="Book Antiqua" w:hAnsi="Book Antiqua"/>
          <w:b/>
          <w:bCs/>
          <w:sz w:val="24"/>
          <w:szCs w:val="24"/>
        </w:rPr>
        <w:t>ISAACS A</w:t>
      </w:r>
      <w:r w:rsidRPr="002C46BC">
        <w:rPr>
          <w:rFonts w:ascii="Book Antiqua" w:hAnsi="Book Antiqua"/>
          <w:sz w:val="24"/>
          <w:szCs w:val="24"/>
        </w:rPr>
        <w:t xml:space="preserve">, LINDENMANN J. Virus interference. I. The interferon.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Proc R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Soc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Lond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B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1957; </w:t>
      </w:r>
      <w:r w:rsidRPr="002C46BC">
        <w:rPr>
          <w:rFonts w:ascii="Book Antiqua" w:hAnsi="Book Antiqua"/>
          <w:b/>
          <w:bCs/>
          <w:sz w:val="24"/>
          <w:szCs w:val="24"/>
        </w:rPr>
        <w:t>147</w:t>
      </w:r>
      <w:r w:rsidRPr="002C46BC">
        <w:rPr>
          <w:rFonts w:ascii="Book Antiqua" w:hAnsi="Book Antiqua"/>
          <w:sz w:val="24"/>
          <w:szCs w:val="24"/>
        </w:rPr>
        <w:t>: 258-267 [PMID: 13465720 DOI: 10.1098/rspb.1957.0048]</w:t>
      </w:r>
    </w:p>
    <w:p w14:paraId="626582C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lastRenderedPageBreak/>
        <w:t xml:space="preserve">60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Goodbourn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Didcock L, Randall RE. Interferons: cell </w:t>
      </w:r>
      <w:proofErr w:type="spellStart"/>
      <w:r w:rsidRPr="002C46BC">
        <w:rPr>
          <w:rFonts w:ascii="Book Antiqua" w:hAnsi="Book Antiqua"/>
          <w:sz w:val="24"/>
          <w:szCs w:val="24"/>
        </w:rPr>
        <w:t>signalling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, immune modulation, antiviral response and virus countermeasures.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Gen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Virol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2000; </w:t>
      </w:r>
      <w:r w:rsidRPr="002C46BC">
        <w:rPr>
          <w:rFonts w:ascii="Book Antiqua" w:hAnsi="Book Antiqua"/>
          <w:b/>
          <w:bCs/>
          <w:sz w:val="24"/>
          <w:szCs w:val="24"/>
        </w:rPr>
        <w:t>81</w:t>
      </w:r>
      <w:r w:rsidRPr="002C46BC">
        <w:rPr>
          <w:rFonts w:ascii="Book Antiqua" w:hAnsi="Book Antiqua"/>
          <w:sz w:val="24"/>
          <w:szCs w:val="24"/>
        </w:rPr>
        <w:t>: 2341-2364 [PMID: 10993923 DOI: 10.1099/0022-1317-81-10-2341]</w:t>
      </w:r>
    </w:p>
    <w:p w14:paraId="6B574B95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Schoggins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JW</w:t>
      </w:r>
      <w:r w:rsidRPr="002C46BC">
        <w:rPr>
          <w:rFonts w:ascii="Book Antiqua" w:hAnsi="Book Antiqua"/>
          <w:sz w:val="24"/>
          <w:szCs w:val="24"/>
        </w:rPr>
        <w:t xml:space="preserve">. Interferon-stimulated genes: roles in viral pathogenesis.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Virol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2014; </w:t>
      </w:r>
      <w:r w:rsidRPr="002C46BC">
        <w:rPr>
          <w:rFonts w:ascii="Book Antiqua" w:hAnsi="Book Antiqua"/>
          <w:b/>
          <w:bCs/>
          <w:sz w:val="24"/>
          <w:szCs w:val="24"/>
        </w:rPr>
        <w:t>6</w:t>
      </w:r>
      <w:r w:rsidRPr="002C46BC">
        <w:rPr>
          <w:rFonts w:ascii="Book Antiqua" w:hAnsi="Book Antiqua"/>
          <w:sz w:val="24"/>
          <w:szCs w:val="24"/>
        </w:rPr>
        <w:t>: 40-46 [PMID: 24713352 DOI: 10.1016/j.coviro.2014.03.006]</w:t>
      </w:r>
    </w:p>
    <w:p w14:paraId="0EFB88E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62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Stifter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SA</w:t>
      </w:r>
      <w:r w:rsidRPr="002C46BC">
        <w:rPr>
          <w:rFonts w:ascii="Book Antiqua" w:hAnsi="Book Antiqua"/>
          <w:sz w:val="24"/>
          <w:szCs w:val="24"/>
        </w:rPr>
        <w:t xml:space="preserve">, Feng CG. Interfering with immunity: detrimental role of type I IFNs during infection. </w:t>
      </w:r>
      <w:r w:rsidRPr="002C46BC">
        <w:rPr>
          <w:rFonts w:ascii="Book Antiqua" w:hAnsi="Book Antiqua"/>
          <w:i/>
          <w:iCs/>
          <w:sz w:val="24"/>
          <w:szCs w:val="24"/>
        </w:rPr>
        <w:t>J Immunol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194</w:t>
      </w:r>
      <w:r w:rsidRPr="002C46BC">
        <w:rPr>
          <w:rFonts w:ascii="Book Antiqua" w:hAnsi="Book Antiqua"/>
          <w:sz w:val="24"/>
          <w:szCs w:val="24"/>
        </w:rPr>
        <w:t>: 2455-2465 [PMID: 25747907 DOI: 10.4049/jimmunol.1402794]</w:t>
      </w:r>
    </w:p>
    <w:p w14:paraId="62C0678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63 </w:t>
      </w:r>
      <w:r w:rsidRPr="002C46BC">
        <w:rPr>
          <w:rFonts w:ascii="Book Antiqua" w:hAnsi="Book Antiqua"/>
          <w:b/>
          <w:bCs/>
          <w:sz w:val="24"/>
          <w:szCs w:val="24"/>
        </w:rPr>
        <w:t>Pinto EF</w:t>
      </w:r>
      <w:r w:rsidRPr="002C46BC">
        <w:rPr>
          <w:rFonts w:ascii="Book Antiqua" w:hAnsi="Book Antiqua"/>
          <w:sz w:val="24"/>
          <w:szCs w:val="24"/>
        </w:rPr>
        <w:t xml:space="preserve">, Andrade C. Interferon-Related Depression: A Primer on Mechanisms, Treatment, and Prevention of a Common Clinical Problem.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Neuropharmacol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14</w:t>
      </w:r>
      <w:r w:rsidRPr="002C46BC">
        <w:rPr>
          <w:rFonts w:ascii="Book Antiqua" w:hAnsi="Book Antiqua"/>
          <w:sz w:val="24"/>
          <w:szCs w:val="24"/>
        </w:rPr>
        <w:t>: 743-748 [PMID: 26733280 DOI: 10.2174/1570159x14666160106155129]</w:t>
      </w:r>
    </w:p>
    <w:p w14:paraId="0A507CD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64 </w:t>
      </w:r>
      <w:r w:rsidRPr="002C46BC">
        <w:rPr>
          <w:rFonts w:ascii="Book Antiqua" w:hAnsi="Book Antiqua"/>
          <w:b/>
          <w:bCs/>
          <w:sz w:val="24"/>
          <w:szCs w:val="24"/>
        </w:rPr>
        <w:t>George PM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Badiger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C46BC">
        <w:rPr>
          <w:rFonts w:ascii="Book Antiqua" w:hAnsi="Book Antiqua"/>
          <w:sz w:val="24"/>
          <w:szCs w:val="24"/>
        </w:rPr>
        <w:t>Alazawi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W, Foster GR, Mitchell JA. Pharmacology and therapeutic potential of interferons.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135</w:t>
      </w:r>
      <w:r w:rsidRPr="002C46BC">
        <w:rPr>
          <w:rFonts w:ascii="Book Antiqua" w:hAnsi="Book Antiqua"/>
          <w:sz w:val="24"/>
          <w:szCs w:val="24"/>
        </w:rPr>
        <w:t>: 44-53 [PMID: 22484806 DOI: 10.1016/j.pharmthera.2012.03.006]</w:t>
      </w:r>
    </w:p>
    <w:p w14:paraId="4CD0F81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Anguille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Lion E, </w:t>
      </w:r>
      <w:proofErr w:type="spellStart"/>
      <w:r w:rsidRPr="002C46BC">
        <w:rPr>
          <w:rFonts w:ascii="Book Antiqua" w:hAnsi="Book Antiqua"/>
          <w:sz w:val="24"/>
          <w:szCs w:val="24"/>
        </w:rPr>
        <w:t>Willemen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Y, Van </w:t>
      </w:r>
      <w:proofErr w:type="spellStart"/>
      <w:r w:rsidRPr="002C46BC">
        <w:rPr>
          <w:rFonts w:ascii="Book Antiqua" w:hAnsi="Book Antiqua"/>
          <w:sz w:val="24"/>
          <w:szCs w:val="24"/>
        </w:rPr>
        <w:t>Tendeloo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VF, </w:t>
      </w:r>
      <w:proofErr w:type="spellStart"/>
      <w:r w:rsidRPr="002C46BC">
        <w:rPr>
          <w:rFonts w:ascii="Book Antiqua" w:hAnsi="Book Antiqua"/>
          <w:sz w:val="24"/>
          <w:szCs w:val="24"/>
        </w:rPr>
        <w:t>Berneman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ZN, Smits EL. Interferon-α in acute myeloid leukemia: an old drug revisited. </w:t>
      </w:r>
      <w:r w:rsidRPr="002C46BC">
        <w:rPr>
          <w:rFonts w:ascii="Book Antiqua" w:hAnsi="Book Antiqua"/>
          <w:i/>
          <w:iCs/>
          <w:sz w:val="24"/>
          <w:szCs w:val="24"/>
        </w:rPr>
        <w:t>Leukemia</w:t>
      </w:r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25</w:t>
      </w:r>
      <w:r w:rsidRPr="002C46BC">
        <w:rPr>
          <w:rFonts w:ascii="Book Antiqua" w:hAnsi="Book Antiqua"/>
          <w:sz w:val="24"/>
          <w:szCs w:val="24"/>
        </w:rPr>
        <w:t>: 739-748 [PMID: 21274002 DOI: 10.1038/leu.2010.324]</w:t>
      </w:r>
    </w:p>
    <w:p w14:paraId="07C9D9C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66 </w:t>
      </w:r>
      <w:r w:rsidRPr="002C46BC">
        <w:rPr>
          <w:rFonts w:ascii="Book Antiqua" w:hAnsi="Book Antiqua"/>
          <w:b/>
          <w:bCs/>
          <w:sz w:val="24"/>
          <w:szCs w:val="24"/>
        </w:rPr>
        <w:t>Kirkwood JM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Strawderman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MH, </w:t>
      </w:r>
      <w:proofErr w:type="spellStart"/>
      <w:r w:rsidRPr="002C46BC">
        <w:rPr>
          <w:rFonts w:ascii="Book Antiqua" w:hAnsi="Book Antiqua"/>
          <w:sz w:val="24"/>
          <w:szCs w:val="24"/>
        </w:rPr>
        <w:t>Ernstoff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MS, Smith TJ, Borden EC, Blum RH. Interferon alfa-2b adjuvant therapy of high-risk resected cutaneous melanoma: the Eastern Cooperative Oncology Group Trial EST 1684. </w:t>
      </w:r>
      <w:r w:rsidRPr="002C46BC">
        <w:rPr>
          <w:rFonts w:ascii="Book Antiqua" w:hAnsi="Book Antiqua"/>
          <w:i/>
          <w:iCs/>
          <w:sz w:val="24"/>
          <w:szCs w:val="24"/>
        </w:rPr>
        <w:t>J Clin Oncol</w:t>
      </w:r>
      <w:r w:rsidRPr="002C46BC">
        <w:rPr>
          <w:rFonts w:ascii="Book Antiqua" w:hAnsi="Book Antiqua"/>
          <w:sz w:val="24"/>
          <w:szCs w:val="24"/>
        </w:rPr>
        <w:t xml:space="preserve"> 1996; </w:t>
      </w:r>
      <w:r w:rsidRPr="002C46BC">
        <w:rPr>
          <w:rFonts w:ascii="Book Antiqua" w:hAnsi="Book Antiqua"/>
          <w:b/>
          <w:bCs/>
          <w:sz w:val="24"/>
          <w:szCs w:val="24"/>
        </w:rPr>
        <w:t>14</w:t>
      </w:r>
      <w:r w:rsidRPr="002C46BC">
        <w:rPr>
          <w:rFonts w:ascii="Book Antiqua" w:hAnsi="Book Antiqua"/>
          <w:sz w:val="24"/>
          <w:szCs w:val="24"/>
        </w:rPr>
        <w:t>: 7-17 [PMID: 8558223 DOI: 10.1200/JCO.1996.14.1.7]</w:t>
      </w:r>
    </w:p>
    <w:p w14:paraId="65B572B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67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Jakimovski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D</w:t>
      </w:r>
      <w:r w:rsidRPr="002C46BC">
        <w:rPr>
          <w:rFonts w:ascii="Book Antiqua" w:hAnsi="Book Antiqua"/>
          <w:sz w:val="24"/>
          <w:szCs w:val="24"/>
        </w:rPr>
        <w:t xml:space="preserve">, Kolb C, </w:t>
      </w:r>
      <w:proofErr w:type="spellStart"/>
      <w:r w:rsidRPr="002C46BC">
        <w:rPr>
          <w:rFonts w:ascii="Book Antiqua" w:hAnsi="Book Antiqua"/>
          <w:sz w:val="24"/>
          <w:szCs w:val="24"/>
        </w:rPr>
        <w:t>Ramanathan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Zivadinov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Weinstock-</w:t>
      </w:r>
      <w:proofErr w:type="spellStart"/>
      <w:r w:rsidRPr="002C46BC">
        <w:rPr>
          <w:rFonts w:ascii="Book Antiqua" w:hAnsi="Book Antiqua"/>
          <w:sz w:val="24"/>
          <w:szCs w:val="24"/>
        </w:rPr>
        <w:t>Guttman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B. Interferon β for Multiple Sclerosis.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Cold Spring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Harb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Perspect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Med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8</w:t>
      </w:r>
      <w:r w:rsidRPr="002C46BC">
        <w:rPr>
          <w:rFonts w:ascii="Book Antiqua" w:hAnsi="Book Antiqua"/>
          <w:sz w:val="24"/>
          <w:szCs w:val="24"/>
        </w:rPr>
        <w:t xml:space="preserve"> [PMID: 29311124 DOI: 10.1101/cshperspect.a032003]</w:t>
      </w:r>
    </w:p>
    <w:p w14:paraId="7CFE261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68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Pestka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Krause CD, Walter MR. Interferons, interferon-like cytokines, and their receptors. </w:t>
      </w:r>
      <w:r w:rsidRPr="002C46BC">
        <w:rPr>
          <w:rFonts w:ascii="Book Antiqua" w:hAnsi="Book Antiqua"/>
          <w:i/>
          <w:iCs/>
          <w:sz w:val="24"/>
          <w:szCs w:val="24"/>
        </w:rPr>
        <w:t>Immunol Rev</w:t>
      </w:r>
      <w:r w:rsidRPr="002C46BC">
        <w:rPr>
          <w:rFonts w:ascii="Book Antiqua" w:hAnsi="Book Antiqua"/>
          <w:sz w:val="24"/>
          <w:szCs w:val="24"/>
        </w:rPr>
        <w:t xml:space="preserve"> 2004; </w:t>
      </w:r>
      <w:r w:rsidRPr="002C46BC">
        <w:rPr>
          <w:rFonts w:ascii="Book Antiqua" w:hAnsi="Book Antiqua"/>
          <w:b/>
          <w:bCs/>
          <w:sz w:val="24"/>
          <w:szCs w:val="24"/>
        </w:rPr>
        <w:t>202</w:t>
      </w:r>
      <w:r w:rsidRPr="002C46BC">
        <w:rPr>
          <w:rFonts w:ascii="Book Antiqua" w:hAnsi="Book Antiqua"/>
          <w:sz w:val="24"/>
          <w:szCs w:val="24"/>
        </w:rPr>
        <w:t>: 8-32 [PMID: 15546383 DOI: 10.1111/j.0105-2896.2004.00204.x]</w:t>
      </w:r>
    </w:p>
    <w:p w14:paraId="3D079A1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69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Gysemans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CA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Ladrière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C46BC">
        <w:rPr>
          <w:rFonts w:ascii="Book Antiqua" w:hAnsi="Book Antiqua"/>
          <w:sz w:val="24"/>
          <w:szCs w:val="24"/>
        </w:rPr>
        <w:t>Callewaert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46BC">
        <w:rPr>
          <w:rFonts w:ascii="Book Antiqua" w:hAnsi="Book Antiqua"/>
          <w:sz w:val="24"/>
          <w:szCs w:val="24"/>
        </w:rPr>
        <w:t>Rasschaert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C46BC">
        <w:rPr>
          <w:rFonts w:ascii="Book Antiqua" w:hAnsi="Book Antiqua"/>
          <w:sz w:val="24"/>
          <w:szCs w:val="24"/>
        </w:rPr>
        <w:t>Flamez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Levy DE, </w:t>
      </w:r>
      <w:proofErr w:type="spellStart"/>
      <w:r w:rsidRPr="002C46BC">
        <w:rPr>
          <w:rFonts w:ascii="Book Antiqua" w:hAnsi="Book Antiqua"/>
          <w:sz w:val="24"/>
          <w:szCs w:val="24"/>
        </w:rPr>
        <w:t>Matthys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Eizirik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DL, Mathieu C. Disruption of the gamma-interferon signaling pathway at the level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of signal transducer and activator of transcription-1 prevents immune destruction of beta-cells. </w:t>
      </w:r>
      <w:r w:rsidRPr="002C46BC">
        <w:rPr>
          <w:rFonts w:ascii="Book Antiqua" w:hAnsi="Book Antiqua"/>
          <w:i/>
          <w:iCs/>
          <w:sz w:val="24"/>
          <w:szCs w:val="24"/>
        </w:rPr>
        <w:t>Diabetes</w:t>
      </w:r>
      <w:r w:rsidRPr="002C46BC">
        <w:rPr>
          <w:rFonts w:ascii="Book Antiqua" w:hAnsi="Book Antiqua"/>
          <w:sz w:val="24"/>
          <w:szCs w:val="24"/>
        </w:rPr>
        <w:t xml:space="preserve"> 2005; </w:t>
      </w:r>
      <w:r w:rsidRPr="002C46BC">
        <w:rPr>
          <w:rFonts w:ascii="Book Antiqua" w:hAnsi="Book Antiqua"/>
          <w:b/>
          <w:bCs/>
          <w:sz w:val="24"/>
          <w:szCs w:val="24"/>
        </w:rPr>
        <w:t>54</w:t>
      </w:r>
      <w:r w:rsidRPr="002C46BC">
        <w:rPr>
          <w:rFonts w:ascii="Book Antiqua" w:hAnsi="Book Antiqua"/>
          <w:sz w:val="24"/>
          <w:szCs w:val="24"/>
        </w:rPr>
        <w:t>: 2396-2403 [PMID: 16046307 DOI: 10.2337/diabetes.54.8.2396]</w:t>
      </w:r>
    </w:p>
    <w:p w14:paraId="67AE5F0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70 </w:t>
      </w:r>
      <w:r w:rsidRPr="002C46BC">
        <w:rPr>
          <w:rFonts w:ascii="Book Antiqua" w:hAnsi="Book Antiqua"/>
          <w:b/>
          <w:bCs/>
          <w:sz w:val="24"/>
          <w:szCs w:val="24"/>
        </w:rPr>
        <w:t>Crosse KM</w:t>
      </w:r>
      <w:r w:rsidRPr="002C46BC">
        <w:rPr>
          <w:rFonts w:ascii="Book Antiqua" w:hAnsi="Book Antiqua"/>
          <w:sz w:val="24"/>
          <w:szCs w:val="24"/>
        </w:rPr>
        <w:t xml:space="preserve">, Monson EA, Beard MR, </w:t>
      </w:r>
      <w:proofErr w:type="spellStart"/>
      <w:r w:rsidRPr="002C46BC">
        <w:rPr>
          <w:rFonts w:ascii="Book Antiqua" w:hAnsi="Book Antiqua"/>
          <w:sz w:val="24"/>
          <w:szCs w:val="24"/>
        </w:rPr>
        <w:t>Helbig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KJ. Interferon-Stimulated Genes as Enhancers of Antiviral Innate Immune Signaling.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Innate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10</w:t>
      </w:r>
      <w:r w:rsidRPr="002C46BC">
        <w:rPr>
          <w:rFonts w:ascii="Book Antiqua" w:hAnsi="Book Antiqua"/>
          <w:sz w:val="24"/>
          <w:szCs w:val="24"/>
        </w:rPr>
        <w:t>: 85-93 [PMID: 29186718 DOI: 10.1159/000484258]</w:t>
      </w:r>
    </w:p>
    <w:p w14:paraId="278196F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71 </w:t>
      </w:r>
      <w:r w:rsidRPr="002C46BC">
        <w:rPr>
          <w:rFonts w:ascii="Book Antiqua" w:hAnsi="Book Antiqua"/>
          <w:b/>
          <w:bCs/>
          <w:sz w:val="24"/>
          <w:szCs w:val="24"/>
        </w:rPr>
        <w:t>Iwasaki A</w:t>
      </w:r>
      <w:r w:rsidRPr="002C46BC">
        <w:rPr>
          <w:rFonts w:ascii="Book Antiqua" w:hAnsi="Book Antiqua"/>
          <w:sz w:val="24"/>
          <w:szCs w:val="24"/>
        </w:rPr>
        <w:t xml:space="preserve">. A virological view of innate immune recognition.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Annu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Rev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Microbiol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66</w:t>
      </w:r>
      <w:r w:rsidRPr="002C46BC">
        <w:rPr>
          <w:rFonts w:ascii="Book Antiqua" w:hAnsi="Book Antiqua"/>
          <w:sz w:val="24"/>
          <w:szCs w:val="24"/>
        </w:rPr>
        <w:t>: 177-196 [PMID: 22994491 DOI: 10.1146/annurev-micro-092611-150203]</w:t>
      </w:r>
    </w:p>
    <w:p w14:paraId="31897DB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72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Schoggins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JW</w:t>
      </w:r>
      <w:r w:rsidRPr="002C46BC">
        <w:rPr>
          <w:rFonts w:ascii="Book Antiqua" w:hAnsi="Book Antiqua"/>
          <w:sz w:val="24"/>
          <w:szCs w:val="24"/>
        </w:rPr>
        <w:t xml:space="preserve">. Interferon-Stimulated Genes: What Do They All Do?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Annu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Rev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Virol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6</w:t>
      </w:r>
      <w:r w:rsidRPr="002C46BC">
        <w:rPr>
          <w:rFonts w:ascii="Book Antiqua" w:hAnsi="Book Antiqua"/>
          <w:sz w:val="24"/>
          <w:szCs w:val="24"/>
        </w:rPr>
        <w:t>: 567-584 [PMID: 31283436 DOI: 10.1146/annurev-virology-092818-015756]</w:t>
      </w:r>
    </w:p>
    <w:p w14:paraId="02A986B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73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Schoggins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JW</w:t>
      </w:r>
      <w:r w:rsidRPr="002C46BC">
        <w:rPr>
          <w:rFonts w:ascii="Book Antiqua" w:hAnsi="Book Antiqua"/>
          <w:sz w:val="24"/>
          <w:szCs w:val="24"/>
        </w:rPr>
        <w:t xml:space="preserve">, Rice CM. Interferon-stimulated genes and their antiviral effector functions.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Virol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1</w:t>
      </w:r>
      <w:r w:rsidRPr="002C46BC">
        <w:rPr>
          <w:rFonts w:ascii="Book Antiqua" w:hAnsi="Book Antiqua"/>
          <w:sz w:val="24"/>
          <w:szCs w:val="24"/>
        </w:rPr>
        <w:t>: 519-525 [PMID: 22328912 DOI: 10.1016/j.coviro.2011.10.008]</w:t>
      </w:r>
    </w:p>
    <w:p w14:paraId="3CA2DAA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Marroqui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L</w:t>
      </w:r>
      <w:r w:rsidRPr="002C46BC">
        <w:rPr>
          <w:rFonts w:ascii="Book Antiqua" w:hAnsi="Book Antiqua"/>
          <w:sz w:val="24"/>
          <w:szCs w:val="24"/>
        </w:rPr>
        <w:t xml:space="preserve">, Dos Santos RS, Op de </w:t>
      </w:r>
      <w:proofErr w:type="spellStart"/>
      <w:r w:rsidRPr="002C46BC">
        <w:rPr>
          <w:rFonts w:ascii="Book Antiqua" w:hAnsi="Book Antiqua"/>
          <w:sz w:val="24"/>
          <w:szCs w:val="24"/>
        </w:rPr>
        <w:t>Beeck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Coomans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2C46BC">
        <w:rPr>
          <w:rFonts w:ascii="Book Antiqua" w:hAnsi="Book Antiqua"/>
          <w:sz w:val="24"/>
          <w:szCs w:val="24"/>
        </w:rPr>
        <w:t>Brachène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Marselli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C46BC">
        <w:rPr>
          <w:rFonts w:ascii="Book Antiqua" w:hAnsi="Book Antiqua"/>
          <w:sz w:val="24"/>
          <w:szCs w:val="24"/>
        </w:rPr>
        <w:t>Marchetti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Eizirik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DL. Interferon-α mediates human beta cell HLA class I overexpression, endoplasmic reticulum stress and apoptosis, three hallmarks of early human type 1 diabetes.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Diabetologia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60</w:t>
      </w:r>
      <w:r w:rsidRPr="002C46BC">
        <w:rPr>
          <w:rFonts w:ascii="Book Antiqua" w:hAnsi="Book Antiqua"/>
          <w:sz w:val="24"/>
          <w:szCs w:val="24"/>
        </w:rPr>
        <w:t>: 656-667 [PMID: 28062922 DOI: 10.1007/s00125-016-4201-3]</w:t>
      </w:r>
    </w:p>
    <w:p w14:paraId="4EAAF1E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75 </w:t>
      </w:r>
      <w:r w:rsidRPr="002C46BC">
        <w:rPr>
          <w:rFonts w:ascii="Book Antiqua" w:hAnsi="Book Antiqua"/>
          <w:b/>
          <w:bCs/>
          <w:sz w:val="24"/>
          <w:szCs w:val="24"/>
        </w:rPr>
        <w:t>Zhang S</w:t>
      </w:r>
      <w:r w:rsidRPr="002C46BC">
        <w:rPr>
          <w:rFonts w:ascii="Book Antiqua" w:hAnsi="Book Antiqua"/>
          <w:sz w:val="24"/>
          <w:szCs w:val="24"/>
        </w:rPr>
        <w:t xml:space="preserve">, Kohli K, Black RG, Yao L, </w:t>
      </w:r>
      <w:proofErr w:type="spellStart"/>
      <w:r w:rsidRPr="002C46BC">
        <w:rPr>
          <w:rFonts w:ascii="Book Antiqua" w:hAnsi="Book Antiqua"/>
          <w:sz w:val="24"/>
          <w:szCs w:val="24"/>
        </w:rPr>
        <w:t>Spadinger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SM, He Q, </w:t>
      </w:r>
      <w:proofErr w:type="spellStart"/>
      <w:r w:rsidRPr="002C46BC">
        <w:rPr>
          <w:rFonts w:ascii="Book Antiqua" w:hAnsi="Book Antiqua"/>
          <w:sz w:val="24"/>
          <w:szCs w:val="24"/>
        </w:rPr>
        <w:t>Pillarisetty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VG, Cranmer LD, Van Tine BA, Yee C, Pierce RH, Riddell SR, Jones RL, Pollack SM. Systemic Interferon-γ Increases MHC Class I Expression and T-cell Infiltration in Cold Tumors: Results of a Phase 0 Clinical Trial. </w:t>
      </w:r>
      <w:r w:rsidRPr="002C46BC">
        <w:rPr>
          <w:rFonts w:ascii="Book Antiqua" w:hAnsi="Book Antiqua"/>
          <w:i/>
          <w:iCs/>
          <w:sz w:val="24"/>
          <w:szCs w:val="24"/>
        </w:rPr>
        <w:t>Cancer Immunol Res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7</w:t>
      </w:r>
      <w:r w:rsidRPr="002C46BC">
        <w:rPr>
          <w:rFonts w:ascii="Book Antiqua" w:hAnsi="Book Antiqua"/>
          <w:sz w:val="24"/>
          <w:szCs w:val="24"/>
        </w:rPr>
        <w:t>: 1237-1243 [PMID: 31171504 DOI: 10.1158/2326-6066.CIR-18-0940]</w:t>
      </w:r>
    </w:p>
    <w:p w14:paraId="0F0F862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76 </w:t>
      </w:r>
      <w:r w:rsidRPr="002C46BC">
        <w:rPr>
          <w:rFonts w:ascii="Book Antiqua" w:hAnsi="Book Antiqua"/>
          <w:b/>
          <w:bCs/>
          <w:sz w:val="24"/>
          <w:szCs w:val="24"/>
        </w:rPr>
        <w:t>Mosser DM</w:t>
      </w:r>
      <w:r w:rsidRPr="002C46BC">
        <w:rPr>
          <w:rFonts w:ascii="Book Antiqua" w:hAnsi="Book Antiqua"/>
          <w:sz w:val="24"/>
          <w:szCs w:val="24"/>
        </w:rPr>
        <w:t xml:space="preserve">. The many faces of macrophage activation.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Leukoc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2003; </w:t>
      </w:r>
      <w:r w:rsidRPr="002C46BC">
        <w:rPr>
          <w:rFonts w:ascii="Book Antiqua" w:hAnsi="Book Antiqua"/>
          <w:b/>
          <w:bCs/>
          <w:sz w:val="24"/>
          <w:szCs w:val="24"/>
        </w:rPr>
        <w:t>73</w:t>
      </w:r>
      <w:r w:rsidRPr="002C46BC">
        <w:rPr>
          <w:rFonts w:ascii="Book Antiqua" w:hAnsi="Book Antiqua"/>
          <w:sz w:val="24"/>
          <w:szCs w:val="24"/>
        </w:rPr>
        <w:t>: 209-212 [PMID: 12554797 DOI: 10.1189/jlb.0602325]</w:t>
      </w:r>
    </w:p>
    <w:p w14:paraId="619A98C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77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Carinelli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Xufré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C46BC">
        <w:rPr>
          <w:rFonts w:ascii="Book Antiqua" w:hAnsi="Book Antiqua"/>
          <w:sz w:val="24"/>
          <w:szCs w:val="24"/>
        </w:rPr>
        <w:t>Martí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Pividori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MI. Interferon gamma transcript detection on T cells based on magnetic actuation and multiplex double-tagging electrochemical </w:t>
      </w:r>
      <w:proofErr w:type="spellStart"/>
      <w:r w:rsidRPr="002C46BC">
        <w:rPr>
          <w:rFonts w:ascii="Book Antiqua" w:hAnsi="Book Antiqua"/>
          <w:sz w:val="24"/>
          <w:szCs w:val="24"/>
        </w:rPr>
        <w:t>genosensing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Biosens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Bioelectron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117</w:t>
      </w:r>
      <w:r w:rsidRPr="002C46BC">
        <w:rPr>
          <w:rFonts w:ascii="Book Antiqua" w:hAnsi="Book Antiqua"/>
          <w:sz w:val="24"/>
          <w:szCs w:val="24"/>
        </w:rPr>
        <w:t>: 183-190 [PMID: 29902634 DOI: 10.1016/j.bios.2018.05.030]</w:t>
      </w:r>
    </w:p>
    <w:p w14:paraId="02E4DC6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78 </w:t>
      </w:r>
      <w:r w:rsidRPr="002C46BC">
        <w:rPr>
          <w:rFonts w:ascii="Book Antiqua" w:hAnsi="Book Antiqua"/>
          <w:b/>
          <w:bCs/>
          <w:sz w:val="24"/>
          <w:szCs w:val="24"/>
        </w:rPr>
        <w:t>Castro F</w:t>
      </w:r>
      <w:r w:rsidRPr="002C46BC">
        <w:rPr>
          <w:rFonts w:ascii="Book Antiqua" w:hAnsi="Book Antiqua"/>
          <w:sz w:val="24"/>
          <w:szCs w:val="24"/>
        </w:rPr>
        <w:t xml:space="preserve">, Cardoso AP, Gonçalves RM, Serre K, Oliveira MJ. Interferon-Gamma at the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Crossroads of Tumor Immune Surveillance or Evasion. </w:t>
      </w:r>
      <w:r w:rsidRPr="002C46BC">
        <w:rPr>
          <w:rFonts w:ascii="Book Antiqua" w:hAnsi="Book Antiqua"/>
          <w:i/>
          <w:iCs/>
          <w:sz w:val="24"/>
          <w:szCs w:val="24"/>
        </w:rPr>
        <w:t>Front Immunol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9</w:t>
      </w:r>
      <w:r w:rsidRPr="002C46BC">
        <w:rPr>
          <w:rFonts w:ascii="Book Antiqua" w:hAnsi="Book Antiqua"/>
          <w:sz w:val="24"/>
          <w:szCs w:val="24"/>
        </w:rPr>
        <w:t>: 847 [PMID: 29780381 DOI: 10.3389/fimmu.2018.00847]</w:t>
      </w:r>
    </w:p>
    <w:p w14:paraId="20E6F19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79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Alspach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E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Lussier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DM, Schreiber RD. Interferon γ and Its Important Roles in Promoting and Inhibiting Spontaneous and Therapeutic Cancer Immunity.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Cold Spring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Harb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Perspect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11</w:t>
      </w:r>
      <w:r w:rsidRPr="002C46BC">
        <w:rPr>
          <w:rFonts w:ascii="Book Antiqua" w:hAnsi="Book Antiqua"/>
          <w:sz w:val="24"/>
          <w:szCs w:val="24"/>
        </w:rPr>
        <w:t xml:space="preserve"> [PMID: 29661791 DOI: 10.1101/cshperspect.a028480]</w:t>
      </w:r>
    </w:p>
    <w:p w14:paraId="56CE255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80 </w:t>
      </w:r>
      <w:r w:rsidRPr="002C46BC">
        <w:rPr>
          <w:rFonts w:ascii="Book Antiqua" w:hAnsi="Book Antiqua"/>
          <w:b/>
          <w:bCs/>
          <w:sz w:val="24"/>
          <w:szCs w:val="24"/>
        </w:rPr>
        <w:t>Burke JD</w:t>
      </w:r>
      <w:r w:rsidRPr="002C46BC">
        <w:rPr>
          <w:rFonts w:ascii="Book Antiqua" w:hAnsi="Book Antiqua"/>
          <w:sz w:val="24"/>
          <w:szCs w:val="24"/>
        </w:rPr>
        <w:t xml:space="preserve">, Young HA. IFN-γ: A cytokine at the right time, is in the right place. </w:t>
      </w:r>
      <w:r w:rsidRPr="002C46BC">
        <w:rPr>
          <w:rFonts w:ascii="Book Antiqua" w:hAnsi="Book Antiqua"/>
          <w:i/>
          <w:iCs/>
          <w:sz w:val="24"/>
          <w:szCs w:val="24"/>
        </w:rPr>
        <w:t>Semin Immunol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43</w:t>
      </w:r>
      <w:r w:rsidRPr="002C46BC">
        <w:rPr>
          <w:rFonts w:ascii="Book Antiqua" w:hAnsi="Book Antiqua"/>
          <w:sz w:val="24"/>
          <w:szCs w:val="24"/>
        </w:rPr>
        <w:t>: 101280 [PMID: 31221552 DOI: 10.1016/j.smim.2019.05.002]</w:t>
      </w:r>
    </w:p>
    <w:p w14:paraId="3D7B470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Colli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ML</w:t>
      </w:r>
      <w:r w:rsidRPr="002C46BC">
        <w:rPr>
          <w:rFonts w:ascii="Book Antiqua" w:hAnsi="Book Antiqua"/>
          <w:sz w:val="24"/>
          <w:szCs w:val="24"/>
        </w:rPr>
        <w:t xml:space="preserve">, Hill JLE, </w:t>
      </w:r>
      <w:proofErr w:type="spellStart"/>
      <w:r w:rsidRPr="002C46BC">
        <w:rPr>
          <w:rFonts w:ascii="Book Antiqua" w:hAnsi="Book Antiqua"/>
          <w:sz w:val="24"/>
          <w:szCs w:val="24"/>
        </w:rPr>
        <w:t>Marroquí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Chaffey J, Dos Santos RS, </w:t>
      </w:r>
      <w:proofErr w:type="spellStart"/>
      <w:r w:rsidRPr="002C46BC">
        <w:rPr>
          <w:rFonts w:ascii="Book Antiqua" w:hAnsi="Book Antiqua"/>
          <w:sz w:val="24"/>
          <w:szCs w:val="24"/>
        </w:rPr>
        <w:t>Leete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Coomans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2C46BC">
        <w:rPr>
          <w:rFonts w:ascii="Book Antiqua" w:hAnsi="Book Antiqua"/>
          <w:sz w:val="24"/>
          <w:szCs w:val="24"/>
        </w:rPr>
        <w:t>Brachène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Paula FMM, Op de </w:t>
      </w:r>
      <w:proofErr w:type="spellStart"/>
      <w:r w:rsidRPr="002C46BC">
        <w:rPr>
          <w:rFonts w:ascii="Book Antiqua" w:hAnsi="Book Antiqua"/>
          <w:sz w:val="24"/>
          <w:szCs w:val="24"/>
        </w:rPr>
        <w:t>Beeck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Castela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Marselli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2C46BC">
        <w:rPr>
          <w:rFonts w:ascii="Book Antiqua" w:hAnsi="Book Antiqua"/>
          <w:sz w:val="24"/>
          <w:szCs w:val="24"/>
        </w:rPr>
        <w:t>Krogvold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Dahl-Jorgensen K, Marchetti P, Morgan NG, Richardson SJ, </w:t>
      </w:r>
      <w:proofErr w:type="spellStart"/>
      <w:r w:rsidRPr="002C46BC">
        <w:rPr>
          <w:rFonts w:ascii="Book Antiqua" w:hAnsi="Book Antiqua"/>
          <w:sz w:val="24"/>
          <w:szCs w:val="24"/>
        </w:rPr>
        <w:t>Eizirik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DL. PDL1 is expressed in the islets of people with type 1 diabetes and is up-regulated by interferons-α and-γ via IRF1 induction.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EBioMedicine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36</w:t>
      </w:r>
      <w:r w:rsidRPr="002C46BC">
        <w:rPr>
          <w:rFonts w:ascii="Book Antiqua" w:hAnsi="Book Antiqua"/>
          <w:sz w:val="24"/>
          <w:szCs w:val="24"/>
        </w:rPr>
        <w:t>: 367-375 [PMID: 30269996 DOI: 10.1016/j.ebiom.2018.09.040]</w:t>
      </w:r>
    </w:p>
    <w:p w14:paraId="3D60E23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82 </w:t>
      </w:r>
      <w:r w:rsidRPr="002C46BC">
        <w:rPr>
          <w:rFonts w:ascii="Book Antiqua" w:hAnsi="Book Antiqua"/>
          <w:b/>
          <w:bCs/>
          <w:sz w:val="24"/>
          <w:szCs w:val="24"/>
        </w:rPr>
        <w:t>Whitehead M</w:t>
      </w:r>
      <w:r w:rsidRPr="002C46BC">
        <w:rPr>
          <w:rFonts w:ascii="Book Antiqua" w:hAnsi="Book Antiqua"/>
          <w:sz w:val="24"/>
          <w:szCs w:val="24"/>
        </w:rPr>
        <w:t xml:space="preserve">, Wickremasinghe S, Osborne A, Van </w:t>
      </w:r>
      <w:proofErr w:type="spellStart"/>
      <w:r w:rsidRPr="002C46BC">
        <w:rPr>
          <w:rFonts w:ascii="Book Antiqua" w:hAnsi="Book Antiqua"/>
          <w:sz w:val="24"/>
          <w:szCs w:val="24"/>
        </w:rPr>
        <w:t>Wijngaarden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Martin KR. Diabetic retinopathy: a complex pathophysiology requiring novel therapeutic strategies.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Expert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18</w:t>
      </w:r>
      <w:r w:rsidRPr="002C46BC">
        <w:rPr>
          <w:rFonts w:ascii="Book Antiqua" w:hAnsi="Book Antiqua"/>
          <w:sz w:val="24"/>
          <w:szCs w:val="24"/>
        </w:rPr>
        <w:t>: 1257-1270 [PMID: 30408422 DOI: 10.1080/14712598.2018.1545836]</w:t>
      </w:r>
    </w:p>
    <w:p w14:paraId="48D3F9F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83 </w:t>
      </w:r>
      <w:r w:rsidRPr="002C46BC">
        <w:rPr>
          <w:rFonts w:ascii="Book Antiqua" w:hAnsi="Book Antiqua"/>
          <w:b/>
          <w:bCs/>
          <w:sz w:val="24"/>
          <w:szCs w:val="24"/>
        </w:rPr>
        <w:t>Sinclair SH</w:t>
      </w:r>
      <w:r w:rsidRPr="002C46BC">
        <w:rPr>
          <w:rFonts w:ascii="Book Antiqua" w:hAnsi="Book Antiqua"/>
          <w:sz w:val="24"/>
          <w:szCs w:val="24"/>
        </w:rPr>
        <w:t xml:space="preserve">, Schwartz SS. Diabetic Retinopathy-An Underdiagnosed and Undertreated Inflammatory, Neuro-Vascular Complication of Diabetes. </w:t>
      </w:r>
      <w:r w:rsidRPr="002C46BC">
        <w:rPr>
          <w:rFonts w:ascii="Book Antiqua" w:hAnsi="Book Antiqua"/>
          <w:i/>
          <w:iCs/>
          <w:sz w:val="24"/>
          <w:szCs w:val="24"/>
        </w:rPr>
        <w:t>Front Endocrinol (Lausanne)</w:t>
      </w:r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10</w:t>
      </w:r>
      <w:r w:rsidRPr="002C46BC">
        <w:rPr>
          <w:rFonts w:ascii="Book Antiqua" w:hAnsi="Book Antiqua"/>
          <w:sz w:val="24"/>
          <w:szCs w:val="24"/>
        </w:rPr>
        <w:t>: 843 [PMID: 31920963 DOI: 10.3389/fendo.2019.00843]</w:t>
      </w:r>
    </w:p>
    <w:p w14:paraId="0728DD8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84 </w:t>
      </w:r>
      <w:r w:rsidRPr="002C46BC">
        <w:rPr>
          <w:rFonts w:ascii="Book Antiqua" w:hAnsi="Book Antiqua"/>
          <w:b/>
          <w:bCs/>
          <w:sz w:val="24"/>
          <w:szCs w:val="24"/>
        </w:rPr>
        <w:t>Moura FM</w:t>
      </w:r>
      <w:r w:rsidRPr="002C46BC">
        <w:rPr>
          <w:rFonts w:ascii="Book Antiqua" w:hAnsi="Book Antiqua"/>
          <w:sz w:val="24"/>
          <w:szCs w:val="24"/>
        </w:rPr>
        <w:t xml:space="preserve">, Miranda MMM, Mendes DP, Henrique NM, Braga BB. Glycemic control and the production of cytokines in diabetic patients with chronic periodontal disease.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Rgo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Revista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Gacha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De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Odontologia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63</w:t>
      </w:r>
      <w:r w:rsidRPr="002C46BC">
        <w:rPr>
          <w:rFonts w:ascii="Book Antiqua" w:hAnsi="Book Antiqua"/>
          <w:sz w:val="24"/>
          <w:szCs w:val="24"/>
        </w:rPr>
        <w:t>: 432-438</w:t>
      </w:r>
    </w:p>
    <w:p w14:paraId="45C786B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85 </w:t>
      </w:r>
      <w:r w:rsidRPr="002C46BC">
        <w:rPr>
          <w:rFonts w:ascii="Book Antiqua" w:hAnsi="Book Antiqua"/>
          <w:b/>
          <w:bCs/>
          <w:sz w:val="24"/>
          <w:szCs w:val="24"/>
        </w:rPr>
        <w:t>Abdel-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Moneim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Semmler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Abdel-</w:t>
      </w:r>
      <w:proofErr w:type="spellStart"/>
      <w:r w:rsidRPr="002C46BC">
        <w:rPr>
          <w:rFonts w:ascii="Book Antiqua" w:hAnsi="Book Antiqua"/>
          <w:sz w:val="24"/>
          <w:szCs w:val="24"/>
        </w:rPr>
        <w:t>Reheim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ES, </w:t>
      </w:r>
      <w:proofErr w:type="spellStart"/>
      <w:r w:rsidRPr="002C46BC">
        <w:rPr>
          <w:rFonts w:ascii="Book Antiqua" w:hAnsi="Book Antiqua"/>
          <w:sz w:val="24"/>
          <w:szCs w:val="24"/>
        </w:rPr>
        <w:t>Zanaty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MI, </w:t>
      </w:r>
      <w:proofErr w:type="spellStart"/>
      <w:r w:rsidRPr="002C46BC">
        <w:rPr>
          <w:rFonts w:ascii="Book Antiqua" w:hAnsi="Book Antiqua"/>
          <w:sz w:val="24"/>
          <w:szCs w:val="24"/>
        </w:rPr>
        <w:t>Addaleel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W. Association of glycemic status and interferon-γ production with leukocytes and platelet indices alterations in type2 diabetes.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Diabetes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Metab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Syndr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13</w:t>
      </w:r>
      <w:r w:rsidRPr="002C46BC">
        <w:rPr>
          <w:rFonts w:ascii="Book Antiqua" w:hAnsi="Book Antiqua"/>
          <w:sz w:val="24"/>
          <w:szCs w:val="24"/>
        </w:rPr>
        <w:t>: 1963-1969 [PMID: 31235122 DOI: 10.1016/j.dsx.2019.04.046]</w:t>
      </w:r>
    </w:p>
    <w:p w14:paraId="1288124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Demirtas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L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Degirmenci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46BC">
        <w:rPr>
          <w:rFonts w:ascii="Book Antiqua" w:hAnsi="Book Antiqua"/>
          <w:sz w:val="24"/>
          <w:szCs w:val="24"/>
        </w:rPr>
        <w:t>Akbas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EM, </w:t>
      </w:r>
      <w:proofErr w:type="spellStart"/>
      <w:r w:rsidRPr="002C46BC">
        <w:rPr>
          <w:rFonts w:ascii="Book Antiqua" w:hAnsi="Book Antiqua"/>
          <w:sz w:val="24"/>
          <w:szCs w:val="24"/>
        </w:rPr>
        <w:t>Ozcicek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Timuroglu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Gurel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Ozcicek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F. Association of hematological </w:t>
      </w:r>
      <w:proofErr w:type="spellStart"/>
      <w:r w:rsidRPr="002C46BC">
        <w:rPr>
          <w:rFonts w:ascii="Book Antiqua" w:hAnsi="Book Antiqua"/>
          <w:sz w:val="24"/>
          <w:szCs w:val="24"/>
        </w:rPr>
        <w:t>indicies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with diabetes, impaired glucose regulation and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microvascular complications of diabetes. </w:t>
      </w:r>
      <w:r w:rsidRPr="002C46BC">
        <w:rPr>
          <w:rFonts w:ascii="Book Antiqua" w:hAnsi="Book Antiqua"/>
          <w:i/>
          <w:iCs/>
          <w:sz w:val="24"/>
          <w:szCs w:val="24"/>
        </w:rPr>
        <w:t>Int J Clin Exp Med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8</w:t>
      </w:r>
      <w:r w:rsidRPr="002C46BC">
        <w:rPr>
          <w:rFonts w:ascii="Book Antiqua" w:hAnsi="Book Antiqua"/>
          <w:sz w:val="24"/>
          <w:szCs w:val="24"/>
        </w:rPr>
        <w:t>: 11420-11427 [PMID: 26379958]</w:t>
      </w:r>
    </w:p>
    <w:p w14:paraId="09328BB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87 </w:t>
      </w:r>
      <w:r w:rsidRPr="002C46BC">
        <w:rPr>
          <w:rFonts w:ascii="Book Antiqua" w:hAnsi="Book Antiqua"/>
          <w:b/>
          <w:bCs/>
          <w:sz w:val="24"/>
          <w:szCs w:val="24"/>
        </w:rPr>
        <w:t>Wang N</w:t>
      </w:r>
      <w:r w:rsidRPr="002C46BC">
        <w:rPr>
          <w:rFonts w:ascii="Book Antiqua" w:hAnsi="Book Antiqua"/>
          <w:sz w:val="24"/>
          <w:szCs w:val="24"/>
        </w:rPr>
        <w:t xml:space="preserve">, Liang H, Zen K. Molecular mechanisms that influence the macrophage m1-m2 polarization balance. </w:t>
      </w:r>
      <w:r w:rsidRPr="002C46BC">
        <w:rPr>
          <w:rFonts w:ascii="Book Antiqua" w:hAnsi="Book Antiqua"/>
          <w:i/>
          <w:iCs/>
          <w:sz w:val="24"/>
          <w:szCs w:val="24"/>
        </w:rPr>
        <w:t>Front Immunol</w:t>
      </w:r>
      <w:r w:rsidRPr="002C46BC">
        <w:rPr>
          <w:rFonts w:ascii="Book Antiqua" w:hAnsi="Book Antiqua"/>
          <w:sz w:val="24"/>
          <w:szCs w:val="24"/>
        </w:rPr>
        <w:t xml:space="preserve"> 2014; </w:t>
      </w:r>
      <w:r w:rsidRPr="002C46BC">
        <w:rPr>
          <w:rFonts w:ascii="Book Antiqua" w:hAnsi="Book Antiqua"/>
          <w:b/>
          <w:bCs/>
          <w:sz w:val="24"/>
          <w:szCs w:val="24"/>
        </w:rPr>
        <w:t>5</w:t>
      </w:r>
      <w:r w:rsidRPr="002C46BC">
        <w:rPr>
          <w:rFonts w:ascii="Book Antiqua" w:hAnsi="Book Antiqua"/>
          <w:sz w:val="24"/>
          <w:szCs w:val="24"/>
        </w:rPr>
        <w:t>: 614 [PMID: 25506346 DOI: 10.3389/fimmu.2014.00614]</w:t>
      </w:r>
    </w:p>
    <w:p w14:paraId="73275F85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88 </w:t>
      </w:r>
      <w:r w:rsidRPr="002C46BC">
        <w:rPr>
          <w:rFonts w:ascii="Book Antiqua" w:hAnsi="Book Antiqua"/>
          <w:b/>
          <w:bCs/>
          <w:sz w:val="24"/>
          <w:szCs w:val="24"/>
        </w:rPr>
        <w:t>Hume DA</w:t>
      </w:r>
      <w:r w:rsidRPr="002C46BC">
        <w:rPr>
          <w:rFonts w:ascii="Book Antiqua" w:hAnsi="Book Antiqua"/>
          <w:sz w:val="24"/>
          <w:szCs w:val="24"/>
        </w:rPr>
        <w:t xml:space="preserve">. The Many Alternative Faces of Macrophage Activation. </w:t>
      </w:r>
      <w:r w:rsidRPr="002C46BC">
        <w:rPr>
          <w:rFonts w:ascii="Book Antiqua" w:hAnsi="Book Antiqua"/>
          <w:i/>
          <w:iCs/>
          <w:sz w:val="24"/>
          <w:szCs w:val="24"/>
        </w:rPr>
        <w:t>Front Immunol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6</w:t>
      </w:r>
      <w:r w:rsidRPr="002C46BC">
        <w:rPr>
          <w:rFonts w:ascii="Book Antiqua" w:hAnsi="Book Antiqua"/>
          <w:sz w:val="24"/>
          <w:szCs w:val="24"/>
        </w:rPr>
        <w:t>: 370 [PMID: 26257737 DOI: 10.3389/fimmu.2015.00370]</w:t>
      </w:r>
    </w:p>
    <w:p w14:paraId="4888624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89 </w:t>
      </w:r>
      <w:r w:rsidRPr="002C46BC">
        <w:rPr>
          <w:rFonts w:ascii="Book Antiqua" w:hAnsi="Book Antiqua"/>
          <w:b/>
          <w:bCs/>
          <w:sz w:val="24"/>
          <w:szCs w:val="24"/>
        </w:rPr>
        <w:t>Wolfs IM</w:t>
      </w:r>
      <w:r w:rsidRPr="002C46BC">
        <w:rPr>
          <w:rFonts w:ascii="Book Antiqua" w:hAnsi="Book Antiqua"/>
          <w:sz w:val="24"/>
          <w:szCs w:val="24"/>
        </w:rPr>
        <w:t xml:space="preserve">, Donners MM, de </w:t>
      </w:r>
      <w:proofErr w:type="spellStart"/>
      <w:r w:rsidRPr="002C46BC">
        <w:rPr>
          <w:rFonts w:ascii="Book Antiqua" w:hAnsi="Book Antiqua"/>
          <w:sz w:val="24"/>
          <w:szCs w:val="24"/>
        </w:rPr>
        <w:t>Winther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MP. Differentiation factors and cytokines in the atherosclerotic plaque micro-environment as a trigger for macrophage </w:t>
      </w:r>
      <w:proofErr w:type="spellStart"/>
      <w:r w:rsidRPr="002C46BC">
        <w:rPr>
          <w:rFonts w:ascii="Book Antiqua" w:hAnsi="Book Antiqua"/>
          <w:sz w:val="24"/>
          <w:szCs w:val="24"/>
        </w:rPr>
        <w:t>polarisation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Thromb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Haemost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106</w:t>
      </w:r>
      <w:r w:rsidRPr="002C46BC">
        <w:rPr>
          <w:rFonts w:ascii="Book Antiqua" w:hAnsi="Book Antiqua"/>
          <w:sz w:val="24"/>
          <w:szCs w:val="24"/>
        </w:rPr>
        <w:t>: 763-771 [PMID: 21947328 DOI: 10.1160/TH11-05-0320]</w:t>
      </w:r>
    </w:p>
    <w:p w14:paraId="3330473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90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Sica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Mantovani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A. Macrophage plasticity and polarization: in vivo veritas. </w:t>
      </w:r>
      <w:r w:rsidRPr="002C46BC">
        <w:rPr>
          <w:rFonts w:ascii="Book Antiqua" w:hAnsi="Book Antiqua"/>
          <w:i/>
          <w:iCs/>
          <w:sz w:val="24"/>
          <w:szCs w:val="24"/>
        </w:rPr>
        <w:t>J Clin Invest</w:t>
      </w:r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122</w:t>
      </w:r>
      <w:r w:rsidRPr="002C46BC">
        <w:rPr>
          <w:rFonts w:ascii="Book Antiqua" w:hAnsi="Book Antiqua"/>
          <w:sz w:val="24"/>
          <w:szCs w:val="24"/>
        </w:rPr>
        <w:t>: 787-795 [PMID: 22378047 DOI: 10.1172/JCI59643]</w:t>
      </w:r>
    </w:p>
    <w:p w14:paraId="5E29E77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Voest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EE</w:t>
      </w:r>
      <w:r w:rsidRPr="002C46BC">
        <w:rPr>
          <w:rFonts w:ascii="Book Antiqua" w:hAnsi="Book Antiqua"/>
          <w:sz w:val="24"/>
          <w:szCs w:val="24"/>
        </w:rPr>
        <w:t xml:space="preserve">, Kenyon BM, O'Reilly MS, Truitt G, D'Amato RJ, Folkman J. Inhibition of angiogenesis in vivo by interleukin 12. </w:t>
      </w:r>
      <w:r w:rsidRPr="002C46BC">
        <w:rPr>
          <w:rFonts w:ascii="Book Antiqua" w:hAnsi="Book Antiqua"/>
          <w:i/>
          <w:iCs/>
          <w:sz w:val="24"/>
          <w:szCs w:val="24"/>
        </w:rPr>
        <w:t>J Natl Cancer Inst</w:t>
      </w:r>
      <w:r w:rsidRPr="002C46BC">
        <w:rPr>
          <w:rFonts w:ascii="Book Antiqua" w:hAnsi="Book Antiqua"/>
          <w:sz w:val="24"/>
          <w:szCs w:val="24"/>
        </w:rPr>
        <w:t xml:space="preserve"> 1995; </w:t>
      </w:r>
      <w:r w:rsidRPr="002C46BC">
        <w:rPr>
          <w:rFonts w:ascii="Book Antiqua" w:hAnsi="Book Antiqua"/>
          <w:b/>
          <w:bCs/>
          <w:sz w:val="24"/>
          <w:szCs w:val="24"/>
        </w:rPr>
        <w:t>87</w:t>
      </w:r>
      <w:r w:rsidRPr="002C46BC">
        <w:rPr>
          <w:rFonts w:ascii="Book Antiqua" w:hAnsi="Book Antiqua"/>
          <w:sz w:val="24"/>
          <w:szCs w:val="24"/>
        </w:rPr>
        <w:t>: 581-586 [PMID: 7538593 DOI: 10.1093/</w:t>
      </w:r>
      <w:proofErr w:type="spellStart"/>
      <w:r w:rsidRPr="002C46BC">
        <w:rPr>
          <w:rFonts w:ascii="Book Antiqua" w:hAnsi="Book Antiqua"/>
          <w:sz w:val="24"/>
          <w:szCs w:val="24"/>
        </w:rPr>
        <w:t>jnci</w:t>
      </w:r>
      <w:proofErr w:type="spellEnd"/>
      <w:r w:rsidRPr="002C46BC">
        <w:rPr>
          <w:rFonts w:ascii="Book Antiqua" w:hAnsi="Book Antiqua"/>
          <w:sz w:val="24"/>
          <w:szCs w:val="24"/>
        </w:rPr>
        <w:t>/87.8.581]</w:t>
      </w:r>
    </w:p>
    <w:p w14:paraId="08A2C20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92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Tugues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Burkhard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2C46BC">
        <w:rPr>
          <w:rFonts w:ascii="Book Antiqua" w:hAnsi="Book Antiqua"/>
          <w:sz w:val="24"/>
          <w:szCs w:val="24"/>
        </w:rPr>
        <w:t>Ohs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C46BC">
        <w:rPr>
          <w:rFonts w:ascii="Book Antiqua" w:hAnsi="Book Antiqua"/>
          <w:sz w:val="24"/>
          <w:szCs w:val="24"/>
        </w:rPr>
        <w:t>Vrohlings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Nussbaum K, </w:t>
      </w:r>
      <w:proofErr w:type="spellStart"/>
      <w:r w:rsidRPr="002C46BC">
        <w:rPr>
          <w:rFonts w:ascii="Book Antiqua" w:hAnsi="Book Antiqua"/>
          <w:sz w:val="24"/>
          <w:szCs w:val="24"/>
        </w:rPr>
        <w:t>Vom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Berg J, </w:t>
      </w:r>
      <w:proofErr w:type="spellStart"/>
      <w:r w:rsidRPr="002C46BC">
        <w:rPr>
          <w:rFonts w:ascii="Book Antiqua" w:hAnsi="Book Antiqua"/>
          <w:sz w:val="24"/>
          <w:szCs w:val="24"/>
        </w:rPr>
        <w:t>Kulig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Becher B. New insights into IL-12-mediated tumor suppression. </w:t>
      </w:r>
      <w:r w:rsidRPr="002C46BC">
        <w:rPr>
          <w:rFonts w:ascii="Book Antiqua" w:hAnsi="Book Antiqua"/>
          <w:i/>
          <w:iCs/>
          <w:sz w:val="24"/>
          <w:szCs w:val="24"/>
        </w:rPr>
        <w:t>Cell Death Differ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22</w:t>
      </w:r>
      <w:r w:rsidRPr="002C46BC">
        <w:rPr>
          <w:rFonts w:ascii="Book Antiqua" w:hAnsi="Book Antiqua"/>
          <w:sz w:val="24"/>
          <w:szCs w:val="24"/>
        </w:rPr>
        <w:t>: 237-246 [PMID: 25190142 DOI: 10.1038/cdd.2014.134]</w:t>
      </w:r>
    </w:p>
    <w:p w14:paraId="66FAB75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93 </w:t>
      </w:r>
      <w:r w:rsidRPr="002C46BC">
        <w:rPr>
          <w:rFonts w:ascii="Book Antiqua" w:hAnsi="Book Antiqua"/>
          <w:b/>
          <w:bCs/>
          <w:sz w:val="24"/>
          <w:szCs w:val="24"/>
        </w:rPr>
        <w:t>Zhou Y</w:t>
      </w:r>
      <w:r w:rsidRPr="002C46BC">
        <w:rPr>
          <w:rFonts w:ascii="Book Antiqua" w:hAnsi="Book Antiqua"/>
          <w:sz w:val="24"/>
          <w:szCs w:val="24"/>
        </w:rPr>
        <w:t xml:space="preserve">, Yoshida S, Kubo Y, Kobayashi Y, </w:t>
      </w:r>
      <w:proofErr w:type="spellStart"/>
      <w:r w:rsidRPr="002C46BC">
        <w:rPr>
          <w:rFonts w:ascii="Book Antiqua" w:hAnsi="Book Antiqua"/>
          <w:sz w:val="24"/>
          <w:szCs w:val="24"/>
        </w:rPr>
        <w:t>Nakama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T, Yamaguchi M, Ishikawa K, Nakao S, Ikeda Y, Ishibashi T, </w:t>
      </w:r>
      <w:proofErr w:type="spellStart"/>
      <w:r w:rsidRPr="002C46BC">
        <w:rPr>
          <w:rFonts w:ascii="Book Antiqua" w:hAnsi="Book Antiqua"/>
          <w:sz w:val="24"/>
          <w:szCs w:val="24"/>
        </w:rPr>
        <w:t>Sonoda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KH. Interleukin-12 inhibits pathological neovascularization in mouse model of oxygen-induced retinopathy. </w:t>
      </w:r>
      <w:r w:rsidRPr="002C46BC">
        <w:rPr>
          <w:rFonts w:ascii="Book Antiqua" w:hAnsi="Book Antiqua"/>
          <w:i/>
          <w:iCs/>
          <w:sz w:val="24"/>
          <w:szCs w:val="24"/>
        </w:rPr>
        <w:t>Sci Rep</w:t>
      </w:r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6</w:t>
      </w:r>
      <w:r w:rsidRPr="002C46BC">
        <w:rPr>
          <w:rFonts w:ascii="Book Antiqua" w:hAnsi="Book Antiqua"/>
          <w:sz w:val="24"/>
          <w:szCs w:val="24"/>
        </w:rPr>
        <w:t>: 28140 [PMID: 27312090 DOI: 10.1038/srep28140]</w:t>
      </w:r>
    </w:p>
    <w:p w14:paraId="3B59AB2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94 </w:t>
      </w:r>
      <w:r w:rsidRPr="002C46BC">
        <w:rPr>
          <w:rFonts w:ascii="Book Antiqua" w:hAnsi="Book Antiqua"/>
          <w:b/>
          <w:bCs/>
          <w:sz w:val="24"/>
          <w:szCs w:val="24"/>
        </w:rPr>
        <w:t>Taylor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Mehina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White E, </w:t>
      </w:r>
      <w:proofErr w:type="spellStart"/>
      <w:r w:rsidRPr="002C46BC">
        <w:rPr>
          <w:rFonts w:ascii="Book Antiqua" w:hAnsi="Book Antiqua"/>
          <w:sz w:val="24"/>
          <w:szCs w:val="24"/>
        </w:rPr>
        <w:t>Reeson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Yongblah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K, Doyle KP, Brown CE. Suppressing Interferon-γ Stimulates Microglial Responses and Repair of Microbleeds in the Diabetic Brain.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Neurosci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38</w:t>
      </w:r>
      <w:r w:rsidRPr="002C46BC">
        <w:rPr>
          <w:rFonts w:ascii="Book Antiqua" w:hAnsi="Book Antiqua"/>
          <w:sz w:val="24"/>
          <w:szCs w:val="24"/>
        </w:rPr>
        <w:t>: 8707-8722 [PMID: 30201775 DOI: 10.1523/JNEUROSCI.0734-18.2018]</w:t>
      </w:r>
    </w:p>
    <w:p w14:paraId="7A06CEE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95 </w:t>
      </w:r>
      <w:r w:rsidRPr="002C46BC">
        <w:rPr>
          <w:rFonts w:ascii="Book Antiqua" w:hAnsi="Book Antiqua"/>
          <w:b/>
          <w:bCs/>
          <w:sz w:val="24"/>
          <w:szCs w:val="24"/>
        </w:rPr>
        <w:t>Pan W</w:t>
      </w:r>
      <w:r w:rsidRPr="002C46BC">
        <w:rPr>
          <w:rFonts w:ascii="Book Antiqua" w:hAnsi="Book Antiqua"/>
          <w:sz w:val="24"/>
          <w:szCs w:val="24"/>
        </w:rPr>
        <w:t xml:space="preserve">, Banks WA, </w:t>
      </w:r>
      <w:proofErr w:type="spellStart"/>
      <w:r w:rsidRPr="002C46BC">
        <w:rPr>
          <w:rFonts w:ascii="Book Antiqua" w:hAnsi="Book Antiqua"/>
          <w:sz w:val="24"/>
          <w:szCs w:val="24"/>
        </w:rPr>
        <w:t>Kastin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AJ. Permeability of the blood-brain and blood-spinal cord barriers to interferons.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Neuroimmunol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1997; </w:t>
      </w:r>
      <w:r w:rsidRPr="002C46BC">
        <w:rPr>
          <w:rFonts w:ascii="Book Antiqua" w:hAnsi="Book Antiqua"/>
          <w:b/>
          <w:bCs/>
          <w:sz w:val="24"/>
          <w:szCs w:val="24"/>
        </w:rPr>
        <w:t>76</w:t>
      </w:r>
      <w:r w:rsidRPr="002C46BC">
        <w:rPr>
          <w:rFonts w:ascii="Book Antiqua" w:hAnsi="Book Antiqua"/>
          <w:sz w:val="24"/>
          <w:szCs w:val="24"/>
        </w:rPr>
        <w:t>: 105-111 [PMID: 9184639 DOI: 10.1016/s0165-5728(97)00034-9]</w:t>
      </w:r>
    </w:p>
    <w:p w14:paraId="723B68E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lastRenderedPageBreak/>
        <w:t xml:space="preserve">96 </w:t>
      </w:r>
      <w:r w:rsidRPr="002C46BC">
        <w:rPr>
          <w:rFonts w:ascii="Book Antiqua" w:hAnsi="Book Antiqua"/>
          <w:b/>
          <w:bCs/>
          <w:sz w:val="24"/>
          <w:szCs w:val="24"/>
        </w:rPr>
        <w:t>Zhang Y</w:t>
      </w:r>
      <w:r w:rsidRPr="002C46BC">
        <w:rPr>
          <w:rFonts w:ascii="Book Antiqua" w:hAnsi="Book Antiqua"/>
          <w:sz w:val="24"/>
          <w:szCs w:val="24"/>
        </w:rPr>
        <w:t xml:space="preserve">, Chen K, Sloan SA, Bennett ML, </w:t>
      </w:r>
      <w:proofErr w:type="spellStart"/>
      <w:r w:rsidRPr="002C46BC">
        <w:rPr>
          <w:rFonts w:ascii="Book Antiqua" w:hAnsi="Book Antiqua"/>
          <w:sz w:val="24"/>
          <w:szCs w:val="24"/>
        </w:rPr>
        <w:t>Scholze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AR, O'Keeffe S, </w:t>
      </w:r>
      <w:proofErr w:type="spellStart"/>
      <w:r w:rsidRPr="002C46BC">
        <w:rPr>
          <w:rFonts w:ascii="Book Antiqua" w:hAnsi="Book Antiqua"/>
          <w:sz w:val="24"/>
          <w:szCs w:val="24"/>
        </w:rPr>
        <w:t>Phatnani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HP, </w:t>
      </w:r>
      <w:proofErr w:type="spellStart"/>
      <w:r w:rsidRPr="002C46BC">
        <w:rPr>
          <w:rFonts w:ascii="Book Antiqua" w:hAnsi="Book Antiqua"/>
          <w:sz w:val="24"/>
          <w:szCs w:val="24"/>
        </w:rPr>
        <w:t>Guarnieri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Caneda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C46BC">
        <w:rPr>
          <w:rFonts w:ascii="Book Antiqua" w:hAnsi="Book Antiqua"/>
          <w:sz w:val="24"/>
          <w:szCs w:val="24"/>
        </w:rPr>
        <w:t>Ruderisch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N, Deng S, </w:t>
      </w:r>
      <w:proofErr w:type="spellStart"/>
      <w:r w:rsidRPr="002C46BC">
        <w:rPr>
          <w:rFonts w:ascii="Book Antiqua" w:hAnsi="Book Antiqua"/>
          <w:sz w:val="24"/>
          <w:szCs w:val="24"/>
        </w:rPr>
        <w:t>Liddelow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SA, Zhang C, </w:t>
      </w:r>
      <w:proofErr w:type="spellStart"/>
      <w:r w:rsidRPr="002C46BC">
        <w:rPr>
          <w:rFonts w:ascii="Book Antiqua" w:hAnsi="Book Antiqua"/>
          <w:sz w:val="24"/>
          <w:szCs w:val="24"/>
        </w:rPr>
        <w:t>Daneman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C46BC">
        <w:rPr>
          <w:rFonts w:ascii="Book Antiqua" w:hAnsi="Book Antiqua"/>
          <w:sz w:val="24"/>
          <w:szCs w:val="24"/>
        </w:rPr>
        <w:t>Maniatis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T, Barres BA, Wu JQ. An RNA-sequencing transcriptome and splicing database of glia, neurons, and vascular cells of the cerebral cortex.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Neurosci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2014; </w:t>
      </w:r>
      <w:r w:rsidRPr="002C46BC">
        <w:rPr>
          <w:rFonts w:ascii="Book Antiqua" w:hAnsi="Book Antiqua"/>
          <w:b/>
          <w:bCs/>
          <w:sz w:val="24"/>
          <w:szCs w:val="24"/>
        </w:rPr>
        <w:t>34</w:t>
      </w:r>
      <w:r w:rsidRPr="002C46BC">
        <w:rPr>
          <w:rFonts w:ascii="Book Antiqua" w:hAnsi="Book Antiqua"/>
          <w:sz w:val="24"/>
          <w:szCs w:val="24"/>
        </w:rPr>
        <w:t>: 11929-11947 [PMID: 25186741 DOI: 10.1523/JNEUROSCI.1860-14.2014]</w:t>
      </w:r>
    </w:p>
    <w:p w14:paraId="6C35282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97 </w:t>
      </w:r>
      <w:r w:rsidRPr="002C46BC">
        <w:rPr>
          <w:rFonts w:ascii="Book Antiqua" w:hAnsi="Book Antiqua"/>
          <w:b/>
          <w:bCs/>
          <w:sz w:val="24"/>
          <w:szCs w:val="24"/>
        </w:rPr>
        <w:t>Du J</w:t>
      </w:r>
      <w:r w:rsidRPr="002C46BC">
        <w:rPr>
          <w:rFonts w:ascii="Book Antiqua" w:hAnsi="Book Antiqua"/>
          <w:sz w:val="24"/>
          <w:szCs w:val="24"/>
        </w:rPr>
        <w:t xml:space="preserve">, Dong W, Li H, Li B, Liu X, Kong Q, Sun W, Sun T, Ma P, Cui Y, Kang P. Protective effects of IFN-γ on the kidney of type- 2 diabetic </w:t>
      </w:r>
      <w:proofErr w:type="spellStart"/>
      <w:r w:rsidRPr="002C46BC">
        <w:rPr>
          <w:rFonts w:ascii="Book Antiqua" w:hAnsi="Book Antiqua"/>
          <w:sz w:val="24"/>
          <w:szCs w:val="24"/>
        </w:rPr>
        <w:t>KKAy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mice.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Rep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70</w:t>
      </w:r>
      <w:r w:rsidRPr="002C46BC">
        <w:rPr>
          <w:rFonts w:ascii="Book Antiqua" w:hAnsi="Book Antiqua"/>
          <w:sz w:val="24"/>
          <w:szCs w:val="24"/>
        </w:rPr>
        <w:t>: 607-613 [PMID: 29684848 DOI: 10.1016/j.pharep.2017.12.009]</w:t>
      </w:r>
    </w:p>
    <w:p w14:paraId="4E53760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98 </w:t>
      </w:r>
      <w:r w:rsidRPr="002C46BC">
        <w:rPr>
          <w:rFonts w:ascii="Book Antiqua" w:hAnsi="Book Antiqua"/>
          <w:b/>
          <w:bCs/>
          <w:sz w:val="24"/>
          <w:szCs w:val="24"/>
        </w:rPr>
        <w:t>Du J</w:t>
      </w:r>
      <w:r w:rsidRPr="002C46BC">
        <w:rPr>
          <w:rFonts w:ascii="Book Antiqua" w:hAnsi="Book Antiqua"/>
          <w:sz w:val="24"/>
          <w:szCs w:val="24"/>
        </w:rPr>
        <w:t xml:space="preserve">, Wang L, Liu L, Fan Q, Yao L, Cui Y, Kang P, Zhao H, Feng X, Gao H. IFN-γ suppresses the high glucose-induced increase in TGF-β1 and CTGF synthesis in mesangial cells.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Rep</w:t>
      </w:r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63</w:t>
      </w:r>
      <w:r w:rsidRPr="002C46BC">
        <w:rPr>
          <w:rFonts w:ascii="Book Antiqua" w:hAnsi="Book Antiqua"/>
          <w:sz w:val="24"/>
          <w:szCs w:val="24"/>
        </w:rPr>
        <w:t>: 1137-1144 [PMID: 22180355 DOI: 10.1016/s1734-1140(11)70632-6]</w:t>
      </w:r>
    </w:p>
    <w:p w14:paraId="72E4CEF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99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Lv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W</w:t>
      </w:r>
      <w:r w:rsidRPr="002C46BC">
        <w:rPr>
          <w:rFonts w:ascii="Book Antiqua" w:hAnsi="Book Antiqua"/>
          <w:sz w:val="24"/>
          <w:szCs w:val="24"/>
        </w:rPr>
        <w:t xml:space="preserve">, Booz GW, Wang Y, Fan F, Roman RJ. Inflammation and renal fibrosis: Recent developments on key signaling molecules as potential therapeutic targets.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Eur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820</w:t>
      </w:r>
      <w:r w:rsidRPr="002C46BC">
        <w:rPr>
          <w:rFonts w:ascii="Book Antiqua" w:hAnsi="Book Antiqua"/>
          <w:sz w:val="24"/>
          <w:szCs w:val="24"/>
        </w:rPr>
        <w:t>: 65-76 [PMID: 29229532 DOI: 10.1016/j.ejphar.2017.12.016]</w:t>
      </w:r>
    </w:p>
    <w:p w14:paraId="4EE5292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100 </w:t>
      </w:r>
      <w:r w:rsidRPr="002C46BC">
        <w:rPr>
          <w:rFonts w:ascii="Book Antiqua" w:hAnsi="Book Antiqua"/>
          <w:b/>
          <w:bCs/>
          <w:sz w:val="24"/>
          <w:szCs w:val="24"/>
        </w:rPr>
        <w:t>Mitchell P</w:t>
      </w:r>
      <w:r w:rsidRPr="002C46BC">
        <w:rPr>
          <w:rFonts w:ascii="Book Antiqua" w:hAnsi="Book Antiqua"/>
          <w:sz w:val="24"/>
          <w:szCs w:val="24"/>
        </w:rPr>
        <w:t xml:space="preserve">, Liew G, Gopinath B, Wong TY. Age-related macular degeneration. </w:t>
      </w:r>
      <w:r w:rsidRPr="002C46BC">
        <w:rPr>
          <w:rFonts w:ascii="Book Antiqua" w:hAnsi="Book Antiqua"/>
          <w:i/>
          <w:iCs/>
          <w:sz w:val="24"/>
          <w:szCs w:val="24"/>
        </w:rPr>
        <w:t>Lancet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392</w:t>
      </w:r>
      <w:r w:rsidRPr="002C46BC">
        <w:rPr>
          <w:rFonts w:ascii="Book Antiqua" w:hAnsi="Book Antiqua"/>
          <w:sz w:val="24"/>
          <w:szCs w:val="24"/>
        </w:rPr>
        <w:t>: 1147-1159 [PMID: 30303083 DOI: 10.1016/S0140-6736(18)31550-2]</w:t>
      </w:r>
    </w:p>
    <w:p w14:paraId="4867CEC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Chistiakov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DA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Myasoedova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VA, </w:t>
      </w:r>
      <w:proofErr w:type="spellStart"/>
      <w:r w:rsidRPr="002C46BC">
        <w:rPr>
          <w:rFonts w:ascii="Book Antiqua" w:hAnsi="Book Antiqua"/>
          <w:sz w:val="24"/>
          <w:szCs w:val="24"/>
        </w:rPr>
        <w:t>Revin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VV, </w:t>
      </w:r>
      <w:proofErr w:type="spellStart"/>
      <w:r w:rsidRPr="002C46BC">
        <w:rPr>
          <w:rFonts w:ascii="Book Antiqua" w:hAnsi="Book Antiqua"/>
          <w:sz w:val="24"/>
          <w:szCs w:val="24"/>
        </w:rPr>
        <w:t>Orekhov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AN, </w:t>
      </w:r>
      <w:proofErr w:type="spellStart"/>
      <w:r w:rsidRPr="002C46BC">
        <w:rPr>
          <w:rFonts w:ascii="Book Antiqua" w:hAnsi="Book Antiqua"/>
          <w:sz w:val="24"/>
          <w:szCs w:val="24"/>
        </w:rPr>
        <w:t>Bobryshev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YV. The impact of interferon-regulatory factors to macrophage differentiation and polarization into M1 and M2. </w:t>
      </w:r>
      <w:r w:rsidRPr="002C46BC">
        <w:rPr>
          <w:rFonts w:ascii="Book Antiqua" w:hAnsi="Book Antiqua"/>
          <w:i/>
          <w:iCs/>
          <w:sz w:val="24"/>
          <w:szCs w:val="24"/>
        </w:rPr>
        <w:t>Immunobiology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223</w:t>
      </w:r>
      <w:r w:rsidRPr="002C46BC">
        <w:rPr>
          <w:rFonts w:ascii="Book Antiqua" w:hAnsi="Book Antiqua"/>
          <w:sz w:val="24"/>
          <w:szCs w:val="24"/>
        </w:rPr>
        <w:t>: 101-111 [PMID: 29032836 DOI: 10.1016/j.imbio.2017.10.005]</w:t>
      </w:r>
    </w:p>
    <w:p w14:paraId="517552F5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102 </w:t>
      </w:r>
      <w:r w:rsidRPr="002C46BC">
        <w:rPr>
          <w:rFonts w:ascii="Book Antiqua" w:hAnsi="Book Antiqua"/>
          <w:b/>
          <w:bCs/>
          <w:sz w:val="24"/>
          <w:szCs w:val="24"/>
        </w:rPr>
        <w:t>Brown J</w:t>
      </w:r>
      <w:r w:rsidRPr="002C46BC">
        <w:rPr>
          <w:rFonts w:ascii="Book Antiqua" w:hAnsi="Book Antiqua"/>
          <w:sz w:val="24"/>
          <w:szCs w:val="24"/>
        </w:rPr>
        <w:t xml:space="preserve">, Wallet MA, </w:t>
      </w:r>
      <w:proofErr w:type="spellStart"/>
      <w:r w:rsidRPr="002C46BC">
        <w:rPr>
          <w:rFonts w:ascii="Book Antiqua" w:hAnsi="Book Antiqua"/>
          <w:sz w:val="24"/>
          <w:szCs w:val="24"/>
        </w:rPr>
        <w:t>Krastins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C46BC">
        <w:rPr>
          <w:rFonts w:ascii="Book Antiqua" w:hAnsi="Book Antiqua"/>
          <w:sz w:val="24"/>
          <w:szCs w:val="24"/>
        </w:rPr>
        <w:t>Sarracino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Goodenow MM. Proteome </w:t>
      </w:r>
      <w:proofErr w:type="spellStart"/>
      <w:r w:rsidRPr="002C46BC">
        <w:rPr>
          <w:rFonts w:ascii="Book Antiqua" w:hAnsi="Book Antiqua"/>
          <w:sz w:val="24"/>
          <w:szCs w:val="24"/>
        </w:rPr>
        <w:t>bioprofiles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distinguish between M1 priming and activation states in human macrophages.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Leukoc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2010; </w:t>
      </w:r>
      <w:r w:rsidRPr="002C46BC">
        <w:rPr>
          <w:rFonts w:ascii="Book Antiqua" w:hAnsi="Book Antiqua"/>
          <w:b/>
          <w:bCs/>
          <w:sz w:val="24"/>
          <w:szCs w:val="24"/>
        </w:rPr>
        <w:t>87</w:t>
      </w:r>
      <w:r w:rsidRPr="002C46BC">
        <w:rPr>
          <w:rFonts w:ascii="Book Antiqua" w:hAnsi="Book Antiqua"/>
          <w:sz w:val="24"/>
          <w:szCs w:val="24"/>
        </w:rPr>
        <w:t>: 655-662 [PMID: 20007246 DOI: 10.1189/jlb.0809570]</w:t>
      </w:r>
    </w:p>
    <w:p w14:paraId="1CFC5B9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103 </w:t>
      </w:r>
      <w:r w:rsidRPr="002C46BC">
        <w:rPr>
          <w:rFonts w:ascii="Book Antiqua" w:hAnsi="Book Antiqua"/>
          <w:b/>
          <w:bCs/>
          <w:sz w:val="24"/>
          <w:szCs w:val="24"/>
        </w:rPr>
        <w:t>Cao X</w:t>
      </w:r>
      <w:r w:rsidRPr="002C46BC">
        <w:rPr>
          <w:rFonts w:ascii="Book Antiqua" w:hAnsi="Book Antiqua"/>
          <w:sz w:val="24"/>
          <w:szCs w:val="24"/>
        </w:rPr>
        <w:t xml:space="preserve">, Shen D, Patel MM, </w:t>
      </w:r>
      <w:proofErr w:type="spellStart"/>
      <w:r w:rsidRPr="002C46BC">
        <w:rPr>
          <w:rFonts w:ascii="Book Antiqua" w:hAnsi="Book Antiqua"/>
          <w:sz w:val="24"/>
          <w:szCs w:val="24"/>
        </w:rPr>
        <w:t>Tuo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Johnson TM, Olsen TW, Chan CC. Macrophage polarization in the maculae of age-related macular degeneration: a pilot study.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2011; </w:t>
      </w:r>
      <w:r w:rsidRPr="002C46BC">
        <w:rPr>
          <w:rFonts w:ascii="Book Antiqua" w:hAnsi="Book Antiqua"/>
          <w:b/>
          <w:bCs/>
          <w:sz w:val="24"/>
          <w:szCs w:val="24"/>
        </w:rPr>
        <w:t>61</w:t>
      </w:r>
      <w:r w:rsidRPr="002C46BC">
        <w:rPr>
          <w:rFonts w:ascii="Book Antiqua" w:hAnsi="Book Antiqua"/>
          <w:sz w:val="24"/>
          <w:szCs w:val="24"/>
        </w:rPr>
        <w:t>: 528-535 [PMID: 21884302 DOI: 10.1111/j.1440-1827.2011.02695.x]</w:t>
      </w:r>
    </w:p>
    <w:p w14:paraId="1852A0D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104 </w:t>
      </w:r>
      <w:r w:rsidRPr="002C46BC">
        <w:rPr>
          <w:rFonts w:ascii="Book Antiqua" w:hAnsi="Book Antiqua"/>
          <w:b/>
          <w:bCs/>
          <w:sz w:val="24"/>
          <w:szCs w:val="24"/>
        </w:rPr>
        <w:t>Liu B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Faia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L, Hu M, </w:t>
      </w:r>
      <w:proofErr w:type="spellStart"/>
      <w:r w:rsidRPr="002C46BC">
        <w:rPr>
          <w:rFonts w:ascii="Book Antiqua" w:hAnsi="Book Antiqua"/>
          <w:sz w:val="24"/>
          <w:szCs w:val="24"/>
        </w:rPr>
        <w:t>Nussenblatt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RB. Pro-</w:t>
      </w:r>
      <w:proofErr w:type="spellStart"/>
      <w:r w:rsidRPr="002C46BC">
        <w:rPr>
          <w:rFonts w:ascii="Book Antiqua" w:hAnsi="Book Antiqua"/>
          <w:sz w:val="24"/>
          <w:szCs w:val="24"/>
        </w:rPr>
        <w:t>angiogenic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effect of </w:t>
      </w:r>
      <w:proofErr w:type="spellStart"/>
      <w:r w:rsidRPr="002C46BC">
        <w:rPr>
          <w:rFonts w:ascii="Book Antiqua" w:hAnsi="Book Antiqua"/>
          <w:sz w:val="24"/>
          <w:szCs w:val="24"/>
        </w:rPr>
        <w:t>IFNgamma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is dependent on the PI3K/mTOR/translational pathway in human retinal pigmented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epithelial cells. </w:t>
      </w:r>
      <w:r w:rsidRPr="002C46BC">
        <w:rPr>
          <w:rFonts w:ascii="Book Antiqua" w:hAnsi="Book Antiqua"/>
          <w:i/>
          <w:iCs/>
          <w:sz w:val="24"/>
          <w:szCs w:val="24"/>
        </w:rPr>
        <w:t>Mol Vis</w:t>
      </w:r>
      <w:r w:rsidRPr="002C46BC">
        <w:rPr>
          <w:rFonts w:ascii="Book Antiqua" w:hAnsi="Book Antiqua"/>
          <w:sz w:val="24"/>
          <w:szCs w:val="24"/>
        </w:rPr>
        <w:t xml:space="preserve"> 2010; </w:t>
      </w:r>
      <w:r w:rsidRPr="002C46BC">
        <w:rPr>
          <w:rFonts w:ascii="Book Antiqua" w:hAnsi="Book Antiqua"/>
          <w:b/>
          <w:bCs/>
          <w:sz w:val="24"/>
          <w:szCs w:val="24"/>
        </w:rPr>
        <w:t>16</w:t>
      </w:r>
      <w:r w:rsidRPr="002C46BC">
        <w:rPr>
          <w:rFonts w:ascii="Book Antiqua" w:hAnsi="Book Antiqua"/>
          <w:sz w:val="24"/>
          <w:szCs w:val="24"/>
        </w:rPr>
        <w:t>: 184-193 [PMID: 20157617 DOI: 10.1186/1471-2415-10-3]</w:t>
      </w:r>
    </w:p>
    <w:p w14:paraId="34F17B6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Mühl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Pfeilschifter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J. Anti-inflammatory properties of pro-inflammatory interferon-gamma.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Immunopharmacol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2003; </w:t>
      </w:r>
      <w:r w:rsidRPr="002C46BC">
        <w:rPr>
          <w:rFonts w:ascii="Book Antiqua" w:hAnsi="Book Antiqua"/>
          <w:b/>
          <w:bCs/>
          <w:sz w:val="24"/>
          <w:szCs w:val="24"/>
        </w:rPr>
        <w:t>3</w:t>
      </w:r>
      <w:r w:rsidRPr="002C46BC">
        <w:rPr>
          <w:rFonts w:ascii="Book Antiqua" w:hAnsi="Book Antiqua"/>
          <w:sz w:val="24"/>
          <w:szCs w:val="24"/>
        </w:rPr>
        <w:t>: 1247-1255 [PMID: 12890422 DOI: 10.1016/S1567-5769(03)00131-0]</w:t>
      </w:r>
    </w:p>
    <w:p w14:paraId="2F16E3D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106 </w:t>
      </w:r>
      <w:r w:rsidRPr="002C46BC">
        <w:rPr>
          <w:rFonts w:ascii="Book Antiqua" w:hAnsi="Book Antiqua"/>
          <w:b/>
          <w:bCs/>
          <w:sz w:val="24"/>
          <w:szCs w:val="24"/>
        </w:rPr>
        <w:t>Battle TE</w:t>
      </w:r>
      <w:r w:rsidRPr="002C46BC">
        <w:rPr>
          <w:rFonts w:ascii="Book Antiqua" w:hAnsi="Book Antiqua"/>
          <w:sz w:val="24"/>
          <w:szCs w:val="24"/>
        </w:rPr>
        <w:t xml:space="preserve">, Lynch RA, Frank DA. Signal transducer and activator of transcription 1 activation in endothelial cells is a negative regulator of angiogenesis. </w:t>
      </w:r>
      <w:r w:rsidRPr="002C46BC">
        <w:rPr>
          <w:rFonts w:ascii="Book Antiqua" w:hAnsi="Book Antiqua"/>
          <w:i/>
          <w:iCs/>
          <w:sz w:val="24"/>
          <w:szCs w:val="24"/>
        </w:rPr>
        <w:t>Cancer Res</w:t>
      </w:r>
      <w:r w:rsidRPr="002C46BC">
        <w:rPr>
          <w:rFonts w:ascii="Book Antiqua" w:hAnsi="Book Antiqua"/>
          <w:sz w:val="24"/>
          <w:szCs w:val="24"/>
        </w:rPr>
        <w:t xml:space="preserve"> 2006; </w:t>
      </w:r>
      <w:r w:rsidRPr="002C46BC">
        <w:rPr>
          <w:rFonts w:ascii="Book Antiqua" w:hAnsi="Book Antiqua"/>
          <w:b/>
          <w:bCs/>
          <w:sz w:val="24"/>
          <w:szCs w:val="24"/>
        </w:rPr>
        <w:t>66</w:t>
      </w:r>
      <w:r w:rsidRPr="002C46BC">
        <w:rPr>
          <w:rFonts w:ascii="Book Antiqua" w:hAnsi="Book Antiqua"/>
          <w:sz w:val="24"/>
          <w:szCs w:val="24"/>
        </w:rPr>
        <w:t>: 3649-3657 [PMID: 16585190 DOI: 10.1158/0008-5472.CAN-05-3612]</w:t>
      </w:r>
    </w:p>
    <w:p w14:paraId="1C2FCAB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107 </w:t>
      </w:r>
      <w:r w:rsidRPr="002C46BC">
        <w:rPr>
          <w:rFonts w:ascii="Book Antiqua" w:hAnsi="Book Antiqua"/>
          <w:b/>
          <w:bCs/>
          <w:sz w:val="24"/>
          <w:szCs w:val="24"/>
        </w:rPr>
        <w:t>Kawano Y</w:t>
      </w:r>
      <w:r w:rsidRPr="002C46BC">
        <w:rPr>
          <w:rFonts w:ascii="Book Antiqua" w:hAnsi="Book Antiqua"/>
          <w:sz w:val="24"/>
          <w:szCs w:val="24"/>
        </w:rPr>
        <w:t xml:space="preserve">, Matsui N, </w:t>
      </w:r>
      <w:proofErr w:type="spellStart"/>
      <w:r w:rsidRPr="002C46BC">
        <w:rPr>
          <w:rFonts w:ascii="Book Antiqua" w:hAnsi="Book Antiqua"/>
          <w:sz w:val="24"/>
          <w:szCs w:val="24"/>
        </w:rPr>
        <w:t>Kamihigashi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Narahara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Miyakawa I. Effects of interferon-gamma on secretion of vascular endothelial growth factor by endometrial stromal cells.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Reprod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2000; </w:t>
      </w:r>
      <w:r w:rsidRPr="002C46BC">
        <w:rPr>
          <w:rFonts w:ascii="Book Antiqua" w:hAnsi="Book Antiqua"/>
          <w:b/>
          <w:bCs/>
          <w:sz w:val="24"/>
          <w:szCs w:val="24"/>
        </w:rPr>
        <w:t>43</w:t>
      </w:r>
      <w:r w:rsidRPr="002C46BC">
        <w:rPr>
          <w:rFonts w:ascii="Book Antiqua" w:hAnsi="Book Antiqua"/>
          <w:sz w:val="24"/>
          <w:szCs w:val="24"/>
        </w:rPr>
        <w:t>: 47-52 [PMID: 10698041 DOI: 10.1111/j.8755-8920.2000.430109.x]</w:t>
      </w:r>
    </w:p>
    <w:p w14:paraId="70814C0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108 </w:t>
      </w:r>
      <w:r w:rsidRPr="002C46BC">
        <w:rPr>
          <w:rFonts w:ascii="Book Antiqua" w:hAnsi="Book Antiqua"/>
          <w:b/>
          <w:bCs/>
          <w:sz w:val="24"/>
          <w:szCs w:val="24"/>
        </w:rPr>
        <w:t>Kleinman ME</w:t>
      </w:r>
      <w:r w:rsidRPr="002C46BC">
        <w:rPr>
          <w:rFonts w:ascii="Book Antiqua" w:hAnsi="Book Antiqua"/>
          <w:sz w:val="24"/>
          <w:szCs w:val="24"/>
        </w:rPr>
        <w:t xml:space="preserve">, Yamada K, Takeda A, Chandrasekaran V, Nozaki M, </w:t>
      </w:r>
      <w:proofErr w:type="spellStart"/>
      <w:r w:rsidRPr="002C46BC">
        <w:rPr>
          <w:rFonts w:ascii="Book Antiqua" w:hAnsi="Book Antiqua"/>
          <w:sz w:val="24"/>
          <w:szCs w:val="24"/>
        </w:rPr>
        <w:t>Baffi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JZ, Albuquerque RJ, Yamasaki S, </w:t>
      </w:r>
      <w:proofErr w:type="spellStart"/>
      <w:r w:rsidRPr="002C46BC">
        <w:rPr>
          <w:rFonts w:ascii="Book Antiqua" w:hAnsi="Book Antiqua"/>
          <w:sz w:val="24"/>
          <w:szCs w:val="24"/>
        </w:rPr>
        <w:t>Itaya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Pan Y, </w:t>
      </w:r>
      <w:proofErr w:type="spellStart"/>
      <w:r w:rsidRPr="002C46BC">
        <w:rPr>
          <w:rFonts w:ascii="Book Antiqua" w:hAnsi="Book Antiqua"/>
          <w:sz w:val="24"/>
          <w:szCs w:val="24"/>
        </w:rPr>
        <w:t>Appukuttan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B, Gibbs D, Yang Z, </w:t>
      </w:r>
      <w:proofErr w:type="spellStart"/>
      <w:r w:rsidRPr="002C46BC">
        <w:rPr>
          <w:rFonts w:ascii="Book Antiqua" w:hAnsi="Book Antiqua"/>
          <w:sz w:val="24"/>
          <w:szCs w:val="24"/>
        </w:rPr>
        <w:t>Karikó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K, Ambati BK, </w:t>
      </w:r>
      <w:proofErr w:type="spellStart"/>
      <w:r w:rsidRPr="002C46BC">
        <w:rPr>
          <w:rFonts w:ascii="Book Antiqua" w:hAnsi="Book Antiqua"/>
          <w:sz w:val="24"/>
          <w:szCs w:val="24"/>
        </w:rPr>
        <w:t>Wilgus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TA, </w:t>
      </w:r>
      <w:proofErr w:type="spellStart"/>
      <w:r w:rsidRPr="002C46BC">
        <w:rPr>
          <w:rFonts w:ascii="Book Antiqua" w:hAnsi="Book Antiqua"/>
          <w:sz w:val="24"/>
          <w:szCs w:val="24"/>
        </w:rPr>
        <w:t>DiPietro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LA, Sakurai E, Zhang K, Smith JR, Taylor EW, Ambati J. Sequence- and target-independent angiogenesis suppression by siRNA via TLR3. </w:t>
      </w:r>
      <w:r w:rsidRPr="002C46BC">
        <w:rPr>
          <w:rFonts w:ascii="Book Antiqua" w:hAnsi="Book Antiqua"/>
          <w:i/>
          <w:iCs/>
          <w:sz w:val="24"/>
          <w:szCs w:val="24"/>
        </w:rPr>
        <w:t>Nature</w:t>
      </w:r>
      <w:r w:rsidRPr="002C46BC">
        <w:rPr>
          <w:rFonts w:ascii="Book Antiqua" w:hAnsi="Book Antiqua"/>
          <w:sz w:val="24"/>
          <w:szCs w:val="24"/>
        </w:rPr>
        <w:t xml:space="preserve"> 2008; </w:t>
      </w:r>
      <w:r w:rsidRPr="002C46BC">
        <w:rPr>
          <w:rFonts w:ascii="Book Antiqua" w:hAnsi="Book Antiqua"/>
          <w:b/>
          <w:bCs/>
          <w:sz w:val="24"/>
          <w:szCs w:val="24"/>
        </w:rPr>
        <w:t>452</w:t>
      </w:r>
      <w:r w:rsidRPr="002C46BC">
        <w:rPr>
          <w:rFonts w:ascii="Book Antiqua" w:hAnsi="Book Antiqua"/>
          <w:sz w:val="24"/>
          <w:szCs w:val="24"/>
        </w:rPr>
        <w:t>: 591-597 [PMID: 18368052 DOI: 10.1038/nature06765]</w:t>
      </w:r>
    </w:p>
    <w:p w14:paraId="2B4EE8E3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109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Vaziri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2C46BC">
        <w:rPr>
          <w:rFonts w:ascii="Book Antiqua" w:hAnsi="Book Antiqua"/>
          <w:sz w:val="24"/>
          <w:szCs w:val="24"/>
        </w:rPr>
        <w:t xml:space="preserve">, Schwartz SG, </w:t>
      </w:r>
      <w:proofErr w:type="spellStart"/>
      <w:r w:rsidRPr="002C46BC">
        <w:rPr>
          <w:rFonts w:ascii="Book Antiqua" w:hAnsi="Book Antiqua"/>
          <w:sz w:val="24"/>
          <w:szCs w:val="24"/>
        </w:rPr>
        <w:t>Relhan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C46BC">
        <w:rPr>
          <w:rFonts w:ascii="Book Antiqua" w:hAnsi="Book Antiqua"/>
          <w:sz w:val="24"/>
          <w:szCs w:val="24"/>
        </w:rPr>
        <w:t>Kishor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KS, Flynn HW Jr. New Therapeutic Approaches in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Rev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Diabet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Stud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12</w:t>
      </w:r>
      <w:r w:rsidRPr="002C46BC">
        <w:rPr>
          <w:rFonts w:ascii="Book Antiqua" w:hAnsi="Book Antiqua"/>
          <w:sz w:val="24"/>
          <w:szCs w:val="24"/>
        </w:rPr>
        <w:t>: 196-210 [PMID: 26676668 DOI: 10.1900/RDS.2015.12.196]</w:t>
      </w:r>
    </w:p>
    <w:p w14:paraId="0D490A6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110 </w:t>
      </w:r>
      <w:r w:rsidRPr="002C46BC">
        <w:rPr>
          <w:rFonts w:ascii="Book Antiqua" w:hAnsi="Book Antiqua"/>
          <w:b/>
          <w:bCs/>
          <w:sz w:val="24"/>
          <w:szCs w:val="24"/>
        </w:rPr>
        <w:t>Stitt AW</w:t>
      </w:r>
      <w:r w:rsidRPr="002C46BC">
        <w:rPr>
          <w:rFonts w:ascii="Book Antiqua" w:hAnsi="Book Antiqua"/>
          <w:sz w:val="24"/>
          <w:szCs w:val="24"/>
        </w:rPr>
        <w:t xml:space="preserve">, Curtis TM, Chen M, Medina RJ, McKay GJ, Jenkins A, Gardiner TA, Lyons TJ, </w:t>
      </w:r>
      <w:proofErr w:type="spellStart"/>
      <w:r w:rsidRPr="002C46BC">
        <w:rPr>
          <w:rFonts w:ascii="Book Antiqua" w:hAnsi="Book Antiqua"/>
          <w:sz w:val="24"/>
          <w:szCs w:val="24"/>
        </w:rPr>
        <w:t>Hammes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HP, </w:t>
      </w:r>
      <w:proofErr w:type="spellStart"/>
      <w:r w:rsidRPr="002C46BC">
        <w:rPr>
          <w:rFonts w:ascii="Book Antiqua" w:hAnsi="Book Antiqua"/>
          <w:sz w:val="24"/>
          <w:szCs w:val="24"/>
        </w:rPr>
        <w:t>Simó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R, Lois N. The progress in understanding and treatment of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>Prog Retin Eye Res</w:t>
      </w:r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51</w:t>
      </w:r>
      <w:r w:rsidRPr="002C46BC">
        <w:rPr>
          <w:rFonts w:ascii="Book Antiqua" w:hAnsi="Book Antiqua"/>
          <w:sz w:val="24"/>
          <w:szCs w:val="24"/>
        </w:rPr>
        <w:t>: 156-186 [PMID: 26297071 DOI: 10.1016/j.preteyeres.2015.08.001]</w:t>
      </w:r>
    </w:p>
    <w:p w14:paraId="4622001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Kiladjian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JJ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Giraudier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Cassinat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B. Interferon-alpha for the therapy of myeloproliferative neoplasms: targeting the malignant clone. </w:t>
      </w:r>
      <w:r w:rsidRPr="002C46BC">
        <w:rPr>
          <w:rFonts w:ascii="Book Antiqua" w:hAnsi="Book Antiqua"/>
          <w:i/>
          <w:iCs/>
          <w:sz w:val="24"/>
          <w:szCs w:val="24"/>
        </w:rPr>
        <w:t>Leukemia</w:t>
      </w:r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30</w:t>
      </w:r>
      <w:r w:rsidRPr="002C46BC">
        <w:rPr>
          <w:rFonts w:ascii="Book Antiqua" w:hAnsi="Book Antiqua"/>
          <w:sz w:val="24"/>
          <w:szCs w:val="24"/>
        </w:rPr>
        <w:t>: 776-781 [PMID: 26601783 DOI: 10.1038/leu.2015.326]</w:t>
      </w:r>
    </w:p>
    <w:p w14:paraId="216B56C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112 </w:t>
      </w:r>
      <w:r w:rsidRPr="002C46BC">
        <w:rPr>
          <w:rFonts w:ascii="Book Antiqua" w:hAnsi="Book Antiqua"/>
          <w:b/>
          <w:bCs/>
          <w:sz w:val="24"/>
          <w:szCs w:val="24"/>
        </w:rPr>
        <w:t>Lombardi 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Tsomos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46BC">
        <w:rPr>
          <w:rFonts w:ascii="Book Antiqua" w:hAnsi="Book Antiqua"/>
          <w:sz w:val="24"/>
          <w:szCs w:val="24"/>
        </w:rPr>
        <w:t>Hammerstad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SS, Tomer Y. Interferon alpha: The key trigger of type 1 diabetes.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Autoimmun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94</w:t>
      </w:r>
      <w:r w:rsidRPr="002C46BC">
        <w:rPr>
          <w:rFonts w:ascii="Book Antiqua" w:hAnsi="Book Antiqua"/>
          <w:sz w:val="24"/>
          <w:szCs w:val="24"/>
        </w:rPr>
        <w:t>: 7-15 [PMID: 30115527 DOI: 10.1016/j.jaut.2018.08.003]</w:t>
      </w:r>
    </w:p>
    <w:p w14:paraId="2DED5FB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lastRenderedPageBreak/>
        <w:t xml:space="preserve">113 </w:t>
      </w:r>
      <w:r w:rsidRPr="002C46BC">
        <w:rPr>
          <w:rFonts w:ascii="Book Antiqua" w:hAnsi="Book Antiqua"/>
          <w:b/>
          <w:bCs/>
          <w:sz w:val="24"/>
          <w:szCs w:val="24"/>
        </w:rPr>
        <w:t>Mahmoud MH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Badr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C46BC">
        <w:rPr>
          <w:rFonts w:ascii="Book Antiqua" w:hAnsi="Book Antiqua"/>
          <w:sz w:val="24"/>
          <w:szCs w:val="24"/>
        </w:rPr>
        <w:t>Badr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BM, Kassem AU, Mohamed MS. Elevated IFN-alpha/beta levels in a streptozotocin-induced type I diabetic mouse model promote oxidative stress and mediate depletion of spleen-homing CD8+ T cells by apoptosis through impaired CCL21/CCR7 axis and IL-7/CD127 signaling. </w:t>
      </w:r>
      <w:r w:rsidRPr="002C46BC">
        <w:rPr>
          <w:rFonts w:ascii="Book Antiqua" w:hAnsi="Book Antiqua"/>
          <w:i/>
          <w:iCs/>
          <w:sz w:val="24"/>
          <w:szCs w:val="24"/>
        </w:rPr>
        <w:t>Cell Signal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27</w:t>
      </w:r>
      <w:r w:rsidRPr="002C46BC">
        <w:rPr>
          <w:rFonts w:ascii="Book Antiqua" w:hAnsi="Book Antiqua"/>
          <w:sz w:val="24"/>
          <w:szCs w:val="24"/>
        </w:rPr>
        <w:t>: 2110-2119 [PMID: 26192098 DOI: 10.1016/j.cellsig.2015.07.005]</w:t>
      </w:r>
    </w:p>
    <w:p w14:paraId="067D011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Marro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BS</w:t>
      </w:r>
      <w:r w:rsidRPr="002C46BC">
        <w:rPr>
          <w:rFonts w:ascii="Book Antiqua" w:hAnsi="Book Antiqua"/>
          <w:sz w:val="24"/>
          <w:szCs w:val="24"/>
        </w:rPr>
        <w:t xml:space="preserve">, Ware BC, Zak J, de la Torre JC, Rosen H, </w:t>
      </w:r>
      <w:proofErr w:type="spellStart"/>
      <w:r w:rsidRPr="002C46BC">
        <w:rPr>
          <w:rFonts w:ascii="Book Antiqua" w:hAnsi="Book Antiqua"/>
          <w:sz w:val="24"/>
          <w:szCs w:val="24"/>
        </w:rPr>
        <w:t>Oldstone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MB. Progression of type 1 diabetes from the prediabetic stage is controlled by interferon-α signaling.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Proc Natl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Acad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U S A</w:t>
      </w:r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114</w:t>
      </w:r>
      <w:r w:rsidRPr="002C46BC">
        <w:rPr>
          <w:rFonts w:ascii="Book Antiqua" w:hAnsi="Book Antiqua"/>
          <w:sz w:val="24"/>
          <w:szCs w:val="24"/>
        </w:rPr>
        <w:t>: 3708-3713 [PMID: 28325871 DOI: 10.1073/pnas.1700878114]</w:t>
      </w:r>
    </w:p>
    <w:p w14:paraId="04A07A0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115 </w:t>
      </w:r>
      <w:r w:rsidRPr="002C46BC">
        <w:rPr>
          <w:rFonts w:ascii="Book Antiqua" w:hAnsi="Book Antiqua"/>
          <w:b/>
          <w:bCs/>
          <w:sz w:val="24"/>
          <w:szCs w:val="24"/>
        </w:rPr>
        <w:t>Wang YL</w:t>
      </w:r>
      <w:r w:rsidRPr="002C46BC">
        <w:rPr>
          <w:rFonts w:ascii="Book Antiqua" w:hAnsi="Book Antiqua"/>
          <w:sz w:val="24"/>
          <w:szCs w:val="24"/>
        </w:rPr>
        <w:t xml:space="preserve">, Wang K, Yu SJ, Li Q, Li N, Lin PY, Li MM, Guo JY. Association of the TLR4 signaling pathway in the retina of streptozotocin-induced diabetic rats.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Graefes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Arch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253</w:t>
      </w:r>
      <w:r w:rsidRPr="002C46BC">
        <w:rPr>
          <w:rFonts w:ascii="Book Antiqua" w:hAnsi="Book Antiqua"/>
          <w:sz w:val="24"/>
          <w:szCs w:val="24"/>
        </w:rPr>
        <w:t>: 389-398 [PMID: 25359392 DOI: 10.1007/s00417-014-2832-y]</w:t>
      </w:r>
    </w:p>
    <w:p w14:paraId="1B75EC6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116 </w:t>
      </w:r>
      <w:r w:rsidRPr="002C46BC">
        <w:rPr>
          <w:rFonts w:ascii="Book Antiqua" w:hAnsi="Book Antiqua"/>
          <w:b/>
          <w:bCs/>
          <w:sz w:val="24"/>
          <w:szCs w:val="24"/>
        </w:rPr>
        <w:t>Gerber SA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Pober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JS. IFN-alpha induces transcription of hypoxia-inducible factor-1alpha to inhibit proliferation of human endothelial cells. </w:t>
      </w:r>
      <w:r w:rsidRPr="002C46BC">
        <w:rPr>
          <w:rFonts w:ascii="Book Antiqua" w:hAnsi="Book Antiqua"/>
          <w:i/>
          <w:iCs/>
          <w:sz w:val="24"/>
          <w:szCs w:val="24"/>
        </w:rPr>
        <w:t>J Immunol</w:t>
      </w:r>
      <w:r w:rsidRPr="002C46BC">
        <w:rPr>
          <w:rFonts w:ascii="Book Antiqua" w:hAnsi="Book Antiqua"/>
          <w:sz w:val="24"/>
          <w:szCs w:val="24"/>
        </w:rPr>
        <w:t xml:space="preserve"> 2008; </w:t>
      </w:r>
      <w:r w:rsidRPr="002C46BC">
        <w:rPr>
          <w:rFonts w:ascii="Book Antiqua" w:hAnsi="Book Antiqua"/>
          <w:b/>
          <w:bCs/>
          <w:sz w:val="24"/>
          <w:szCs w:val="24"/>
        </w:rPr>
        <w:t>181</w:t>
      </w:r>
      <w:r w:rsidRPr="002C46BC">
        <w:rPr>
          <w:rFonts w:ascii="Book Antiqua" w:hAnsi="Book Antiqua"/>
          <w:sz w:val="24"/>
          <w:szCs w:val="24"/>
        </w:rPr>
        <w:t>: 1052-1062 [PMID: 18606657 DOI: 10.4049/jimmunol.181.2.1052]</w:t>
      </w:r>
    </w:p>
    <w:p w14:paraId="15FB1C6A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117 </w:t>
      </w:r>
      <w:r w:rsidRPr="002C46BC">
        <w:rPr>
          <w:rFonts w:ascii="Book Antiqua" w:hAnsi="Book Antiqua"/>
          <w:b/>
          <w:bCs/>
          <w:sz w:val="24"/>
          <w:szCs w:val="24"/>
        </w:rPr>
        <w:t>Cheung CM</w:t>
      </w:r>
      <w:r w:rsidRPr="002C46BC">
        <w:rPr>
          <w:rFonts w:ascii="Book Antiqua" w:hAnsi="Book Antiqua"/>
          <w:sz w:val="24"/>
          <w:szCs w:val="24"/>
        </w:rPr>
        <w:t xml:space="preserve">, Vania M, Ang M, Chee SP, Li J. Comparison of aqueous humor cytokine and chemokine levels in diabetic patients with and without retinopathy. </w:t>
      </w:r>
      <w:r w:rsidRPr="002C46BC">
        <w:rPr>
          <w:rFonts w:ascii="Book Antiqua" w:hAnsi="Book Antiqua"/>
          <w:i/>
          <w:iCs/>
          <w:sz w:val="24"/>
          <w:szCs w:val="24"/>
        </w:rPr>
        <w:t>Mol Vis</w:t>
      </w:r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18</w:t>
      </w:r>
      <w:r w:rsidRPr="002C46BC">
        <w:rPr>
          <w:rFonts w:ascii="Book Antiqua" w:hAnsi="Book Antiqua"/>
          <w:sz w:val="24"/>
          <w:szCs w:val="24"/>
        </w:rPr>
        <w:t>: 830-837 [PMID: 22511846 DOI: 10.1186/1471-2415-12-6]</w:t>
      </w:r>
    </w:p>
    <w:p w14:paraId="5D7DBEA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118 </w:t>
      </w:r>
      <w:r w:rsidRPr="002C46BC">
        <w:rPr>
          <w:rFonts w:ascii="Book Antiqua" w:hAnsi="Book Antiqua"/>
          <w:b/>
          <w:bCs/>
          <w:sz w:val="24"/>
          <w:szCs w:val="24"/>
        </w:rPr>
        <w:t>Chen H</w:t>
      </w:r>
      <w:r w:rsidRPr="002C46BC">
        <w:rPr>
          <w:rFonts w:ascii="Book Antiqua" w:hAnsi="Book Antiqua"/>
          <w:sz w:val="24"/>
          <w:szCs w:val="24"/>
        </w:rPr>
        <w:t xml:space="preserve">, Zhang X, Liao N, Wen F. Assessment of biomarkers using multiplex assays in aqueous humor of patients with diabetic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BMC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17</w:t>
      </w:r>
      <w:r w:rsidRPr="002C46BC">
        <w:rPr>
          <w:rFonts w:ascii="Book Antiqua" w:hAnsi="Book Antiqua"/>
          <w:sz w:val="24"/>
          <w:szCs w:val="24"/>
        </w:rPr>
        <w:t>: 176 [PMID: 28969616 DOI: 10.1186/s12886-017-0572-6]</w:t>
      </w:r>
    </w:p>
    <w:p w14:paraId="3C0937E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119 </w:t>
      </w:r>
      <w:r w:rsidRPr="002C46BC">
        <w:rPr>
          <w:rFonts w:ascii="Book Antiqua" w:hAnsi="Book Antiqua"/>
          <w:b/>
          <w:bCs/>
          <w:sz w:val="24"/>
          <w:szCs w:val="24"/>
        </w:rPr>
        <w:t>Mérida S</w:t>
      </w:r>
      <w:r w:rsidRPr="002C46BC">
        <w:rPr>
          <w:rFonts w:ascii="Book Antiqua" w:hAnsi="Book Antiqua"/>
          <w:sz w:val="24"/>
          <w:szCs w:val="24"/>
        </w:rPr>
        <w:t xml:space="preserve">, Palacios E, </w:t>
      </w:r>
      <w:proofErr w:type="spellStart"/>
      <w:r w:rsidRPr="002C46BC">
        <w:rPr>
          <w:rFonts w:ascii="Book Antiqua" w:hAnsi="Book Antiqua"/>
          <w:sz w:val="24"/>
          <w:szCs w:val="24"/>
        </w:rPr>
        <w:t>Navea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Bosch-Morell F. New Immunosuppressive Therapies in Uveitis Treatment. </w:t>
      </w:r>
      <w:r w:rsidRPr="002C46BC">
        <w:rPr>
          <w:rFonts w:ascii="Book Antiqua" w:hAnsi="Book Antiqua"/>
          <w:i/>
          <w:iCs/>
          <w:sz w:val="24"/>
          <w:szCs w:val="24"/>
        </w:rPr>
        <w:t>Int J Mol Sci</w:t>
      </w:r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16</w:t>
      </w:r>
      <w:r w:rsidRPr="002C46BC">
        <w:rPr>
          <w:rFonts w:ascii="Book Antiqua" w:hAnsi="Book Antiqua"/>
          <w:sz w:val="24"/>
          <w:szCs w:val="24"/>
        </w:rPr>
        <w:t>: 18778-18795 [PMID: 26270662 DOI: 10.3390/ijms160818778]</w:t>
      </w:r>
    </w:p>
    <w:p w14:paraId="48B2B48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120 </w:t>
      </w:r>
      <w:r w:rsidRPr="002C46BC">
        <w:rPr>
          <w:rFonts w:ascii="Book Antiqua" w:hAnsi="Book Antiqua"/>
          <w:b/>
          <w:bCs/>
          <w:sz w:val="24"/>
          <w:szCs w:val="24"/>
        </w:rPr>
        <w:t>Leibovitch I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Loewenstein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Alster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Y, Rosenblatt I, Lazar M, </w:t>
      </w:r>
      <w:proofErr w:type="spellStart"/>
      <w:r w:rsidRPr="002C46BC">
        <w:rPr>
          <w:rFonts w:ascii="Book Antiqua" w:hAnsi="Book Antiqua"/>
          <w:sz w:val="24"/>
          <w:szCs w:val="24"/>
        </w:rPr>
        <w:t>Yassur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Y, Rubinstein A. Interferon alpha-2a for proliferative diabetic retinopathy after complete laser </w:t>
      </w:r>
      <w:proofErr w:type="spellStart"/>
      <w:r w:rsidRPr="002C46BC">
        <w:rPr>
          <w:rFonts w:ascii="Book Antiqua" w:hAnsi="Book Antiqua"/>
          <w:sz w:val="24"/>
          <w:szCs w:val="24"/>
        </w:rPr>
        <w:t>panretinal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photocoagulation treatment. </w:t>
      </w:r>
      <w:r w:rsidRPr="002C46BC">
        <w:rPr>
          <w:rFonts w:ascii="Book Antiqua" w:hAnsi="Book Antiqua"/>
          <w:i/>
          <w:iCs/>
          <w:sz w:val="24"/>
          <w:szCs w:val="24"/>
        </w:rPr>
        <w:t>Ophthalmic Surg Lasers Imaging</w:t>
      </w:r>
      <w:r w:rsidRPr="002C46BC">
        <w:rPr>
          <w:rFonts w:ascii="Book Antiqua" w:hAnsi="Book Antiqua"/>
          <w:sz w:val="24"/>
          <w:szCs w:val="24"/>
        </w:rPr>
        <w:t xml:space="preserve"> 2004; </w:t>
      </w:r>
      <w:r w:rsidRPr="002C46BC">
        <w:rPr>
          <w:rFonts w:ascii="Book Antiqua" w:hAnsi="Book Antiqua"/>
          <w:b/>
          <w:bCs/>
          <w:sz w:val="24"/>
          <w:szCs w:val="24"/>
        </w:rPr>
        <w:t>35</w:t>
      </w:r>
      <w:r w:rsidRPr="002C46BC">
        <w:rPr>
          <w:rFonts w:ascii="Book Antiqua" w:hAnsi="Book Antiqua"/>
          <w:sz w:val="24"/>
          <w:szCs w:val="24"/>
        </w:rPr>
        <w:t>: 16-22 [PMID: 14750758 DOI: 10.1097/01.IOP.0000105516.42494.39]</w:t>
      </w:r>
    </w:p>
    <w:p w14:paraId="0AC51C9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Skowsky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WR</w:t>
      </w:r>
      <w:r w:rsidRPr="002C46BC">
        <w:rPr>
          <w:rFonts w:ascii="Book Antiqua" w:hAnsi="Book Antiqua"/>
          <w:sz w:val="24"/>
          <w:szCs w:val="24"/>
        </w:rPr>
        <w:t xml:space="preserve">, Siddiqui T, Hodgetts D, </w:t>
      </w:r>
      <w:proofErr w:type="spellStart"/>
      <w:r w:rsidRPr="002C46BC">
        <w:rPr>
          <w:rFonts w:ascii="Book Antiqua" w:hAnsi="Book Antiqua"/>
          <w:sz w:val="24"/>
          <w:szCs w:val="24"/>
        </w:rPr>
        <w:t>Lambrou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FH Jr, Stewart MW, Foster MT Jr. A pilot study of chronic recombinant interferon-alfa 2a for diabetic proliferative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retinopathy: metabolic effects and </w:t>
      </w:r>
      <w:proofErr w:type="spellStart"/>
      <w:r w:rsidRPr="002C46BC">
        <w:rPr>
          <w:rFonts w:ascii="Book Antiqua" w:hAnsi="Book Antiqua"/>
          <w:sz w:val="24"/>
          <w:szCs w:val="24"/>
        </w:rPr>
        <w:t>opthalmologic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effects. </w:t>
      </w:r>
      <w:r w:rsidRPr="002C46BC">
        <w:rPr>
          <w:rFonts w:ascii="Book Antiqua" w:hAnsi="Book Antiqua"/>
          <w:i/>
          <w:iCs/>
          <w:sz w:val="24"/>
          <w:szCs w:val="24"/>
        </w:rPr>
        <w:t>J Diabetes Complications</w:t>
      </w:r>
      <w:r w:rsidRPr="002C46BC">
        <w:rPr>
          <w:rFonts w:ascii="Book Antiqua" w:hAnsi="Book Antiqua"/>
          <w:sz w:val="24"/>
          <w:szCs w:val="24"/>
        </w:rPr>
        <w:t xml:space="preserve"> 1996; </w:t>
      </w:r>
      <w:r w:rsidRPr="002C46BC">
        <w:rPr>
          <w:rFonts w:ascii="Book Antiqua" w:hAnsi="Book Antiqua"/>
          <w:b/>
          <w:bCs/>
          <w:sz w:val="24"/>
          <w:szCs w:val="24"/>
        </w:rPr>
        <w:t>10</w:t>
      </w:r>
      <w:r w:rsidRPr="002C46BC">
        <w:rPr>
          <w:rFonts w:ascii="Book Antiqua" w:hAnsi="Book Antiqua"/>
          <w:sz w:val="24"/>
          <w:szCs w:val="24"/>
        </w:rPr>
        <w:t>: 94-99 [PMID: 8777337 DOI: 10.1016/1056-8727(95)00005-4]</w:t>
      </w:r>
    </w:p>
    <w:p w14:paraId="46E70D32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122 </w:t>
      </w:r>
      <w:r w:rsidRPr="002C46BC">
        <w:rPr>
          <w:rFonts w:ascii="Book Antiqua" w:hAnsi="Book Antiqua"/>
          <w:b/>
          <w:bCs/>
          <w:sz w:val="24"/>
          <w:szCs w:val="24"/>
        </w:rPr>
        <w:t>Cellini M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Balducci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C46BC">
        <w:rPr>
          <w:rFonts w:ascii="Book Antiqua" w:hAnsi="Book Antiqua"/>
          <w:sz w:val="24"/>
          <w:szCs w:val="24"/>
        </w:rPr>
        <w:t>Strobbe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Campos EC. </w:t>
      </w:r>
      <w:proofErr w:type="spellStart"/>
      <w:r w:rsidRPr="002C46BC">
        <w:rPr>
          <w:rFonts w:ascii="Book Antiqua" w:hAnsi="Book Antiqua"/>
          <w:sz w:val="24"/>
          <w:szCs w:val="24"/>
        </w:rPr>
        <w:t>Subtenon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injection of natural leukocyte interferon α-2a in diabetic macular edema: a case report.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BMC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2013; </w:t>
      </w:r>
      <w:r w:rsidRPr="002C46BC">
        <w:rPr>
          <w:rFonts w:ascii="Book Antiqua" w:hAnsi="Book Antiqua"/>
          <w:b/>
          <w:bCs/>
          <w:sz w:val="24"/>
          <w:szCs w:val="24"/>
        </w:rPr>
        <w:t>13</w:t>
      </w:r>
      <w:r w:rsidRPr="002C46BC">
        <w:rPr>
          <w:rFonts w:ascii="Book Antiqua" w:hAnsi="Book Antiqua"/>
          <w:sz w:val="24"/>
          <w:szCs w:val="24"/>
        </w:rPr>
        <w:t>: 63 [PMID: 24165224 DOI: 10.1186/1471-2415-13-63]</w:t>
      </w:r>
    </w:p>
    <w:p w14:paraId="28F21B6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123 </w:t>
      </w:r>
      <w:r w:rsidRPr="002C46BC">
        <w:rPr>
          <w:rFonts w:ascii="Book Antiqua" w:hAnsi="Book Antiqua"/>
          <w:b/>
          <w:bCs/>
          <w:sz w:val="24"/>
          <w:szCs w:val="24"/>
        </w:rPr>
        <w:t>Panetta JD</w:t>
      </w:r>
      <w:r w:rsidRPr="002C46BC">
        <w:rPr>
          <w:rFonts w:ascii="Book Antiqua" w:hAnsi="Book Antiqua"/>
          <w:sz w:val="24"/>
          <w:szCs w:val="24"/>
        </w:rPr>
        <w:t xml:space="preserve">, Gilani N. Interferon-induced retinopathy and its risk in patients with diabetes and hypertension undergoing treatment for chronic hepatitis C virus infection.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Aliment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2009; </w:t>
      </w:r>
      <w:r w:rsidRPr="002C46BC">
        <w:rPr>
          <w:rFonts w:ascii="Book Antiqua" w:hAnsi="Book Antiqua"/>
          <w:b/>
          <w:bCs/>
          <w:sz w:val="24"/>
          <w:szCs w:val="24"/>
        </w:rPr>
        <w:t>30</w:t>
      </w:r>
      <w:r w:rsidRPr="002C46BC">
        <w:rPr>
          <w:rFonts w:ascii="Book Antiqua" w:hAnsi="Book Antiqua"/>
          <w:sz w:val="24"/>
          <w:szCs w:val="24"/>
        </w:rPr>
        <w:t>: 597-602 [PMID: 19549263 DOI: 10.1111/j.1365-2036.2009.04071.x]</w:t>
      </w:r>
    </w:p>
    <w:p w14:paraId="6B12B30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Mousa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N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Besheer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T, Gad Y, </w:t>
      </w:r>
      <w:proofErr w:type="spellStart"/>
      <w:r w:rsidRPr="002C46BC">
        <w:rPr>
          <w:rFonts w:ascii="Book Antiqua" w:hAnsi="Book Antiqua"/>
          <w:sz w:val="24"/>
          <w:szCs w:val="24"/>
        </w:rPr>
        <w:t>Elbendary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Mokbel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T, Abdel-Aziz A. Is combination therapy interferon and ribavirin in patients with chronic hepatitis C infection toxic for eyes?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Ocul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2013; </w:t>
      </w:r>
      <w:r w:rsidRPr="002C46BC">
        <w:rPr>
          <w:rFonts w:ascii="Book Antiqua" w:hAnsi="Book Antiqua"/>
          <w:b/>
          <w:bCs/>
          <w:sz w:val="24"/>
          <w:szCs w:val="24"/>
        </w:rPr>
        <w:t>29</w:t>
      </w:r>
      <w:r w:rsidRPr="002C46BC">
        <w:rPr>
          <w:rFonts w:ascii="Book Antiqua" w:hAnsi="Book Antiqua"/>
          <w:sz w:val="24"/>
          <w:szCs w:val="24"/>
        </w:rPr>
        <w:t>: 345-348 [PMID: 23113644 DOI: 10.1089/jop.2012.0169]</w:t>
      </w:r>
    </w:p>
    <w:p w14:paraId="476C227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Ghany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MG</w:t>
      </w:r>
      <w:r w:rsidRPr="002C46BC">
        <w:rPr>
          <w:rFonts w:ascii="Book Antiqua" w:hAnsi="Book Antiqua"/>
          <w:sz w:val="24"/>
          <w:szCs w:val="24"/>
        </w:rPr>
        <w:t xml:space="preserve">, Morgan TR; AASLD-IDSA Hepatitis C Guidance Panel. Hepatitis C Guidance 2019 Update: American Association for the Study of Liver Diseases-Infectious Diseases Society of America Recommendations for Testing, Managing, and Treating Hepatitis C Virus Infection. </w:t>
      </w:r>
      <w:r w:rsidRPr="002C46BC">
        <w:rPr>
          <w:rFonts w:ascii="Book Antiqua" w:hAnsi="Book Antiqua"/>
          <w:i/>
          <w:iCs/>
          <w:sz w:val="24"/>
          <w:szCs w:val="24"/>
        </w:rPr>
        <w:t>Hepatology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71</w:t>
      </w:r>
      <w:r w:rsidRPr="002C46BC">
        <w:rPr>
          <w:rFonts w:ascii="Book Antiqua" w:hAnsi="Book Antiqua"/>
          <w:sz w:val="24"/>
          <w:szCs w:val="24"/>
        </w:rPr>
        <w:t>: 686-721 [PMID: 31816111 DOI: 10.1002/hep.31060]</w:t>
      </w:r>
    </w:p>
    <w:p w14:paraId="1A72E4C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Vujosevic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Tempesta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C46BC">
        <w:rPr>
          <w:rFonts w:ascii="Book Antiqua" w:hAnsi="Book Antiqua"/>
          <w:sz w:val="24"/>
          <w:szCs w:val="24"/>
        </w:rPr>
        <w:t>Noventa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46BC">
        <w:rPr>
          <w:rFonts w:ascii="Book Antiqua" w:hAnsi="Book Antiqua"/>
          <w:sz w:val="24"/>
          <w:szCs w:val="24"/>
        </w:rPr>
        <w:t>Midena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46BC">
        <w:rPr>
          <w:rFonts w:ascii="Book Antiqua" w:hAnsi="Book Antiqua"/>
          <w:sz w:val="24"/>
          <w:szCs w:val="24"/>
        </w:rPr>
        <w:t>Sebastiani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G. Pegylated interferon-associated retinopathy is frequent in hepatitis C virus patients with hypertension and justifies ophthalmologic screening. </w:t>
      </w:r>
      <w:r w:rsidRPr="002C46BC">
        <w:rPr>
          <w:rFonts w:ascii="Book Antiqua" w:hAnsi="Book Antiqua"/>
          <w:i/>
          <w:iCs/>
          <w:sz w:val="24"/>
          <w:szCs w:val="24"/>
        </w:rPr>
        <w:t>Hepatology</w:t>
      </w:r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56</w:t>
      </w:r>
      <w:r w:rsidRPr="002C46BC">
        <w:rPr>
          <w:rFonts w:ascii="Book Antiqua" w:hAnsi="Book Antiqua"/>
          <w:sz w:val="24"/>
          <w:szCs w:val="24"/>
        </w:rPr>
        <w:t>: 455-463 [PMID: 22331668 DOI: 10.1002/hep.25654]</w:t>
      </w:r>
    </w:p>
    <w:p w14:paraId="44C087C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127 </w:t>
      </w:r>
      <w:r w:rsidRPr="002C46BC">
        <w:rPr>
          <w:rFonts w:ascii="Book Antiqua" w:hAnsi="Book Antiqua"/>
          <w:b/>
          <w:bCs/>
          <w:sz w:val="24"/>
          <w:szCs w:val="24"/>
        </w:rPr>
        <w:t>Tu KL</w:t>
      </w:r>
      <w:r w:rsidRPr="002C46BC">
        <w:rPr>
          <w:rFonts w:ascii="Book Antiqua" w:hAnsi="Book Antiqua"/>
          <w:sz w:val="24"/>
          <w:szCs w:val="24"/>
        </w:rPr>
        <w:t xml:space="preserve">, Bowyer J, Schofield K, Harding S. Severe interferon associated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Br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2003; </w:t>
      </w:r>
      <w:r w:rsidRPr="002C46BC">
        <w:rPr>
          <w:rFonts w:ascii="Book Antiqua" w:hAnsi="Book Antiqua"/>
          <w:b/>
          <w:bCs/>
          <w:sz w:val="24"/>
          <w:szCs w:val="24"/>
        </w:rPr>
        <w:t>87</w:t>
      </w:r>
      <w:r w:rsidRPr="002C46BC">
        <w:rPr>
          <w:rFonts w:ascii="Book Antiqua" w:hAnsi="Book Antiqua"/>
          <w:sz w:val="24"/>
          <w:szCs w:val="24"/>
        </w:rPr>
        <w:t>: 247-248 [PMID: 12543766 DOI: 10.1136/bjo.87.2.247]</w:t>
      </w:r>
    </w:p>
    <w:p w14:paraId="2926C2ED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128 </w:t>
      </w:r>
      <w:r w:rsidRPr="002C46BC">
        <w:rPr>
          <w:rFonts w:ascii="Book Antiqua" w:hAnsi="Book Antiqua"/>
          <w:b/>
          <w:bCs/>
          <w:sz w:val="24"/>
          <w:szCs w:val="24"/>
        </w:rPr>
        <w:t>Guyer DR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Tiedeman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C46BC">
        <w:rPr>
          <w:rFonts w:ascii="Book Antiqua" w:hAnsi="Book Antiqua"/>
          <w:sz w:val="24"/>
          <w:szCs w:val="24"/>
        </w:rPr>
        <w:t>Yannuzzi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LA, </w:t>
      </w:r>
      <w:proofErr w:type="spellStart"/>
      <w:r w:rsidRPr="002C46BC">
        <w:rPr>
          <w:rFonts w:ascii="Book Antiqua" w:hAnsi="Book Antiqua"/>
          <w:sz w:val="24"/>
          <w:szCs w:val="24"/>
        </w:rPr>
        <w:t>Slakter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JS, Parke D, Kelley J, Tang RA, </w:t>
      </w:r>
      <w:proofErr w:type="spellStart"/>
      <w:r w:rsidRPr="002C46BC">
        <w:rPr>
          <w:rFonts w:ascii="Book Antiqua" w:hAnsi="Book Antiqua"/>
          <w:sz w:val="24"/>
          <w:szCs w:val="24"/>
        </w:rPr>
        <w:t>Marmor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Abrams G, Miller JW. Interferon-associated retinopathy.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Arch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1993; </w:t>
      </w:r>
      <w:r w:rsidRPr="002C46BC">
        <w:rPr>
          <w:rFonts w:ascii="Book Antiqua" w:hAnsi="Book Antiqua"/>
          <w:b/>
          <w:bCs/>
          <w:sz w:val="24"/>
          <w:szCs w:val="24"/>
        </w:rPr>
        <w:t>111</w:t>
      </w:r>
      <w:r w:rsidRPr="002C46BC">
        <w:rPr>
          <w:rFonts w:ascii="Book Antiqua" w:hAnsi="Book Antiqua"/>
          <w:sz w:val="24"/>
          <w:szCs w:val="24"/>
        </w:rPr>
        <w:t>: 350-356 [PMID: 8447745 DOI: 10.1001/archopht.1993.01090030068041]</w:t>
      </w:r>
    </w:p>
    <w:p w14:paraId="4F10D6D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129 </w:t>
      </w:r>
      <w:r w:rsidRPr="002C46BC">
        <w:rPr>
          <w:rFonts w:ascii="Book Antiqua" w:hAnsi="Book Antiqua"/>
          <w:b/>
          <w:bCs/>
          <w:sz w:val="24"/>
          <w:szCs w:val="24"/>
        </w:rPr>
        <w:t>Konrad T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Vicini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Zeuzem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Toffolo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C46BC">
        <w:rPr>
          <w:rFonts w:ascii="Book Antiqua" w:hAnsi="Book Antiqua"/>
          <w:sz w:val="24"/>
          <w:szCs w:val="24"/>
        </w:rPr>
        <w:t>Briem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C46BC">
        <w:rPr>
          <w:rFonts w:ascii="Book Antiqua" w:hAnsi="Book Antiqua"/>
          <w:sz w:val="24"/>
          <w:szCs w:val="24"/>
        </w:rPr>
        <w:t>Lormann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Herrmann G, Wittmann D, Lenz T, </w:t>
      </w:r>
      <w:proofErr w:type="spellStart"/>
      <w:r w:rsidRPr="002C46BC">
        <w:rPr>
          <w:rFonts w:ascii="Book Antiqua" w:hAnsi="Book Antiqua"/>
          <w:sz w:val="24"/>
          <w:szCs w:val="24"/>
        </w:rPr>
        <w:t>Kusterer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C46BC">
        <w:rPr>
          <w:rFonts w:ascii="Book Antiqua" w:hAnsi="Book Antiqua"/>
          <w:sz w:val="24"/>
          <w:szCs w:val="24"/>
        </w:rPr>
        <w:t>Teuber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C46BC">
        <w:rPr>
          <w:rFonts w:ascii="Book Antiqua" w:hAnsi="Book Antiqua"/>
          <w:sz w:val="24"/>
          <w:szCs w:val="24"/>
        </w:rPr>
        <w:t>Cobelli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C46BC">
        <w:rPr>
          <w:rFonts w:ascii="Book Antiqua" w:hAnsi="Book Antiqua"/>
          <w:sz w:val="24"/>
          <w:szCs w:val="24"/>
        </w:rPr>
        <w:t>Usadel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KH. Interferon-alpha improves glucose tolerance in diabetic and non-diabetic patients with HCV-induced liver </w:t>
      </w:r>
      <w:r w:rsidRPr="002C46BC">
        <w:rPr>
          <w:rFonts w:ascii="Book Antiqua" w:hAnsi="Book Antiqua"/>
          <w:sz w:val="24"/>
          <w:szCs w:val="24"/>
        </w:rPr>
        <w:lastRenderedPageBreak/>
        <w:t xml:space="preserve">disease. </w:t>
      </w:r>
      <w:r w:rsidRPr="002C46BC">
        <w:rPr>
          <w:rFonts w:ascii="Book Antiqua" w:hAnsi="Book Antiqua"/>
          <w:i/>
          <w:iCs/>
          <w:sz w:val="24"/>
          <w:szCs w:val="24"/>
        </w:rPr>
        <w:t>Exp Clin Endocrinol Diabetes</w:t>
      </w:r>
      <w:r w:rsidRPr="002C46BC">
        <w:rPr>
          <w:rFonts w:ascii="Book Antiqua" w:hAnsi="Book Antiqua"/>
          <w:sz w:val="24"/>
          <w:szCs w:val="24"/>
        </w:rPr>
        <w:t xml:space="preserve"> 1999; </w:t>
      </w:r>
      <w:r w:rsidRPr="002C46BC">
        <w:rPr>
          <w:rFonts w:ascii="Book Antiqua" w:hAnsi="Book Antiqua"/>
          <w:b/>
          <w:bCs/>
          <w:sz w:val="24"/>
          <w:szCs w:val="24"/>
        </w:rPr>
        <w:t>107</w:t>
      </w:r>
      <w:r w:rsidRPr="002C46BC">
        <w:rPr>
          <w:rFonts w:ascii="Book Antiqua" w:hAnsi="Book Antiqua"/>
          <w:sz w:val="24"/>
          <w:szCs w:val="24"/>
        </w:rPr>
        <w:t>: 343-349 [PMID: 10543410 DOI: 10.1055/s-0029-1212124]</w:t>
      </w:r>
    </w:p>
    <w:p w14:paraId="540DC5C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130 </w:t>
      </w:r>
      <w:r w:rsidRPr="002C46BC">
        <w:rPr>
          <w:rFonts w:ascii="Book Antiqua" w:hAnsi="Book Antiqua"/>
          <w:b/>
          <w:bCs/>
          <w:sz w:val="24"/>
          <w:szCs w:val="24"/>
        </w:rPr>
        <w:t>Butler NJ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Suhler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EB, Rosenbaum JT. Interferon alpha 2b in the treatment of </w:t>
      </w:r>
      <w:proofErr w:type="spellStart"/>
      <w:r w:rsidRPr="002C46BC">
        <w:rPr>
          <w:rFonts w:ascii="Book Antiqua" w:hAnsi="Book Antiqua"/>
          <w:sz w:val="24"/>
          <w:szCs w:val="24"/>
        </w:rPr>
        <w:t>uveitic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cystoid macular edema.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Ocul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Inflamm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20</w:t>
      </w:r>
      <w:r w:rsidRPr="002C46BC">
        <w:rPr>
          <w:rFonts w:ascii="Book Antiqua" w:hAnsi="Book Antiqua"/>
          <w:sz w:val="24"/>
          <w:szCs w:val="24"/>
        </w:rPr>
        <w:t>: 86-90 [PMID: 22409560 DOI: 10.3109/09273948.2011.645989]</w:t>
      </w:r>
    </w:p>
    <w:p w14:paraId="2F6A13F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Sobaci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G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Erdem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2C46BC">
        <w:rPr>
          <w:rFonts w:ascii="Book Antiqua" w:hAnsi="Book Antiqua"/>
          <w:sz w:val="24"/>
          <w:szCs w:val="24"/>
        </w:rPr>
        <w:t>Durukan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AH, </w:t>
      </w:r>
      <w:proofErr w:type="spellStart"/>
      <w:r w:rsidRPr="002C46BC">
        <w:rPr>
          <w:rFonts w:ascii="Book Antiqua" w:hAnsi="Book Antiqua"/>
          <w:sz w:val="24"/>
          <w:szCs w:val="24"/>
        </w:rPr>
        <w:t>Erdurman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C, Bayer A, </w:t>
      </w:r>
      <w:proofErr w:type="spellStart"/>
      <w:r w:rsidRPr="002C46BC">
        <w:rPr>
          <w:rFonts w:ascii="Book Antiqua" w:hAnsi="Book Antiqua"/>
          <w:sz w:val="24"/>
          <w:szCs w:val="24"/>
        </w:rPr>
        <w:t>Köksal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Karagul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Bayraktar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MZ. Safety and effectiveness of interferon alpha-2a in treatment of patients with </w:t>
      </w:r>
      <w:proofErr w:type="spellStart"/>
      <w:r w:rsidRPr="002C46BC">
        <w:rPr>
          <w:rFonts w:ascii="Book Antiqua" w:hAnsi="Book Antiqua"/>
          <w:sz w:val="24"/>
          <w:szCs w:val="24"/>
        </w:rPr>
        <w:t>Behçet's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uveitis refractory to conventional treatments.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2010; </w:t>
      </w:r>
      <w:r w:rsidRPr="002C46BC">
        <w:rPr>
          <w:rFonts w:ascii="Book Antiqua" w:hAnsi="Book Antiqua"/>
          <w:b/>
          <w:bCs/>
          <w:sz w:val="24"/>
          <w:szCs w:val="24"/>
        </w:rPr>
        <w:t>117</w:t>
      </w:r>
      <w:r w:rsidRPr="002C46BC">
        <w:rPr>
          <w:rFonts w:ascii="Book Antiqua" w:hAnsi="Book Antiqua"/>
          <w:sz w:val="24"/>
          <w:szCs w:val="24"/>
        </w:rPr>
        <w:t>: 1430-1435 [PMID: 20417563 DOI: 10.1016/j.ophtha.2009.11.022]</w:t>
      </w:r>
    </w:p>
    <w:p w14:paraId="138C404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132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Zanjani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Aminifard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MN, </w:t>
      </w:r>
      <w:proofErr w:type="spellStart"/>
      <w:r w:rsidRPr="002C46BC">
        <w:rPr>
          <w:rFonts w:ascii="Book Antiqua" w:hAnsi="Book Antiqua"/>
          <w:sz w:val="24"/>
          <w:szCs w:val="24"/>
        </w:rPr>
        <w:t>Ghafourian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Pourazizi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Maleki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Arish M, </w:t>
      </w:r>
      <w:proofErr w:type="spellStart"/>
      <w:r w:rsidRPr="002C46BC">
        <w:rPr>
          <w:rFonts w:ascii="Book Antiqua" w:hAnsi="Book Antiqua"/>
          <w:sz w:val="24"/>
          <w:szCs w:val="24"/>
        </w:rPr>
        <w:t>Shahrakipoor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Rohani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2C46BC">
        <w:rPr>
          <w:rFonts w:ascii="Book Antiqua" w:hAnsi="Book Antiqua"/>
          <w:sz w:val="24"/>
          <w:szCs w:val="24"/>
        </w:rPr>
        <w:t>Abrishami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Khafri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Zare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46BC">
        <w:rPr>
          <w:rFonts w:ascii="Book Antiqua" w:hAnsi="Book Antiqua"/>
          <w:sz w:val="24"/>
          <w:szCs w:val="24"/>
        </w:rPr>
        <w:t>Barzegar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Jalali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F. Comparative Evaluation of Tacrolimus Versus Interferon Alpha-2b Eye Drops in the Treatment of Vernal Keratoconjunctivitis: A Randomized, Double-Masked Study. </w:t>
      </w:r>
      <w:r w:rsidRPr="002C46BC">
        <w:rPr>
          <w:rFonts w:ascii="Book Antiqua" w:hAnsi="Book Antiqua"/>
          <w:i/>
          <w:iCs/>
          <w:sz w:val="24"/>
          <w:szCs w:val="24"/>
        </w:rPr>
        <w:t>Cornea</w:t>
      </w:r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36</w:t>
      </w:r>
      <w:r w:rsidRPr="002C46BC">
        <w:rPr>
          <w:rFonts w:ascii="Book Antiqua" w:hAnsi="Book Antiqua"/>
          <w:sz w:val="24"/>
          <w:szCs w:val="24"/>
        </w:rPr>
        <w:t>: 675-678 [PMID: 28399035 DOI: 10.1097/ICO.0000000000001200]</w:t>
      </w:r>
    </w:p>
    <w:p w14:paraId="06898B1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133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Maleki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2C46BC">
        <w:rPr>
          <w:rFonts w:ascii="Book Antiqua" w:hAnsi="Book Antiqua"/>
          <w:sz w:val="24"/>
          <w:szCs w:val="24"/>
        </w:rPr>
        <w:t xml:space="preserve">, Stephenson AP, </w:t>
      </w:r>
      <w:proofErr w:type="spellStart"/>
      <w:r w:rsidRPr="002C46BC">
        <w:rPr>
          <w:rFonts w:ascii="Book Antiqua" w:hAnsi="Book Antiqua"/>
          <w:sz w:val="24"/>
          <w:szCs w:val="24"/>
        </w:rPr>
        <w:t>Hajizadeh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F. Topical Interferon Alpha 2b in the Treatment of Refractory Diabetic Macular Edema. </w:t>
      </w:r>
      <w:r w:rsidRPr="002C46BC">
        <w:rPr>
          <w:rFonts w:ascii="Book Antiqua" w:hAnsi="Book Antiqua"/>
          <w:i/>
          <w:iCs/>
          <w:sz w:val="24"/>
          <w:szCs w:val="24"/>
        </w:rPr>
        <w:t>J Ophthalmic Vis Res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15</w:t>
      </w:r>
      <w:r w:rsidRPr="002C46BC">
        <w:rPr>
          <w:rFonts w:ascii="Book Antiqua" w:hAnsi="Book Antiqua"/>
          <w:sz w:val="24"/>
          <w:szCs w:val="24"/>
        </w:rPr>
        <w:t>: 453-458 [PMID: 33133435 DOI: 10.18502/jovr.v15i4.7785]</w:t>
      </w:r>
    </w:p>
    <w:p w14:paraId="65AA329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134 </w:t>
      </w:r>
      <w:r w:rsidRPr="002C46BC">
        <w:rPr>
          <w:rFonts w:ascii="Book Antiqua" w:hAnsi="Book Antiqua"/>
          <w:b/>
          <w:bCs/>
          <w:sz w:val="24"/>
          <w:szCs w:val="24"/>
        </w:rPr>
        <w:t>Kim SE</w:t>
      </w:r>
      <w:r w:rsidRPr="002C46BC">
        <w:rPr>
          <w:rFonts w:ascii="Book Antiqua" w:hAnsi="Book Antiqua"/>
          <w:sz w:val="24"/>
          <w:szCs w:val="24"/>
        </w:rPr>
        <w:t xml:space="preserve">, Salvi SM. </w:t>
      </w:r>
      <w:proofErr w:type="spellStart"/>
      <w:r w:rsidRPr="002C46BC">
        <w:rPr>
          <w:rFonts w:ascii="Book Antiqua" w:hAnsi="Book Antiqua"/>
          <w:sz w:val="24"/>
          <w:szCs w:val="24"/>
        </w:rPr>
        <w:t>Immunoreduction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of ocular surface </w:t>
      </w:r>
      <w:proofErr w:type="spellStart"/>
      <w:r w:rsidRPr="002C46BC">
        <w:rPr>
          <w:rFonts w:ascii="Book Antiqua" w:hAnsi="Book Antiqua"/>
          <w:sz w:val="24"/>
          <w:szCs w:val="24"/>
        </w:rPr>
        <w:t>tumours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Pr="002C46BC">
        <w:rPr>
          <w:rFonts w:ascii="Book Antiqua" w:hAnsi="Book Antiqua"/>
          <w:sz w:val="24"/>
          <w:szCs w:val="24"/>
        </w:rPr>
        <w:t>intralesional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interferon alpha-2a. </w:t>
      </w:r>
      <w:r w:rsidRPr="002C46BC">
        <w:rPr>
          <w:rFonts w:ascii="Book Antiqua" w:hAnsi="Book Antiqua"/>
          <w:i/>
          <w:iCs/>
          <w:sz w:val="24"/>
          <w:szCs w:val="24"/>
        </w:rPr>
        <w:t>Eye (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Lond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>)</w:t>
      </w:r>
      <w:r w:rsidRPr="002C46BC">
        <w:rPr>
          <w:rFonts w:ascii="Book Antiqua" w:hAnsi="Book Antiqua"/>
          <w:sz w:val="24"/>
          <w:szCs w:val="24"/>
        </w:rPr>
        <w:t xml:space="preserve"> 2018; </w:t>
      </w:r>
      <w:r w:rsidRPr="002C46BC">
        <w:rPr>
          <w:rFonts w:ascii="Book Antiqua" w:hAnsi="Book Antiqua"/>
          <w:b/>
          <w:bCs/>
          <w:sz w:val="24"/>
          <w:szCs w:val="24"/>
        </w:rPr>
        <w:t>32</w:t>
      </w:r>
      <w:r w:rsidRPr="002C46BC">
        <w:rPr>
          <w:rFonts w:ascii="Book Antiqua" w:hAnsi="Book Antiqua"/>
          <w:sz w:val="24"/>
          <w:szCs w:val="24"/>
        </w:rPr>
        <w:t>: 460-462 [PMID: 28937145 DOI: 10.1038/eye.2017.196]</w:t>
      </w:r>
    </w:p>
    <w:p w14:paraId="4D63DC5E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135 </w:t>
      </w:r>
      <w:r w:rsidRPr="002C46BC">
        <w:rPr>
          <w:rFonts w:ascii="Book Antiqua" w:hAnsi="Book Antiqua"/>
          <w:b/>
          <w:bCs/>
          <w:sz w:val="24"/>
          <w:szCs w:val="24"/>
        </w:rPr>
        <w:t>Tan JC</w:t>
      </w:r>
      <w:r w:rsidRPr="002C46BC">
        <w:rPr>
          <w:rFonts w:ascii="Book Antiqua" w:hAnsi="Book Antiqua"/>
          <w:sz w:val="24"/>
          <w:szCs w:val="24"/>
        </w:rPr>
        <w:t xml:space="preserve">, Tat LT, </w:t>
      </w:r>
      <w:proofErr w:type="spellStart"/>
      <w:r w:rsidRPr="002C46BC">
        <w:rPr>
          <w:rFonts w:ascii="Book Antiqua" w:hAnsi="Book Antiqua"/>
          <w:sz w:val="24"/>
          <w:szCs w:val="24"/>
        </w:rPr>
        <w:t>Coroneo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MT. Treatment of partial limbal stem cell deficiency with topical interferon α-2b and retinoic acid.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Br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2016; </w:t>
      </w:r>
      <w:r w:rsidRPr="002C46BC">
        <w:rPr>
          <w:rFonts w:ascii="Book Antiqua" w:hAnsi="Book Antiqua"/>
          <w:b/>
          <w:bCs/>
          <w:sz w:val="24"/>
          <w:szCs w:val="24"/>
        </w:rPr>
        <w:t>100</w:t>
      </w:r>
      <w:r w:rsidRPr="002C46BC">
        <w:rPr>
          <w:rFonts w:ascii="Book Antiqua" w:hAnsi="Book Antiqua"/>
          <w:sz w:val="24"/>
          <w:szCs w:val="24"/>
        </w:rPr>
        <w:t>: 944-948 [PMID: 26508779 DOI: 10.1136/bjophthalmol-2015-307411]</w:t>
      </w:r>
    </w:p>
    <w:p w14:paraId="0B09D24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136 </w:t>
      </w:r>
      <w:r w:rsidRPr="002C46BC">
        <w:rPr>
          <w:rFonts w:ascii="Book Antiqua" w:hAnsi="Book Antiqua"/>
          <w:b/>
          <w:bCs/>
          <w:sz w:val="24"/>
          <w:szCs w:val="24"/>
        </w:rPr>
        <w:t>Karp CL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Galor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Chhabra S, Barnes SD, Alfonso EC. Subconjunctival/perilesional recombinant interferon α2b for ocular surface squamous neoplasia: a 10-year review.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2010; </w:t>
      </w:r>
      <w:r w:rsidRPr="002C46BC">
        <w:rPr>
          <w:rFonts w:ascii="Book Antiqua" w:hAnsi="Book Antiqua"/>
          <w:b/>
          <w:bCs/>
          <w:sz w:val="24"/>
          <w:szCs w:val="24"/>
        </w:rPr>
        <w:t>117</w:t>
      </w:r>
      <w:r w:rsidRPr="002C46BC">
        <w:rPr>
          <w:rFonts w:ascii="Book Antiqua" w:hAnsi="Book Antiqua"/>
          <w:sz w:val="24"/>
          <w:szCs w:val="24"/>
        </w:rPr>
        <w:t>: 2241-2246 [PMID: 20619462 DOI: 10.1016/j.ophtha.2010.03.052]</w:t>
      </w:r>
    </w:p>
    <w:p w14:paraId="12D39B6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137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Blasi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MA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Tiberti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AC, Valente P, </w:t>
      </w:r>
      <w:proofErr w:type="spellStart"/>
      <w:r w:rsidRPr="002C46BC">
        <w:rPr>
          <w:rFonts w:ascii="Book Antiqua" w:hAnsi="Book Antiqua"/>
          <w:sz w:val="24"/>
          <w:szCs w:val="24"/>
        </w:rPr>
        <w:t>Laguardia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Sammarco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MG, </w:t>
      </w:r>
      <w:proofErr w:type="spellStart"/>
      <w:r w:rsidRPr="002C46BC">
        <w:rPr>
          <w:rFonts w:ascii="Book Antiqua" w:hAnsi="Book Antiqua"/>
          <w:sz w:val="24"/>
          <w:szCs w:val="24"/>
        </w:rPr>
        <w:t>Balestrazzi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Larocca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LM, </w:t>
      </w:r>
      <w:proofErr w:type="spellStart"/>
      <w:r w:rsidRPr="002C46BC">
        <w:rPr>
          <w:rFonts w:ascii="Book Antiqua" w:hAnsi="Book Antiqua"/>
          <w:sz w:val="24"/>
          <w:szCs w:val="24"/>
        </w:rPr>
        <w:t>Balestrazzi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E. Intralesional interferon-α for conjunctival mucosa-associated lymphoid tissue lymphoma: long-term results.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119</w:t>
      </w:r>
      <w:r w:rsidRPr="002C46BC">
        <w:rPr>
          <w:rFonts w:ascii="Book Antiqua" w:hAnsi="Book Antiqua"/>
          <w:sz w:val="24"/>
          <w:szCs w:val="24"/>
        </w:rPr>
        <w:t xml:space="preserve">: 494-500 [PMID: </w:t>
      </w:r>
      <w:r w:rsidRPr="002C46BC">
        <w:rPr>
          <w:rFonts w:ascii="Book Antiqua" w:hAnsi="Book Antiqua"/>
          <w:sz w:val="24"/>
          <w:szCs w:val="24"/>
        </w:rPr>
        <w:lastRenderedPageBreak/>
        <w:t>22226154 DOI: 10.1016/j.ophtha.2011.09.008]</w:t>
      </w:r>
    </w:p>
    <w:p w14:paraId="5AFD49BB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138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Erdem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U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Kerimoglu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46BC">
        <w:rPr>
          <w:rFonts w:ascii="Book Antiqua" w:hAnsi="Book Antiqua"/>
          <w:sz w:val="24"/>
          <w:szCs w:val="24"/>
        </w:rPr>
        <w:t>Gundogan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FC, </w:t>
      </w:r>
      <w:proofErr w:type="spellStart"/>
      <w:r w:rsidRPr="002C46BC">
        <w:rPr>
          <w:rFonts w:ascii="Book Antiqua" w:hAnsi="Book Antiqua"/>
          <w:sz w:val="24"/>
          <w:szCs w:val="24"/>
        </w:rPr>
        <w:t>Dagli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S. Treatment of </w:t>
      </w:r>
      <w:proofErr w:type="spellStart"/>
      <w:r w:rsidRPr="002C46BC">
        <w:rPr>
          <w:rFonts w:ascii="Book Antiqua" w:hAnsi="Book Antiqua"/>
          <w:sz w:val="24"/>
          <w:szCs w:val="24"/>
        </w:rPr>
        <w:t>Mooren's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ulcer with topical administration of interferon alfa 2a. </w:t>
      </w:r>
      <w:r w:rsidRPr="002C46BC">
        <w:rPr>
          <w:rFonts w:ascii="Book Antiqua" w:hAnsi="Book Antiqua"/>
          <w:i/>
          <w:iCs/>
          <w:sz w:val="24"/>
          <w:szCs w:val="24"/>
        </w:rPr>
        <w:t>Ophthalmology</w:t>
      </w:r>
      <w:r w:rsidRPr="002C46BC">
        <w:rPr>
          <w:rFonts w:ascii="Book Antiqua" w:hAnsi="Book Antiqua"/>
          <w:sz w:val="24"/>
          <w:szCs w:val="24"/>
        </w:rPr>
        <w:t xml:space="preserve"> 2007; </w:t>
      </w:r>
      <w:r w:rsidRPr="002C46BC">
        <w:rPr>
          <w:rFonts w:ascii="Book Antiqua" w:hAnsi="Book Antiqua"/>
          <w:b/>
          <w:bCs/>
          <w:sz w:val="24"/>
          <w:szCs w:val="24"/>
        </w:rPr>
        <w:t>114</w:t>
      </w:r>
      <w:r w:rsidRPr="002C46BC">
        <w:rPr>
          <w:rFonts w:ascii="Book Antiqua" w:hAnsi="Book Antiqua"/>
          <w:sz w:val="24"/>
          <w:szCs w:val="24"/>
        </w:rPr>
        <w:t>: 446-449 [PMID: 17198731 DOI: 10.1016/j.ophtha.2006.09.024]</w:t>
      </w:r>
    </w:p>
    <w:p w14:paraId="4202752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139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Minkovitz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JB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Pepose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JS. Topical interferon alpha-2a treatment of herpes simplex keratitis resistant to multiple antiviral medications in an immunosuppressed patient. </w:t>
      </w:r>
      <w:r w:rsidRPr="002C46BC">
        <w:rPr>
          <w:rFonts w:ascii="Book Antiqua" w:hAnsi="Book Antiqua"/>
          <w:i/>
          <w:iCs/>
          <w:sz w:val="24"/>
          <w:szCs w:val="24"/>
        </w:rPr>
        <w:t>Cornea</w:t>
      </w:r>
      <w:r w:rsidRPr="002C46BC">
        <w:rPr>
          <w:rFonts w:ascii="Book Antiqua" w:hAnsi="Book Antiqua"/>
          <w:sz w:val="24"/>
          <w:szCs w:val="24"/>
        </w:rPr>
        <w:t xml:space="preserve"> 1995; </w:t>
      </w:r>
      <w:r w:rsidRPr="002C46BC">
        <w:rPr>
          <w:rFonts w:ascii="Book Antiqua" w:hAnsi="Book Antiqua"/>
          <w:b/>
          <w:bCs/>
          <w:sz w:val="24"/>
          <w:szCs w:val="24"/>
        </w:rPr>
        <w:t>14</w:t>
      </w:r>
      <w:r w:rsidRPr="002C46BC">
        <w:rPr>
          <w:rFonts w:ascii="Book Antiqua" w:hAnsi="Book Antiqua"/>
          <w:sz w:val="24"/>
          <w:szCs w:val="24"/>
        </w:rPr>
        <w:t>: 326-330 [PMID: 7600820 DOI: 10.1097/00003226-199505000-00017]</w:t>
      </w:r>
    </w:p>
    <w:p w14:paraId="7356554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140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Sobaci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G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Bayraktar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Z, Bayer A. Interferon alpha-2a treatment for serpiginous choroiditis.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Ocul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Inflamm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2005; </w:t>
      </w:r>
      <w:r w:rsidRPr="002C46BC">
        <w:rPr>
          <w:rFonts w:ascii="Book Antiqua" w:hAnsi="Book Antiqua"/>
          <w:b/>
          <w:bCs/>
          <w:sz w:val="24"/>
          <w:szCs w:val="24"/>
        </w:rPr>
        <w:t>13</w:t>
      </w:r>
      <w:r w:rsidRPr="002C46BC">
        <w:rPr>
          <w:rFonts w:ascii="Book Antiqua" w:hAnsi="Book Antiqua"/>
          <w:sz w:val="24"/>
          <w:szCs w:val="24"/>
        </w:rPr>
        <w:t>: 59-66 [PMID: 15804771 DOI: 10.1080/09273940490518865]</w:t>
      </w:r>
    </w:p>
    <w:p w14:paraId="52127064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141 </w:t>
      </w:r>
      <w:r w:rsidRPr="002C46BC">
        <w:rPr>
          <w:rFonts w:ascii="Book Antiqua" w:hAnsi="Book Antiqua"/>
          <w:b/>
          <w:bCs/>
          <w:sz w:val="24"/>
          <w:szCs w:val="24"/>
        </w:rPr>
        <w:t>Engler C</w:t>
      </w:r>
      <w:r w:rsidRPr="002C46BC">
        <w:rPr>
          <w:rFonts w:ascii="Book Antiqua" w:hAnsi="Book Antiqua"/>
          <w:sz w:val="24"/>
          <w:szCs w:val="24"/>
        </w:rPr>
        <w:t xml:space="preserve">, Sander B, </w:t>
      </w:r>
      <w:proofErr w:type="spellStart"/>
      <w:r w:rsidRPr="002C46BC">
        <w:rPr>
          <w:rFonts w:ascii="Book Antiqua" w:hAnsi="Book Antiqua"/>
          <w:sz w:val="24"/>
          <w:szCs w:val="24"/>
        </w:rPr>
        <w:t>Villumsen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Lund-Andersen H. Interferon alfa-2a modifies the course of </w:t>
      </w:r>
      <w:proofErr w:type="spellStart"/>
      <w:r w:rsidRPr="002C46BC">
        <w:rPr>
          <w:rFonts w:ascii="Book Antiqua" w:hAnsi="Book Antiqua"/>
          <w:sz w:val="24"/>
          <w:szCs w:val="24"/>
        </w:rPr>
        <w:t>subfoveal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2C46BC">
        <w:rPr>
          <w:rFonts w:ascii="Book Antiqua" w:hAnsi="Book Antiqua"/>
          <w:sz w:val="24"/>
          <w:szCs w:val="24"/>
        </w:rPr>
        <w:t>juxtafoveal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choroidal </w:t>
      </w:r>
      <w:proofErr w:type="spellStart"/>
      <w:r w:rsidRPr="002C46BC">
        <w:rPr>
          <w:rFonts w:ascii="Book Antiqua" w:hAnsi="Book Antiqua"/>
          <w:sz w:val="24"/>
          <w:szCs w:val="24"/>
        </w:rPr>
        <w:t>neovascularisation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Br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1994; </w:t>
      </w:r>
      <w:r w:rsidRPr="002C46BC">
        <w:rPr>
          <w:rFonts w:ascii="Book Antiqua" w:hAnsi="Book Antiqua"/>
          <w:b/>
          <w:bCs/>
          <w:sz w:val="24"/>
          <w:szCs w:val="24"/>
        </w:rPr>
        <w:t>78</w:t>
      </w:r>
      <w:r w:rsidRPr="002C46BC">
        <w:rPr>
          <w:rFonts w:ascii="Book Antiqua" w:hAnsi="Book Antiqua"/>
          <w:sz w:val="24"/>
          <w:szCs w:val="24"/>
        </w:rPr>
        <w:t>: 749-753 [PMID: 7528534 DOI: 10.1136/bjo.78.10.749]</w:t>
      </w:r>
    </w:p>
    <w:p w14:paraId="286E7FE0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142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Brasnu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E</w:t>
      </w:r>
      <w:r w:rsidRPr="002C46BC">
        <w:rPr>
          <w:rFonts w:ascii="Book Antiqua" w:hAnsi="Book Antiqua"/>
          <w:sz w:val="24"/>
          <w:szCs w:val="24"/>
        </w:rPr>
        <w:t xml:space="preserve">, Wechsler B, </w:t>
      </w:r>
      <w:proofErr w:type="spellStart"/>
      <w:r w:rsidRPr="002C46BC">
        <w:rPr>
          <w:rFonts w:ascii="Book Antiqua" w:hAnsi="Book Antiqua"/>
          <w:sz w:val="24"/>
          <w:szCs w:val="24"/>
        </w:rPr>
        <w:t>Bron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Charlotte F, </w:t>
      </w:r>
      <w:proofErr w:type="spellStart"/>
      <w:r w:rsidRPr="002C46BC">
        <w:rPr>
          <w:rFonts w:ascii="Book Antiqua" w:hAnsi="Book Antiqua"/>
          <w:sz w:val="24"/>
          <w:szCs w:val="24"/>
        </w:rPr>
        <w:t>Bliefeld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Lehoang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Marcelin AG, </w:t>
      </w:r>
      <w:proofErr w:type="spellStart"/>
      <w:r w:rsidRPr="002C46BC">
        <w:rPr>
          <w:rFonts w:ascii="Book Antiqua" w:hAnsi="Book Antiqua"/>
          <w:sz w:val="24"/>
          <w:szCs w:val="24"/>
        </w:rPr>
        <w:t>Bodaghi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B. Efficacy of interferon-alpha for the treatment of Kaposi's sarcoma herpesvirus-associated uveitis.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2005; </w:t>
      </w:r>
      <w:r w:rsidRPr="002C46BC">
        <w:rPr>
          <w:rFonts w:ascii="Book Antiqua" w:hAnsi="Book Antiqua"/>
          <w:b/>
          <w:bCs/>
          <w:sz w:val="24"/>
          <w:szCs w:val="24"/>
        </w:rPr>
        <w:t>140</w:t>
      </w:r>
      <w:r w:rsidRPr="002C46BC">
        <w:rPr>
          <w:rFonts w:ascii="Book Antiqua" w:hAnsi="Book Antiqua"/>
          <w:sz w:val="24"/>
          <w:szCs w:val="24"/>
        </w:rPr>
        <w:t>: 746-748 [PMID: 16226536 DOI: 10.1016/j.ajo.2005.04.025]</w:t>
      </w:r>
    </w:p>
    <w:p w14:paraId="322C7C2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143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Fardeau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C</w:t>
      </w:r>
      <w:r w:rsidRPr="002C46BC">
        <w:rPr>
          <w:rFonts w:ascii="Book Antiqua" w:hAnsi="Book Antiqua"/>
          <w:sz w:val="24"/>
          <w:szCs w:val="24"/>
        </w:rPr>
        <w:t xml:space="preserve">, Simon A, </w:t>
      </w:r>
      <w:proofErr w:type="spellStart"/>
      <w:r w:rsidRPr="002C46BC">
        <w:rPr>
          <w:rFonts w:ascii="Book Antiqua" w:hAnsi="Book Antiqua"/>
          <w:sz w:val="24"/>
          <w:szCs w:val="24"/>
        </w:rPr>
        <w:t>Rodde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C46BC">
        <w:rPr>
          <w:rFonts w:ascii="Book Antiqua" w:hAnsi="Book Antiqua"/>
          <w:sz w:val="24"/>
          <w:szCs w:val="24"/>
        </w:rPr>
        <w:t>Viscogliosi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46BC">
        <w:rPr>
          <w:rFonts w:ascii="Book Antiqua" w:hAnsi="Book Antiqua"/>
          <w:sz w:val="24"/>
          <w:szCs w:val="24"/>
        </w:rPr>
        <w:t>Labalette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Looten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2C46BC">
        <w:rPr>
          <w:rFonts w:ascii="Book Antiqua" w:hAnsi="Book Antiqua"/>
          <w:sz w:val="24"/>
          <w:szCs w:val="24"/>
        </w:rPr>
        <w:t>Tézenas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du </w:t>
      </w:r>
      <w:proofErr w:type="spellStart"/>
      <w:r w:rsidRPr="002C46BC">
        <w:rPr>
          <w:rFonts w:ascii="Book Antiqua" w:hAnsi="Book Antiqua"/>
          <w:sz w:val="24"/>
          <w:szCs w:val="24"/>
        </w:rPr>
        <w:t>Montcel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LeHoang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P. Interferon-alpha2a and Systemic Corticosteroid in Monotherapy in Chronic Uveitis: Results of the Randomized Controlled BIRDFERON Study. </w:t>
      </w:r>
      <w:r w:rsidRPr="002C46BC">
        <w:rPr>
          <w:rFonts w:ascii="Book Antiqua" w:hAnsi="Book Antiqua"/>
          <w:i/>
          <w:iCs/>
          <w:sz w:val="24"/>
          <w:szCs w:val="24"/>
        </w:rPr>
        <w:t xml:space="preserve">Am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2017; </w:t>
      </w:r>
      <w:r w:rsidRPr="002C46BC">
        <w:rPr>
          <w:rFonts w:ascii="Book Antiqua" w:hAnsi="Book Antiqua"/>
          <w:b/>
          <w:bCs/>
          <w:sz w:val="24"/>
          <w:szCs w:val="24"/>
        </w:rPr>
        <w:t>177</w:t>
      </w:r>
      <w:r w:rsidRPr="002C46BC">
        <w:rPr>
          <w:rFonts w:ascii="Book Antiqua" w:hAnsi="Book Antiqua"/>
          <w:sz w:val="24"/>
          <w:szCs w:val="24"/>
        </w:rPr>
        <w:t>: 182-194 [PMID: 28315319 DOI: 10.1016/j.ajo.2017.03.001]</w:t>
      </w:r>
    </w:p>
    <w:p w14:paraId="6FA3E4D1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144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Couret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C</w:t>
      </w:r>
      <w:r w:rsidRPr="002C46BC">
        <w:rPr>
          <w:rFonts w:ascii="Book Antiqua" w:hAnsi="Book Antiqua"/>
          <w:sz w:val="24"/>
          <w:szCs w:val="24"/>
        </w:rPr>
        <w:t xml:space="preserve">, Servant M, </w:t>
      </w:r>
      <w:proofErr w:type="spellStart"/>
      <w:r w:rsidRPr="002C46BC">
        <w:rPr>
          <w:rFonts w:ascii="Book Antiqua" w:hAnsi="Book Antiqua"/>
          <w:sz w:val="24"/>
          <w:szCs w:val="24"/>
        </w:rPr>
        <w:t>Lebranchu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46BC">
        <w:rPr>
          <w:rFonts w:ascii="Book Antiqua" w:hAnsi="Book Antiqua"/>
          <w:sz w:val="24"/>
          <w:szCs w:val="24"/>
        </w:rPr>
        <w:t>Hamidou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Weber M. Efficacy and Safety of Interferon Alpha 2A and Pegylated Interferon Alpha 2A in Inflammatory Macular Edema.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Ocul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Inflamm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28</w:t>
      </w:r>
      <w:r w:rsidRPr="002C46BC">
        <w:rPr>
          <w:rFonts w:ascii="Book Antiqua" w:hAnsi="Book Antiqua"/>
          <w:sz w:val="24"/>
          <w:szCs w:val="24"/>
        </w:rPr>
        <w:t>: 329-336 [PMID: 31821064 DOI: 10.1080/09273948.2019.1604001]</w:t>
      </w:r>
    </w:p>
    <w:p w14:paraId="7D8E2167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145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Poothullil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AM</w:t>
      </w:r>
      <w:r w:rsidRPr="002C46BC">
        <w:rPr>
          <w:rFonts w:ascii="Book Antiqua" w:hAnsi="Book Antiqua"/>
          <w:sz w:val="24"/>
          <w:szCs w:val="24"/>
        </w:rPr>
        <w:t xml:space="preserve">, Colby KA. Topical medical therapies for ocular surface tumors.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Semin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2006; </w:t>
      </w:r>
      <w:r w:rsidRPr="002C46BC">
        <w:rPr>
          <w:rFonts w:ascii="Book Antiqua" w:hAnsi="Book Antiqua"/>
          <w:b/>
          <w:bCs/>
          <w:sz w:val="24"/>
          <w:szCs w:val="24"/>
        </w:rPr>
        <w:t>21</w:t>
      </w:r>
      <w:r w:rsidRPr="002C46BC">
        <w:rPr>
          <w:rFonts w:ascii="Book Antiqua" w:hAnsi="Book Antiqua"/>
          <w:sz w:val="24"/>
          <w:szCs w:val="24"/>
        </w:rPr>
        <w:t>: 161-169 [PMID: 16912014 DOI: 10.1080/08820530500351694]</w:t>
      </w:r>
    </w:p>
    <w:p w14:paraId="50A479C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146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Krilis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2C46BC">
        <w:rPr>
          <w:rFonts w:ascii="Book Antiqua" w:hAnsi="Book Antiqua"/>
          <w:sz w:val="24"/>
          <w:szCs w:val="24"/>
        </w:rPr>
        <w:t xml:space="preserve">, Tsang H, </w:t>
      </w:r>
      <w:proofErr w:type="spellStart"/>
      <w:r w:rsidRPr="002C46BC">
        <w:rPr>
          <w:rFonts w:ascii="Book Antiqua" w:hAnsi="Book Antiqua"/>
          <w:sz w:val="24"/>
          <w:szCs w:val="24"/>
        </w:rPr>
        <w:t>Coroneo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M. Treatment of conjunctival and corneal epithelial neoplasia with retinoic acid and topical interferon alfa-2b: long-term follow-up. </w:t>
      </w:r>
      <w:r w:rsidRPr="002C46BC">
        <w:rPr>
          <w:rFonts w:ascii="Book Antiqua" w:hAnsi="Book Antiqua"/>
          <w:i/>
          <w:iCs/>
          <w:sz w:val="24"/>
          <w:szCs w:val="24"/>
        </w:rPr>
        <w:lastRenderedPageBreak/>
        <w:t>Ophthalmology</w:t>
      </w:r>
      <w:r w:rsidRPr="002C46BC">
        <w:rPr>
          <w:rFonts w:ascii="Book Antiqua" w:hAnsi="Book Antiqua"/>
          <w:sz w:val="24"/>
          <w:szCs w:val="24"/>
        </w:rPr>
        <w:t xml:space="preserve"> 2012; </w:t>
      </w:r>
      <w:r w:rsidRPr="002C46BC">
        <w:rPr>
          <w:rFonts w:ascii="Book Antiqua" w:hAnsi="Book Antiqua"/>
          <w:b/>
          <w:bCs/>
          <w:sz w:val="24"/>
          <w:szCs w:val="24"/>
        </w:rPr>
        <w:t>119</w:t>
      </w:r>
      <w:r w:rsidRPr="002C46BC">
        <w:rPr>
          <w:rFonts w:ascii="Book Antiqua" w:hAnsi="Book Antiqua"/>
          <w:sz w:val="24"/>
          <w:szCs w:val="24"/>
        </w:rPr>
        <w:t>: 1969-1973 [PMID: 22704834 DOI: 10.1016/j.ophtha.2012.03.045]</w:t>
      </w:r>
    </w:p>
    <w:p w14:paraId="50E1CABF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147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Bolek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B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Wylęgała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46BC">
        <w:rPr>
          <w:rFonts w:ascii="Book Antiqua" w:hAnsi="Book Antiqua"/>
          <w:sz w:val="24"/>
          <w:szCs w:val="24"/>
        </w:rPr>
        <w:t>Teper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46BC">
        <w:rPr>
          <w:rFonts w:ascii="Book Antiqua" w:hAnsi="Book Antiqua"/>
          <w:sz w:val="24"/>
          <w:szCs w:val="24"/>
        </w:rPr>
        <w:t>Kokot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C46BC">
        <w:rPr>
          <w:rFonts w:ascii="Book Antiqua" w:hAnsi="Book Antiqua"/>
          <w:sz w:val="24"/>
          <w:szCs w:val="24"/>
        </w:rPr>
        <w:t>Wylęgała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E. Treatment of conjunctival papilloma with topical interferon alpha-2b - case report. </w:t>
      </w:r>
      <w:r w:rsidRPr="002C46BC">
        <w:rPr>
          <w:rFonts w:ascii="Book Antiqua" w:hAnsi="Book Antiqua"/>
          <w:i/>
          <w:iCs/>
          <w:sz w:val="24"/>
          <w:szCs w:val="24"/>
        </w:rPr>
        <w:t>Medicine (Baltimore)</w:t>
      </w:r>
      <w:r w:rsidRPr="002C46BC">
        <w:rPr>
          <w:rFonts w:ascii="Book Antiqua" w:hAnsi="Book Antiqua"/>
          <w:sz w:val="24"/>
          <w:szCs w:val="24"/>
        </w:rPr>
        <w:t xml:space="preserve"> 2020; </w:t>
      </w:r>
      <w:r w:rsidRPr="002C46BC">
        <w:rPr>
          <w:rFonts w:ascii="Book Antiqua" w:hAnsi="Book Antiqua"/>
          <w:b/>
          <w:bCs/>
          <w:sz w:val="24"/>
          <w:szCs w:val="24"/>
        </w:rPr>
        <w:t>99</w:t>
      </w:r>
      <w:r w:rsidRPr="002C46BC">
        <w:rPr>
          <w:rFonts w:ascii="Book Antiqua" w:hAnsi="Book Antiqua"/>
          <w:sz w:val="24"/>
          <w:szCs w:val="24"/>
        </w:rPr>
        <w:t>: e19181 [PMID: 32049852 DOI: 10.1097/MD.0000000000019181]</w:t>
      </w:r>
    </w:p>
    <w:p w14:paraId="012BE558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148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Kivelä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T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Suciu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S, Hansson J, </w:t>
      </w:r>
      <w:proofErr w:type="spellStart"/>
      <w:r w:rsidRPr="002C46BC">
        <w:rPr>
          <w:rFonts w:ascii="Book Antiqua" w:hAnsi="Book Antiqua"/>
          <w:sz w:val="24"/>
          <w:szCs w:val="24"/>
        </w:rPr>
        <w:t>Kruit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WH, </w:t>
      </w:r>
      <w:proofErr w:type="spellStart"/>
      <w:r w:rsidRPr="002C46BC">
        <w:rPr>
          <w:rFonts w:ascii="Book Antiqua" w:hAnsi="Book Antiqua"/>
          <w:sz w:val="24"/>
          <w:szCs w:val="24"/>
        </w:rPr>
        <w:t>Vuoristo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2C46BC">
        <w:rPr>
          <w:rFonts w:ascii="Book Antiqua" w:hAnsi="Book Antiqua"/>
          <w:sz w:val="24"/>
          <w:szCs w:val="24"/>
        </w:rPr>
        <w:t>Kloke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O, Gore M, </w:t>
      </w:r>
      <w:proofErr w:type="spellStart"/>
      <w:r w:rsidRPr="002C46BC">
        <w:rPr>
          <w:rFonts w:ascii="Book Antiqua" w:hAnsi="Book Antiqua"/>
          <w:sz w:val="24"/>
          <w:szCs w:val="24"/>
        </w:rPr>
        <w:t>Hahka-Kemppinen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46BC">
        <w:rPr>
          <w:rFonts w:ascii="Book Antiqua" w:hAnsi="Book Antiqua"/>
          <w:sz w:val="24"/>
          <w:szCs w:val="24"/>
        </w:rPr>
        <w:t>Parvinen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LM, </w:t>
      </w:r>
      <w:proofErr w:type="spellStart"/>
      <w:r w:rsidRPr="002C46BC">
        <w:rPr>
          <w:rFonts w:ascii="Book Antiqua" w:hAnsi="Book Antiqua"/>
          <w:sz w:val="24"/>
          <w:szCs w:val="24"/>
        </w:rPr>
        <w:t>Kumpulainen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46BC">
        <w:rPr>
          <w:rFonts w:ascii="Book Antiqua" w:hAnsi="Book Antiqua"/>
          <w:sz w:val="24"/>
          <w:szCs w:val="24"/>
        </w:rPr>
        <w:t>Humblet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2C46BC">
        <w:rPr>
          <w:rFonts w:ascii="Book Antiqua" w:hAnsi="Book Antiqua"/>
          <w:sz w:val="24"/>
          <w:szCs w:val="24"/>
        </w:rPr>
        <w:t>Pyrhönen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S. Bleomycin, vincristine, </w:t>
      </w:r>
      <w:proofErr w:type="spellStart"/>
      <w:r w:rsidRPr="002C46BC">
        <w:rPr>
          <w:rFonts w:ascii="Book Antiqua" w:hAnsi="Book Antiqua"/>
          <w:sz w:val="24"/>
          <w:szCs w:val="24"/>
        </w:rPr>
        <w:t>lomustine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2C46BC">
        <w:rPr>
          <w:rFonts w:ascii="Book Antiqua" w:hAnsi="Book Antiqua"/>
          <w:sz w:val="24"/>
          <w:szCs w:val="24"/>
        </w:rPr>
        <w:t>dacarbazine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(BOLD) in combination with recombinant interferon alpha-2b for metastatic uveal melanoma. </w:t>
      </w:r>
      <w:r w:rsidRPr="002C46BC">
        <w:rPr>
          <w:rFonts w:ascii="Book Antiqua" w:hAnsi="Book Antiqua"/>
          <w:i/>
          <w:iCs/>
          <w:sz w:val="24"/>
          <w:szCs w:val="24"/>
        </w:rPr>
        <w:t>Eur J Cancer</w:t>
      </w:r>
      <w:r w:rsidRPr="002C46BC">
        <w:rPr>
          <w:rFonts w:ascii="Book Antiqua" w:hAnsi="Book Antiqua"/>
          <w:sz w:val="24"/>
          <w:szCs w:val="24"/>
        </w:rPr>
        <w:t xml:space="preserve"> 2003; </w:t>
      </w:r>
      <w:r w:rsidRPr="002C46BC">
        <w:rPr>
          <w:rFonts w:ascii="Book Antiqua" w:hAnsi="Book Antiqua"/>
          <w:b/>
          <w:bCs/>
          <w:sz w:val="24"/>
          <w:szCs w:val="24"/>
        </w:rPr>
        <w:t>39</w:t>
      </w:r>
      <w:r w:rsidRPr="002C46BC">
        <w:rPr>
          <w:rFonts w:ascii="Book Antiqua" w:hAnsi="Book Antiqua"/>
          <w:sz w:val="24"/>
          <w:szCs w:val="24"/>
        </w:rPr>
        <w:t>: 1115-1120 [PMID: 12736111 DOI: 10.1016/s0959-8049(03)00132-1]</w:t>
      </w:r>
    </w:p>
    <w:p w14:paraId="0C0A2049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149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Celiker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H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Kazokoglu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46BC">
        <w:rPr>
          <w:rFonts w:ascii="Book Antiqua" w:hAnsi="Book Antiqua"/>
          <w:sz w:val="24"/>
          <w:szCs w:val="24"/>
        </w:rPr>
        <w:t>Direskeneli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H. Long-Term Efficacy of </w:t>
      </w:r>
      <w:proofErr w:type="spellStart"/>
      <w:r w:rsidRPr="002C46BC">
        <w:rPr>
          <w:rFonts w:ascii="Book Antiqua" w:hAnsi="Book Antiqua"/>
          <w:sz w:val="24"/>
          <w:szCs w:val="24"/>
        </w:rPr>
        <w:t>Pegylated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Interferon Alpha-2b in </w:t>
      </w:r>
      <w:proofErr w:type="spellStart"/>
      <w:r w:rsidRPr="002C46BC">
        <w:rPr>
          <w:rFonts w:ascii="Book Antiqua" w:hAnsi="Book Antiqua"/>
          <w:sz w:val="24"/>
          <w:szCs w:val="24"/>
        </w:rPr>
        <w:t>Behçet's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Uveitis: A Small Case Series.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Ocul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Immunol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Inflamm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2019; </w:t>
      </w:r>
      <w:r w:rsidRPr="002C46BC">
        <w:rPr>
          <w:rFonts w:ascii="Book Antiqua" w:hAnsi="Book Antiqua"/>
          <w:b/>
          <w:bCs/>
          <w:sz w:val="24"/>
          <w:szCs w:val="24"/>
        </w:rPr>
        <w:t>27</w:t>
      </w:r>
      <w:r w:rsidRPr="002C46BC">
        <w:rPr>
          <w:rFonts w:ascii="Book Antiqua" w:hAnsi="Book Antiqua"/>
          <w:sz w:val="24"/>
          <w:szCs w:val="24"/>
        </w:rPr>
        <w:t>: 15-22 [PMID: 28700247 DOI: 10.1080/09273948.2017.1332768]</w:t>
      </w:r>
    </w:p>
    <w:p w14:paraId="7B8556A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150 </w:t>
      </w:r>
      <w:r w:rsidRPr="002C46BC">
        <w:rPr>
          <w:rFonts w:ascii="Book Antiqua" w:hAnsi="Book Antiqua"/>
          <w:b/>
          <w:bCs/>
          <w:sz w:val="24"/>
          <w:szCs w:val="24"/>
        </w:rPr>
        <w:t>Qian Z</w:t>
      </w:r>
      <w:r w:rsidRPr="002C46B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46BC">
        <w:rPr>
          <w:rFonts w:ascii="Book Antiqua" w:hAnsi="Book Antiqua"/>
          <w:sz w:val="24"/>
          <w:szCs w:val="24"/>
        </w:rPr>
        <w:t>Fardeau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C, Cardoso JN, </w:t>
      </w:r>
      <w:proofErr w:type="spellStart"/>
      <w:r w:rsidRPr="002C46BC">
        <w:rPr>
          <w:rFonts w:ascii="Book Antiqua" w:hAnsi="Book Antiqua"/>
          <w:sz w:val="24"/>
          <w:szCs w:val="24"/>
        </w:rPr>
        <w:t>Jellab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B, Fan X, </w:t>
      </w:r>
      <w:proofErr w:type="spellStart"/>
      <w:r w:rsidRPr="002C46BC">
        <w:rPr>
          <w:rFonts w:ascii="Book Antiqua" w:hAnsi="Book Antiqua"/>
          <w:sz w:val="24"/>
          <w:szCs w:val="24"/>
        </w:rPr>
        <w:t>LeHoang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P. Effect of interferon α2a in cystoid macular edema due to intraocular infection.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Eur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2015; </w:t>
      </w:r>
      <w:r w:rsidRPr="002C46BC">
        <w:rPr>
          <w:rFonts w:ascii="Book Antiqua" w:hAnsi="Book Antiqua"/>
          <w:b/>
          <w:bCs/>
          <w:sz w:val="24"/>
          <w:szCs w:val="24"/>
        </w:rPr>
        <w:t>25</w:t>
      </w:r>
      <w:r w:rsidRPr="002C46BC">
        <w:rPr>
          <w:rFonts w:ascii="Book Antiqua" w:hAnsi="Book Antiqua"/>
          <w:sz w:val="24"/>
          <w:szCs w:val="24"/>
        </w:rPr>
        <w:t>: 431-436 [PMID: 25790810 DOI: 10.5301/ejo.5000591]</w:t>
      </w:r>
    </w:p>
    <w:p w14:paraId="455A2A9C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151 </w:t>
      </w:r>
      <w:proofErr w:type="spellStart"/>
      <w:r w:rsidRPr="002C46BC">
        <w:rPr>
          <w:rFonts w:ascii="Book Antiqua" w:hAnsi="Book Antiqua"/>
          <w:b/>
          <w:bCs/>
          <w:sz w:val="24"/>
          <w:szCs w:val="24"/>
        </w:rPr>
        <w:t>Sundmacher</w:t>
      </w:r>
      <w:proofErr w:type="spellEnd"/>
      <w:r w:rsidRPr="002C46BC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2C46BC">
        <w:rPr>
          <w:rFonts w:ascii="Book Antiqua" w:hAnsi="Book Antiqua"/>
          <w:sz w:val="24"/>
          <w:szCs w:val="24"/>
        </w:rPr>
        <w:t>, Mattes A, Neumann-</w:t>
      </w:r>
      <w:proofErr w:type="spellStart"/>
      <w:r w:rsidRPr="002C46BC">
        <w:rPr>
          <w:rFonts w:ascii="Book Antiqua" w:hAnsi="Book Antiqua"/>
          <w:sz w:val="24"/>
          <w:szCs w:val="24"/>
        </w:rPr>
        <w:t>Haefelin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D, Adolf G, </w:t>
      </w:r>
      <w:proofErr w:type="spellStart"/>
      <w:r w:rsidRPr="002C46BC">
        <w:rPr>
          <w:rFonts w:ascii="Book Antiqua" w:hAnsi="Book Antiqua"/>
          <w:sz w:val="24"/>
          <w:szCs w:val="24"/>
        </w:rPr>
        <w:t>Kruss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B. The potency of interferon-alpha 2 and interferon-gamma in a combination therapy of dendritic keratitis. A controlled clinical study. </w:t>
      </w:r>
      <w:proofErr w:type="spellStart"/>
      <w:r w:rsidRPr="002C46BC">
        <w:rPr>
          <w:rFonts w:ascii="Book Antiqua" w:hAnsi="Book Antiqua"/>
          <w:i/>
          <w:iCs/>
          <w:sz w:val="24"/>
          <w:szCs w:val="24"/>
        </w:rPr>
        <w:t>Curr</w:t>
      </w:r>
      <w:proofErr w:type="spellEnd"/>
      <w:r w:rsidRPr="002C46BC">
        <w:rPr>
          <w:rFonts w:ascii="Book Antiqua" w:hAnsi="Book Antiqua"/>
          <w:i/>
          <w:iCs/>
          <w:sz w:val="24"/>
          <w:szCs w:val="24"/>
        </w:rPr>
        <w:t xml:space="preserve"> Eye Res</w:t>
      </w:r>
      <w:r w:rsidRPr="002C46BC">
        <w:rPr>
          <w:rFonts w:ascii="Book Antiqua" w:hAnsi="Book Antiqua"/>
          <w:sz w:val="24"/>
          <w:szCs w:val="24"/>
        </w:rPr>
        <w:t xml:space="preserve"> 1987; </w:t>
      </w:r>
      <w:r w:rsidRPr="002C46BC">
        <w:rPr>
          <w:rFonts w:ascii="Book Antiqua" w:hAnsi="Book Antiqua"/>
          <w:b/>
          <w:bCs/>
          <w:sz w:val="24"/>
          <w:szCs w:val="24"/>
        </w:rPr>
        <w:t>6</w:t>
      </w:r>
      <w:r w:rsidRPr="002C46BC">
        <w:rPr>
          <w:rFonts w:ascii="Book Antiqua" w:hAnsi="Book Antiqua"/>
          <w:sz w:val="24"/>
          <w:szCs w:val="24"/>
        </w:rPr>
        <w:t>: 273-276 [PMID: 3030650 DOI: 10.3109/02713688709020104]</w:t>
      </w:r>
    </w:p>
    <w:bookmarkEnd w:id="12"/>
    <w:p w14:paraId="0D9D1072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1B29836F" w14:textId="19A766B1" w:rsidR="00543188" w:rsidRPr="002C46BC" w:rsidRDefault="00543188" w:rsidP="002C46BC">
      <w:pPr>
        <w:spacing w:line="360" w:lineRule="auto"/>
        <w:rPr>
          <w:rFonts w:ascii="Book Antiqua" w:hAnsi="Book Antiqua"/>
          <w:sz w:val="24"/>
          <w:szCs w:val="24"/>
        </w:rPr>
        <w:sectPr w:rsidR="00543188" w:rsidRPr="002C46BC" w:rsidSect="00262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3E8C2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05250D22" w14:textId="5B0DB423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Conflict-of-interest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bCs/>
          <w:sz w:val="24"/>
          <w:szCs w:val="24"/>
        </w:rPr>
        <w:t>statement: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13" w:name="OLE_LINK1835"/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aut</w:t>
      </w:r>
      <w:r w:rsidRPr="002C46BC">
        <w:rPr>
          <w:rFonts w:ascii="Book Antiqua" w:hAnsi="Book Antiqua"/>
          <w:sz w:val="24"/>
          <w:szCs w:val="24"/>
        </w:rPr>
        <w:t>hors</w:t>
      </w:r>
      <w:r w:rsidR="003E0597">
        <w:rPr>
          <w:rFonts w:ascii="Book Antiqua" w:hAnsi="Book Antiqua"/>
          <w:sz w:val="24"/>
          <w:szCs w:val="24"/>
        </w:rPr>
        <w:t xml:space="preserve"> </w:t>
      </w:r>
      <w:r w:rsidR="003E0597" w:rsidRPr="002C46BC">
        <w:rPr>
          <w:rFonts w:ascii="Book Antiqua" w:hAnsi="Book Antiqua"/>
          <w:sz w:val="24"/>
          <w:szCs w:val="24"/>
        </w:rPr>
        <w:t xml:space="preserve">declare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competing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interest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exists.</w:t>
      </w:r>
    </w:p>
    <w:bookmarkEnd w:id="13"/>
    <w:p w14:paraId="79757CBB" w14:textId="77777777" w:rsidR="00683272" w:rsidRPr="003E0597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2B3F18A8" w14:textId="273685A3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t>Open-Access:</w:t>
      </w:r>
      <w:r w:rsidR="008643B1"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article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open-access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article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that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was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selected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in-house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editor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fully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peer-reviewed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external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reviewers.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distributed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accordance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with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Creative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Commons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Attribution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NonCommercial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(CC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BY-NC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4.0)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license,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which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permits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others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to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distribute,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remix,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adapt,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build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upon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non-commercially,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license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their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derivative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works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on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different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terms,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provided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original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work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properly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cited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and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the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use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is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non-commercial.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See: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http://creativecommons.org/Licenses/by-nc/4.0/</w:t>
      </w:r>
    </w:p>
    <w:p w14:paraId="2EA1AF49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0BCE5D96" w14:textId="35D7DB3B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Manuscript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source: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Invited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C46BC" w:rsidRPr="002C46BC">
        <w:rPr>
          <w:rFonts w:ascii="Book Antiqua" w:hAnsi="Book Antiqua"/>
          <w:sz w:val="24"/>
          <w:szCs w:val="24"/>
        </w:rPr>
        <w:t>m</w:t>
      </w:r>
      <w:r w:rsidRPr="002C46BC">
        <w:rPr>
          <w:rFonts w:ascii="Book Antiqua" w:hAnsi="Book Antiqua"/>
          <w:sz w:val="24"/>
          <w:szCs w:val="24"/>
        </w:rPr>
        <w:t>anuscript</w:t>
      </w:r>
    </w:p>
    <w:p w14:paraId="06E903B6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344003C8" w14:textId="6214C59E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Peer-review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started: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January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2021</w:t>
      </w:r>
    </w:p>
    <w:p w14:paraId="16DDDF02" w14:textId="31EAF30A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First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decision: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April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6,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2021</w:t>
      </w:r>
    </w:p>
    <w:p w14:paraId="58C110EA" w14:textId="001FEE3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Article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in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press: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</w:p>
    <w:p w14:paraId="01B2BBE6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40DF26B2" w14:textId="54B3366C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Specialty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type: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="002C46BC" w:rsidRPr="002C46BC">
        <w:rPr>
          <w:rFonts w:ascii="Book Antiqua" w:hAnsi="Book Antiqua"/>
          <w:sz w:val="24"/>
          <w:szCs w:val="24"/>
        </w:rPr>
        <w:t>Endocrinology and metabolism</w:t>
      </w:r>
    </w:p>
    <w:p w14:paraId="4BDC40B9" w14:textId="0E08BB85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Country/Territory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of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origin: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China</w:t>
      </w:r>
    </w:p>
    <w:p w14:paraId="5BABE3AE" w14:textId="0A21A17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Peer-review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report’s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scientific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quality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classification</w:t>
      </w:r>
    </w:p>
    <w:p w14:paraId="6C4A6852" w14:textId="15E9E4A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Grade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A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(Excellent):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0</w:t>
      </w:r>
    </w:p>
    <w:p w14:paraId="7D90F105" w14:textId="622CF2F5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Grade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B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(Very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good):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="002C46BC" w:rsidRPr="002C46BC">
        <w:rPr>
          <w:rFonts w:ascii="Book Antiqua" w:hAnsi="Book Antiqua"/>
          <w:sz w:val="24"/>
          <w:szCs w:val="24"/>
        </w:rPr>
        <w:t>B</w:t>
      </w:r>
    </w:p>
    <w:p w14:paraId="3C7B47ED" w14:textId="618F2092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Grade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(Good):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C</w:t>
      </w:r>
    </w:p>
    <w:p w14:paraId="6083135B" w14:textId="4C89D2B9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Grade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D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(Fair):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0</w:t>
      </w:r>
    </w:p>
    <w:p w14:paraId="1F8A761C" w14:textId="1AFE3A6A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>Grade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E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(Poor):</w:t>
      </w:r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0</w:t>
      </w:r>
    </w:p>
    <w:p w14:paraId="1DE1C0CE" w14:textId="7777777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78AE4DE3" w14:textId="3B94CD57" w:rsidR="00683272" w:rsidRPr="002C46BC" w:rsidRDefault="00683272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sz w:val="24"/>
          <w:szCs w:val="24"/>
        </w:rPr>
        <w:t>P-Reviewer: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C46BC">
        <w:rPr>
          <w:rFonts w:ascii="Book Antiqua" w:hAnsi="Book Antiqua"/>
          <w:sz w:val="24"/>
          <w:szCs w:val="24"/>
        </w:rPr>
        <w:t>Salceda</w:t>
      </w:r>
      <w:proofErr w:type="spellEnd"/>
      <w:r w:rsidR="008643B1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R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S-Editor: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="002C46BC" w:rsidRPr="002C46BC">
        <w:rPr>
          <w:rFonts w:ascii="Book Antiqua" w:hAnsi="Book Antiqua"/>
          <w:sz w:val="24"/>
          <w:szCs w:val="24"/>
        </w:rPr>
        <w:t>Yan JP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L-Editor: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="003E0597" w:rsidRPr="00FD1294">
        <w:rPr>
          <w:rFonts w:ascii="Book Antiqua" w:hAnsi="Book Antiqua"/>
          <w:sz w:val="24"/>
          <w:szCs w:val="24"/>
        </w:rPr>
        <w:t>Wang TQ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  <w:r w:rsidRPr="002C46BC">
        <w:rPr>
          <w:rFonts w:ascii="Book Antiqua" w:hAnsi="Book Antiqua"/>
          <w:b/>
          <w:sz w:val="24"/>
          <w:szCs w:val="24"/>
        </w:rPr>
        <w:t>P-Editor:</w:t>
      </w:r>
      <w:r w:rsidR="008643B1" w:rsidRPr="002C46BC">
        <w:rPr>
          <w:rFonts w:ascii="Book Antiqua" w:hAnsi="Book Antiqua"/>
          <w:b/>
          <w:sz w:val="24"/>
          <w:szCs w:val="24"/>
        </w:rPr>
        <w:t xml:space="preserve"> </w:t>
      </w:r>
    </w:p>
    <w:p w14:paraId="683DFC86" w14:textId="77777777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  <w:sectPr w:rsidR="002C46BC" w:rsidRPr="002C46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04E5C" w14:textId="61011EE8" w:rsidR="002C46BC" w:rsidRPr="002C46BC" w:rsidRDefault="002C46BC" w:rsidP="002C46BC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14" w:name="_Hlk69343355"/>
      <w:bookmarkStart w:id="15" w:name="_Hlk69343333"/>
      <w:r w:rsidRPr="002C46BC">
        <w:rPr>
          <w:rFonts w:ascii="Book Antiqua" w:hAnsi="Book Antiqua"/>
          <w:b/>
          <w:bCs/>
          <w:sz w:val="24"/>
          <w:szCs w:val="24"/>
        </w:rPr>
        <w:lastRenderedPageBreak/>
        <w:t xml:space="preserve">Table 1 Expression of </w:t>
      </w:r>
      <w:r w:rsidR="00CF0F49" w:rsidRPr="00CF0F49">
        <w:rPr>
          <w:rFonts w:ascii="Book Antiqua" w:hAnsi="Book Antiqua"/>
          <w:b/>
          <w:bCs/>
          <w:sz w:val="24"/>
          <w:szCs w:val="24"/>
        </w:rPr>
        <w:t>interferons</w:t>
      </w:r>
      <w:r w:rsidRPr="002C46BC">
        <w:rPr>
          <w:rFonts w:ascii="Book Antiqua" w:hAnsi="Book Antiqua"/>
          <w:b/>
          <w:bCs/>
          <w:sz w:val="24"/>
          <w:szCs w:val="24"/>
        </w:rPr>
        <w:t xml:space="preserve"> in samples</w:t>
      </w:r>
    </w:p>
    <w:tbl>
      <w:tblPr>
        <w:tblStyle w:val="-3"/>
        <w:tblW w:w="9659" w:type="dxa"/>
        <w:tblInd w:w="-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378"/>
        <w:gridCol w:w="2410"/>
        <w:gridCol w:w="5871"/>
      </w:tblGrid>
      <w:tr w:rsidR="00CF0F49" w:rsidRPr="002C46BC" w14:paraId="599A3337" w14:textId="77777777" w:rsidTr="00CF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753CBE" w14:textId="5ADD1F14" w:rsidR="00CF0F49" w:rsidRPr="002C46BC" w:rsidRDefault="00CF0F49" w:rsidP="002C46BC">
            <w:pPr>
              <w:spacing w:line="360" w:lineRule="auto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bookmarkStart w:id="16" w:name="_Hlk69343368"/>
            <w:bookmarkEnd w:id="14"/>
            <w:r w:rsidRPr="002769A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80D8E" w14:textId="79C1F2D3" w:rsidR="00CF0F49" w:rsidRPr="002C46BC" w:rsidRDefault="00CF0F49" w:rsidP="002C46BC">
            <w:pPr>
              <w:spacing w:line="360" w:lineRule="auto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2769A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Condition of disease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B1D27" w14:textId="21BEC0E4" w:rsidR="00CF0F49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69A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Expression</w:t>
            </w:r>
          </w:p>
        </w:tc>
      </w:tr>
      <w:tr w:rsidR="002C46BC" w:rsidRPr="002C46BC" w14:paraId="34E4CAF5" w14:textId="77777777" w:rsidTr="00CF0F49">
        <w:trPr>
          <w:trHeight w:val="424"/>
        </w:trPr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14:paraId="0BAB9ADA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Tears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6056D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5871" w:type="dxa"/>
            <w:tcBorders>
              <w:top w:val="single" w:sz="4" w:space="0" w:color="auto"/>
            </w:tcBorders>
          </w:tcPr>
          <w:p w14:paraId="77EF5D8C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↑↑, (IFN-γ/MCP-1) ↓, (IFN-γ/IL-8) ↓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[39]</w:t>
            </w:r>
          </w:p>
        </w:tc>
      </w:tr>
      <w:tr w:rsidR="002C46BC" w:rsidRPr="002C46BC" w14:paraId="491485FC" w14:textId="77777777" w:rsidTr="00CF0F49">
        <w:trPr>
          <w:trHeight w:val="424"/>
        </w:trPr>
        <w:tc>
          <w:tcPr>
            <w:tcW w:w="1378" w:type="dxa"/>
            <w:vMerge/>
          </w:tcPr>
          <w:p w14:paraId="484ADFA9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33B3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5871" w:type="dxa"/>
          </w:tcPr>
          <w:p w14:paraId="0EB4CC76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[39]</w:t>
            </w:r>
          </w:p>
        </w:tc>
      </w:tr>
      <w:tr w:rsidR="002C46BC" w:rsidRPr="002C46BC" w14:paraId="63FAAC2D" w14:textId="77777777" w:rsidTr="00CF0F49">
        <w:trPr>
          <w:trHeight w:val="436"/>
        </w:trPr>
        <w:tc>
          <w:tcPr>
            <w:tcW w:w="1378" w:type="dxa"/>
            <w:vMerge w:val="restart"/>
          </w:tcPr>
          <w:p w14:paraId="3364FA73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Aqueous humor</w:t>
            </w:r>
          </w:p>
        </w:tc>
        <w:tc>
          <w:tcPr>
            <w:tcW w:w="2410" w:type="dxa"/>
          </w:tcPr>
          <w:p w14:paraId="43E8E8D1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PDR</w:t>
            </w:r>
          </w:p>
        </w:tc>
        <w:tc>
          <w:tcPr>
            <w:tcW w:w="5871" w:type="dxa"/>
          </w:tcPr>
          <w:p w14:paraId="5938680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2C46BC" w:rsidRPr="002C46BC" w14:paraId="78240925" w14:textId="77777777" w:rsidTr="00CF0F49">
        <w:trPr>
          <w:trHeight w:val="424"/>
        </w:trPr>
        <w:tc>
          <w:tcPr>
            <w:tcW w:w="1378" w:type="dxa"/>
            <w:vMerge/>
          </w:tcPr>
          <w:p w14:paraId="22AC34E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776E98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NPDR</w:t>
            </w:r>
          </w:p>
        </w:tc>
        <w:tc>
          <w:tcPr>
            <w:tcW w:w="5871" w:type="dxa"/>
          </w:tcPr>
          <w:p w14:paraId="57DA98C8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2C46BC" w:rsidRPr="002C46BC" w14:paraId="360AD4BE" w14:textId="77777777" w:rsidTr="00CF0F49">
        <w:trPr>
          <w:trHeight w:val="465"/>
        </w:trPr>
        <w:tc>
          <w:tcPr>
            <w:tcW w:w="1378" w:type="dxa"/>
            <w:vMerge/>
          </w:tcPr>
          <w:p w14:paraId="197FBE2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AE1B8E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5871" w:type="dxa"/>
          </w:tcPr>
          <w:p w14:paraId="3664046F" w14:textId="6933F486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[41]</w:t>
            </w:r>
            <w:r w:rsidRPr="002C46BC">
              <w:rPr>
                <w:rFonts w:ascii="Book Antiqua" w:hAnsi="Book Antiqua"/>
                <w:sz w:val="24"/>
                <w:szCs w:val="24"/>
              </w:rPr>
              <w:t>, (IFN-α) ↓↓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[117,118]</w:t>
            </w:r>
          </w:p>
        </w:tc>
      </w:tr>
      <w:tr w:rsidR="002C46BC" w:rsidRPr="002C46BC" w14:paraId="362F5DEF" w14:textId="77777777" w:rsidTr="00CF0F49">
        <w:trPr>
          <w:trHeight w:val="474"/>
        </w:trPr>
        <w:tc>
          <w:tcPr>
            <w:tcW w:w="1378" w:type="dxa"/>
            <w:vMerge/>
          </w:tcPr>
          <w:p w14:paraId="58903C43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64BBDE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5871" w:type="dxa"/>
          </w:tcPr>
          <w:p w14:paraId="23881236" w14:textId="0938A4CE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[41]</w:t>
            </w:r>
            <w:r w:rsidRPr="002C46BC">
              <w:rPr>
                <w:rFonts w:ascii="Book Antiqua" w:hAnsi="Book Antiqua"/>
                <w:sz w:val="24"/>
                <w:szCs w:val="24"/>
              </w:rPr>
              <w:t>, (IFN-α) ↓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[117,118]</w:t>
            </w:r>
          </w:p>
        </w:tc>
      </w:tr>
      <w:tr w:rsidR="002C46BC" w:rsidRPr="002C46BC" w14:paraId="6558B4D5" w14:textId="77777777" w:rsidTr="00CF0F49">
        <w:trPr>
          <w:trHeight w:val="492"/>
        </w:trPr>
        <w:tc>
          <w:tcPr>
            <w:tcW w:w="1378" w:type="dxa"/>
            <w:vMerge w:val="restart"/>
          </w:tcPr>
          <w:p w14:paraId="52337C21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Vitreous fluids</w:t>
            </w:r>
          </w:p>
        </w:tc>
        <w:tc>
          <w:tcPr>
            <w:tcW w:w="2410" w:type="dxa"/>
          </w:tcPr>
          <w:p w14:paraId="1C2DE3D1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5871" w:type="dxa"/>
          </w:tcPr>
          <w:p w14:paraId="27899CF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[42]</w:t>
            </w:r>
          </w:p>
        </w:tc>
      </w:tr>
      <w:tr w:rsidR="002C46BC" w:rsidRPr="002C46BC" w14:paraId="29C574D0" w14:textId="77777777" w:rsidTr="00CF0F49">
        <w:trPr>
          <w:trHeight w:val="444"/>
        </w:trPr>
        <w:tc>
          <w:tcPr>
            <w:tcW w:w="1378" w:type="dxa"/>
            <w:vMerge/>
          </w:tcPr>
          <w:p w14:paraId="171E333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E69D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DM</w:t>
            </w:r>
          </w:p>
        </w:tc>
        <w:tc>
          <w:tcPr>
            <w:tcW w:w="5871" w:type="dxa"/>
          </w:tcPr>
          <w:p w14:paraId="644E454D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[45]</w:t>
            </w:r>
          </w:p>
        </w:tc>
      </w:tr>
      <w:tr w:rsidR="002C46BC" w:rsidRPr="002C46BC" w14:paraId="2E885C83" w14:textId="77777777" w:rsidTr="00CF0F49">
        <w:trPr>
          <w:trHeight w:val="424"/>
        </w:trPr>
        <w:tc>
          <w:tcPr>
            <w:tcW w:w="1378" w:type="dxa"/>
            <w:vMerge w:val="restart"/>
          </w:tcPr>
          <w:p w14:paraId="171F213D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Serum</w:t>
            </w:r>
          </w:p>
        </w:tc>
        <w:tc>
          <w:tcPr>
            <w:tcW w:w="2410" w:type="dxa"/>
          </w:tcPr>
          <w:p w14:paraId="204AD43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5871" w:type="dxa"/>
          </w:tcPr>
          <w:p w14:paraId="71BB03A9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[46]</w:t>
            </w:r>
          </w:p>
        </w:tc>
      </w:tr>
      <w:tr w:rsidR="002C46BC" w:rsidRPr="002C46BC" w14:paraId="1D650B71" w14:textId="77777777" w:rsidTr="00CF0F49">
        <w:trPr>
          <w:trHeight w:val="474"/>
        </w:trPr>
        <w:tc>
          <w:tcPr>
            <w:tcW w:w="1378" w:type="dxa"/>
            <w:vMerge/>
          </w:tcPr>
          <w:p w14:paraId="4051D9A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7506E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5871" w:type="dxa"/>
          </w:tcPr>
          <w:p w14:paraId="5C755C5C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[46]</w:t>
            </w:r>
          </w:p>
        </w:tc>
      </w:tr>
      <w:tr w:rsidR="002C46BC" w:rsidRPr="002C46BC" w14:paraId="48CED194" w14:textId="77777777" w:rsidTr="00CF0F49">
        <w:trPr>
          <w:trHeight w:val="465"/>
        </w:trPr>
        <w:tc>
          <w:tcPr>
            <w:tcW w:w="1378" w:type="dxa"/>
            <w:vMerge/>
          </w:tcPr>
          <w:p w14:paraId="4874B59B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67E70E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DM</w:t>
            </w:r>
          </w:p>
        </w:tc>
        <w:tc>
          <w:tcPr>
            <w:tcW w:w="5871" w:type="dxa"/>
          </w:tcPr>
          <w:p w14:paraId="6D17E591" w14:textId="38BAAAE0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(IFN-γ)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[47,48]</w:t>
            </w:r>
          </w:p>
        </w:tc>
      </w:tr>
      <w:tr w:rsidR="002C46BC" w:rsidRPr="002C46BC" w14:paraId="40431DF2" w14:textId="77777777" w:rsidTr="00CF0F49">
        <w:trPr>
          <w:trHeight w:val="436"/>
        </w:trPr>
        <w:tc>
          <w:tcPr>
            <w:tcW w:w="1378" w:type="dxa"/>
          </w:tcPr>
          <w:p w14:paraId="414AF5CE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Plasma</w:t>
            </w:r>
          </w:p>
        </w:tc>
        <w:tc>
          <w:tcPr>
            <w:tcW w:w="2410" w:type="dxa"/>
          </w:tcPr>
          <w:p w14:paraId="73C4ADE9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DM</w:t>
            </w:r>
          </w:p>
        </w:tc>
        <w:tc>
          <w:tcPr>
            <w:tcW w:w="5871" w:type="dxa"/>
          </w:tcPr>
          <w:p w14:paraId="5B50A7D3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(IFN-α) ↑, (IFN-β)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[113]</w:t>
            </w:r>
          </w:p>
        </w:tc>
      </w:tr>
      <w:tr w:rsidR="002C46BC" w:rsidRPr="002C46BC" w14:paraId="2EADB969" w14:textId="77777777" w:rsidTr="00CF0F49">
        <w:trPr>
          <w:trHeight w:val="424"/>
        </w:trPr>
        <w:tc>
          <w:tcPr>
            <w:tcW w:w="1378" w:type="dxa"/>
            <w:tcBorders>
              <w:bottom w:val="single" w:sz="4" w:space="0" w:color="auto"/>
            </w:tcBorders>
          </w:tcPr>
          <w:p w14:paraId="69E0B403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Retina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66D4E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0022E0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(IFN-β) ↑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[115]</w:t>
            </w:r>
          </w:p>
        </w:tc>
      </w:tr>
    </w:tbl>
    <w:bookmarkEnd w:id="16"/>
    <w:p w14:paraId="59AEC151" w14:textId="3B19D603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DR: </w:t>
      </w:r>
      <w:r w:rsidR="00CF0F49" w:rsidRPr="002C46BC">
        <w:rPr>
          <w:rFonts w:ascii="Book Antiqua" w:hAnsi="Book Antiqua"/>
          <w:sz w:val="24"/>
          <w:szCs w:val="24"/>
        </w:rPr>
        <w:t>D</w:t>
      </w:r>
      <w:r w:rsidRPr="002C46BC">
        <w:rPr>
          <w:rFonts w:ascii="Book Antiqua" w:hAnsi="Book Antiqua"/>
          <w:sz w:val="24"/>
          <w:szCs w:val="24"/>
        </w:rPr>
        <w:t xml:space="preserve">iabetic retinopathy; DNR: </w:t>
      </w:r>
      <w:r w:rsidR="00CF0F49" w:rsidRPr="002C46BC">
        <w:rPr>
          <w:rFonts w:ascii="Book Antiqua" w:hAnsi="Book Antiqua"/>
          <w:sz w:val="24"/>
          <w:szCs w:val="24"/>
        </w:rPr>
        <w:t>D</w:t>
      </w:r>
      <w:r w:rsidRPr="002C46BC">
        <w:rPr>
          <w:rFonts w:ascii="Book Antiqua" w:hAnsi="Book Antiqua"/>
          <w:sz w:val="24"/>
          <w:szCs w:val="24"/>
        </w:rPr>
        <w:t xml:space="preserve">iabetes without retinopathy; PDR: </w:t>
      </w:r>
      <w:r w:rsidR="00CF0F49" w:rsidRPr="002C46BC">
        <w:rPr>
          <w:rFonts w:ascii="Book Antiqua" w:hAnsi="Book Antiqua"/>
          <w:sz w:val="24"/>
          <w:szCs w:val="24"/>
        </w:rPr>
        <w:t>P</w:t>
      </w:r>
      <w:r w:rsidRPr="002C46BC">
        <w:rPr>
          <w:rFonts w:ascii="Book Antiqua" w:hAnsi="Book Antiqua"/>
          <w:sz w:val="24"/>
          <w:szCs w:val="24"/>
        </w:rPr>
        <w:t xml:space="preserve">roliferative diabetic retinopathy; NPDR: </w:t>
      </w:r>
      <w:r w:rsidR="00CF0F49" w:rsidRPr="002C46BC">
        <w:rPr>
          <w:rFonts w:ascii="Book Antiqua" w:hAnsi="Book Antiqua"/>
          <w:sz w:val="24"/>
          <w:szCs w:val="24"/>
        </w:rPr>
        <w:t>N</w:t>
      </w:r>
      <w:r w:rsidRPr="002C46BC">
        <w:rPr>
          <w:rFonts w:ascii="Book Antiqua" w:hAnsi="Book Antiqua"/>
          <w:sz w:val="24"/>
          <w:szCs w:val="24"/>
        </w:rPr>
        <w:t xml:space="preserve">on-proliferative diabetic retinopathy; DM: </w:t>
      </w:r>
      <w:r w:rsidR="00CF0F49" w:rsidRPr="002C46BC">
        <w:rPr>
          <w:rFonts w:ascii="Book Antiqua" w:hAnsi="Book Antiqua"/>
          <w:sz w:val="24"/>
          <w:szCs w:val="24"/>
        </w:rPr>
        <w:t>D</w:t>
      </w:r>
      <w:r w:rsidRPr="002C46BC">
        <w:rPr>
          <w:rFonts w:ascii="Book Antiqua" w:hAnsi="Book Antiqua"/>
          <w:sz w:val="24"/>
          <w:szCs w:val="24"/>
        </w:rPr>
        <w:t>iabetes mellitus</w:t>
      </w:r>
      <w:r w:rsidR="00CF0F49">
        <w:rPr>
          <w:rFonts w:ascii="Book Antiqua" w:hAnsi="Book Antiqua"/>
          <w:sz w:val="24"/>
          <w:szCs w:val="24"/>
        </w:rPr>
        <w:t xml:space="preserve">; IFN: </w:t>
      </w:r>
      <w:r w:rsidR="00CF0F49" w:rsidRPr="002C46BC">
        <w:rPr>
          <w:rFonts w:ascii="Book Antiqua" w:hAnsi="Book Antiqua"/>
          <w:sz w:val="24"/>
          <w:szCs w:val="24"/>
        </w:rPr>
        <w:t>Interferons</w:t>
      </w:r>
      <w:r w:rsidR="00CF0F49">
        <w:rPr>
          <w:rFonts w:ascii="Book Antiqua" w:hAnsi="Book Antiqua"/>
          <w:sz w:val="24"/>
          <w:szCs w:val="24"/>
        </w:rPr>
        <w:t>.</w:t>
      </w:r>
    </w:p>
    <w:bookmarkEnd w:id="15"/>
    <w:p w14:paraId="203B27E7" w14:textId="77777777" w:rsidR="002C46BC" w:rsidRPr="002C46BC" w:rsidRDefault="002C46BC" w:rsidP="002C46BC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br w:type="page"/>
      </w:r>
    </w:p>
    <w:p w14:paraId="18769CD7" w14:textId="22BFF739" w:rsidR="002C46BC" w:rsidRPr="002C46BC" w:rsidRDefault="002C46BC" w:rsidP="002C46BC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lastRenderedPageBreak/>
        <w:t>Table 2 Concentration of</w:t>
      </w:r>
      <w:r w:rsidRPr="002C46BC">
        <w:rPr>
          <w:rFonts w:ascii="Book Antiqua" w:hAnsi="Book Antiqua"/>
          <w:b/>
          <w:bCs/>
          <w:sz w:val="24"/>
          <w:szCs w:val="24"/>
        </w:rPr>
        <w:t xml:space="preserve"> </w:t>
      </w:r>
      <w:r w:rsidR="00CF0F49" w:rsidRPr="00CF0F49">
        <w:rPr>
          <w:rFonts w:ascii="Book Antiqua" w:hAnsi="Book Antiqua"/>
          <w:b/>
          <w:bCs/>
          <w:sz w:val="24"/>
          <w:szCs w:val="24"/>
        </w:rPr>
        <w:t>interferons</w:t>
      </w:r>
      <w:r w:rsidRPr="002C46BC">
        <w:rPr>
          <w:rFonts w:ascii="Book Antiqua" w:hAnsi="Book Antiqua"/>
          <w:b/>
          <w:bCs/>
          <w:sz w:val="24"/>
          <w:szCs w:val="24"/>
        </w:rPr>
        <w:t xml:space="preserve"> in patient samples</w:t>
      </w:r>
    </w:p>
    <w:tbl>
      <w:tblPr>
        <w:tblStyle w:val="-3"/>
        <w:tblW w:w="0" w:type="auto"/>
        <w:tblInd w:w="-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58"/>
        <w:gridCol w:w="2268"/>
        <w:gridCol w:w="2835"/>
        <w:gridCol w:w="3663"/>
      </w:tblGrid>
      <w:tr w:rsidR="00CF0F49" w:rsidRPr="002C46BC" w14:paraId="2D047500" w14:textId="77777777" w:rsidTr="00CF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6BA85E" w14:textId="213075D6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I</w:t>
            </w:r>
            <w:r w:rsidR="00CF0F4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IFNs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6E3D5" w14:textId="555770FE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F395F" w14:textId="220CA600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69A9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Condition of disease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8C6EE" w14:textId="244D01CB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Concentration</w:t>
            </w:r>
          </w:p>
        </w:tc>
      </w:tr>
      <w:tr w:rsidR="002C46BC" w:rsidRPr="002C46BC" w14:paraId="3A21BAFF" w14:textId="77777777" w:rsidTr="00CF0F49">
        <w:trPr>
          <w:trHeight w:val="437"/>
        </w:trPr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14:paraId="1F0940FE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IFN-γ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10F0865" w14:textId="2AED3E9A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Tears (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multiplex bead analysis)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C1E667" w14:textId="5BD8C8E6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C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ontrols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14:paraId="41B0E3D8" w14:textId="4299F855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1463.0</w:t>
            </w:r>
            <w:r w:rsidR="00CF0F4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±</w:t>
            </w:r>
            <w:r w:rsidR="00CF0F4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158.8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[39]</w:t>
            </w:r>
          </w:p>
        </w:tc>
      </w:tr>
      <w:tr w:rsidR="002C46BC" w:rsidRPr="002C46BC" w14:paraId="404C0A9F" w14:textId="77777777" w:rsidTr="00CF0F49">
        <w:trPr>
          <w:trHeight w:val="437"/>
        </w:trPr>
        <w:tc>
          <w:tcPr>
            <w:tcW w:w="958" w:type="dxa"/>
            <w:vMerge/>
          </w:tcPr>
          <w:p w14:paraId="3B0FA732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8E0BD8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693FC5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26C074C2" w14:textId="3C1B9864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1612.8</w:t>
            </w:r>
            <w:r w:rsidR="00CF0F4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±</w:t>
            </w:r>
            <w:r w:rsidR="00CF0F4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228.2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[39]</w:t>
            </w:r>
          </w:p>
        </w:tc>
      </w:tr>
      <w:tr w:rsidR="002C46BC" w:rsidRPr="002C46BC" w14:paraId="6974AF1A" w14:textId="77777777" w:rsidTr="00CF0F49">
        <w:trPr>
          <w:trHeight w:val="437"/>
        </w:trPr>
        <w:tc>
          <w:tcPr>
            <w:tcW w:w="958" w:type="dxa"/>
            <w:vMerge/>
          </w:tcPr>
          <w:p w14:paraId="40404EED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20B9C7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405C6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3663" w:type="dxa"/>
          </w:tcPr>
          <w:p w14:paraId="0BDE47C9" w14:textId="0DB4065C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1957.50</w:t>
            </w:r>
            <w:r w:rsidR="00CF0F4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±</w:t>
            </w:r>
            <w:r w:rsidR="00CF0F4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166.1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[39]</w:t>
            </w:r>
          </w:p>
        </w:tc>
      </w:tr>
      <w:tr w:rsidR="002C46BC" w:rsidRPr="002C46BC" w14:paraId="632F5276" w14:textId="77777777" w:rsidTr="00CF0F49">
        <w:trPr>
          <w:trHeight w:val="437"/>
        </w:trPr>
        <w:tc>
          <w:tcPr>
            <w:tcW w:w="958" w:type="dxa"/>
            <w:vMerge/>
          </w:tcPr>
          <w:p w14:paraId="3C6E646B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0F2CE4" w14:textId="55FA3FBF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A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queous humor (CBA)</w:t>
            </w:r>
          </w:p>
        </w:tc>
        <w:tc>
          <w:tcPr>
            <w:tcW w:w="2835" w:type="dxa"/>
          </w:tcPr>
          <w:p w14:paraId="4B3A26BB" w14:textId="65D87F33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C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ontrols</w:t>
            </w:r>
          </w:p>
        </w:tc>
        <w:tc>
          <w:tcPr>
            <w:tcW w:w="3663" w:type="dxa"/>
          </w:tcPr>
          <w:p w14:paraId="10ECB02C" w14:textId="637CF56C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60.29 ± 14.17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2C46BC" w:rsidRPr="002C46BC" w14:paraId="1299C566" w14:textId="77777777" w:rsidTr="00CF0F49">
        <w:trPr>
          <w:trHeight w:val="437"/>
        </w:trPr>
        <w:tc>
          <w:tcPr>
            <w:tcW w:w="958" w:type="dxa"/>
            <w:vMerge/>
          </w:tcPr>
          <w:p w14:paraId="297B67D6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4B56F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3C328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47729A64" w14:textId="45FCEA66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54.96 ± 16.29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2C46BC" w:rsidRPr="002C46BC" w14:paraId="062C2D47" w14:textId="77777777" w:rsidTr="00CF0F49">
        <w:trPr>
          <w:trHeight w:val="437"/>
        </w:trPr>
        <w:tc>
          <w:tcPr>
            <w:tcW w:w="958" w:type="dxa"/>
            <w:vMerge/>
          </w:tcPr>
          <w:p w14:paraId="3036901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4227A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924F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NPDR</w:t>
            </w:r>
          </w:p>
        </w:tc>
        <w:tc>
          <w:tcPr>
            <w:tcW w:w="3663" w:type="dxa"/>
          </w:tcPr>
          <w:p w14:paraId="5D0AE626" w14:textId="012EEBCB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114.26 ± 50.76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2C46BC" w:rsidRPr="002C46BC" w14:paraId="62D917FC" w14:textId="77777777" w:rsidTr="00CF0F49">
        <w:trPr>
          <w:trHeight w:val="437"/>
        </w:trPr>
        <w:tc>
          <w:tcPr>
            <w:tcW w:w="958" w:type="dxa"/>
            <w:vMerge/>
          </w:tcPr>
          <w:p w14:paraId="67D1BEBA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8EDFC7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BB8F3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PDR</w:t>
            </w:r>
          </w:p>
        </w:tc>
        <w:tc>
          <w:tcPr>
            <w:tcW w:w="3663" w:type="dxa"/>
          </w:tcPr>
          <w:p w14:paraId="30630C3C" w14:textId="14C8897C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136.36 ± 35.55 (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>/</w:t>
            </w:r>
            <w:r w:rsidR="00CF0F49" w:rsidRPr="002C46BC">
              <w:rPr>
                <w:rFonts w:ascii="Book Antiqua" w:hAnsi="Book Antiqua"/>
                <w:sz w:val="24"/>
                <w:szCs w:val="24"/>
              </w:rPr>
              <w:t>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[40]</w:t>
            </w:r>
          </w:p>
        </w:tc>
      </w:tr>
      <w:tr w:rsidR="002C46BC" w:rsidRPr="002C46BC" w14:paraId="02C0066F" w14:textId="77777777" w:rsidTr="00CF0F49">
        <w:trPr>
          <w:trHeight w:val="437"/>
        </w:trPr>
        <w:tc>
          <w:tcPr>
            <w:tcW w:w="958" w:type="dxa"/>
            <w:vMerge/>
          </w:tcPr>
          <w:p w14:paraId="3D7A159C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F9BCD34" w14:textId="6825C02F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Vitreous 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fluids (ELISA)</w:t>
            </w:r>
          </w:p>
        </w:tc>
        <w:tc>
          <w:tcPr>
            <w:tcW w:w="2835" w:type="dxa"/>
          </w:tcPr>
          <w:p w14:paraId="671BFAF6" w14:textId="747B3701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Controls</w:t>
            </w:r>
          </w:p>
        </w:tc>
        <w:tc>
          <w:tcPr>
            <w:tcW w:w="3663" w:type="dxa"/>
          </w:tcPr>
          <w:p w14:paraId="37779C9D" w14:textId="2BDFB669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3.83 ± 0.80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[42]</w:t>
            </w:r>
          </w:p>
        </w:tc>
      </w:tr>
      <w:tr w:rsidR="002C46BC" w:rsidRPr="002C46BC" w14:paraId="7EF2E2DB" w14:textId="77777777" w:rsidTr="00CF0F49">
        <w:trPr>
          <w:trHeight w:val="437"/>
        </w:trPr>
        <w:tc>
          <w:tcPr>
            <w:tcW w:w="958" w:type="dxa"/>
            <w:vMerge/>
          </w:tcPr>
          <w:p w14:paraId="1BC38A2C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987628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9A18A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3663" w:type="dxa"/>
          </w:tcPr>
          <w:p w14:paraId="79B71022" w14:textId="18A62CB1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6.25 ± 0.84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[42]</w:t>
            </w:r>
          </w:p>
        </w:tc>
      </w:tr>
      <w:tr w:rsidR="002C46BC" w:rsidRPr="002C46BC" w14:paraId="711AD325" w14:textId="77777777" w:rsidTr="00CF0F49">
        <w:trPr>
          <w:trHeight w:val="437"/>
        </w:trPr>
        <w:tc>
          <w:tcPr>
            <w:tcW w:w="958" w:type="dxa"/>
            <w:vMerge/>
          </w:tcPr>
          <w:p w14:paraId="46F5EB29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34B6A9F" w14:textId="4B7CE178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Serum 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(ELISA)</w:t>
            </w:r>
          </w:p>
        </w:tc>
        <w:tc>
          <w:tcPr>
            <w:tcW w:w="2835" w:type="dxa"/>
          </w:tcPr>
          <w:p w14:paraId="5F4630B9" w14:textId="587C02B2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Controls</w:t>
            </w:r>
          </w:p>
        </w:tc>
        <w:tc>
          <w:tcPr>
            <w:tcW w:w="3663" w:type="dxa"/>
          </w:tcPr>
          <w:p w14:paraId="22C816AE" w14:textId="4FCDDE2B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2.9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[46]</w:t>
            </w:r>
          </w:p>
        </w:tc>
      </w:tr>
      <w:tr w:rsidR="002C46BC" w:rsidRPr="002C46BC" w14:paraId="339A0D17" w14:textId="77777777" w:rsidTr="00CF0F49">
        <w:trPr>
          <w:trHeight w:val="437"/>
        </w:trPr>
        <w:tc>
          <w:tcPr>
            <w:tcW w:w="958" w:type="dxa"/>
            <w:vMerge/>
          </w:tcPr>
          <w:p w14:paraId="2D232CA7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74C009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F7EA0B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17DA7A7F" w14:textId="436FC615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27.8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[46]</w:t>
            </w:r>
          </w:p>
        </w:tc>
      </w:tr>
      <w:tr w:rsidR="002C46BC" w:rsidRPr="002C46BC" w14:paraId="67E40701" w14:textId="77777777" w:rsidTr="00CF0F49">
        <w:trPr>
          <w:trHeight w:val="437"/>
        </w:trPr>
        <w:tc>
          <w:tcPr>
            <w:tcW w:w="958" w:type="dxa"/>
            <w:vMerge/>
          </w:tcPr>
          <w:p w14:paraId="37F4F29D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0C40E9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22F64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3663" w:type="dxa"/>
          </w:tcPr>
          <w:p w14:paraId="484DB34A" w14:textId="59A6A5C3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56.8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[46]</w:t>
            </w:r>
          </w:p>
        </w:tc>
      </w:tr>
      <w:tr w:rsidR="002C46BC" w:rsidRPr="002C46BC" w14:paraId="7F8F7842" w14:textId="77777777" w:rsidTr="00CF0F49">
        <w:trPr>
          <w:trHeight w:val="737"/>
        </w:trPr>
        <w:tc>
          <w:tcPr>
            <w:tcW w:w="958" w:type="dxa"/>
            <w:vMerge w:val="restart"/>
          </w:tcPr>
          <w:p w14:paraId="31EDAB7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IFN-α</w:t>
            </w:r>
          </w:p>
        </w:tc>
        <w:tc>
          <w:tcPr>
            <w:tcW w:w="2268" w:type="dxa"/>
            <w:vMerge w:val="restart"/>
          </w:tcPr>
          <w:p w14:paraId="05D903D4" w14:textId="54FEB1FD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A</w:t>
            </w:r>
            <w:r w:rsidR="002C46BC" w:rsidRPr="002C46BC">
              <w:rPr>
                <w:rFonts w:ascii="Book Antiqua" w:hAnsi="Book Antiqua"/>
                <w:sz w:val="24"/>
                <w:szCs w:val="24"/>
              </w:rPr>
              <w:t>queous humor (Bio-</w:t>
            </w:r>
            <w:proofErr w:type="spellStart"/>
            <w:r w:rsidR="002C46BC" w:rsidRPr="002C46BC">
              <w:rPr>
                <w:rFonts w:ascii="Book Antiqua" w:hAnsi="Book Antiqua"/>
                <w:sz w:val="24"/>
                <w:szCs w:val="24"/>
              </w:rPr>
              <w:t>Plex</w:t>
            </w:r>
            <w:proofErr w:type="spellEnd"/>
            <w:r w:rsidR="002C46BC" w:rsidRPr="002C46B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pro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tm</w:t>
            </w:r>
            <w:proofErr w:type="spellEnd"/>
            <w:r w:rsidR="002C46BC" w:rsidRPr="002C46BC">
              <w:rPr>
                <w:rFonts w:ascii="Book Antiqua" w:hAnsi="Book Antiqua"/>
                <w:sz w:val="24"/>
                <w:szCs w:val="24"/>
              </w:rPr>
              <w:t xml:space="preserve"> magnetic color-bead-based multiplex assay)</w:t>
            </w:r>
          </w:p>
        </w:tc>
        <w:tc>
          <w:tcPr>
            <w:tcW w:w="2835" w:type="dxa"/>
          </w:tcPr>
          <w:p w14:paraId="71748393" w14:textId="5E92DFDD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Controls</w:t>
            </w:r>
          </w:p>
        </w:tc>
        <w:tc>
          <w:tcPr>
            <w:tcW w:w="3663" w:type="dxa"/>
          </w:tcPr>
          <w:p w14:paraId="1DE89B03" w14:textId="5F598E03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26.2 (0-84)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[117]</w:t>
            </w:r>
          </w:p>
        </w:tc>
      </w:tr>
      <w:tr w:rsidR="002C46BC" w:rsidRPr="002C46BC" w14:paraId="3E101106" w14:textId="77777777" w:rsidTr="00CF0F49">
        <w:trPr>
          <w:trHeight w:val="737"/>
        </w:trPr>
        <w:tc>
          <w:tcPr>
            <w:tcW w:w="958" w:type="dxa"/>
            <w:vMerge/>
          </w:tcPr>
          <w:p w14:paraId="3E0588B1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59CCEF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7D67A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DNR</w:t>
            </w:r>
          </w:p>
        </w:tc>
        <w:tc>
          <w:tcPr>
            <w:tcW w:w="3663" w:type="dxa"/>
          </w:tcPr>
          <w:p w14:paraId="5A8BBE4A" w14:textId="702509AB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0</w:t>
            </w:r>
            <w:r w:rsidR="003E059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(0-20) (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="00CF0F49" w:rsidRPr="002C46BC">
              <w:rPr>
                <w:rFonts w:ascii="Book Antiqua" w:hAnsi="Book Antiqua"/>
                <w:sz w:val="24"/>
                <w:szCs w:val="24"/>
              </w:rPr>
              <w:t>/mL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[117]</w:t>
            </w:r>
          </w:p>
        </w:tc>
      </w:tr>
      <w:tr w:rsidR="002C46BC" w:rsidRPr="002C46BC" w14:paraId="7A46F66E" w14:textId="77777777" w:rsidTr="00CF0F49">
        <w:trPr>
          <w:trHeight w:val="737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14:paraId="0969DB7D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D1608C0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5A8C63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9C87540" w14:textId="57F0E76C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0</w:t>
            </w:r>
            <w:r w:rsidR="003E059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46BC">
              <w:rPr>
                <w:rFonts w:ascii="Book Antiqua" w:hAnsi="Book Antiqua"/>
                <w:sz w:val="24"/>
                <w:szCs w:val="24"/>
              </w:rPr>
              <w:t>(0-18) (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pg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>/m</w:t>
            </w:r>
            <w:r w:rsidR="00CF0F49" w:rsidRPr="002C46BC">
              <w:rPr>
                <w:rFonts w:ascii="Book Antiqua" w:hAnsi="Book Antiqua"/>
                <w:sz w:val="24"/>
                <w:szCs w:val="24"/>
              </w:rPr>
              <w:t>L</w:t>
            </w:r>
            <w:r w:rsidRPr="002C46BC">
              <w:rPr>
                <w:rFonts w:ascii="Book Antiqua" w:hAnsi="Book Antiqua"/>
                <w:sz w:val="24"/>
                <w:szCs w:val="24"/>
              </w:rPr>
              <w:t>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[117]</w:t>
            </w:r>
          </w:p>
        </w:tc>
      </w:tr>
    </w:tbl>
    <w:p w14:paraId="389D4E18" w14:textId="6F3B25AE" w:rsidR="00CF0F49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Data </w:t>
      </w:r>
      <w:r w:rsidR="003E0597">
        <w:rPr>
          <w:rFonts w:ascii="Book Antiqua" w:hAnsi="Book Antiqua"/>
          <w:sz w:val="24"/>
          <w:szCs w:val="24"/>
        </w:rPr>
        <w:t>are</w:t>
      </w:r>
      <w:r w:rsidR="003E0597" w:rsidRPr="002C46BC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 xml:space="preserve">expressed as </w:t>
      </w:r>
      <w:r w:rsidR="003E0597">
        <w:rPr>
          <w:rFonts w:ascii="Book Antiqua" w:hAnsi="Book Antiqua"/>
          <w:sz w:val="24"/>
          <w:szCs w:val="24"/>
        </w:rPr>
        <w:t xml:space="preserve">the </w:t>
      </w:r>
      <w:r w:rsidRPr="002C46BC">
        <w:rPr>
          <w:rFonts w:ascii="Book Antiqua" w:hAnsi="Book Antiqua"/>
          <w:sz w:val="24"/>
          <w:szCs w:val="24"/>
        </w:rPr>
        <w:t>mean ± SEM</w:t>
      </w:r>
      <w:r w:rsidR="003E0597">
        <w:rPr>
          <w:rFonts w:ascii="Book Antiqua" w:hAnsi="Book Antiqua"/>
          <w:sz w:val="24"/>
          <w:szCs w:val="24"/>
        </w:rPr>
        <w:t xml:space="preserve"> or </w:t>
      </w:r>
      <w:r w:rsidRPr="002C46BC">
        <w:rPr>
          <w:rFonts w:ascii="Book Antiqua" w:hAnsi="Book Antiqua"/>
          <w:sz w:val="24"/>
          <w:szCs w:val="24"/>
        </w:rPr>
        <w:t>median</w:t>
      </w:r>
      <w:r w:rsidR="00CF0F49">
        <w:rPr>
          <w:rFonts w:ascii="Book Antiqua" w:hAnsi="Book Antiqu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>(range).</w:t>
      </w:r>
      <w:r w:rsidR="00CF0F49">
        <w:rPr>
          <w:rFonts w:ascii="Book Antiqua" w:hAnsi="Book Antiqua" w:hint="eastAsia"/>
          <w:sz w:val="24"/>
          <w:szCs w:val="24"/>
        </w:rPr>
        <w:t xml:space="preserve"> </w:t>
      </w:r>
      <w:r w:rsidRPr="002C46BC">
        <w:rPr>
          <w:rFonts w:ascii="Book Antiqua" w:hAnsi="Book Antiqua"/>
          <w:sz w:val="24"/>
          <w:szCs w:val="24"/>
        </w:rPr>
        <w:t xml:space="preserve">DNR: </w:t>
      </w:r>
      <w:r w:rsidR="00CF0F49" w:rsidRPr="002C46BC">
        <w:rPr>
          <w:rFonts w:ascii="Book Antiqua" w:hAnsi="Book Antiqua"/>
          <w:sz w:val="24"/>
          <w:szCs w:val="24"/>
        </w:rPr>
        <w:t>D</w:t>
      </w:r>
      <w:r w:rsidRPr="002C46BC">
        <w:rPr>
          <w:rFonts w:ascii="Book Antiqua" w:hAnsi="Book Antiqua"/>
          <w:sz w:val="24"/>
          <w:szCs w:val="24"/>
        </w:rPr>
        <w:t xml:space="preserve">iabetes without retinopathy; DR: </w:t>
      </w:r>
      <w:r w:rsidR="00CF0F49" w:rsidRPr="002C46BC">
        <w:rPr>
          <w:rFonts w:ascii="Book Antiqua" w:hAnsi="Book Antiqua"/>
          <w:sz w:val="24"/>
          <w:szCs w:val="24"/>
        </w:rPr>
        <w:t>D</w:t>
      </w:r>
      <w:r w:rsidRPr="002C46BC">
        <w:rPr>
          <w:rFonts w:ascii="Book Antiqua" w:hAnsi="Book Antiqua"/>
          <w:sz w:val="24"/>
          <w:szCs w:val="24"/>
        </w:rPr>
        <w:t xml:space="preserve">iabetic retinopathy; NPDR: </w:t>
      </w:r>
      <w:r w:rsidR="00CF0F49" w:rsidRPr="002C46BC">
        <w:rPr>
          <w:rFonts w:ascii="Book Antiqua" w:hAnsi="Book Antiqua"/>
          <w:sz w:val="24"/>
          <w:szCs w:val="24"/>
        </w:rPr>
        <w:t>N</w:t>
      </w:r>
      <w:r w:rsidRPr="002C46BC">
        <w:rPr>
          <w:rFonts w:ascii="Book Antiqua" w:hAnsi="Book Antiqua"/>
          <w:sz w:val="24"/>
          <w:szCs w:val="24"/>
        </w:rPr>
        <w:t xml:space="preserve">on-proliferative diabetic retinopathy; PDR: </w:t>
      </w:r>
      <w:r w:rsidR="00A66D5B">
        <w:rPr>
          <w:rFonts w:ascii="Book Antiqua" w:hAnsi="Book Antiqua"/>
          <w:sz w:val="24"/>
          <w:szCs w:val="24"/>
        </w:rPr>
        <w:t>P</w:t>
      </w:r>
      <w:r w:rsidR="00A66D5B" w:rsidRPr="002C46BC">
        <w:rPr>
          <w:rFonts w:ascii="Book Antiqua" w:hAnsi="Book Antiqua"/>
          <w:sz w:val="24"/>
          <w:szCs w:val="24"/>
        </w:rPr>
        <w:t xml:space="preserve">roliferative </w:t>
      </w:r>
      <w:r w:rsidRPr="002C46BC">
        <w:rPr>
          <w:rFonts w:ascii="Book Antiqua" w:hAnsi="Book Antiqua"/>
          <w:sz w:val="24"/>
          <w:szCs w:val="24"/>
        </w:rPr>
        <w:t xml:space="preserve">diabetic retinopathy; CBA: </w:t>
      </w:r>
      <w:r w:rsidR="003E0597">
        <w:rPr>
          <w:rFonts w:ascii="Book Antiqua" w:hAnsi="Book Antiqua"/>
          <w:sz w:val="24"/>
          <w:szCs w:val="24"/>
        </w:rPr>
        <w:t>C</w:t>
      </w:r>
      <w:r w:rsidRPr="002C46BC">
        <w:rPr>
          <w:rFonts w:ascii="Book Antiqua" w:hAnsi="Book Antiqua"/>
          <w:sz w:val="24"/>
          <w:szCs w:val="24"/>
        </w:rPr>
        <w:t xml:space="preserve">ytometric bead array technique; ELISA: </w:t>
      </w:r>
      <w:r w:rsidR="00CF0F49" w:rsidRPr="002C46BC">
        <w:rPr>
          <w:rFonts w:ascii="Book Antiqua" w:hAnsi="Book Antiqua"/>
          <w:sz w:val="24"/>
          <w:szCs w:val="24"/>
        </w:rPr>
        <w:t>E</w:t>
      </w:r>
      <w:r w:rsidRPr="002C46BC">
        <w:rPr>
          <w:rFonts w:ascii="Book Antiqua" w:hAnsi="Book Antiqua"/>
          <w:sz w:val="24"/>
          <w:szCs w:val="24"/>
        </w:rPr>
        <w:t>nzyme linked immunosorbent assay</w:t>
      </w:r>
      <w:r w:rsidR="00CF0F49">
        <w:rPr>
          <w:rFonts w:ascii="Book Antiqua" w:hAnsi="Book Antiqua"/>
          <w:sz w:val="24"/>
          <w:szCs w:val="24"/>
        </w:rPr>
        <w:t xml:space="preserve">; IFN: </w:t>
      </w:r>
      <w:r w:rsidR="00CF0F49" w:rsidRPr="002C46BC">
        <w:rPr>
          <w:rFonts w:ascii="Book Antiqua" w:hAnsi="Book Antiqua"/>
          <w:sz w:val="24"/>
          <w:szCs w:val="24"/>
        </w:rPr>
        <w:t>Interferons</w:t>
      </w:r>
      <w:r w:rsidR="00CF0F49">
        <w:rPr>
          <w:rFonts w:ascii="Book Antiqua" w:hAnsi="Book Antiqua"/>
          <w:sz w:val="24"/>
          <w:szCs w:val="24"/>
        </w:rPr>
        <w:t>.</w:t>
      </w:r>
    </w:p>
    <w:p w14:paraId="2A4DBA0B" w14:textId="77777777" w:rsidR="00CF0F49" w:rsidRDefault="00CF0F49" w:rsidP="002C46BC">
      <w:pPr>
        <w:spacing w:line="360" w:lineRule="auto"/>
        <w:rPr>
          <w:rFonts w:ascii="Book Antiqua" w:hAnsi="Book Antiqua"/>
          <w:sz w:val="24"/>
          <w:szCs w:val="24"/>
        </w:rPr>
      </w:pPr>
    </w:p>
    <w:p w14:paraId="46609997" w14:textId="05C9D06E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br w:type="page"/>
      </w:r>
    </w:p>
    <w:p w14:paraId="02F119D0" w14:textId="279C3166" w:rsidR="002C46BC" w:rsidRPr="002C46BC" w:rsidRDefault="002C46BC" w:rsidP="002C46BC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2C46BC">
        <w:rPr>
          <w:rFonts w:ascii="Book Antiqua" w:hAnsi="Book Antiqua"/>
          <w:b/>
          <w:bCs/>
          <w:sz w:val="24"/>
          <w:szCs w:val="24"/>
        </w:rPr>
        <w:lastRenderedPageBreak/>
        <w:t xml:space="preserve">Table 3 Applications of </w:t>
      </w:r>
      <w:r w:rsidR="00CF0F49" w:rsidRPr="00CF0F49">
        <w:rPr>
          <w:rFonts w:ascii="Book Antiqua" w:hAnsi="Book Antiqua"/>
          <w:b/>
          <w:bCs/>
          <w:sz w:val="24"/>
          <w:szCs w:val="24"/>
        </w:rPr>
        <w:t>interferon</w:t>
      </w:r>
      <w:r w:rsidRPr="002C46BC">
        <w:rPr>
          <w:rFonts w:ascii="Book Antiqua" w:hAnsi="Book Antiqua"/>
          <w:b/>
          <w:bCs/>
          <w:sz w:val="24"/>
          <w:szCs w:val="24"/>
        </w:rPr>
        <w:t>-α in ocular disorders</w:t>
      </w:r>
    </w:p>
    <w:tbl>
      <w:tblPr>
        <w:tblStyle w:val="-3"/>
        <w:tblW w:w="9649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70"/>
        <w:gridCol w:w="8079"/>
      </w:tblGrid>
      <w:tr w:rsidR="002C46BC" w:rsidRPr="002C46BC" w14:paraId="3E19FC87" w14:textId="77777777" w:rsidTr="00CF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7FFE0" w14:textId="6FDCA99F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69A9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zh-CN"/>
              </w:rPr>
              <w:t>IFN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A020DF" w14:textId="1F27753A" w:rsidR="002C46BC" w:rsidRPr="002C46BC" w:rsidRDefault="00CF0F49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769A9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zh-CN"/>
              </w:rPr>
              <w:t>Clinical applications</w:t>
            </w:r>
          </w:p>
        </w:tc>
      </w:tr>
      <w:tr w:rsidR="002C46BC" w:rsidRPr="002C46BC" w14:paraId="1FA06DD3" w14:textId="77777777" w:rsidTr="00CF0F49">
        <w:trPr>
          <w:trHeight w:val="1106"/>
        </w:trPr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14:paraId="05F9A81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IFN-α-2a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55B1C35B" w14:textId="099D086E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Ocular surface diseases: </w:t>
            </w:r>
            <w:r w:rsidR="00660EDF" w:rsidRPr="002C46BC">
              <w:rPr>
                <w:rFonts w:ascii="Book Antiqua" w:hAnsi="Book Antiqua"/>
                <w:sz w:val="24"/>
                <w:szCs w:val="24"/>
              </w:rPr>
              <w:t>T</w:t>
            </w:r>
            <w:r w:rsidRPr="002C46BC">
              <w:rPr>
                <w:rFonts w:ascii="Book Antiqua" w:hAnsi="Book Antiqua"/>
                <w:sz w:val="24"/>
                <w:szCs w:val="24"/>
              </w:rPr>
              <w:t xml:space="preserve">umors (such as limbal conjunctival melanoma, squamous 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neoplasias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>, and conjunctival MALT lymphoma)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[134,137]</w:t>
            </w:r>
            <w:r w:rsidRPr="002C46BC">
              <w:rPr>
                <w:rFonts w:ascii="Book Antiqua" w:hAnsi="Book Antiqua"/>
                <w:sz w:val="24"/>
                <w:szCs w:val="24"/>
              </w:rPr>
              <w:t xml:space="preserve">; 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Mooren’s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 xml:space="preserve"> ulcers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[138]</w:t>
            </w:r>
            <w:r w:rsidRPr="002C46BC">
              <w:rPr>
                <w:rFonts w:ascii="Book Antiqua" w:hAnsi="Book Antiqua"/>
                <w:sz w:val="24"/>
                <w:szCs w:val="24"/>
              </w:rPr>
              <w:t>; herpes simplex keratitis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[139]</w:t>
            </w:r>
          </w:p>
        </w:tc>
      </w:tr>
      <w:tr w:rsidR="002C46BC" w:rsidRPr="002C46BC" w14:paraId="1990F541" w14:textId="77777777" w:rsidTr="00CF0F49">
        <w:trPr>
          <w:trHeight w:val="1106"/>
        </w:trPr>
        <w:tc>
          <w:tcPr>
            <w:tcW w:w="1570" w:type="dxa"/>
            <w:vMerge/>
          </w:tcPr>
          <w:p w14:paraId="68A2037A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A6C58A1" w14:textId="2B7DEA70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Uveal disease: 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Behcet's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 xml:space="preserve"> uveitis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[131]</w:t>
            </w:r>
            <w:r w:rsidRPr="002C46BC">
              <w:rPr>
                <w:rFonts w:ascii="Book Antiqua" w:hAnsi="Book Antiqua"/>
                <w:sz w:val="24"/>
                <w:szCs w:val="24"/>
              </w:rPr>
              <w:t>; serpiginous choroiditis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[140]</w:t>
            </w:r>
            <w:r w:rsidRPr="002C46BC">
              <w:rPr>
                <w:rFonts w:ascii="Book Antiqua" w:hAnsi="Book Antiqua"/>
                <w:sz w:val="24"/>
                <w:szCs w:val="24"/>
              </w:rPr>
              <w:t>; choroidal neovascularization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[141]</w:t>
            </w:r>
            <w:r w:rsidRPr="002C46BC">
              <w:rPr>
                <w:rFonts w:ascii="Book Antiqua" w:hAnsi="Book Antiqua"/>
                <w:sz w:val="24"/>
                <w:szCs w:val="24"/>
              </w:rPr>
              <w:t>; HHV-8-associated uveitis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[142]</w:t>
            </w:r>
            <w:r w:rsidRPr="002C46BC">
              <w:rPr>
                <w:rFonts w:ascii="Book Antiqua" w:hAnsi="Book Antiqua"/>
                <w:sz w:val="24"/>
                <w:szCs w:val="24"/>
              </w:rPr>
              <w:t>; chronic noninfectious posterior uveitis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[143]</w:t>
            </w:r>
          </w:p>
        </w:tc>
      </w:tr>
      <w:tr w:rsidR="002C46BC" w:rsidRPr="002C46BC" w14:paraId="3F2FCF26" w14:textId="77777777" w:rsidTr="00CF0F49">
        <w:trPr>
          <w:trHeight w:val="1106"/>
        </w:trPr>
        <w:tc>
          <w:tcPr>
            <w:tcW w:w="1570" w:type="dxa"/>
            <w:vMerge/>
          </w:tcPr>
          <w:p w14:paraId="691D6D24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8F0F691" w14:textId="3FB3950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Macular and retinal disorders: </w:t>
            </w:r>
            <w:proofErr w:type="spellStart"/>
            <w:r w:rsidR="00CF0F49" w:rsidRPr="002C46BC">
              <w:rPr>
                <w:rFonts w:ascii="Book Antiqua" w:hAnsi="Book Antiqua"/>
                <w:sz w:val="24"/>
                <w:szCs w:val="24"/>
              </w:rPr>
              <w:t>U</w:t>
            </w:r>
            <w:r w:rsidRPr="002C46BC">
              <w:rPr>
                <w:rFonts w:ascii="Book Antiqua" w:hAnsi="Book Antiqua"/>
                <w:sz w:val="24"/>
                <w:szCs w:val="24"/>
              </w:rPr>
              <w:t>veitic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 xml:space="preserve"> CME; angiogenesis after PRP; refractory non-infectious inflammatory macular edema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[144]</w:t>
            </w:r>
          </w:p>
        </w:tc>
      </w:tr>
      <w:tr w:rsidR="002C46BC" w:rsidRPr="002C46BC" w14:paraId="05AC387A" w14:textId="77777777" w:rsidTr="00CF0F49">
        <w:trPr>
          <w:trHeight w:val="1106"/>
        </w:trPr>
        <w:tc>
          <w:tcPr>
            <w:tcW w:w="1570" w:type="dxa"/>
            <w:vMerge w:val="restart"/>
          </w:tcPr>
          <w:p w14:paraId="282AC0AB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bookmarkStart w:id="17" w:name="_GoBack"/>
            <w:r w:rsidRPr="002C46BC">
              <w:rPr>
                <w:rFonts w:ascii="Book Antiqua" w:hAnsi="Book Antiqua"/>
                <w:sz w:val="24"/>
                <w:szCs w:val="24"/>
              </w:rPr>
              <w:t>IFN-α-2b</w:t>
            </w:r>
          </w:p>
        </w:tc>
        <w:tc>
          <w:tcPr>
            <w:tcW w:w="8079" w:type="dxa"/>
          </w:tcPr>
          <w:p w14:paraId="0B2E2E20" w14:textId="4B2186A9" w:rsidR="002C46BC" w:rsidRPr="002C46BC" w:rsidRDefault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Ocular surface diseases: </w:t>
            </w:r>
            <w:r w:rsidR="003E0597">
              <w:rPr>
                <w:rFonts w:ascii="Book Antiqua" w:hAnsi="Book Antiqua"/>
                <w:sz w:val="24"/>
                <w:szCs w:val="24"/>
              </w:rPr>
              <w:t>T</w:t>
            </w:r>
            <w:r w:rsidR="003E0597" w:rsidRPr="002C46BC">
              <w:rPr>
                <w:rFonts w:ascii="Book Antiqua" w:hAnsi="Book Antiqua"/>
                <w:sz w:val="24"/>
                <w:szCs w:val="24"/>
              </w:rPr>
              <w:t xml:space="preserve">umors </w:t>
            </w:r>
            <w:r w:rsidRPr="002C46BC">
              <w:rPr>
                <w:rFonts w:ascii="Book Antiqua" w:hAnsi="Book Antiqua"/>
                <w:sz w:val="24"/>
                <w:szCs w:val="24"/>
              </w:rPr>
              <w:t>(such as squamous cell carcinoma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[145]</w:t>
            </w:r>
            <w:r w:rsidRPr="002C46BC">
              <w:rPr>
                <w:rFonts w:ascii="Book Antiqua" w:hAnsi="Book Antiqua"/>
                <w:sz w:val="24"/>
                <w:szCs w:val="24"/>
              </w:rPr>
              <w:t>, melanocytic tumors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[145]</w:t>
            </w:r>
            <w:r w:rsidRPr="002C46BC">
              <w:rPr>
                <w:rFonts w:ascii="Book Antiqua" w:hAnsi="Book Antiqua"/>
                <w:sz w:val="24"/>
                <w:szCs w:val="24"/>
              </w:rPr>
              <w:t>, CIN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[146]</w:t>
            </w:r>
            <w:r w:rsidRPr="002C46BC">
              <w:rPr>
                <w:rFonts w:ascii="Book Antiqua" w:hAnsi="Book Antiqua"/>
                <w:sz w:val="24"/>
                <w:szCs w:val="24"/>
              </w:rPr>
              <w:t>, conjunctival papillomatosis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[147]</w:t>
            </w:r>
            <w:r w:rsidRPr="002C46BC">
              <w:rPr>
                <w:rFonts w:ascii="Book Antiqua" w:hAnsi="Book Antiqua"/>
                <w:sz w:val="24"/>
                <w:szCs w:val="24"/>
              </w:rPr>
              <w:t>, and MALT lymphoma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[57]</w:t>
            </w:r>
            <w:r w:rsidRPr="002C46BC">
              <w:rPr>
                <w:rFonts w:ascii="Book Antiqua" w:hAnsi="Book Antiqua"/>
                <w:sz w:val="24"/>
                <w:szCs w:val="24"/>
              </w:rPr>
              <w:t>); LSCD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[135]</w:t>
            </w:r>
            <w:r w:rsidRPr="002C46BC">
              <w:rPr>
                <w:rFonts w:ascii="Book Antiqua" w:hAnsi="Book Antiqua"/>
                <w:sz w:val="24"/>
                <w:szCs w:val="24"/>
              </w:rPr>
              <w:t>; vernal keratoconjunctivitis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[132]</w:t>
            </w:r>
          </w:p>
        </w:tc>
      </w:tr>
      <w:tr w:rsidR="002C46BC" w:rsidRPr="002C46BC" w14:paraId="0CDEAE3C" w14:textId="77777777" w:rsidTr="00CF0F49">
        <w:trPr>
          <w:trHeight w:val="567"/>
        </w:trPr>
        <w:tc>
          <w:tcPr>
            <w:tcW w:w="1570" w:type="dxa"/>
            <w:vMerge/>
          </w:tcPr>
          <w:p w14:paraId="3AFF524C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0050D5D" w14:textId="6037E460" w:rsidR="002C46BC" w:rsidRPr="002C46BC" w:rsidRDefault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 xml:space="preserve">Uveal disease: </w:t>
            </w:r>
            <w:r w:rsidR="003E0597">
              <w:rPr>
                <w:rFonts w:ascii="Book Antiqua" w:hAnsi="Book Antiqua"/>
                <w:sz w:val="24"/>
                <w:szCs w:val="24"/>
              </w:rPr>
              <w:t>M</w:t>
            </w:r>
            <w:r w:rsidR="003E0597" w:rsidRPr="002C46BC">
              <w:rPr>
                <w:rFonts w:ascii="Book Antiqua" w:hAnsi="Book Antiqua"/>
                <w:sz w:val="24"/>
                <w:szCs w:val="24"/>
              </w:rPr>
              <w:t xml:space="preserve">etastatic </w:t>
            </w:r>
            <w:r w:rsidRPr="002C46BC">
              <w:rPr>
                <w:rFonts w:ascii="Book Antiqua" w:hAnsi="Book Antiqua"/>
                <w:sz w:val="24"/>
                <w:szCs w:val="24"/>
              </w:rPr>
              <w:t>uveal melanoma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[148]</w:t>
            </w:r>
            <w:r w:rsidRPr="002C46BC">
              <w:rPr>
                <w:rFonts w:ascii="Book Antiqua" w:hAnsi="Book Antiqua"/>
                <w:sz w:val="24"/>
                <w:szCs w:val="24"/>
              </w:rPr>
              <w:t xml:space="preserve">; </w:t>
            </w:r>
            <w:proofErr w:type="spellStart"/>
            <w:r w:rsidRPr="002C46BC">
              <w:rPr>
                <w:rFonts w:ascii="Book Antiqua" w:hAnsi="Book Antiqua"/>
                <w:sz w:val="24"/>
                <w:szCs w:val="24"/>
              </w:rPr>
              <w:t>Behcet's</w:t>
            </w:r>
            <w:proofErr w:type="spellEnd"/>
            <w:r w:rsidRPr="002C46BC">
              <w:rPr>
                <w:rFonts w:ascii="Book Antiqua" w:hAnsi="Book Antiqua"/>
                <w:sz w:val="24"/>
                <w:szCs w:val="24"/>
              </w:rPr>
              <w:t xml:space="preserve"> uveitis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[149]</w:t>
            </w:r>
          </w:p>
        </w:tc>
      </w:tr>
      <w:tr w:rsidR="002C46BC" w:rsidRPr="002C46BC" w14:paraId="043788A1" w14:textId="77777777" w:rsidTr="00CF0F49">
        <w:trPr>
          <w:trHeight w:val="882"/>
        </w:trPr>
        <w:tc>
          <w:tcPr>
            <w:tcW w:w="1570" w:type="dxa"/>
            <w:vMerge/>
          </w:tcPr>
          <w:p w14:paraId="55CEFA9A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0070D8BD" w14:textId="60B707FB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Macular and retinal disorders: CME caused by intraocular infection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[150]</w:t>
            </w:r>
            <w:r w:rsidRPr="002C46BC">
              <w:rPr>
                <w:rFonts w:ascii="Book Antiqua" w:hAnsi="Book Antiqua"/>
                <w:sz w:val="24"/>
                <w:szCs w:val="24"/>
              </w:rPr>
              <w:t>; refractory diabetic macular edema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[133]</w:t>
            </w:r>
          </w:p>
        </w:tc>
      </w:tr>
      <w:tr w:rsidR="002C46BC" w:rsidRPr="002C46BC" w14:paraId="301BF4DA" w14:textId="77777777" w:rsidTr="00CF0F49">
        <w:trPr>
          <w:trHeight w:val="624"/>
        </w:trPr>
        <w:tc>
          <w:tcPr>
            <w:tcW w:w="1570" w:type="dxa"/>
            <w:tcBorders>
              <w:bottom w:val="single" w:sz="4" w:space="0" w:color="auto"/>
            </w:tcBorders>
          </w:tcPr>
          <w:p w14:paraId="61814448" w14:textId="77777777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IFN-α-2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725618B" w14:textId="68BA149A" w:rsidR="002C46BC" w:rsidRPr="002C46BC" w:rsidRDefault="002C46BC" w:rsidP="002C46B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46BC">
              <w:rPr>
                <w:rFonts w:ascii="Book Antiqua" w:hAnsi="Book Antiqua"/>
                <w:sz w:val="24"/>
                <w:szCs w:val="24"/>
              </w:rPr>
              <w:t>Dendritic keratitis</w:t>
            </w:r>
            <w:r w:rsidRPr="002C46BC">
              <w:rPr>
                <w:rFonts w:ascii="Book Antiqua" w:hAnsi="Book Antiqua"/>
                <w:sz w:val="24"/>
                <w:szCs w:val="24"/>
                <w:vertAlign w:val="superscript"/>
              </w:rPr>
              <w:t>[151]</w:t>
            </w:r>
          </w:p>
        </w:tc>
      </w:tr>
    </w:tbl>
    <w:p w14:paraId="092B4D58" w14:textId="770A3E4D" w:rsidR="002C46BC" w:rsidRPr="002C46BC" w:rsidRDefault="002C46BC" w:rsidP="002C46BC">
      <w:pPr>
        <w:spacing w:line="360" w:lineRule="auto"/>
        <w:rPr>
          <w:rFonts w:ascii="Book Antiqua" w:hAnsi="Book Antiqua"/>
          <w:sz w:val="24"/>
          <w:szCs w:val="24"/>
        </w:rPr>
      </w:pPr>
      <w:r w:rsidRPr="002C46BC">
        <w:rPr>
          <w:rFonts w:ascii="Book Antiqua" w:hAnsi="Book Antiqua"/>
          <w:sz w:val="24"/>
          <w:szCs w:val="24"/>
        </w:rPr>
        <w:t xml:space="preserve">MALT: </w:t>
      </w:r>
      <w:r w:rsidR="00CF0F49" w:rsidRPr="002C46BC">
        <w:rPr>
          <w:rFonts w:ascii="Book Antiqua" w:hAnsi="Book Antiqua"/>
          <w:sz w:val="24"/>
          <w:szCs w:val="24"/>
        </w:rPr>
        <w:t>M</w:t>
      </w:r>
      <w:r w:rsidRPr="002C46BC">
        <w:rPr>
          <w:rFonts w:ascii="Book Antiqua" w:hAnsi="Book Antiqua"/>
          <w:sz w:val="24"/>
          <w:szCs w:val="24"/>
        </w:rPr>
        <w:t xml:space="preserve">ucosa-associated lymphoid tissue; HHV-8: </w:t>
      </w:r>
      <w:r w:rsidR="00CF0F49" w:rsidRPr="002C46BC">
        <w:rPr>
          <w:rFonts w:ascii="Book Antiqua" w:hAnsi="Book Antiqua"/>
          <w:sz w:val="24"/>
          <w:szCs w:val="24"/>
        </w:rPr>
        <w:t>H</w:t>
      </w:r>
      <w:r w:rsidRPr="002C46BC">
        <w:rPr>
          <w:rFonts w:ascii="Book Antiqua" w:hAnsi="Book Antiqua"/>
          <w:sz w:val="24"/>
          <w:szCs w:val="24"/>
        </w:rPr>
        <w:t>uma</w:t>
      </w:r>
      <w:bookmarkEnd w:id="17"/>
      <w:r w:rsidRPr="002C46BC">
        <w:rPr>
          <w:rFonts w:ascii="Book Antiqua" w:hAnsi="Book Antiqua"/>
          <w:sz w:val="24"/>
          <w:szCs w:val="24"/>
        </w:rPr>
        <w:t xml:space="preserve">n herpes virus 8; CME: </w:t>
      </w:r>
      <w:r w:rsidR="00CF0F49" w:rsidRPr="002C46BC">
        <w:rPr>
          <w:rFonts w:ascii="Book Antiqua" w:hAnsi="Book Antiqua"/>
          <w:sz w:val="24"/>
          <w:szCs w:val="24"/>
        </w:rPr>
        <w:t>C</w:t>
      </w:r>
      <w:r w:rsidRPr="002C46BC">
        <w:rPr>
          <w:rFonts w:ascii="Book Antiqua" w:hAnsi="Book Antiqua"/>
          <w:sz w:val="24"/>
          <w:szCs w:val="24"/>
        </w:rPr>
        <w:t xml:space="preserve">ystoid macular edema; PRP: </w:t>
      </w:r>
      <w:proofErr w:type="spellStart"/>
      <w:r w:rsidR="00A66D5B">
        <w:rPr>
          <w:rFonts w:ascii="Book Antiqua" w:hAnsi="Book Antiqua"/>
          <w:sz w:val="24"/>
          <w:szCs w:val="24"/>
        </w:rPr>
        <w:t>P</w:t>
      </w:r>
      <w:r w:rsidRPr="002C46BC">
        <w:rPr>
          <w:rFonts w:ascii="Book Antiqua" w:hAnsi="Book Antiqua"/>
          <w:sz w:val="24"/>
          <w:szCs w:val="24"/>
        </w:rPr>
        <w:t>anretinal</w:t>
      </w:r>
      <w:proofErr w:type="spellEnd"/>
      <w:r w:rsidRPr="002C46BC">
        <w:rPr>
          <w:rFonts w:ascii="Book Antiqua" w:hAnsi="Book Antiqua"/>
          <w:sz w:val="24"/>
          <w:szCs w:val="24"/>
        </w:rPr>
        <w:t xml:space="preserve"> photocoagulation; CIN: </w:t>
      </w:r>
      <w:r w:rsidR="00CF0F49" w:rsidRPr="002C46BC">
        <w:rPr>
          <w:rFonts w:ascii="Book Antiqua" w:hAnsi="Book Antiqua"/>
          <w:sz w:val="24"/>
          <w:szCs w:val="24"/>
        </w:rPr>
        <w:t>C</w:t>
      </w:r>
      <w:r w:rsidRPr="002C46BC">
        <w:rPr>
          <w:rFonts w:ascii="Book Antiqua" w:hAnsi="Book Antiqua"/>
          <w:sz w:val="24"/>
          <w:szCs w:val="24"/>
        </w:rPr>
        <w:t xml:space="preserve">onjunctival and corneal intraepithelial neoplasia; LSCD: </w:t>
      </w:r>
      <w:r w:rsidR="00A66D5B">
        <w:rPr>
          <w:rFonts w:ascii="Book Antiqua" w:hAnsi="Book Antiqua"/>
          <w:sz w:val="24"/>
          <w:szCs w:val="24"/>
        </w:rPr>
        <w:t>L</w:t>
      </w:r>
      <w:r w:rsidRPr="002C46BC">
        <w:rPr>
          <w:rFonts w:ascii="Book Antiqua" w:hAnsi="Book Antiqua"/>
          <w:sz w:val="24"/>
          <w:szCs w:val="24"/>
        </w:rPr>
        <w:t>imbal stem cell deficiency</w:t>
      </w:r>
      <w:r w:rsidR="00CF0F49">
        <w:rPr>
          <w:rFonts w:ascii="Book Antiqua" w:hAnsi="Book Antiqua"/>
          <w:sz w:val="24"/>
          <w:szCs w:val="24"/>
        </w:rPr>
        <w:t xml:space="preserve">; IFN: </w:t>
      </w:r>
      <w:r w:rsidR="00CF0F49" w:rsidRPr="002C46BC">
        <w:rPr>
          <w:rFonts w:ascii="Book Antiqua" w:hAnsi="Book Antiqua"/>
          <w:sz w:val="24"/>
          <w:szCs w:val="24"/>
        </w:rPr>
        <w:t>Interferons</w:t>
      </w:r>
      <w:r w:rsidR="00CF0F49">
        <w:rPr>
          <w:rFonts w:ascii="Book Antiqua" w:hAnsi="Book Antiqua"/>
          <w:sz w:val="24"/>
          <w:szCs w:val="24"/>
        </w:rPr>
        <w:t>.</w:t>
      </w:r>
    </w:p>
    <w:sectPr w:rsidR="002C46BC" w:rsidRPr="002C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7ACA" w14:textId="77777777" w:rsidR="0095517A" w:rsidRDefault="0095517A" w:rsidP="00683272">
      <w:r>
        <w:separator/>
      </w:r>
    </w:p>
  </w:endnote>
  <w:endnote w:type="continuationSeparator" w:id="0">
    <w:p w14:paraId="0165D651" w14:textId="77777777" w:rsidR="0095517A" w:rsidRDefault="0095517A" w:rsidP="0068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005D" w14:textId="77777777" w:rsidR="002625B0" w:rsidRPr="006678D6" w:rsidRDefault="002625B0" w:rsidP="002625B0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6678D6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8D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FD1294" w:rsidRPr="00FD1294">
      <w:rPr>
        <w:rFonts w:ascii="Book Antiqua" w:hAnsi="Book Antiqua"/>
        <w:noProof/>
        <w:color w:val="000000" w:themeColor="text1"/>
        <w:sz w:val="24"/>
        <w:szCs w:val="24"/>
        <w:lang w:val="zh-CN"/>
      </w:rPr>
      <w:t>36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6678D6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8D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FD1294" w:rsidRPr="00FD1294">
      <w:rPr>
        <w:rFonts w:ascii="Book Antiqua" w:hAnsi="Book Antiqua"/>
        <w:noProof/>
        <w:color w:val="000000" w:themeColor="text1"/>
        <w:sz w:val="24"/>
        <w:szCs w:val="24"/>
        <w:lang w:val="zh-CN"/>
      </w:rPr>
      <w:t>37</w:t>
    </w:r>
    <w:r w:rsidRPr="006678D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8EDD636" w14:textId="77777777" w:rsidR="002625B0" w:rsidRDefault="00262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5FB5" w14:textId="77777777" w:rsidR="0095517A" w:rsidRDefault="0095517A" w:rsidP="00683272">
      <w:r>
        <w:separator/>
      </w:r>
    </w:p>
  </w:footnote>
  <w:footnote w:type="continuationSeparator" w:id="0">
    <w:p w14:paraId="28D09A8C" w14:textId="77777777" w:rsidR="0095517A" w:rsidRDefault="0095517A" w:rsidP="0068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89"/>
    <w:rsid w:val="0009744C"/>
    <w:rsid w:val="000B6F10"/>
    <w:rsid w:val="000C1BDC"/>
    <w:rsid w:val="000C6D33"/>
    <w:rsid w:val="001B5830"/>
    <w:rsid w:val="002625B0"/>
    <w:rsid w:val="002C46BC"/>
    <w:rsid w:val="002D57C0"/>
    <w:rsid w:val="003D4B89"/>
    <w:rsid w:val="003E0597"/>
    <w:rsid w:val="003F18B7"/>
    <w:rsid w:val="003F1B4A"/>
    <w:rsid w:val="003F5A43"/>
    <w:rsid w:val="00425180"/>
    <w:rsid w:val="004259D3"/>
    <w:rsid w:val="00493813"/>
    <w:rsid w:val="004E7ED6"/>
    <w:rsid w:val="005220DF"/>
    <w:rsid w:val="00543188"/>
    <w:rsid w:val="005B61EA"/>
    <w:rsid w:val="005E282F"/>
    <w:rsid w:val="005E4281"/>
    <w:rsid w:val="00660EDF"/>
    <w:rsid w:val="00683272"/>
    <w:rsid w:val="006D7B3B"/>
    <w:rsid w:val="00776921"/>
    <w:rsid w:val="007C2C88"/>
    <w:rsid w:val="007E50DE"/>
    <w:rsid w:val="007F353D"/>
    <w:rsid w:val="008129AD"/>
    <w:rsid w:val="00852B18"/>
    <w:rsid w:val="008643B1"/>
    <w:rsid w:val="008A13C2"/>
    <w:rsid w:val="009411A2"/>
    <w:rsid w:val="0095517A"/>
    <w:rsid w:val="00985813"/>
    <w:rsid w:val="009C587C"/>
    <w:rsid w:val="00A36519"/>
    <w:rsid w:val="00A41422"/>
    <w:rsid w:val="00A66D5B"/>
    <w:rsid w:val="00A94B0A"/>
    <w:rsid w:val="00B00653"/>
    <w:rsid w:val="00B12FCF"/>
    <w:rsid w:val="00B71C77"/>
    <w:rsid w:val="00BF1498"/>
    <w:rsid w:val="00BF5B26"/>
    <w:rsid w:val="00C44EE3"/>
    <w:rsid w:val="00CD4223"/>
    <w:rsid w:val="00CF0F49"/>
    <w:rsid w:val="00CF67D5"/>
    <w:rsid w:val="00DF697B"/>
    <w:rsid w:val="00E864E3"/>
    <w:rsid w:val="00EC6209"/>
    <w:rsid w:val="00EC7D2B"/>
    <w:rsid w:val="00F03165"/>
    <w:rsid w:val="00F34570"/>
    <w:rsid w:val="00FD00BE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3A80"/>
  <w15:chartTrackingRefBased/>
  <w15:docId w15:val="{8CD5E400-EE16-4425-BD37-82998C28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272"/>
    <w:rPr>
      <w:sz w:val="18"/>
      <w:szCs w:val="18"/>
    </w:rPr>
  </w:style>
  <w:style w:type="character" w:styleId="a5">
    <w:name w:val="annotation reference"/>
    <w:basedOn w:val="a0"/>
    <w:semiHidden/>
    <w:unhideWhenUsed/>
    <w:rsid w:val="00683272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683272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批注文字 Char"/>
    <w:basedOn w:val="a0"/>
    <w:link w:val="a6"/>
    <w:semiHidden/>
    <w:rsid w:val="00683272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2"/>
    <w:semiHidden/>
    <w:unhideWhenUsed/>
    <w:rsid w:val="00683272"/>
    <w:rPr>
      <w:b/>
      <w:bCs/>
    </w:rPr>
  </w:style>
  <w:style w:type="character" w:customStyle="1" w:styleId="Char2">
    <w:name w:val="批注主题 Char"/>
    <w:basedOn w:val="Char1"/>
    <w:link w:val="a7"/>
    <w:semiHidden/>
    <w:rsid w:val="00683272"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styleId="a8">
    <w:name w:val="line number"/>
    <w:basedOn w:val="a0"/>
    <w:semiHidden/>
    <w:unhideWhenUsed/>
    <w:rsid w:val="00683272"/>
  </w:style>
  <w:style w:type="character" w:styleId="a9">
    <w:name w:val="Hyperlink"/>
    <w:basedOn w:val="a0"/>
    <w:uiPriority w:val="99"/>
    <w:unhideWhenUsed/>
    <w:rsid w:val="0068327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83272"/>
    <w:rPr>
      <w:color w:val="605E5C"/>
      <w:shd w:val="clear" w:color="auto" w:fill="E1DFDD"/>
    </w:rPr>
  </w:style>
  <w:style w:type="table" w:styleId="-3">
    <w:name w:val="Light List Accent 3"/>
    <w:basedOn w:val="a1"/>
    <w:uiPriority w:val="61"/>
    <w:unhideWhenUsed/>
    <w:rsid w:val="002C46B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a">
    <w:name w:val="Balloon Text"/>
    <w:basedOn w:val="a"/>
    <w:link w:val="Char3"/>
    <w:uiPriority w:val="99"/>
    <w:semiHidden/>
    <w:unhideWhenUsed/>
    <w:rsid w:val="00FD12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D1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10469</Words>
  <Characters>59675</Characters>
  <Application>Microsoft Office Word</Application>
  <DocSecurity>0</DocSecurity>
  <Lines>497</Lines>
  <Paragraphs>140</Paragraphs>
  <ScaleCrop>false</ScaleCrop>
  <Company/>
  <LinksUpToDate>false</LinksUpToDate>
  <CharactersWithSpaces>70004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jiaping yan</dc:creator>
  <cp:keywords/>
  <dc:description/>
  <cp:lastModifiedBy>ibm</cp:lastModifiedBy>
  <cp:revision>3</cp:revision>
  <dcterms:created xsi:type="dcterms:W3CDTF">2021-06-02T13:06:00Z</dcterms:created>
  <dcterms:modified xsi:type="dcterms:W3CDTF">2021-06-02T13:11:00Z</dcterms:modified>
</cp:coreProperties>
</file>