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0AD6B"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olor w:val="000000"/>
        </w:rPr>
        <w:t xml:space="preserve">Name of Journal: </w:t>
      </w:r>
      <w:r w:rsidRPr="00BC7F88">
        <w:rPr>
          <w:rFonts w:ascii="Book Antiqua" w:eastAsia="Book Antiqua" w:hAnsi="Book Antiqua" w:cs="Book Antiqua"/>
          <w:i/>
          <w:color w:val="000000"/>
        </w:rPr>
        <w:t>World Journal of Clinical Cases</w:t>
      </w:r>
    </w:p>
    <w:p w14:paraId="4179AB73"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olor w:val="000000"/>
        </w:rPr>
        <w:t xml:space="preserve">Manuscript NO: </w:t>
      </w:r>
      <w:r w:rsidRPr="00BC7F88">
        <w:rPr>
          <w:rFonts w:ascii="Book Antiqua" w:eastAsia="Book Antiqua" w:hAnsi="Book Antiqua" w:cs="Book Antiqua"/>
          <w:color w:val="000000"/>
        </w:rPr>
        <w:t>62962</w:t>
      </w:r>
    </w:p>
    <w:p w14:paraId="73B342DA"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olor w:val="000000"/>
        </w:rPr>
        <w:t xml:space="preserve">Manuscript Type: </w:t>
      </w:r>
      <w:r w:rsidRPr="00BC7F88">
        <w:rPr>
          <w:rFonts w:ascii="Book Antiqua" w:eastAsia="Book Antiqua" w:hAnsi="Book Antiqua" w:cs="Book Antiqua"/>
          <w:color w:val="000000"/>
        </w:rPr>
        <w:t>CASE REPORT</w:t>
      </w:r>
    </w:p>
    <w:p w14:paraId="3F188A80" w14:textId="77777777" w:rsidR="006A50EA" w:rsidRPr="00BC7F88" w:rsidRDefault="006A50EA" w:rsidP="00B1111B">
      <w:pPr>
        <w:spacing w:line="360" w:lineRule="auto"/>
        <w:jc w:val="both"/>
        <w:rPr>
          <w:rFonts w:ascii="Book Antiqua" w:hAnsi="Book Antiqua"/>
        </w:rPr>
      </w:pPr>
    </w:p>
    <w:p w14:paraId="2B861A28"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Nasal metastases from neuroblastoma-a rare entity: Two case reports</w:t>
      </w:r>
    </w:p>
    <w:p w14:paraId="52A63936" w14:textId="77777777" w:rsidR="006A50EA" w:rsidRPr="00BC7F88" w:rsidRDefault="006A50EA" w:rsidP="00B1111B">
      <w:pPr>
        <w:spacing w:line="360" w:lineRule="auto"/>
        <w:jc w:val="both"/>
        <w:rPr>
          <w:rFonts w:ascii="Book Antiqua" w:hAnsi="Book Antiqua"/>
        </w:rPr>
      </w:pPr>
    </w:p>
    <w:p w14:paraId="4DEDADCC"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color w:val="000000"/>
        </w:rPr>
        <w:t xml:space="preserve">Zhang Y </w:t>
      </w:r>
      <w:r w:rsidRPr="00BC7F88">
        <w:rPr>
          <w:rFonts w:ascii="Book Antiqua" w:eastAsia="Book Antiqua" w:hAnsi="Book Antiqua" w:cs="Book Antiqua"/>
          <w:i/>
          <w:iCs/>
          <w:color w:val="000000"/>
        </w:rPr>
        <w:t>et al</w:t>
      </w:r>
      <w:r w:rsidRPr="00BC7F88">
        <w:rPr>
          <w:rFonts w:ascii="Book Antiqua" w:eastAsia="Book Antiqua" w:hAnsi="Book Antiqua" w:cs="Book Antiqua"/>
          <w:color w:val="000000"/>
        </w:rPr>
        <w:t>. Nasal metastases from neuroblastoma</w:t>
      </w:r>
    </w:p>
    <w:p w14:paraId="32315B81" w14:textId="77777777" w:rsidR="006A50EA" w:rsidRPr="00BC7F88" w:rsidRDefault="006A50EA" w:rsidP="00B1111B">
      <w:pPr>
        <w:spacing w:line="360" w:lineRule="auto"/>
        <w:jc w:val="both"/>
        <w:rPr>
          <w:rFonts w:ascii="Book Antiqua" w:hAnsi="Book Antiqua"/>
        </w:rPr>
      </w:pPr>
    </w:p>
    <w:p w14:paraId="2A902906"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color w:val="000000"/>
        </w:rPr>
        <w:t>Ying Zhang, Wen-Bin Guan, Rui-Fen Wang, Wen-Wei Yu, Rui-Qi Jiang, Yi Liu, Li-Feng Wang, Jia Wang</w:t>
      </w:r>
    </w:p>
    <w:p w14:paraId="778297C1" w14:textId="77777777" w:rsidR="006A50EA" w:rsidRPr="00BC7F88" w:rsidRDefault="006A50EA" w:rsidP="00B1111B">
      <w:pPr>
        <w:spacing w:line="360" w:lineRule="auto"/>
        <w:jc w:val="both"/>
        <w:rPr>
          <w:rFonts w:ascii="Book Antiqua" w:hAnsi="Book Antiqua"/>
        </w:rPr>
      </w:pPr>
    </w:p>
    <w:p w14:paraId="6804B960"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Ying Zhang, Wen-Bin Guan, Rui-Fen Wang, Wen-Wei Yu, Rui-Qi Jiang, Yi Liu, Li-Feng Wang, Jia Wang, </w:t>
      </w:r>
      <w:r w:rsidRPr="00BC7F88">
        <w:rPr>
          <w:rFonts w:ascii="Book Antiqua" w:eastAsia="Book Antiqua" w:hAnsi="Book Antiqua" w:cs="Book Antiqua"/>
          <w:color w:val="000000"/>
        </w:rPr>
        <w:t>Department of Pathology, Xinhua Hospital, Shanghai Jiao Tong University School of Medicine, Shanghai 200092, China</w:t>
      </w:r>
    </w:p>
    <w:p w14:paraId="1848983B" w14:textId="77777777" w:rsidR="006A50EA" w:rsidRPr="00BC7F88" w:rsidRDefault="006A50EA" w:rsidP="00B1111B">
      <w:pPr>
        <w:spacing w:line="360" w:lineRule="auto"/>
        <w:jc w:val="both"/>
        <w:rPr>
          <w:rFonts w:ascii="Book Antiqua" w:hAnsi="Book Antiqua"/>
        </w:rPr>
      </w:pPr>
    </w:p>
    <w:p w14:paraId="3404C8AE" w14:textId="06DCC034"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Author contributions: </w:t>
      </w:r>
      <w:r w:rsidRPr="00BC7F88">
        <w:rPr>
          <w:rFonts w:ascii="Book Antiqua" w:eastAsia="Book Antiqua" w:hAnsi="Book Antiqua" w:cs="Book Antiqua"/>
          <w:color w:val="000000"/>
        </w:rPr>
        <w:t>Zhang Y collected the data and drafted and revised the manuscript; Guan WB and Wang RF did</w:t>
      </w:r>
      <w:r w:rsidR="00073982" w:rsidRPr="00BC7F88">
        <w:rPr>
          <w:rFonts w:ascii="Book Antiqua" w:eastAsia="Book Antiqua" w:hAnsi="Book Antiqua" w:cs="Book Antiqua"/>
          <w:color w:val="000000"/>
        </w:rPr>
        <w:t xml:space="preserve"> the</w:t>
      </w:r>
      <w:r w:rsidRPr="00BC7F88">
        <w:rPr>
          <w:rFonts w:ascii="Book Antiqua" w:eastAsia="Book Antiqua" w:hAnsi="Book Antiqua" w:cs="Book Antiqua"/>
          <w:color w:val="000000"/>
        </w:rPr>
        <w:t xml:space="preserve"> literature search; Yu WW, Jiang RQ and Liu Y conducted morphology, </w:t>
      </w:r>
      <w:proofErr w:type="gramStart"/>
      <w:r w:rsidRPr="00BC7F88">
        <w:rPr>
          <w:rFonts w:ascii="Book Antiqua" w:eastAsia="Book Antiqua" w:hAnsi="Book Antiqua" w:cs="Book Antiqua"/>
          <w:color w:val="000000"/>
        </w:rPr>
        <w:t>immunohistochemistry</w:t>
      </w:r>
      <w:proofErr w:type="gramEnd"/>
      <w:r w:rsidRPr="00BC7F88">
        <w:rPr>
          <w:rFonts w:ascii="Book Antiqua" w:eastAsia="Book Antiqua" w:hAnsi="Book Antiqua" w:cs="Book Antiqua"/>
          <w:color w:val="000000"/>
        </w:rPr>
        <w:t xml:space="preserve"> and </w:t>
      </w:r>
      <w:r w:rsidR="000A6EDD" w:rsidRPr="00BC7F88">
        <w:rPr>
          <w:rFonts w:ascii="Book Antiqua" w:eastAsia="Book Antiqua" w:hAnsi="Book Antiqua" w:cs="Book Antiqua"/>
          <w:color w:val="000000"/>
        </w:rPr>
        <w:t>fluorescence in situ hybridization</w:t>
      </w:r>
      <w:r w:rsidRPr="00BC7F88">
        <w:rPr>
          <w:rFonts w:ascii="Book Antiqua" w:eastAsia="Book Antiqua" w:hAnsi="Book Antiqua" w:cs="Book Antiqua"/>
          <w:color w:val="000000"/>
        </w:rPr>
        <w:t xml:space="preserve"> analysis; Wang LF and</w:t>
      </w:r>
      <w:r w:rsidRPr="00BC7F88">
        <w:rPr>
          <w:rFonts w:ascii="Book Antiqua" w:eastAsia="Book Antiqua" w:hAnsi="Book Antiqua" w:cs="Book Antiqua"/>
          <w:b/>
          <w:bCs/>
          <w:color w:val="000000"/>
        </w:rPr>
        <w:t xml:space="preserve"> </w:t>
      </w:r>
      <w:r w:rsidRPr="00BC7F88">
        <w:rPr>
          <w:rFonts w:ascii="Book Antiqua" w:eastAsia="Book Antiqua" w:hAnsi="Book Antiqua" w:cs="Book Antiqua"/>
          <w:color w:val="000000"/>
        </w:rPr>
        <w:t xml:space="preserve">Wang J contributed to the concept and design and approved the final version of the manuscript; </w:t>
      </w:r>
      <w:r w:rsidR="00605A6C" w:rsidRPr="00BC7F88">
        <w:rPr>
          <w:rFonts w:ascii="Book Antiqua" w:eastAsia="Book Antiqua" w:hAnsi="Book Antiqua" w:cs="Book Antiqua"/>
          <w:color w:val="000000"/>
        </w:rPr>
        <w:t>a</w:t>
      </w:r>
      <w:r w:rsidRPr="00BC7F88">
        <w:rPr>
          <w:rFonts w:ascii="Book Antiqua" w:eastAsia="Book Antiqua" w:hAnsi="Book Antiqua" w:cs="Book Antiqua"/>
          <w:color w:val="000000"/>
        </w:rPr>
        <w:t>ll authors read and approved the final manuscript.</w:t>
      </w:r>
    </w:p>
    <w:p w14:paraId="36938C5C" w14:textId="77777777" w:rsidR="006A50EA" w:rsidRPr="00BC7F88" w:rsidRDefault="006A50EA" w:rsidP="00B1111B">
      <w:pPr>
        <w:spacing w:line="360" w:lineRule="auto"/>
        <w:jc w:val="both"/>
        <w:rPr>
          <w:rFonts w:ascii="Book Antiqua" w:hAnsi="Book Antiqua"/>
        </w:rPr>
      </w:pPr>
    </w:p>
    <w:p w14:paraId="557C7465"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Corresponding author: Jia Wang, MD, Attending Doctor, </w:t>
      </w:r>
      <w:r w:rsidRPr="00BC7F88">
        <w:rPr>
          <w:rFonts w:ascii="Book Antiqua" w:eastAsia="Book Antiqua" w:hAnsi="Book Antiqua" w:cs="Book Antiqua"/>
          <w:color w:val="000000"/>
        </w:rPr>
        <w:t xml:space="preserve">Department of Pathology, Xinhua Hospital, Shanghai Jiao Tong University School of Medicine, No. 1665 </w:t>
      </w:r>
      <w:proofErr w:type="spellStart"/>
      <w:r w:rsidRPr="00BC7F88">
        <w:rPr>
          <w:rFonts w:ascii="Book Antiqua" w:eastAsia="Book Antiqua" w:hAnsi="Book Antiqua" w:cs="Book Antiqua"/>
          <w:color w:val="000000"/>
        </w:rPr>
        <w:t>Kongjiang</w:t>
      </w:r>
      <w:proofErr w:type="spellEnd"/>
      <w:r w:rsidRPr="00BC7F88">
        <w:rPr>
          <w:rFonts w:ascii="Book Antiqua" w:eastAsia="Book Antiqua" w:hAnsi="Book Antiqua" w:cs="Book Antiqua"/>
          <w:color w:val="000000"/>
        </w:rPr>
        <w:t xml:space="preserve"> Road, Shanghai 200092, China. wangjia02@xinhuamed.com.cn</w:t>
      </w:r>
    </w:p>
    <w:p w14:paraId="228A31C4" w14:textId="77777777" w:rsidR="006A50EA" w:rsidRPr="00BC7F88" w:rsidRDefault="006A50EA" w:rsidP="00B1111B">
      <w:pPr>
        <w:spacing w:line="360" w:lineRule="auto"/>
        <w:jc w:val="both"/>
        <w:rPr>
          <w:rFonts w:ascii="Book Antiqua" w:hAnsi="Book Antiqua"/>
        </w:rPr>
      </w:pPr>
    </w:p>
    <w:p w14:paraId="2AA3F556"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Received: </w:t>
      </w:r>
      <w:r w:rsidRPr="00BC7F88">
        <w:rPr>
          <w:rFonts w:ascii="Book Antiqua" w:eastAsia="Book Antiqua" w:hAnsi="Book Antiqua" w:cs="Book Antiqua"/>
          <w:color w:val="000000"/>
        </w:rPr>
        <w:t>January 26, 2021</w:t>
      </w:r>
    </w:p>
    <w:p w14:paraId="6F07A281"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Revised: </w:t>
      </w:r>
      <w:r w:rsidRPr="00BC7F88">
        <w:rPr>
          <w:rFonts w:ascii="Book Antiqua" w:eastAsia="Book Antiqua" w:hAnsi="Book Antiqua" w:cs="Book Antiqua"/>
          <w:color w:val="000000"/>
        </w:rPr>
        <w:t>May 8, 2021</w:t>
      </w:r>
    </w:p>
    <w:p w14:paraId="12F22CE5" w14:textId="0485924A"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Accepted: </w:t>
      </w:r>
      <w:r w:rsidR="001D7085" w:rsidRPr="00BC7F88">
        <w:rPr>
          <w:rFonts w:ascii="Book Antiqua" w:eastAsia="Book Antiqua" w:hAnsi="Book Antiqua" w:cs="Book Antiqua"/>
          <w:bCs/>
          <w:color w:val="000000"/>
        </w:rPr>
        <w:t>June 22, 2021</w:t>
      </w:r>
    </w:p>
    <w:p w14:paraId="6FB114BF" w14:textId="329187A3"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lastRenderedPageBreak/>
        <w:t xml:space="preserve">Published online: </w:t>
      </w:r>
      <w:r w:rsidR="00F8459E" w:rsidRPr="00BC7F88">
        <w:rPr>
          <w:rFonts w:ascii="Book Antiqua" w:eastAsia="Book Antiqua" w:hAnsi="Book Antiqua" w:cs="Book Antiqua"/>
          <w:bCs/>
          <w:color w:val="000000"/>
        </w:rPr>
        <w:t xml:space="preserve">August </w:t>
      </w:r>
      <w:r w:rsidR="00F8459E" w:rsidRPr="00BC7F88">
        <w:rPr>
          <w:rFonts w:ascii="Book Antiqua" w:hAnsi="Book Antiqua" w:cs="Book Antiqua" w:hint="eastAsia"/>
          <w:bCs/>
          <w:color w:val="000000"/>
          <w:lang w:eastAsia="zh-CN"/>
        </w:rPr>
        <w:t>1</w:t>
      </w:r>
      <w:r w:rsidR="00F8459E" w:rsidRPr="00BC7F88">
        <w:rPr>
          <w:rFonts w:ascii="Book Antiqua" w:eastAsia="Book Antiqua" w:hAnsi="Book Antiqua" w:cs="Book Antiqua"/>
          <w:bCs/>
          <w:color w:val="000000"/>
        </w:rPr>
        <w:t>6</w:t>
      </w:r>
      <w:r w:rsidR="00F8459E" w:rsidRPr="00BC7F88">
        <w:rPr>
          <w:rFonts w:ascii="Book Antiqua" w:hAnsi="Book Antiqua" w:cs="Book Antiqua" w:hint="eastAsia"/>
          <w:bCs/>
          <w:color w:val="000000"/>
          <w:lang w:eastAsia="zh-CN"/>
        </w:rPr>
        <w:t>, 2021</w:t>
      </w:r>
    </w:p>
    <w:p w14:paraId="3BF27F10" w14:textId="77777777" w:rsidR="008735A9" w:rsidRPr="00BC7F88" w:rsidRDefault="008735A9">
      <w:pPr>
        <w:rPr>
          <w:rFonts w:ascii="Book Antiqua" w:eastAsia="Book Antiqua" w:hAnsi="Book Antiqua" w:cs="Book Antiqua"/>
          <w:b/>
          <w:color w:val="000000"/>
        </w:rPr>
      </w:pPr>
      <w:r w:rsidRPr="00BC7F88">
        <w:rPr>
          <w:rFonts w:ascii="Book Antiqua" w:eastAsia="Book Antiqua" w:hAnsi="Book Antiqua" w:cs="Book Antiqua"/>
          <w:b/>
          <w:color w:val="000000"/>
        </w:rPr>
        <w:br w:type="page"/>
      </w:r>
    </w:p>
    <w:p w14:paraId="7D982CFB" w14:textId="25D37314"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olor w:val="000000"/>
        </w:rPr>
        <w:lastRenderedPageBreak/>
        <w:t>Abstract</w:t>
      </w:r>
    </w:p>
    <w:p w14:paraId="52028D19"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color w:val="000000"/>
        </w:rPr>
        <w:t>BACKGROUND</w:t>
      </w:r>
    </w:p>
    <w:p w14:paraId="46EBD1EC" w14:textId="15D21684"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color w:val="000000"/>
        </w:rPr>
        <w:t>Neuroblastoma (NB) is one of the most common malignancies in children. Metastasis in NB is not uncommon</w:t>
      </w:r>
      <w:r w:rsidR="008735A9" w:rsidRPr="00BC7F88">
        <w:rPr>
          <w:rFonts w:ascii="Book Antiqua" w:eastAsia="Book Antiqua" w:hAnsi="Book Antiqua" w:cs="Book Antiqua"/>
          <w:color w:val="000000"/>
        </w:rPr>
        <w:t>.</w:t>
      </w:r>
      <w:r w:rsidRPr="00BC7F88">
        <w:rPr>
          <w:rFonts w:ascii="Book Antiqua" w:eastAsia="Book Antiqua" w:hAnsi="Book Antiqua" w:cs="Book Antiqua"/>
          <w:color w:val="000000"/>
        </w:rPr>
        <w:t xml:space="preserve"> </w:t>
      </w:r>
      <w:r w:rsidR="008735A9" w:rsidRPr="00BC7F88">
        <w:rPr>
          <w:rFonts w:ascii="Book Antiqua" w:eastAsia="Book Antiqua" w:hAnsi="Book Antiqua" w:cs="Book Antiqua"/>
          <w:color w:val="000000"/>
        </w:rPr>
        <w:t>H</w:t>
      </w:r>
      <w:r w:rsidRPr="00BC7F88">
        <w:rPr>
          <w:rFonts w:ascii="Book Antiqua" w:eastAsia="Book Antiqua" w:hAnsi="Book Antiqua" w:cs="Book Antiqua"/>
          <w:color w:val="000000"/>
        </w:rPr>
        <w:t xml:space="preserve">owever, nasal metastases </w:t>
      </w:r>
      <w:r w:rsidR="008735A9" w:rsidRPr="00BC7F88">
        <w:rPr>
          <w:rFonts w:ascii="Book Antiqua" w:eastAsia="Book Antiqua" w:hAnsi="Book Antiqua" w:cs="Book Antiqua"/>
          <w:color w:val="000000"/>
        </w:rPr>
        <w:t>are</w:t>
      </w:r>
      <w:r w:rsidRPr="00BC7F88">
        <w:rPr>
          <w:rFonts w:ascii="Book Antiqua" w:eastAsia="Book Antiqua" w:hAnsi="Book Antiqua" w:cs="Book Antiqua"/>
          <w:color w:val="000000"/>
        </w:rPr>
        <w:t xml:space="preserve"> rare. Here, we reported two pediatric cases of nasal metastases. </w:t>
      </w:r>
    </w:p>
    <w:p w14:paraId="5FE11C68" w14:textId="77777777" w:rsidR="006A50EA" w:rsidRPr="00BC7F88" w:rsidRDefault="006A50EA" w:rsidP="00B1111B">
      <w:pPr>
        <w:spacing w:line="360" w:lineRule="auto"/>
        <w:jc w:val="both"/>
        <w:rPr>
          <w:rFonts w:ascii="Book Antiqua" w:hAnsi="Book Antiqua"/>
        </w:rPr>
      </w:pPr>
    </w:p>
    <w:p w14:paraId="5A0B9B2B"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color w:val="000000"/>
        </w:rPr>
        <w:t>CASE SUMMARY</w:t>
      </w:r>
    </w:p>
    <w:p w14:paraId="0A4CB537" w14:textId="3166C68D"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color w:val="000000"/>
        </w:rPr>
        <w:t xml:space="preserve">Case 1 was a 3-year-old boy without a history of NB. Case 2 was a 10-year-old girl who had a history of NB for 6 years. </w:t>
      </w:r>
      <w:proofErr w:type="gramStart"/>
      <w:r w:rsidRPr="00BC7F88">
        <w:rPr>
          <w:rFonts w:ascii="Book Antiqua" w:eastAsia="Book Antiqua" w:hAnsi="Book Antiqua" w:cs="Book Antiqua"/>
          <w:color w:val="000000"/>
        </w:rPr>
        <w:t>Both of them</w:t>
      </w:r>
      <w:proofErr w:type="gramEnd"/>
      <w:r w:rsidRPr="00BC7F88">
        <w:rPr>
          <w:rFonts w:ascii="Book Antiqua" w:eastAsia="Book Antiqua" w:hAnsi="Book Antiqua" w:cs="Book Antiqua"/>
          <w:color w:val="000000"/>
        </w:rPr>
        <w:t xml:space="preserve"> presented with symptoms of nasal and sinus masses such as epistaxis or discharge from the nose. The radiologic imaging results revealed masses in the nasal cavity or nasopharynx in both cases and a mass in the right adrenal gland of case 1. The pathologic examination of biopsy samples of their nasal masses revealed “small round blue-cell tumor” along with abundant vascular fibrous septa. The tumor cells expressed synaptophysin, cluster of differentiation 56, chromogranin </w:t>
      </w:r>
      <w:r w:rsidR="00A84AC4" w:rsidRPr="00BC7F88">
        <w:rPr>
          <w:rFonts w:ascii="Book Antiqua" w:eastAsia="Book Antiqua" w:hAnsi="Book Antiqua" w:cs="Book Antiqua"/>
          <w:color w:val="000000"/>
        </w:rPr>
        <w:t>A</w:t>
      </w:r>
      <w:r w:rsidRPr="00BC7F88">
        <w:rPr>
          <w:rFonts w:ascii="Book Antiqua" w:eastAsia="Book Antiqua" w:hAnsi="Book Antiqua" w:cs="Book Antiqua"/>
          <w:color w:val="000000"/>
        </w:rPr>
        <w:t xml:space="preserve">, paired like homeobox protein 2B and a very high Ki67 index in both case but were negative for </w:t>
      </w:r>
      <w:r w:rsidR="00406B05" w:rsidRPr="00BC7F88">
        <w:rPr>
          <w:rFonts w:ascii="Book Antiqua" w:eastAsia="Book Antiqua" w:hAnsi="Book Antiqua" w:cs="Book Antiqua"/>
          <w:color w:val="000000"/>
        </w:rPr>
        <w:t>v</w:t>
      </w:r>
      <w:r w:rsidRPr="00BC7F88">
        <w:rPr>
          <w:rFonts w:ascii="Book Antiqua" w:eastAsia="Book Antiqua" w:hAnsi="Book Antiqua" w:cs="Book Antiqua"/>
          <w:color w:val="000000"/>
        </w:rPr>
        <w:t xml:space="preserve">imentin, </w:t>
      </w:r>
      <w:proofErr w:type="spellStart"/>
      <w:r w:rsidR="00406B05" w:rsidRPr="00BC7F88">
        <w:rPr>
          <w:rFonts w:ascii="Book Antiqua" w:eastAsia="Book Antiqua" w:hAnsi="Book Antiqua" w:cs="Book Antiqua"/>
          <w:color w:val="000000"/>
        </w:rPr>
        <w:t>d</w:t>
      </w:r>
      <w:r w:rsidRPr="00BC7F88">
        <w:rPr>
          <w:rFonts w:ascii="Book Antiqua" w:eastAsia="Book Antiqua" w:hAnsi="Book Antiqua" w:cs="Book Antiqua"/>
          <w:color w:val="000000"/>
        </w:rPr>
        <w:t>esmin</w:t>
      </w:r>
      <w:proofErr w:type="spellEnd"/>
      <w:r w:rsidRPr="00BC7F88">
        <w:rPr>
          <w:rFonts w:ascii="Book Antiqua" w:eastAsia="Book Antiqua" w:hAnsi="Book Antiqua" w:cs="Book Antiqua"/>
          <w:color w:val="000000"/>
        </w:rPr>
        <w:t xml:space="preserve">, </w:t>
      </w:r>
      <w:r w:rsidR="00406B05" w:rsidRPr="00BC7F88">
        <w:rPr>
          <w:rFonts w:ascii="Book Antiqua" w:eastAsia="Book Antiqua" w:hAnsi="Book Antiqua" w:cs="Book Antiqua"/>
          <w:color w:val="000000"/>
        </w:rPr>
        <w:t>l</w:t>
      </w:r>
      <w:r w:rsidRPr="00BC7F88">
        <w:rPr>
          <w:rFonts w:ascii="Book Antiqua" w:eastAsia="Book Antiqua" w:hAnsi="Book Antiqua" w:cs="Book Antiqua"/>
          <w:color w:val="000000"/>
        </w:rPr>
        <w:t xml:space="preserve">eucocyte Common Antigen and </w:t>
      </w:r>
      <w:r w:rsidR="00406B05" w:rsidRPr="00BC7F88">
        <w:rPr>
          <w:rFonts w:ascii="Book Antiqua" w:eastAsia="Book Antiqua" w:hAnsi="Book Antiqua" w:cs="Book Antiqua"/>
          <w:color w:val="000000"/>
        </w:rPr>
        <w:t>c</w:t>
      </w:r>
      <w:r w:rsidRPr="00BC7F88">
        <w:rPr>
          <w:rFonts w:ascii="Book Antiqua" w:eastAsia="Book Antiqua" w:hAnsi="Book Antiqua" w:cs="Book Antiqua"/>
          <w:color w:val="000000"/>
        </w:rPr>
        <w:t xml:space="preserve">ytokeratin. </w:t>
      </w:r>
      <w:proofErr w:type="spellStart"/>
      <w:r w:rsidRPr="00BC7F88">
        <w:rPr>
          <w:rFonts w:ascii="Book Antiqua" w:eastAsia="Book Antiqua" w:hAnsi="Book Antiqua" w:cs="Book Antiqua"/>
          <w:color w:val="000000"/>
        </w:rPr>
        <w:t>Myelocytomatosis</w:t>
      </w:r>
      <w:proofErr w:type="spellEnd"/>
      <w:r w:rsidRPr="00BC7F88">
        <w:rPr>
          <w:rFonts w:ascii="Book Antiqua" w:eastAsia="Book Antiqua" w:hAnsi="Book Antiqua" w:cs="Book Antiqua"/>
          <w:color w:val="000000"/>
        </w:rPr>
        <w:t xml:space="preserve"> viral related oncogene, neuroblastoma derived amplification was detected in both cases. Finally, the two cases were diagnosed as nasal metastases from NB based on the clinical and pathologic findings. The two patients affected by NB were &gt; 18 </w:t>
      </w:r>
      <w:proofErr w:type="spellStart"/>
      <w:r w:rsidRPr="00BC7F88">
        <w:rPr>
          <w:rFonts w:ascii="Book Antiqua" w:eastAsia="Book Antiqua" w:hAnsi="Book Antiqua" w:cs="Book Antiqua"/>
          <w:color w:val="000000"/>
        </w:rPr>
        <w:t>mo</w:t>
      </w:r>
      <w:proofErr w:type="spellEnd"/>
      <w:r w:rsidRPr="00BC7F88">
        <w:rPr>
          <w:rFonts w:ascii="Book Antiqua" w:eastAsia="Book Antiqua" w:hAnsi="Book Antiqua" w:cs="Book Antiqua"/>
          <w:color w:val="000000"/>
        </w:rPr>
        <w:t xml:space="preserve"> old, the primary tumor location was adrenal gland, and they presented with multipl</w:t>
      </w:r>
      <w:r w:rsidR="00B430C5" w:rsidRPr="00BC7F88">
        <w:rPr>
          <w:rFonts w:ascii="Book Antiqua" w:eastAsia="Book Antiqua" w:hAnsi="Book Antiqua" w:cs="Book Antiqua"/>
          <w:color w:val="000000"/>
        </w:rPr>
        <w:t>e</w:t>
      </w:r>
      <w:r w:rsidRPr="00BC7F88">
        <w:rPr>
          <w:rFonts w:ascii="Book Antiqua" w:eastAsia="Book Antiqua" w:hAnsi="Book Antiqua" w:cs="Book Antiqua"/>
          <w:color w:val="000000"/>
        </w:rPr>
        <w:t xml:space="preserve"> metastases. </w:t>
      </w:r>
    </w:p>
    <w:p w14:paraId="3BD0A45F" w14:textId="77777777" w:rsidR="006A50EA" w:rsidRPr="00BC7F88" w:rsidRDefault="006A50EA" w:rsidP="00B1111B">
      <w:pPr>
        <w:spacing w:line="360" w:lineRule="auto"/>
        <w:jc w:val="both"/>
        <w:rPr>
          <w:rFonts w:ascii="Book Antiqua" w:hAnsi="Book Antiqua"/>
        </w:rPr>
      </w:pPr>
    </w:p>
    <w:p w14:paraId="4E3E9C7D"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color w:val="000000"/>
        </w:rPr>
        <w:t>CONCLUSION</w:t>
      </w:r>
    </w:p>
    <w:p w14:paraId="5306484B" w14:textId="65665E09"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color w:val="000000"/>
        </w:rPr>
        <w:t xml:space="preserve">It is difficult to differentiate between metastatic NB in the nose and olfactory neuroblastoma in the absence of a history of NB. </w:t>
      </w:r>
      <w:r w:rsidR="00B430C5" w:rsidRPr="00BC7F88">
        <w:rPr>
          <w:rFonts w:ascii="Book Antiqua" w:eastAsia="Book Antiqua" w:hAnsi="Book Antiqua" w:cs="Book Antiqua"/>
          <w:color w:val="000000"/>
        </w:rPr>
        <w:t>P</w:t>
      </w:r>
      <w:r w:rsidR="00406B05" w:rsidRPr="00BC7F88">
        <w:rPr>
          <w:rFonts w:ascii="Book Antiqua" w:eastAsia="Book Antiqua" w:hAnsi="Book Antiqua" w:cs="Book Antiqua"/>
          <w:color w:val="000000"/>
        </w:rPr>
        <w:t>aired like homeobox protein 2B</w:t>
      </w:r>
      <w:r w:rsidRPr="00BC7F88">
        <w:rPr>
          <w:rFonts w:ascii="Book Antiqua" w:eastAsia="Book Antiqua" w:hAnsi="Book Antiqua" w:cs="Book Antiqua"/>
          <w:color w:val="000000"/>
        </w:rPr>
        <w:t xml:space="preserve"> can play an important role in the diagnosis and differential diagnosis of this disease.</w:t>
      </w:r>
    </w:p>
    <w:p w14:paraId="331039C4" w14:textId="77777777" w:rsidR="006A50EA" w:rsidRPr="00BC7F88" w:rsidRDefault="006A50EA" w:rsidP="00B1111B">
      <w:pPr>
        <w:spacing w:line="360" w:lineRule="auto"/>
        <w:jc w:val="both"/>
        <w:rPr>
          <w:rFonts w:ascii="Book Antiqua" w:hAnsi="Book Antiqua"/>
        </w:rPr>
      </w:pPr>
    </w:p>
    <w:p w14:paraId="1084E9D9" w14:textId="534C895C"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Key Words: </w:t>
      </w:r>
      <w:r w:rsidRPr="00BC7F88">
        <w:rPr>
          <w:rFonts w:ascii="Book Antiqua" w:eastAsia="Book Antiqua" w:hAnsi="Book Antiqua" w:cs="Book Antiqua"/>
          <w:color w:val="000000"/>
        </w:rPr>
        <w:t>Nasal metastases; Neuroblastoma; Olfactory neuroblastoma; Children; Pathology; Paired like homeobox protein 2B</w:t>
      </w:r>
      <w:r w:rsidR="00F42FA6" w:rsidRPr="00BC7F88">
        <w:rPr>
          <w:rFonts w:ascii="Book Antiqua" w:eastAsia="Book Antiqua" w:hAnsi="Book Antiqua" w:cs="Book Antiqua"/>
          <w:color w:val="000000"/>
        </w:rPr>
        <w:t xml:space="preserve">; </w:t>
      </w:r>
      <w:r w:rsidR="00F42FA6" w:rsidRPr="00BC7F88">
        <w:rPr>
          <w:rFonts w:ascii="Book Antiqua" w:eastAsia="Book Antiqua" w:hAnsi="Book Antiqua" w:cs="Book Antiqua"/>
          <w:caps/>
          <w:color w:val="000000"/>
        </w:rPr>
        <w:t>c</w:t>
      </w:r>
      <w:r w:rsidR="00F42FA6" w:rsidRPr="00BC7F88">
        <w:rPr>
          <w:rFonts w:ascii="Book Antiqua" w:eastAsia="Book Antiqua" w:hAnsi="Book Antiqua" w:cs="Book Antiqua"/>
          <w:color w:val="000000"/>
        </w:rPr>
        <w:t>ase report</w:t>
      </w:r>
    </w:p>
    <w:p w14:paraId="35432DD6" w14:textId="77777777" w:rsidR="006A269E" w:rsidRPr="00BC7F88" w:rsidRDefault="006A269E" w:rsidP="006A269E">
      <w:pPr>
        <w:spacing w:line="360" w:lineRule="auto"/>
        <w:jc w:val="both"/>
        <w:rPr>
          <w:lang w:eastAsia="zh-CN"/>
        </w:rPr>
      </w:pPr>
    </w:p>
    <w:p w14:paraId="6D424C5F" w14:textId="77777777" w:rsidR="006A269E" w:rsidRPr="00BC7F88" w:rsidRDefault="006A269E" w:rsidP="006A269E">
      <w:pPr>
        <w:spacing w:line="360" w:lineRule="auto"/>
        <w:jc w:val="both"/>
        <w:rPr>
          <w:rFonts w:ascii="Book Antiqua" w:eastAsia="Book Antiqua" w:hAnsi="Book Antiqua" w:cs="Book Antiqua"/>
          <w:color w:val="000000"/>
        </w:rPr>
      </w:pPr>
      <w:r w:rsidRPr="00BC7F88">
        <w:rPr>
          <w:rFonts w:ascii="Book Antiqua" w:eastAsia="Book Antiqua" w:hAnsi="Book Antiqua" w:cs="Book Antiqua" w:hint="eastAsia"/>
          <w:b/>
          <w:color w:val="000000"/>
        </w:rPr>
        <w:t>©</w:t>
      </w:r>
      <w:r w:rsidRPr="00BC7F88">
        <w:rPr>
          <w:rFonts w:ascii="Book Antiqua" w:eastAsia="Book Antiqua" w:hAnsi="Book Antiqua" w:cs="Book Antiqua"/>
          <w:b/>
          <w:color w:val="000000"/>
        </w:rPr>
        <w:t>The</w:t>
      </w:r>
      <w:r w:rsidRPr="00BC7F88">
        <w:rPr>
          <w:rFonts w:ascii="Book Antiqua" w:eastAsia="Book Antiqua" w:hAnsi="Book Antiqua" w:cs="Book Antiqua"/>
          <w:color w:val="000000"/>
        </w:rPr>
        <w:t xml:space="preserve"> </w:t>
      </w:r>
      <w:r w:rsidRPr="00BC7F88">
        <w:rPr>
          <w:rFonts w:ascii="Book Antiqua" w:eastAsia="Book Antiqua" w:hAnsi="Book Antiqua" w:cs="Book Antiqua"/>
          <w:b/>
          <w:color w:val="000000"/>
        </w:rPr>
        <w:t xml:space="preserve">Author(s) 2021. </w:t>
      </w:r>
      <w:r w:rsidRPr="00BC7F88">
        <w:rPr>
          <w:rFonts w:ascii="Book Antiqua" w:eastAsia="Book Antiqua" w:hAnsi="Book Antiqua" w:cs="Book Antiqua"/>
          <w:color w:val="000000"/>
        </w:rPr>
        <w:t xml:space="preserve">Published by </w:t>
      </w:r>
      <w:proofErr w:type="spellStart"/>
      <w:r w:rsidRPr="00BC7F88">
        <w:rPr>
          <w:rFonts w:ascii="Book Antiqua" w:eastAsia="Book Antiqua" w:hAnsi="Book Antiqua" w:cs="Book Antiqua"/>
          <w:color w:val="000000"/>
        </w:rPr>
        <w:t>Baishideng</w:t>
      </w:r>
      <w:proofErr w:type="spellEnd"/>
      <w:r w:rsidRPr="00BC7F88">
        <w:rPr>
          <w:rFonts w:ascii="Book Antiqua" w:eastAsia="Book Antiqua" w:hAnsi="Book Antiqua" w:cs="Book Antiqua"/>
          <w:color w:val="000000"/>
        </w:rPr>
        <w:t xml:space="preserve"> Publishing Group Inc. All rights reserved. </w:t>
      </w:r>
    </w:p>
    <w:p w14:paraId="2378CC5A" w14:textId="77777777" w:rsidR="006A269E" w:rsidRPr="00BC7F88" w:rsidRDefault="006A269E" w:rsidP="006A269E">
      <w:pPr>
        <w:spacing w:line="360" w:lineRule="auto"/>
        <w:jc w:val="both"/>
        <w:rPr>
          <w:lang w:eastAsia="zh-CN"/>
        </w:rPr>
      </w:pPr>
    </w:p>
    <w:p w14:paraId="43571BC7" w14:textId="5CC97D6C" w:rsidR="00CC5376" w:rsidRPr="00BC7F88" w:rsidRDefault="006A269E" w:rsidP="006A269E">
      <w:pPr>
        <w:spacing w:line="360" w:lineRule="auto"/>
        <w:jc w:val="both"/>
        <w:rPr>
          <w:rFonts w:ascii="Book Antiqua" w:hAnsi="Book Antiqua"/>
        </w:rPr>
      </w:pPr>
      <w:r w:rsidRPr="00BC7F88">
        <w:rPr>
          <w:rFonts w:ascii="Book Antiqua" w:hAnsi="Book Antiqua" w:cs="Book Antiqua" w:hint="eastAsia"/>
          <w:b/>
          <w:color w:val="000000"/>
          <w:lang w:eastAsia="zh-CN"/>
        </w:rPr>
        <w:t>Citation:</w:t>
      </w:r>
      <w:r w:rsidRPr="00BC7F88">
        <w:rPr>
          <w:rFonts w:ascii="Book Antiqua" w:hAnsi="Book Antiqua" w:cs="Book Antiqua" w:hint="eastAsia"/>
          <w:color w:val="000000"/>
          <w:lang w:eastAsia="zh-CN"/>
        </w:rPr>
        <w:t xml:space="preserve"> </w:t>
      </w:r>
      <w:r w:rsidR="006A50EA" w:rsidRPr="00BC7F88">
        <w:rPr>
          <w:rFonts w:ascii="Book Antiqua" w:eastAsia="Book Antiqua" w:hAnsi="Book Antiqua" w:cs="Book Antiqua"/>
          <w:color w:val="000000"/>
        </w:rPr>
        <w:t xml:space="preserve">Zhang Y, Guan WB, Wang RF, Yu WW, Jiang RQ, Liu Y, Wang LF, Wang J. Nasal metastases from neuroblastoma-a rare entity: Two case reports. </w:t>
      </w:r>
      <w:r w:rsidR="006A50EA" w:rsidRPr="00BC7F88">
        <w:rPr>
          <w:rFonts w:ascii="Book Antiqua" w:eastAsia="Book Antiqua" w:hAnsi="Book Antiqua" w:cs="Book Antiqua"/>
          <w:i/>
          <w:iCs/>
          <w:color w:val="000000"/>
        </w:rPr>
        <w:t>World J Clin Cases</w:t>
      </w:r>
      <w:r w:rsidR="006A50EA" w:rsidRPr="00BC7F88">
        <w:rPr>
          <w:rFonts w:ascii="Book Antiqua" w:eastAsia="Book Antiqua" w:hAnsi="Book Antiqua" w:cs="Book Antiqua"/>
          <w:color w:val="000000"/>
        </w:rPr>
        <w:t xml:space="preserve"> </w:t>
      </w:r>
      <w:r w:rsidR="00740EDD" w:rsidRPr="00BC7F88">
        <w:rPr>
          <w:rFonts w:ascii="Book Antiqua" w:hAnsi="Book Antiqua"/>
        </w:rPr>
        <w:t>202</w:t>
      </w:r>
      <w:r w:rsidR="00740EDD" w:rsidRPr="00BC7F88">
        <w:rPr>
          <w:rFonts w:ascii="Book Antiqua" w:hAnsi="Book Antiqua" w:hint="eastAsia"/>
          <w:lang w:eastAsia="zh-CN"/>
        </w:rPr>
        <w:t>1</w:t>
      </w:r>
      <w:r w:rsidR="00740EDD" w:rsidRPr="00BC7F88">
        <w:rPr>
          <w:rFonts w:ascii="Book Antiqua" w:hAnsi="Book Antiqua"/>
        </w:rPr>
        <w:t xml:space="preserve">; </w:t>
      </w:r>
      <w:r w:rsidR="00740EDD" w:rsidRPr="00BC7F88">
        <w:rPr>
          <w:rFonts w:ascii="Book Antiqua" w:hAnsi="Book Antiqua" w:hint="eastAsia"/>
          <w:lang w:eastAsia="zh-CN"/>
        </w:rPr>
        <w:t>9</w:t>
      </w:r>
      <w:r w:rsidR="00740EDD" w:rsidRPr="00BC7F88">
        <w:rPr>
          <w:rFonts w:ascii="Book Antiqua" w:hAnsi="Book Antiqua"/>
        </w:rPr>
        <w:t>(</w:t>
      </w:r>
      <w:r w:rsidR="00740EDD" w:rsidRPr="00BC7F88">
        <w:rPr>
          <w:rFonts w:ascii="Book Antiqua" w:hAnsi="Book Antiqua" w:hint="eastAsia"/>
          <w:lang w:eastAsia="zh-CN"/>
        </w:rPr>
        <w:t>23</w:t>
      </w:r>
      <w:r w:rsidR="00740EDD" w:rsidRPr="00BC7F88">
        <w:rPr>
          <w:rFonts w:ascii="Book Antiqua" w:hAnsi="Book Antiqua"/>
        </w:rPr>
        <w:t xml:space="preserve">): </w:t>
      </w:r>
      <w:r w:rsidR="00CC5376" w:rsidRPr="00BC7F88">
        <w:rPr>
          <w:rFonts w:ascii="Book Antiqua" w:hAnsi="Book Antiqua"/>
        </w:rPr>
        <w:t>6816-6823</w:t>
      </w:r>
    </w:p>
    <w:p w14:paraId="24EBBC51" w14:textId="134DC109" w:rsidR="00CC5376" w:rsidRPr="00BC7F88" w:rsidRDefault="00740EDD" w:rsidP="006A269E">
      <w:pPr>
        <w:spacing w:line="360" w:lineRule="auto"/>
        <w:jc w:val="both"/>
        <w:rPr>
          <w:rFonts w:ascii="Book Antiqua" w:hAnsi="Book Antiqua"/>
        </w:rPr>
      </w:pPr>
      <w:r w:rsidRPr="00BC7F88">
        <w:rPr>
          <w:rFonts w:ascii="Book Antiqua" w:hAnsi="Book Antiqua"/>
        </w:rPr>
        <w:t>URL: https://www.wjgnet.com/2307-8960/full/v</w:t>
      </w:r>
      <w:r w:rsidRPr="00BC7F88">
        <w:rPr>
          <w:rFonts w:ascii="Book Antiqua" w:hAnsi="Book Antiqua" w:hint="eastAsia"/>
          <w:lang w:eastAsia="zh-CN"/>
        </w:rPr>
        <w:t>9</w:t>
      </w:r>
      <w:r w:rsidRPr="00BC7F88">
        <w:rPr>
          <w:rFonts w:ascii="Book Antiqua" w:hAnsi="Book Antiqua"/>
        </w:rPr>
        <w:t>/i</w:t>
      </w:r>
      <w:r w:rsidRPr="00BC7F88">
        <w:rPr>
          <w:rFonts w:ascii="Book Antiqua" w:hAnsi="Book Antiqua" w:hint="eastAsia"/>
          <w:lang w:eastAsia="zh-CN"/>
        </w:rPr>
        <w:t>23</w:t>
      </w:r>
      <w:r w:rsidRPr="00BC7F88">
        <w:rPr>
          <w:rFonts w:ascii="Book Antiqua" w:hAnsi="Book Antiqua"/>
        </w:rPr>
        <w:t>/</w:t>
      </w:r>
      <w:r w:rsidR="00CC5376" w:rsidRPr="00BC7F88">
        <w:rPr>
          <w:rFonts w:ascii="Book Antiqua" w:hAnsi="Book Antiqua"/>
        </w:rPr>
        <w:t>6816</w:t>
      </w:r>
      <w:r w:rsidRPr="00BC7F88">
        <w:rPr>
          <w:rFonts w:ascii="Book Antiqua" w:hAnsi="Book Antiqua"/>
        </w:rPr>
        <w:t xml:space="preserve">.htm  </w:t>
      </w:r>
    </w:p>
    <w:p w14:paraId="23BF68A3" w14:textId="05288525" w:rsidR="006A50EA" w:rsidRPr="00BC7F88" w:rsidRDefault="00740EDD" w:rsidP="006A269E">
      <w:pPr>
        <w:spacing w:line="360" w:lineRule="auto"/>
        <w:jc w:val="both"/>
        <w:rPr>
          <w:rFonts w:ascii="Book Antiqua" w:hAnsi="Book Antiqua"/>
        </w:rPr>
      </w:pPr>
      <w:r w:rsidRPr="00BC7F88">
        <w:rPr>
          <w:rFonts w:ascii="Book Antiqua" w:hAnsi="Book Antiqua"/>
        </w:rPr>
        <w:t>DOI: https://dx.doi.org/10.12998/wjcc.v</w:t>
      </w:r>
      <w:r w:rsidRPr="00BC7F88">
        <w:rPr>
          <w:rFonts w:ascii="Book Antiqua" w:hAnsi="Book Antiqua" w:hint="eastAsia"/>
          <w:lang w:eastAsia="zh-CN"/>
        </w:rPr>
        <w:t>9</w:t>
      </w:r>
      <w:r w:rsidRPr="00BC7F88">
        <w:rPr>
          <w:rFonts w:ascii="Book Antiqua" w:hAnsi="Book Antiqua"/>
        </w:rPr>
        <w:t>.i</w:t>
      </w:r>
      <w:r w:rsidRPr="00BC7F88">
        <w:rPr>
          <w:rFonts w:ascii="Book Antiqua" w:hAnsi="Book Antiqua" w:hint="eastAsia"/>
          <w:lang w:eastAsia="zh-CN"/>
        </w:rPr>
        <w:t>23</w:t>
      </w:r>
      <w:r w:rsidRPr="00BC7F88">
        <w:rPr>
          <w:rFonts w:ascii="Book Antiqua" w:hAnsi="Book Antiqua"/>
        </w:rPr>
        <w:t>.</w:t>
      </w:r>
      <w:r w:rsidR="00CC5376" w:rsidRPr="00BC7F88">
        <w:rPr>
          <w:rFonts w:ascii="Book Antiqua" w:hAnsi="Book Antiqua"/>
        </w:rPr>
        <w:t>6816</w:t>
      </w:r>
    </w:p>
    <w:p w14:paraId="011DEE77" w14:textId="77777777" w:rsidR="006A50EA" w:rsidRPr="00BC7F88" w:rsidRDefault="006A50EA" w:rsidP="00B1111B">
      <w:pPr>
        <w:spacing w:line="360" w:lineRule="auto"/>
        <w:jc w:val="both"/>
        <w:rPr>
          <w:rFonts w:ascii="Book Antiqua" w:hAnsi="Book Antiqua"/>
        </w:rPr>
      </w:pPr>
    </w:p>
    <w:p w14:paraId="7451F603"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Core Tip: </w:t>
      </w:r>
      <w:r w:rsidRPr="00BC7F88">
        <w:rPr>
          <w:rFonts w:ascii="Book Antiqua" w:eastAsia="Book Antiqua" w:hAnsi="Book Antiqua" w:cs="Book Antiqua"/>
          <w:color w:val="000000"/>
        </w:rPr>
        <w:t>Nasal metastases from neuroblastoma (NB) is a rare disease that can be misdiagnosed in case of initial presentation with a nasal mass without a history of NB. In this study, we reported two pediatric cases of nasal metastases including one case without a history of NB. It can be difficult to differentiate between metastatic NB in the nose and olfactory neuroblastoma in the absence of a history of NB. Paired like homeobox protein 2B is very helpful for accurate diagnosis.</w:t>
      </w:r>
    </w:p>
    <w:p w14:paraId="0757C66F" w14:textId="3714EB8C" w:rsidR="00B430C5" w:rsidRPr="00BC7F88" w:rsidRDefault="00B430C5">
      <w:pPr>
        <w:rPr>
          <w:rFonts w:ascii="Book Antiqua" w:hAnsi="Book Antiqua"/>
        </w:rPr>
      </w:pPr>
      <w:r w:rsidRPr="00BC7F88">
        <w:rPr>
          <w:rFonts w:ascii="Book Antiqua" w:hAnsi="Book Antiqua"/>
        </w:rPr>
        <w:br w:type="page"/>
      </w:r>
    </w:p>
    <w:p w14:paraId="4D643A35"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aps/>
          <w:color w:val="000000"/>
          <w:u w:val="single"/>
        </w:rPr>
        <w:lastRenderedPageBreak/>
        <w:t>INTRODUCTION</w:t>
      </w:r>
    </w:p>
    <w:p w14:paraId="1919F1B3" w14:textId="5718EC55"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color w:val="000000"/>
        </w:rPr>
        <w:t xml:space="preserve">Neuroblastoma (NB) is one of the most common malignancies in </w:t>
      </w:r>
      <w:proofErr w:type="gramStart"/>
      <w:r w:rsidRPr="00BC7F88">
        <w:rPr>
          <w:rFonts w:ascii="Book Antiqua" w:eastAsia="Book Antiqua" w:hAnsi="Book Antiqua" w:cs="Book Antiqua"/>
          <w:color w:val="000000"/>
        </w:rPr>
        <w:t>children</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1]</w:t>
      </w:r>
      <w:r w:rsidRPr="00BC7F88">
        <w:rPr>
          <w:rFonts w:ascii="Book Antiqua" w:eastAsia="Book Antiqua" w:hAnsi="Book Antiqua" w:cs="Book Antiqua"/>
          <w:color w:val="000000"/>
        </w:rPr>
        <w:t>, and its incidence is approximately 9.1</w:t>
      </w:r>
      <w:r w:rsidR="0094047E" w:rsidRPr="00BC7F88">
        <w:rPr>
          <w:rFonts w:ascii="Book Antiqua" w:eastAsia="Book Antiqua" w:hAnsi="Book Antiqua" w:cs="Book Antiqua"/>
          <w:color w:val="000000"/>
        </w:rPr>
        <w:t>-</w:t>
      </w:r>
      <w:r w:rsidRPr="00BC7F88">
        <w:rPr>
          <w:rFonts w:ascii="Book Antiqua" w:eastAsia="Book Antiqua" w:hAnsi="Book Antiqua" w:cs="Book Antiqua"/>
          <w:color w:val="000000"/>
        </w:rPr>
        <w:t>10</w:t>
      </w:r>
      <w:r w:rsidR="00B430C5" w:rsidRPr="00BC7F88">
        <w:rPr>
          <w:rFonts w:ascii="Book Antiqua" w:eastAsia="Book Antiqua" w:hAnsi="Book Antiqua" w:cs="Book Antiqua"/>
          <w:color w:val="000000"/>
        </w:rPr>
        <w:t>.0</w:t>
      </w:r>
      <w:r w:rsidRPr="00BC7F88">
        <w:rPr>
          <w:rFonts w:ascii="Book Antiqua" w:eastAsia="Book Antiqua" w:hAnsi="Book Antiqua" w:cs="Book Antiqua"/>
          <w:color w:val="000000"/>
        </w:rPr>
        <w:t xml:space="preserve"> per million children (&lt; 18 years) per year in some Western countries</w:t>
      </w:r>
      <w:r w:rsidRPr="00BC7F88">
        <w:rPr>
          <w:rFonts w:ascii="Book Antiqua" w:eastAsia="Book Antiqua" w:hAnsi="Book Antiqua" w:cs="Book Antiqua"/>
          <w:color w:val="000000"/>
          <w:vertAlign w:val="superscript"/>
        </w:rPr>
        <w:t>[1-3]</w:t>
      </w:r>
      <w:r w:rsidRPr="00BC7F88">
        <w:rPr>
          <w:rFonts w:ascii="Book Antiqua" w:eastAsia="Book Antiqua" w:hAnsi="Book Antiqua" w:cs="Book Antiqua"/>
          <w:color w:val="000000"/>
        </w:rPr>
        <w:t>. In some studies, approximately 53%</w:t>
      </w:r>
      <w:r w:rsidR="0094047E" w:rsidRPr="00BC7F88">
        <w:rPr>
          <w:rFonts w:ascii="Book Antiqua" w:eastAsia="Book Antiqua" w:hAnsi="Book Antiqua" w:cs="Book Antiqua"/>
          <w:color w:val="000000"/>
        </w:rPr>
        <w:t>-</w:t>
      </w:r>
      <w:r w:rsidRPr="00BC7F88">
        <w:rPr>
          <w:rFonts w:ascii="Book Antiqua" w:eastAsia="Book Antiqua" w:hAnsi="Book Antiqua" w:cs="Book Antiqua"/>
          <w:color w:val="000000"/>
        </w:rPr>
        <w:t xml:space="preserve">58% of patients have metastasis upon </w:t>
      </w:r>
      <w:proofErr w:type="gramStart"/>
      <w:r w:rsidRPr="00BC7F88">
        <w:rPr>
          <w:rFonts w:ascii="Book Antiqua" w:eastAsia="Book Antiqua" w:hAnsi="Book Antiqua" w:cs="Book Antiqua"/>
          <w:color w:val="000000"/>
        </w:rPr>
        <w:t>diagnosis</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2-4]</w:t>
      </w:r>
      <w:r w:rsidRPr="00BC7F88">
        <w:rPr>
          <w:rFonts w:ascii="Book Antiqua" w:eastAsia="Book Antiqua" w:hAnsi="Book Antiqua" w:cs="Book Antiqua"/>
          <w:color w:val="000000"/>
        </w:rPr>
        <w:t xml:space="preserve">. However, nasal metastases </w:t>
      </w:r>
      <w:r w:rsidR="00AC6E55" w:rsidRPr="00BC7F88">
        <w:rPr>
          <w:rFonts w:ascii="Book Antiqua" w:eastAsia="Book Antiqua" w:hAnsi="Book Antiqua" w:cs="Book Antiqua"/>
          <w:color w:val="000000"/>
        </w:rPr>
        <w:t>are</w:t>
      </w:r>
      <w:r w:rsidRPr="00BC7F88">
        <w:rPr>
          <w:rFonts w:ascii="Book Antiqua" w:eastAsia="Book Antiqua" w:hAnsi="Book Antiqua" w:cs="Book Antiqua"/>
          <w:color w:val="000000"/>
        </w:rPr>
        <w:t xml:space="preserve"> rare, and only one case has been reported to </w:t>
      </w:r>
      <w:proofErr w:type="gramStart"/>
      <w:r w:rsidRPr="00BC7F88">
        <w:rPr>
          <w:rFonts w:ascii="Book Antiqua" w:eastAsia="Book Antiqua" w:hAnsi="Book Antiqua" w:cs="Book Antiqua"/>
          <w:color w:val="000000"/>
        </w:rPr>
        <w:t>date</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4,5]</w:t>
      </w:r>
      <w:r w:rsidRPr="00BC7F88">
        <w:rPr>
          <w:rFonts w:ascii="Book Antiqua" w:eastAsia="Book Antiqua" w:hAnsi="Book Antiqua" w:cs="Book Antiqua"/>
          <w:color w:val="000000"/>
        </w:rPr>
        <w:t xml:space="preserve">. Given that the low incidence and the morphological characteristics and immunohistochemical results of NB overlap with those of other nasal primary tumors such as olfactory </w:t>
      </w:r>
      <w:proofErr w:type="gramStart"/>
      <w:r w:rsidRPr="00BC7F88">
        <w:rPr>
          <w:rFonts w:ascii="Book Antiqua" w:eastAsia="Book Antiqua" w:hAnsi="Book Antiqua" w:cs="Book Antiqua"/>
          <w:color w:val="000000"/>
        </w:rPr>
        <w:t>neuroblastoma</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1,6,7]</w:t>
      </w:r>
      <w:r w:rsidRPr="00BC7F88">
        <w:rPr>
          <w:rFonts w:ascii="Book Antiqua" w:eastAsia="Book Antiqua" w:hAnsi="Book Antiqua" w:cs="Book Antiqua"/>
          <w:color w:val="000000"/>
        </w:rPr>
        <w:t>, nasal metastases from NB is prone to be misdiagnosed, particularly when this disease initially presents with a nasal mass without a history of NB. Two cases of nasal metastases from NB were retrospectively analyzed to raise awareness of this disease.</w:t>
      </w:r>
    </w:p>
    <w:p w14:paraId="135A2FD4" w14:textId="77777777" w:rsidR="006A50EA" w:rsidRPr="00BC7F88" w:rsidRDefault="006A50EA" w:rsidP="00B1111B">
      <w:pPr>
        <w:spacing w:line="360" w:lineRule="auto"/>
        <w:jc w:val="both"/>
        <w:rPr>
          <w:rFonts w:ascii="Book Antiqua" w:hAnsi="Book Antiqua"/>
        </w:rPr>
      </w:pPr>
    </w:p>
    <w:p w14:paraId="05E99CA7"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aps/>
          <w:color w:val="000000"/>
          <w:u w:val="single"/>
        </w:rPr>
        <w:t>CASE PRESENTATION</w:t>
      </w:r>
    </w:p>
    <w:p w14:paraId="6E2B74D4"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i/>
          <w:color w:val="000000"/>
        </w:rPr>
        <w:t>Chief complaints</w:t>
      </w:r>
    </w:p>
    <w:p w14:paraId="142DD1C5"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Case 1: </w:t>
      </w:r>
      <w:r w:rsidRPr="00BC7F88">
        <w:rPr>
          <w:rFonts w:ascii="Book Antiqua" w:eastAsia="Book Antiqua" w:hAnsi="Book Antiqua" w:cs="Book Antiqua"/>
          <w:color w:val="000000"/>
        </w:rPr>
        <w:t>A 3-year-old boy presented with the chief complaint of a painless mass on the left neck for 20 d and frequent epistaxis from the right nose for 10 d without any obvious cause.</w:t>
      </w:r>
    </w:p>
    <w:p w14:paraId="3CD523A5" w14:textId="77777777" w:rsidR="006A50EA" w:rsidRPr="00BC7F88" w:rsidRDefault="006A50EA" w:rsidP="00B1111B">
      <w:pPr>
        <w:spacing w:line="360" w:lineRule="auto"/>
        <w:jc w:val="both"/>
        <w:rPr>
          <w:rFonts w:ascii="Book Antiqua" w:hAnsi="Book Antiqua"/>
        </w:rPr>
      </w:pPr>
    </w:p>
    <w:p w14:paraId="57C549CE" w14:textId="722F55F0"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Case 2: </w:t>
      </w:r>
      <w:r w:rsidRPr="00BC7F88">
        <w:rPr>
          <w:rFonts w:ascii="Book Antiqua" w:eastAsia="Book Antiqua" w:hAnsi="Book Antiqua" w:cs="Book Antiqua"/>
          <w:color w:val="000000"/>
        </w:rPr>
        <w:t xml:space="preserve">A 10-year-old girl presented with the chief complaint of right nasal congestion and discharge with blood from the right nose for about a week without any obvious cause. </w:t>
      </w:r>
      <w:r w:rsidR="00325EB2" w:rsidRPr="00BC7F88">
        <w:rPr>
          <w:rFonts w:ascii="Book Antiqua" w:eastAsia="Book Antiqua" w:hAnsi="Book Antiqua" w:cs="Book Antiqua"/>
          <w:color w:val="000000"/>
        </w:rPr>
        <w:t>S</w:t>
      </w:r>
      <w:r w:rsidRPr="00BC7F88">
        <w:rPr>
          <w:rFonts w:ascii="Book Antiqua" w:eastAsia="Book Antiqua" w:hAnsi="Book Antiqua" w:cs="Book Antiqua"/>
          <w:color w:val="000000"/>
        </w:rPr>
        <w:t xml:space="preserve">he had a history of NB 6 years ago. </w:t>
      </w:r>
    </w:p>
    <w:p w14:paraId="46AD4E02" w14:textId="77777777" w:rsidR="006A50EA" w:rsidRPr="00BC7F88" w:rsidRDefault="006A50EA" w:rsidP="00B1111B">
      <w:pPr>
        <w:spacing w:line="360" w:lineRule="auto"/>
        <w:jc w:val="both"/>
        <w:rPr>
          <w:rFonts w:ascii="Book Antiqua" w:hAnsi="Book Antiqua"/>
        </w:rPr>
      </w:pPr>
    </w:p>
    <w:p w14:paraId="01968B55"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i/>
          <w:color w:val="000000"/>
        </w:rPr>
        <w:t>History of present illness</w:t>
      </w:r>
    </w:p>
    <w:p w14:paraId="076BDEE0"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Case 1:</w:t>
      </w:r>
      <w:r w:rsidRPr="00BC7F88">
        <w:rPr>
          <w:rFonts w:ascii="Book Antiqua" w:eastAsia="Book Antiqua" w:hAnsi="Book Antiqua" w:cs="Book Antiqua"/>
          <w:color w:val="000000"/>
        </w:rPr>
        <w:t xml:space="preserve"> The patient presented with a painless mass on the left neck for 20 d and frequent epistaxis from the right nose for 10 d without any obvious cause in March 2013. Nasal endoscopy examination showed a mass in the right nasal cavity.</w:t>
      </w:r>
    </w:p>
    <w:p w14:paraId="5051E42F" w14:textId="77777777" w:rsidR="006A50EA" w:rsidRPr="00BC7F88" w:rsidRDefault="006A50EA" w:rsidP="00B1111B">
      <w:pPr>
        <w:spacing w:line="360" w:lineRule="auto"/>
        <w:jc w:val="both"/>
        <w:rPr>
          <w:rFonts w:ascii="Book Antiqua" w:hAnsi="Book Antiqua"/>
        </w:rPr>
      </w:pPr>
    </w:p>
    <w:p w14:paraId="70ABB5E0"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lastRenderedPageBreak/>
        <w:t>Case 2:</w:t>
      </w:r>
      <w:r w:rsidRPr="00BC7F88">
        <w:rPr>
          <w:rFonts w:ascii="Book Antiqua" w:eastAsia="Book Antiqua" w:hAnsi="Book Antiqua" w:cs="Book Antiqua"/>
          <w:color w:val="000000"/>
        </w:rPr>
        <w:t xml:space="preserve"> The patient presented with right nasal congestion and discharge with blood from the right nose for about a week without any obvious cause in November 2017. Nasal endoscopy examination showed a mass in the right nasal cavity.</w:t>
      </w:r>
    </w:p>
    <w:p w14:paraId="066D4FF5" w14:textId="77777777" w:rsidR="006A50EA" w:rsidRPr="00BC7F88" w:rsidRDefault="006A50EA" w:rsidP="00B1111B">
      <w:pPr>
        <w:spacing w:line="360" w:lineRule="auto"/>
        <w:jc w:val="both"/>
        <w:rPr>
          <w:rFonts w:ascii="Book Antiqua" w:hAnsi="Book Antiqua"/>
        </w:rPr>
      </w:pPr>
    </w:p>
    <w:p w14:paraId="2AA12DF7"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i/>
          <w:color w:val="000000"/>
        </w:rPr>
        <w:t>History of past illness</w:t>
      </w:r>
    </w:p>
    <w:p w14:paraId="046D2CE8"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Case 1: </w:t>
      </w:r>
      <w:r w:rsidRPr="00BC7F88">
        <w:rPr>
          <w:rFonts w:ascii="Book Antiqua" w:eastAsia="Book Antiqua" w:hAnsi="Book Antiqua" w:cs="Book Antiqua"/>
          <w:color w:val="000000"/>
        </w:rPr>
        <w:t>The patient denied any history of past illness.</w:t>
      </w:r>
    </w:p>
    <w:p w14:paraId="6B608164" w14:textId="77777777" w:rsidR="006A50EA" w:rsidRPr="00BC7F88" w:rsidRDefault="006A50EA" w:rsidP="00B1111B">
      <w:pPr>
        <w:spacing w:line="360" w:lineRule="auto"/>
        <w:jc w:val="both"/>
        <w:rPr>
          <w:rFonts w:ascii="Book Antiqua" w:hAnsi="Book Antiqua"/>
        </w:rPr>
      </w:pPr>
    </w:p>
    <w:p w14:paraId="7050D39C" w14:textId="03F6A3F0"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Case 2: </w:t>
      </w:r>
      <w:r w:rsidRPr="00BC7F88">
        <w:rPr>
          <w:rFonts w:ascii="Book Antiqua" w:eastAsia="Book Antiqua" w:hAnsi="Book Antiqua" w:cs="Book Antiqua"/>
          <w:color w:val="000000"/>
        </w:rPr>
        <w:t xml:space="preserve">The patient was diagnosed at </w:t>
      </w:r>
      <w:r w:rsidR="00325EB2" w:rsidRPr="00BC7F88">
        <w:rPr>
          <w:rFonts w:ascii="Book Antiqua" w:eastAsia="Book Antiqua" w:hAnsi="Book Antiqua" w:cs="Book Antiqua"/>
          <w:color w:val="000000"/>
        </w:rPr>
        <w:t>4</w:t>
      </w:r>
      <w:r w:rsidRPr="00BC7F88">
        <w:rPr>
          <w:rFonts w:ascii="Book Antiqua" w:eastAsia="Book Antiqua" w:hAnsi="Book Antiqua" w:cs="Book Antiqua"/>
          <w:color w:val="000000"/>
        </w:rPr>
        <w:t xml:space="preserve"> years of age with poorly differentiated NB in the right adrenal area with bone marrow metastases in December 2011 in our hospital. Then she received high-dose chemotherapy </w:t>
      </w:r>
      <w:r w:rsidR="008E671D" w:rsidRPr="00BC7F88">
        <w:rPr>
          <w:rFonts w:ascii="Book Antiqua" w:eastAsia="Book Antiqua" w:hAnsi="Book Antiqua" w:cs="Book Antiqua"/>
          <w:color w:val="000000"/>
        </w:rPr>
        <w:t>(</w:t>
      </w:r>
      <w:r w:rsidR="00325EB2" w:rsidRPr="00BC7F88">
        <w:rPr>
          <w:rFonts w:ascii="Book Antiqua" w:eastAsia="Book Antiqua" w:hAnsi="Book Antiqua" w:cs="Book Antiqua"/>
          <w:color w:val="000000"/>
        </w:rPr>
        <w:t>c</w:t>
      </w:r>
      <w:r w:rsidRPr="00BC7F88">
        <w:rPr>
          <w:rFonts w:ascii="Book Antiqua" w:eastAsia="Book Antiqua" w:hAnsi="Book Antiqua" w:cs="Book Antiqua"/>
          <w:color w:val="000000"/>
        </w:rPr>
        <w:t xml:space="preserve">yclophosphamide + </w:t>
      </w:r>
      <w:r w:rsidR="00325EB2" w:rsidRPr="00BC7F88">
        <w:rPr>
          <w:rFonts w:ascii="Book Antiqua" w:eastAsia="Book Antiqua" w:hAnsi="Book Antiqua" w:cs="Book Antiqua"/>
          <w:color w:val="000000"/>
        </w:rPr>
        <w:t>t</w:t>
      </w:r>
      <w:r w:rsidRPr="00BC7F88">
        <w:rPr>
          <w:rFonts w:ascii="Book Antiqua" w:eastAsia="Book Antiqua" w:hAnsi="Book Antiqua" w:cs="Book Antiqua"/>
          <w:color w:val="000000"/>
        </w:rPr>
        <w:t xml:space="preserve">opotecan + </w:t>
      </w:r>
      <w:r w:rsidR="00325EB2" w:rsidRPr="00BC7F88">
        <w:rPr>
          <w:rFonts w:ascii="Book Antiqua" w:eastAsia="Book Antiqua" w:hAnsi="Book Antiqua" w:cs="Book Antiqua"/>
          <w:color w:val="000000"/>
        </w:rPr>
        <w:t>d</w:t>
      </w:r>
      <w:r w:rsidRPr="00BC7F88">
        <w:rPr>
          <w:rFonts w:ascii="Book Antiqua" w:eastAsia="Book Antiqua" w:hAnsi="Book Antiqua" w:cs="Book Antiqua"/>
          <w:color w:val="000000"/>
        </w:rPr>
        <w:t xml:space="preserve">oxorubicin + </w:t>
      </w:r>
      <w:r w:rsidR="00325EB2" w:rsidRPr="00BC7F88">
        <w:rPr>
          <w:rFonts w:ascii="Book Antiqua" w:eastAsia="Book Antiqua" w:hAnsi="Book Antiqua" w:cs="Book Antiqua"/>
          <w:color w:val="000000"/>
        </w:rPr>
        <w:t>v</w:t>
      </w:r>
      <w:r w:rsidRPr="00BC7F88">
        <w:rPr>
          <w:rFonts w:ascii="Book Antiqua" w:eastAsia="Book Antiqua" w:hAnsi="Book Antiqua" w:cs="Book Antiqua"/>
          <w:color w:val="000000"/>
        </w:rPr>
        <w:t xml:space="preserve">incristine + </w:t>
      </w:r>
      <w:r w:rsidR="00325EB2" w:rsidRPr="00BC7F88">
        <w:rPr>
          <w:rFonts w:ascii="Book Antiqua" w:eastAsia="Book Antiqua" w:hAnsi="Book Antiqua" w:cs="Book Antiqua"/>
          <w:color w:val="000000"/>
        </w:rPr>
        <w:t>c</w:t>
      </w:r>
      <w:r w:rsidRPr="00BC7F88">
        <w:rPr>
          <w:rFonts w:ascii="Book Antiqua" w:eastAsia="Book Antiqua" w:hAnsi="Book Antiqua" w:cs="Book Antiqua"/>
          <w:color w:val="000000"/>
        </w:rPr>
        <w:t xml:space="preserve">isplatin + </w:t>
      </w:r>
      <w:r w:rsidR="008E671D" w:rsidRPr="00BC7F88">
        <w:rPr>
          <w:rFonts w:ascii="Book Antiqua" w:eastAsia="Book Antiqua" w:hAnsi="Book Antiqua" w:cs="Book Antiqua"/>
          <w:color w:val="000000"/>
        </w:rPr>
        <w:t>e</w:t>
      </w:r>
      <w:r w:rsidRPr="00BC7F88">
        <w:rPr>
          <w:rFonts w:ascii="Book Antiqua" w:eastAsia="Book Antiqua" w:hAnsi="Book Antiqua" w:cs="Book Antiqua"/>
          <w:color w:val="000000"/>
        </w:rPr>
        <w:t xml:space="preserve">toposide) from December 2011 to June 2012. Surgical resection was performed in April 2012. </w:t>
      </w:r>
      <w:r w:rsidR="008E671D" w:rsidRPr="00BC7F88">
        <w:rPr>
          <w:rFonts w:ascii="Book Antiqua" w:eastAsia="Book Antiqua" w:hAnsi="Book Antiqua" w:cs="Book Antiqua"/>
          <w:color w:val="000000"/>
        </w:rPr>
        <w:t>R</w:t>
      </w:r>
      <w:r w:rsidRPr="00BC7F88">
        <w:rPr>
          <w:rFonts w:ascii="Book Antiqua" w:eastAsia="Book Antiqua" w:hAnsi="Book Antiqua" w:cs="Book Antiqua"/>
          <w:color w:val="000000"/>
        </w:rPr>
        <w:t xml:space="preserve">adiotherapy was administered in May 2012 (DT39.6/12) and December 2012 (DT39.6/10). However, retroperitoneal lymph node metastases were detected in April 2013 </w:t>
      </w:r>
      <w:r w:rsidR="002534B0" w:rsidRPr="00BC7F88">
        <w:rPr>
          <w:rFonts w:ascii="Book Antiqua" w:eastAsia="Book Antiqua" w:hAnsi="Book Antiqua" w:cs="Book Antiqua"/>
          <w:color w:val="000000"/>
        </w:rPr>
        <w:t xml:space="preserve">at 1 </w:t>
      </w:r>
      <w:r w:rsidRPr="00BC7F88">
        <w:rPr>
          <w:rFonts w:ascii="Book Antiqua" w:eastAsia="Book Antiqua" w:hAnsi="Book Antiqua" w:cs="Book Antiqua"/>
          <w:color w:val="000000"/>
        </w:rPr>
        <w:t>year after surgical resection. Chemotherapy (</w:t>
      </w:r>
      <w:r w:rsidR="00325EB2" w:rsidRPr="00BC7F88">
        <w:rPr>
          <w:rFonts w:ascii="Book Antiqua" w:eastAsia="Book Antiqua" w:hAnsi="Book Antiqua" w:cs="Book Antiqua"/>
          <w:color w:val="000000"/>
        </w:rPr>
        <w:t>cyclophosphamide</w:t>
      </w:r>
      <w:r w:rsidRPr="00BC7F88">
        <w:rPr>
          <w:rFonts w:ascii="Book Antiqua" w:eastAsia="Book Antiqua" w:hAnsi="Book Antiqua" w:cs="Book Antiqua"/>
          <w:color w:val="000000"/>
        </w:rPr>
        <w:t xml:space="preserve"> + </w:t>
      </w:r>
      <w:r w:rsidR="00325EB2" w:rsidRPr="00BC7F88">
        <w:rPr>
          <w:rFonts w:ascii="Book Antiqua" w:eastAsia="Book Antiqua" w:hAnsi="Book Antiqua" w:cs="Book Antiqua"/>
          <w:color w:val="000000"/>
        </w:rPr>
        <w:t>topotecan</w:t>
      </w:r>
      <w:r w:rsidRPr="00BC7F88">
        <w:rPr>
          <w:rFonts w:ascii="Book Antiqua" w:eastAsia="Book Antiqua" w:hAnsi="Book Antiqua" w:cs="Book Antiqua"/>
          <w:color w:val="000000"/>
        </w:rPr>
        <w:t xml:space="preserve"> + </w:t>
      </w:r>
      <w:r w:rsidR="00325EB2" w:rsidRPr="00BC7F88">
        <w:rPr>
          <w:rFonts w:ascii="Book Antiqua" w:eastAsia="Book Antiqua" w:hAnsi="Book Antiqua" w:cs="Book Antiqua"/>
          <w:color w:val="000000"/>
        </w:rPr>
        <w:t>doxorubicin</w:t>
      </w:r>
      <w:r w:rsidRPr="00BC7F88">
        <w:rPr>
          <w:rFonts w:ascii="Book Antiqua" w:eastAsia="Book Antiqua" w:hAnsi="Book Antiqua" w:cs="Book Antiqua"/>
          <w:color w:val="000000"/>
        </w:rPr>
        <w:t xml:space="preserve"> + </w:t>
      </w:r>
      <w:r w:rsidR="00325EB2" w:rsidRPr="00BC7F88">
        <w:rPr>
          <w:rFonts w:ascii="Book Antiqua" w:eastAsia="Book Antiqua" w:hAnsi="Book Antiqua" w:cs="Book Antiqua"/>
          <w:color w:val="000000"/>
        </w:rPr>
        <w:t>vincristine</w:t>
      </w:r>
      <w:r w:rsidRPr="00BC7F88">
        <w:rPr>
          <w:rFonts w:ascii="Book Antiqua" w:eastAsia="Book Antiqua" w:hAnsi="Book Antiqua" w:cs="Book Antiqua"/>
          <w:color w:val="000000"/>
        </w:rPr>
        <w:t xml:space="preserve"> + </w:t>
      </w:r>
      <w:r w:rsidR="00325EB2" w:rsidRPr="00BC7F88">
        <w:rPr>
          <w:rFonts w:ascii="Book Antiqua" w:eastAsia="Book Antiqua" w:hAnsi="Book Antiqua" w:cs="Book Antiqua"/>
          <w:color w:val="000000"/>
        </w:rPr>
        <w:t>cisplatin</w:t>
      </w:r>
      <w:r w:rsidRPr="00BC7F88">
        <w:rPr>
          <w:rFonts w:ascii="Book Antiqua" w:eastAsia="Book Antiqua" w:hAnsi="Book Antiqua" w:cs="Book Antiqua"/>
          <w:color w:val="000000"/>
        </w:rPr>
        <w:t xml:space="preserve"> + </w:t>
      </w:r>
      <w:r w:rsidR="008E671D" w:rsidRPr="00BC7F88">
        <w:rPr>
          <w:rFonts w:ascii="Book Antiqua" w:eastAsia="Book Antiqua" w:hAnsi="Book Antiqua" w:cs="Book Antiqua"/>
          <w:color w:val="000000"/>
        </w:rPr>
        <w:t>etoposide</w:t>
      </w:r>
      <w:r w:rsidRPr="00BC7F88">
        <w:rPr>
          <w:rFonts w:ascii="Book Antiqua" w:eastAsia="Book Antiqua" w:hAnsi="Book Antiqua" w:cs="Book Antiqua"/>
          <w:color w:val="000000"/>
        </w:rPr>
        <w:t xml:space="preserve">) was again administrated from May 2013 to December 2013. Stem cell transplantation chemotherapy was administrated in November 2015 when she was in complete remission after more than </w:t>
      </w:r>
      <w:r w:rsidR="002534B0" w:rsidRPr="00BC7F88">
        <w:rPr>
          <w:rFonts w:ascii="Book Antiqua" w:eastAsia="Book Antiqua" w:hAnsi="Book Antiqua" w:cs="Book Antiqua"/>
          <w:color w:val="000000"/>
        </w:rPr>
        <w:t xml:space="preserve">1 </w:t>
      </w:r>
      <w:r w:rsidRPr="00BC7F88">
        <w:rPr>
          <w:rFonts w:ascii="Book Antiqua" w:eastAsia="Book Antiqua" w:hAnsi="Book Antiqua" w:cs="Book Antiqua"/>
          <w:color w:val="000000"/>
        </w:rPr>
        <w:t>year of follow-up. However, bone (bilateral tibia and fibula) metastases were detected in June 2016</w:t>
      </w:r>
      <w:r w:rsidR="007706A8" w:rsidRPr="00BC7F88">
        <w:rPr>
          <w:rFonts w:ascii="Book Antiqua" w:eastAsia="Book Antiqua" w:hAnsi="Book Antiqua" w:cs="Book Antiqua"/>
          <w:color w:val="000000"/>
        </w:rPr>
        <w:t>,</w:t>
      </w:r>
      <w:r w:rsidRPr="00BC7F88">
        <w:rPr>
          <w:rFonts w:ascii="Book Antiqua" w:eastAsia="Book Antiqua" w:hAnsi="Book Antiqua" w:cs="Book Antiqua"/>
          <w:color w:val="000000"/>
        </w:rPr>
        <w:t xml:space="preserve"> and therefore chemotherapy (</w:t>
      </w:r>
      <w:r w:rsidR="00325EB2" w:rsidRPr="00BC7F88">
        <w:rPr>
          <w:rFonts w:ascii="Book Antiqua" w:eastAsia="Book Antiqua" w:hAnsi="Book Antiqua" w:cs="Book Antiqua"/>
          <w:color w:val="000000"/>
        </w:rPr>
        <w:t>cyclophosphamide</w:t>
      </w:r>
      <w:r w:rsidRPr="00BC7F88">
        <w:rPr>
          <w:rFonts w:ascii="Book Antiqua" w:eastAsia="Book Antiqua" w:hAnsi="Book Antiqua" w:cs="Book Antiqua"/>
          <w:color w:val="000000"/>
        </w:rPr>
        <w:t xml:space="preserve"> + </w:t>
      </w:r>
      <w:r w:rsidR="00325EB2" w:rsidRPr="00BC7F88">
        <w:rPr>
          <w:rFonts w:ascii="Book Antiqua" w:eastAsia="Book Antiqua" w:hAnsi="Book Antiqua" w:cs="Book Antiqua"/>
          <w:color w:val="000000"/>
        </w:rPr>
        <w:t>topotecan</w:t>
      </w:r>
      <w:r w:rsidRPr="00BC7F88">
        <w:rPr>
          <w:rFonts w:ascii="Book Antiqua" w:eastAsia="Book Antiqua" w:hAnsi="Book Antiqua" w:cs="Book Antiqua"/>
          <w:color w:val="000000"/>
        </w:rPr>
        <w:t xml:space="preserve"> + </w:t>
      </w:r>
      <w:r w:rsidR="00325EB2" w:rsidRPr="00BC7F88">
        <w:rPr>
          <w:rFonts w:ascii="Book Antiqua" w:eastAsia="Book Antiqua" w:hAnsi="Book Antiqua" w:cs="Book Antiqua"/>
          <w:color w:val="000000"/>
        </w:rPr>
        <w:t>doxorubicin</w:t>
      </w:r>
      <w:r w:rsidRPr="00BC7F88">
        <w:rPr>
          <w:rFonts w:ascii="Book Antiqua" w:eastAsia="Book Antiqua" w:hAnsi="Book Antiqua" w:cs="Book Antiqua"/>
          <w:color w:val="000000"/>
        </w:rPr>
        <w:t xml:space="preserve"> + </w:t>
      </w:r>
      <w:r w:rsidR="00325EB2" w:rsidRPr="00BC7F88">
        <w:rPr>
          <w:rFonts w:ascii="Book Antiqua" w:eastAsia="Book Antiqua" w:hAnsi="Book Antiqua" w:cs="Book Antiqua"/>
          <w:color w:val="000000"/>
        </w:rPr>
        <w:t>vincristine</w:t>
      </w:r>
      <w:r w:rsidRPr="00BC7F88">
        <w:rPr>
          <w:rFonts w:ascii="Book Antiqua" w:eastAsia="Book Antiqua" w:hAnsi="Book Antiqua" w:cs="Book Antiqua"/>
          <w:color w:val="000000"/>
        </w:rPr>
        <w:t xml:space="preserve"> + </w:t>
      </w:r>
      <w:r w:rsidR="00325EB2" w:rsidRPr="00BC7F88">
        <w:rPr>
          <w:rFonts w:ascii="Book Antiqua" w:eastAsia="Book Antiqua" w:hAnsi="Book Antiqua" w:cs="Book Antiqua"/>
          <w:color w:val="000000"/>
        </w:rPr>
        <w:t>cisplatin</w:t>
      </w:r>
      <w:r w:rsidRPr="00BC7F88">
        <w:rPr>
          <w:rFonts w:ascii="Book Antiqua" w:eastAsia="Book Antiqua" w:hAnsi="Book Antiqua" w:cs="Book Antiqua"/>
          <w:color w:val="000000"/>
        </w:rPr>
        <w:t xml:space="preserve"> + </w:t>
      </w:r>
      <w:r w:rsidR="008E671D" w:rsidRPr="00BC7F88">
        <w:rPr>
          <w:rFonts w:ascii="Book Antiqua" w:eastAsia="Book Antiqua" w:hAnsi="Book Antiqua" w:cs="Book Antiqua"/>
          <w:color w:val="000000"/>
        </w:rPr>
        <w:t>etoposide</w:t>
      </w:r>
      <w:r w:rsidRPr="00BC7F88">
        <w:rPr>
          <w:rFonts w:ascii="Book Antiqua" w:eastAsia="Book Antiqua" w:hAnsi="Book Antiqua" w:cs="Book Antiqua"/>
          <w:color w:val="000000"/>
        </w:rPr>
        <w:t xml:space="preserve">) was again administrated from June 2016 and June 2017. She was then followed in the clinic from July 2017 to now. </w:t>
      </w:r>
    </w:p>
    <w:p w14:paraId="67D2F24B" w14:textId="77777777" w:rsidR="006A50EA" w:rsidRPr="00BC7F88" w:rsidRDefault="006A50EA" w:rsidP="00B1111B">
      <w:pPr>
        <w:spacing w:line="360" w:lineRule="auto"/>
        <w:jc w:val="both"/>
        <w:rPr>
          <w:rFonts w:ascii="Book Antiqua" w:hAnsi="Book Antiqua"/>
        </w:rPr>
      </w:pPr>
    </w:p>
    <w:p w14:paraId="22A6135F"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i/>
          <w:color w:val="000000"/>
        </w:rPr>
        <w:t>Personal and family history</w:t>
      </w:r>
    </w:p>
    <w:p w14:paraId="5841DB1B"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Case 1: </w:t>
      </w:r>
      <w:r w:rsidRPr="00BC7F88">
        <w:rPr>
          <w:rFonts w:ascii="Book Antiqua" w:eastAsia="Book Antiqua" w:hAnsi="Book Antiqua" w:cs="Book Antiqua"/>
          <w:color w:val="000000"/>
        </w:rPr>
        <w:t>The patient denied any family history.</w:t>
      </w:r>
    </w:p>
    <w:p w14:paraId="717F9277" w14:textId="77777777" w:rsidR="006A50EA" w:rsidRPr="00BC7F88" w:rsidRDefault="006A50EA" w:rsidP="00B1111B">
      <w:pPr>
        <w:spacing w:line="360" w:lineRule="auto"/>
        <w:jc w:val="both"/>
        <w:rPr>
          <w:rFonts w:ascii="Book Antiqua" w:hAnsi="Book Antiqua"/>
        </w:rPr>
      </w:pPr>
    </w:p>
    <w:p w14:paraId="4622E281"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Case 2:</w:t>
      </w:r>
      <w:r w:rsidRPr="00BC7F88">
        <w:rPr>
          <w:rFonts w:ascii="Book Antiqua" w:eastAsia="Book Antiqua" w:hAnsi="Book Antiqua" w:cs="Book Antiqua"/>
          <w:color w:val="000000"/>
        </w:rPr>
        <w:t xml:space="preserve"> The patient denied any family history. </w:t>
      </w:r>
    </w:p>
    <w:p w14:paraId="435851B2" w14:textId="77777777" w:rsidR="006A50EA" w:rsidRPr="00BC7F88" w:rsidRDefault="006A50EA" w:rsidP="00B1111B">
      <w:pPr>
        <w:spacing w:line="360" w:lineRule="auto"/>
        <w:jc w:val="both"/>
        <w:rPr>
          <w:rFonts w:ascii="Book Antiqua" w:hAnsi="Book Antiqua"/>
        </w:rPr>
      </w:pPr>
    </w:p>
    <w:p w14:paraId="2E42E38B"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i/>
          <w:color w:val="000000"/>
        </w:rPr>
        <w:t>Physical examination</w:t>
      </w:r>
    </w:p>
    <w:p w14:paraId="57202915" w14:textId="3B0D537C"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lastRenderedPageBreak/>
        <w:t xml:space="preserve">Case 1: </w:t>
      </w:r>
      <w:r w:rsidRPr="00BC7F88">
        <w:rPr>
          <w:rFonts w:ascii="Book Antiqua" w:eastAsia="Book Antiqua" w:hAnsi="Book Antiqua" w:cs="Book Antiqua"/>
          <w:color w:val="000000"/>
        </w:rPr>
        <w:t>A painless mass on the left neck was detected, which was round, moderate</w:t>
      </w:r>
      <w:r w:rsidR="007706A8" w:rsidRPr="00BC7F88">
        <w:rPr>
          <w:rFonts w:ascii="Book Antiqua" w:eastAsia="Book Antiqua" w:hAnsi="Book Antiqua" w:cs="Book Antiqua"/>
          <w:color w:val="000000"/>
        </w:rPr>
        <w:t>ly</w:t>
      </w:r>
      <w:r w:rsidRPr="00BC7F88">
        <w:rPr>
          <w:rFonts w:ascii="Book Antiqua" w:eastAsia="Book Antiqua" w:hAnsi="Book Antiqua" w:cs="Book Antiqua"/>
          <w:color w:val="000000"/>
        </w:rPr>
        <w:t xml:space="preserve"> hard with a clear border and measured 0.5 cm in diameter.</w:t>
      </w:r>
    </w:p>
    <w:p w14:paraId="07D4DF74" w14:textId="77777777" w:rsidR="006A50EA" w:rsidRPr="00BC7F88" w:rsidRDefault="006A50EA" w:rsidP="00B1111B">
      <w:pPr>
        <w:spacing w:line="360" w:lineRule="auto"/>
        <w:jc w:val="both"/>
        <w:rPr>
          <w:rFonts w:ascii="Book Antiqua" w:hAnsi="Book Antiqua"/>
        </w:rPr>
      </w:pPr>
    </w:p>
    <w:p w14:paraId="0C8D09EF"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Case 2: </w:t>
      </w:r>
      <w:r w:rsidRPr="00BC7F88">
        <w:rPr>
          <w:rFonts w:ascii="Book Antiqua" w:eastAsia="Book Antiqua" w:hAnsi="Book Antiqua" w:cs="Book Antiqua"/>
          <w:color w:val="000000"/>
        </w:rPr>
        <w:t>No specific finding was detected.</w:t>
      </w:r>
    </w:p>
    <w:p w14:paraId="19C2D06C" w14:textId="77777777" w:rsidR="006A50EA" w:rsidRPr="00BC7F88" w:rsidRDefault="006A50EA" w:rsidP="00B1111B">
      <w:pPr>
        <w:spacing w:line="360" w:lineRule="auto"/>
        <w:jc w:val="both"/>
        <w:rPr>
          <w:rFonts w:ascii="Book Antiqua" w:hAnsi="Book Antiqua"/>
        </w:rPr>
      </w:pPr>
    </w:p>
    <w:p w14:paraId="61C2745B"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i/>
          <w:color w:val="000000"/>
        </w:rPr>
        <w:t>Laboratory examinations</w:t>
      </w:r>
    </w:p>
    <w:p w14:paraId="7BF6BEF1" w14:textId="27FBEE2E"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Case 1: </w:t>
      </w:r>
      <w:r w:rsidRPr="00BC7F88">
        <w:rPr>
          <w:rFonts w:ascii="Book Antiqua" w:eastAsia="Book Antiqua" w:hAnsi="Book Antiqua" w:cs="Book Antiqua"/>
          <w:color w:val="000000"/>
        </w:rPr>
        <w:t xml:space="preserve">Blood tests showed decreased white blood cell count, </w:t>
      </w:r>
      <w:r w:rsidR="007706A8" w:rsidRPr="00BC7F88">
        <w:rPr>
          <w:rFonts w:ascii="Book Antiqua" w:eastAsia="Book Antiqua" w:hAnsi="Book Antiqua" w:cs="Book Antiqua"/>
          <w:color w:val="000000"/>
        </w:rPr>
        <w:t>hemoglobin</w:t>
      </w:r>
      <w:r w:rsidRPr="00BC7F88">
        <w:rPr>
          <w:rFonts w:ascii="Book Antiqua" w:eastAsia="Book Antiqua" w:hAnsi="Book Antiqua" w:cs="Book Antiqua"/>
          <w:color w:val="000000"/>
        </w:rPr>
        <w:t xml:space="preserve"> level and platelet count at 3.07 × 10</w:t>
      </w:r>
      <w:r w:rsidRPr="00BC7F88">
        <w:rPr>
          <w:rFonts w:ascii="Book Antiqua" w:eastAsia="Book Antiqua" w:hAnsi="Book Antiqua" w:cs="Book Antiqua"/>
          <w:color w:val="000000"/>
          <w:vertAlign w:val="superscript"/>
        </w:rPr>
        <w:t>12</w:t>
      </w:r>
      <w:r w:rsidRPr="00BC7F88">
        <w:rPr>
          <w:rFonts w:ascii="Book Antiqua" w:eastAsia="Book Antiqua" w:hAnsi="Book Antiqua" w:cs="Book Antiqua"/>
          <w:color w:val="000000"/>
        </w:rPr>
        <w:t>/L, 87 g/L, and 87 × 10</w:t>
      </w:r>
      <w:r w:rsidRPr="00BC7F88">
        <w:rPr>
          <w:rFonts w:ascii="Book Antiqua" w:eastAsia="Book Antiqua" w:hAnsi="Book Antiqua" w:cs="Book Antiqua"/>
          <w:color w:val="000000"/>
          <w:vertAlign w:val="superscript"/>
        </w:rPr>
        <w:t>9</w:t>
      </w:r>
      <w:r w:rsidRPr="00BC7F88">
        <w:rPr>
          <w:rFonts w:ascii="Book Antiqua" w:eastAsia="Book Antiqua" w:hAnsi="Book Antiqua" w:cs="Book Antiqua"/>
          <w:color w:val="000000"/>
        </w:rPr>
        <w:t>/L, respectively.</w:t>
      </w:r>
    </w:p>
    <w:p w14:paraId="4408155E" w14:textId="77777777" w:rsidR="006A50EA" w:rsidRPr="00BC7F88" w:rsidRDefault="006A50EA" w:rsidP="00B1111B">
      <w:pPr>
        <w:spacing w:line="360" w:lineRule="auto"/>
        <w:jc w:val="both"/>
        <w:rPr>
          <w:rFonts w:ascii="Book Antiqua" w:hAnsi="Book Antiqua"/>
        </w:rPr>
      </w:pPr>
    </w:p>
    <w:p w14:paraId="05288DB2"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Case 2: </w:t>
      </w:r>
      <w:r w:rsidRPr="00BC7F88">
        <w:rPr>
          <w:rFonts w:ascii="Book Antiqua" w:eastAsia="Book Antiqua" w:hAnsi="Book Antiqua" w:cs="Book Antiqua"/>
          <w:color w:val="000000"/>
        </w:rPr>
        <w:t>Blood tests showed elevated neutrophilic granulocyte percentage at 79.2%.</w:t>
      </w:r>
    </w:p>
    <w:p w14:paraId="7FD09145" w14:textId="77777777" w:rsidR="006A50EA" w:rsidRPr="00BC7F88" w:rsidRDefault="006A50EA" w:rsidP="00B1111B">
      <w:pPr>
        <w:spacing w:line="360" w:lineRule="auto"/>
        <w:jc w:val="both"/>
        <w:rPr>
          <w:rFonts w:ascii="Book Antiqua" w:hAnsi="Book Antiqua"/>
        </w:rPr>
      </w:pPr>
    </w:p>
    <w:p w14:paraId="7F61F953"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i/>
          <w:color w:val="000000"/>
        </w:rPr>
        <w:t>Imaging examinations</w:t>
      </w:r>
    </w:p>
    <w:p w14:paraId="6CA6EFB1" w14:textId="3AA18BA4"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Case 1: </w:t>
      </w:r>
      <w:r w:rsidRPr="00BC7F88">
        <w:rPr>
          <w:rFonts w:ascii="Book Antiqua" w:eastAsia="Book Antiqua" w:hAnsi="Book Antiqua" w:cs="Book Antiqua"/>
          <w:color w:val="000000"/>
        </w:rPr>
        <w:t xml:space="preserve">A dual-source computed tomography scan and magnetic resonance imaging revealed masses in the right maxillary sinus, nasal </w:t>
      </w:r>
      <w:proofErr w:type="gramStart"/>
      <w:r w:rsidRPr="00BC7F88">
        <w:rPr>
          <w:rFonts w:ascii="Book Antiqua" w:eastAsia="Book Antiqua" w:hAnsi="Book Antiqua" w:cs="Book Antiqua"/>
          <w:color w:val="000000"/>
        </w:rPr>
        <w:t>cavity</w:t>
      </w:r>
      <w:proofErr w:type="gramEnd"/>
      <w:r w:rsidRPr="00BC7F88">
        <w:rPr>
          <w:rFonts w:ascii="Book Antiqua" w:eastAsia="Book Antiqua" w:hAnsi="Book Antiqua" w:cs="Book Antiqua"/>
          <w:color w:val="000000"/>
        </w:rPr>
        <w:t xml:space="preserve"> and nasopharynx (Figure 1A). Abdominal B-ultrasound revealed a big mass in the right adrenal gland and multipl</w:t>
      </w:r>
      <w:r w:rsidR="00B877A3" w:rsidRPr="00BC7F88">
        <w:rPr>
          <w:rFonts w:ascii="Book Antiqua" w:eastAsia="Book Antiqua" w:hAnsi="Book Antiqua" w:cs="Book Antiqua"/>
          <w:color w:val="000000"/>
        </w:rPr>
        <w:t>e</w:t>
      </w:r>
      <w:r w:rsidRPr="00BC7F88">
        <w:rPr>
          <w:rFonts w:ascii="Book Antiqua" w:eastAsia="Book Antiqua" w:hAnsi="Book Antiqua" w:cs="Book Antiqua"/>
          <w:color w:val="000000"/>
        </w:rPr>
        <w:t xml:space="preserve"> nodules in the liver after the biopsy of </w:t>
      </w:r>
      <w:r w:rsidR="00B877A3" w:rsidRPr="00BC7F88">
        <w:rPr>
          <w:rFonts w:ascii="Book Antiqua" w:eastAsia="Book Antiqua" w:hAnsi="Book Antiqua" w:cs="Book Antiqua"/>
          <w:color w:val="000000"/>
        </w:rPr>
        <w:t xml:space="preserve">the </w:t>
      </w:r>
      <w:r w:rsidRPr="00BC7F88">
        <w:rPr>
          <w:rFonts w:ascii="Book Antiqua" w:eastAsia="Book Antiqua" w:hAnsi="Book Antiqua" w:cs="Book Antiqua"/>
          <w:color w:val="000000"/>
        </w:rPr>
        <w:t>nasal mass.</w:t>
      </w:r>
    </w:p>
    <w:p w14:paraId="5B4653F5" w14:textId="77777777" w:rsidR="006A50EA" w:rsidRPr="00BC7F88" w:rsidRDefault="006A50EA" w:rsidP="00B1111B">
      <w:pPr>
        <w:spacing w:line="360" w:lineRule="auto"/>
        <w:jc w:val="both"/>
        <w:rPr>
          <w:rFonts w:ascii="Book Antiqua" w:hAnsi="Book Antiqua"/>
        </w:rPr>
      </w:pPr>
    </w:p>
    <w:p w14:paraId="340FC52E" w14:textId="088F0894"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Case 2:</w:t>
      </w:r>
      <w:r w:rsidRPr="00BC7F88">
        <w:rPr>
          <w:rFonts w:ascii="Book Antiqua" w:eastAsia="Book Antiqua" w:hAnsi="Book Antiqua" w:cs="Book Antiqua"/>
          <w:color w:val="000000"/>
        </w:rPr>
        <w:t xml:space="preserve"> Enhanced </w:t>
      </w:r>
      <w:r w:rsidR="00B877A3" w:rsidRPr="00BC7F88">
        <w:rPr>
          <w:rFonts w:ascii="Book Antiqua" w:eastAsia="Book Antiqua" w:hAnsi="Book Antiqua" w:cs="Book Antiqua"/>
          <w:color w:val="000000"/>
        </w:rPr>
        <w:t>computed tomography</w:t>
      </w:r>
      <w:r w:rsidRPr="00BC7F88">
        <w:rPr>
          <w:rFonts w:ascii="Book Antiqua" w:eastAsia="Book Antiqua" w:hAnsi="Book Antiqua" w:cs="Book Antiqua"/>
          <w:color w:val="000000"/>
        </w:rPr>
        <w:t xml:space="preserve"> and </w:t>
      </w:r>
      <w:r w:rsidR="00B877A3" w:rsidRPr="00BC7F88">
        <w:rPr>
          <w:rFonts w:ascii="Book Antiqua" w:eastAsia="Book Antiqua" w:hAnsi="Book Antiqua" w:cs="Book Antiqua"/>
          <w:color w:val="000000"/>
        </w:rPr>
        <w:t>magnetic resonance imaging</w:t>
      </w:r>
      <w:r w:rsidRPr="00BC7F88">
        <w:rPr>
          <w:rFonts w:ascii="Book Antiqua" w:eastAsia="Book Antiqua" w:hAnsi="Book Antiqua" w:cs="Book Antiqua"/>
          <w:color w:val="000000"/>
        </w:rPr>
        <w:t xml:space="preserve"> revealed a mass in the right nasal cavity (Figure 1B). </w:t>
      </w:r>
    </w:p>
    <w:p w14:paraId="5C0C541F" w14:textId="77777777" w:rsidR="006A50EA" w:rsidRPr="00BC7F88" w:rsidRDefault="006A50EA" w:rsidP="00B1111B">
      <w:pPr>
        <w:spacing w:line="360" w:lineRule="auto"/>
        <w:jc w:val="both"/>
        <w:rPr>
          <w:rFonts w:ascii="Book Antiqua" w:hAnsi="Book Antiqua"/>
        </w:rPr>
      </w:pPr>
    </w:p>
    <w:p w14:paraId="6003FE01"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i/>
          <w:iCs/>
          <w:caps/>
          <w:color w:val="000000"/>
        </w:rPr>
        <w:t>P</w:t>
      </w:r>
      <w:r w:rsidRPr="00BC7F88">
        <w:rPr>
          <w:rFonts w:ascii="Book Antiqua" w:eastAsia="Book Antiqua" w:hAnsi="Book Antiqua" w:cs="Book Antiqua"/>
          <w:b/>
          <w:bCs/>
          <w:i/>
          <w:iCs/>
          <w:color w:val="000000"/>
        </w:rPr>
        <w:t>athological examinations</w:t>
      </w:r>
    </w:p>
    <w:p w14:paraId="143456EA" w14:textId="0EBDFC96"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Case 1: </w:t>
      </w:r>
      <w:r w:rsidRPr="00BC7F88">
        <w:rPr>
          <w:rFonts w:ascii="Book Antiqua" w:eastAsia="Book Antiqua" w:hAnsi="Book Antiqua" w:cs="Book Antiqua"/>
          <w:color w:val="000000"/>
        </w:rPr>
        <w:t xml:space="preserve">The gross appearance of biopsy specimen </w:t>
      </w:r>
      <w:proofErr w:type="gramStart"/>
      <w:r w:rsidRPr="00BC7F88">
        <w:rPr>
          <w:rFonts w:ascii="Book Antiqua" w:eastAsia="Book Antiqua" w:hAnsi="Book Antiqua" w:cs="Book Antiqua"/>
          <w:color w:val="000000"/>
        </w:rPr>
        <w:t>were</w:t>
      </w:r>
      <w:proofErr w:type="gramEnd"/>
      <w:r w:rsidRPr="00BC7F88">
        <w:rPr>
          <w:rFonts w:ascii="Book Antiqua" w:eastAsia="Book Antiqua" w:hAnsi="Book Antiqua" w:cs="Book Antiqua"/>
          <w:color w:val="000000"/>
        </w:rPr>
        <w:t xml:space="preserve"> a few tan-brown or gray-white, irregularly shaped soft tissue fragments. The specimen measured 0.5 cm. The microscopy examination revealed poorly differentiated tumor, which was composed of small round blue cells separated by abundant vascular fibrous </w:t>
      </w:r>
      <w:proofErr w:type="spellStart"/>
      <w:r w:rsidRPr="00BC7F88">
        <w:rPr>
          <w:rFonts w:ascii="Book Antiqua" w:eastAsia="Book Antiqua" w:hAnsi="Book Antiqua" w:cs="Book Antiqua"/>
          <w:color w:val="000000"/>
        </w:rPr>
        <w:t>speta</w:t>
      </w:r>
      <w:proofErr w:type="spellEnd"/>
      <w:r w:rsidRPr="00BC7F88">
        <w:rPr>
          <w:rFonts w:ascii="Book Antiqua" w:eastAsia="Book Antiqua" w:hAnsi="Book Antiqua" w:cs="Book Antiqua"/>
          <w:color w:val="000000"/>
        </w:rPr>
        <w:t xml:space="preserve"> (Figure 2A). The tumor showed a cluster appearance with nest and rosette structures. </w:t>
      </w:r>
      <w:r w:rsidR="000A6EDD" w:rsidRPr="00BC7F88">
        <w:rPr>
          <w:rFonts w:ascii="Book Antiqua" w:eastAsia="Book Antiqua" w:hAnsi="Book Antiqua" w:cs="Book Antiqua"/>
          <w:color w:val="000000"/>
        </w:rPr>
        <w:t>N</w:t>
      </w:r>
      <w:r w:rsidRPr="00BC7F88">
        <w:rPr>
          <w:rFonts w:ascii="Book Antiqua" w:eastAsia="Book Antiqua" w:hAnsi="Book Antiqua" w:cs="Book Antiqua"/>
          <w:color w:val="000000"/>
        </w:rPr>
        <w:t>europil-like structures were found (Figure 2B). The mitotic figure count was approximately 1</w:t>
      </w:r>
      <w:r w:rsidR="00FE181F" w:rsidRPr="00BC7F88">
        <w:rPr>
          <w:rFonts w:ascii="Book Antiqua" w:eastAsia="Book Antiqua" w:hAnsi="Book Antiqua" w:cs="Book Antiqua"/>
          <w:color w:val="000000"/>
        </w:rPr>
        <w:t>-</w:t>
      </w:r>
      <w:r w:rsidRPr="00BC7F88">
        <w:rPr>
          <w:rFonts w:ascii="Book Antiqua" w:eastAsia="Book Antiqua" w:hAnsi="Book Antiqua" w:cs="Book Antiqua"/>
          <w:color w:val="000000"/>
        </w:rPr>
        <w:t xml:space="preserve">2/10 high-power fields, and massive necrosis occurred. Immunohistochemically, the tumor cells in both cases expressed synaptophysin, </w:t>
      </w:r>
      <w:r w:rsidR="000A6EDD" w:rsidRPr="00BC7F88">
        <w:rPr>
          <w:rFonts w:ascii="Book Antiqua" w:eastAsia="Book Antiqua" w:hAnsi="Book Antiqua" w:cs="Book Antiqua"/>
          <w:color w:val="000000"/>
        </w:rPr>
        <w:t>c</w:t>
      </w:r>
      <w:r w:rsidRPr="00BC7F88">
        <w:rPr>
          <w:rFonts w:ascii="Book Antiqua" w:eastAsia="Book Antiqua" w:hAnsi="Book Antiqua" w:cs="Book Antiqua"/>
          <w:color w:val="000000"/>
        </w:rPr>
        <w:t xml:space="preserve">luster of </w:t>
      </w:r>
      <w:r w:rsidR="000A6EDD" w:rsidRPr="00BC7F88">
        <w:rPr>
          <w:rFonts w:ascii="Book Antiqua" w:eastAsia="Book Antiqua" w:hAnsi="Book Antiqua" w:cs="Book Antiqua"/>
          <w:color w:val="000000"/>
        </w:rPr>
        <w:t>d</w:t>
      </w:r>
      <w:r w:rsidRPr="00BC7F88">
        <w:rPr>
          <w:rFonts w:ascii="Book Antiqua" w:eastAsia="Book Antiqua" w:hAnsi="Book Antiqua" w:cs="Book Antiqua"/>
          <w:color w:val="000000"/>
        </w:rPr>
        <w:t>ifferentiation 56</w:t>
      </w:r>
      <w:r w:rsidR="000A6EDD" w:rsidRPr="00BC7F88">
        <w:rPr>
          <w:rFonts w:ascii="Book Antiqua" w:eastAsia="Book Antiqua" w:hAnsi="Book Antiqua" w:cs="Book Antiqua"/>
          <w:color w:val="000000"/>
        </w:rPr>
        <w:t xml:space="preserve"> and</w:t>
      </w:r>
      <w:r w:rsidRPr="00BC7F88">
        <w:rPr>
          <w:rFonts w:ascii="Book Antiqua" w:eastAsia="Book Antiqua" w:hAnsi="Book Antiqua" w:cs="Book Antiqua"/>
          <w:color w:val="000000"/>
        </w:rPr>
        <w:t xml:space="preserve"> </w:t>
      </w:r>
      <w:r w:rsidR="000A6EDD" w:rsidRPr="00BC7F88">
        <w:rPr>
          <w:rFonts w:ascii="Book Antiqua" w:eastAsia="Book Antiqua" w:hAnsi="Book Antiqua" w:cs="Book Antiqua"/>
          <w:color w:val="000000"/>
        </w:rPr>
        <w:lastRenderedPageBreak/>
        <w:t>c</w:t>
      </w:r>
      <w:r w:rsidRPr="00BC7F88">
        <w:rPr>
          <w:rFonts w:ascii="Book Antiqua" w:eastAsia="Book Antiqua" w:hAnsi="Book Antiqua" w:cs="Book Antiqua"/>
          <w:color w:val="000000"/>
        </w:rPr>
        <w:t xml:space="preserve">hromogranin A (Figure 2C) but were negative for </w:t>
      </w:r>
      <w:r w:rsidR="000A6EDD" w:rsidRPr="00BC7F88">
        <w:rPr>
          <w:rFonts w:ascii="Book Antiqua" w:eastAsia="Book Antiqua" w:hAnsi="Book Antiqua" w:cs="Book Antiqua"/>
          <w:color w:val="000000"/>
        </w:rPr>
        <w:t>v</w:t>
      </w:r>
      <w:r w:rsidRPr="00BC7F88">
        <w:rPr>
          <w:rFonts w:ascii="Book Antiqua" w:eastAsia="Book Antiqua" w:hAnsi="Book Antiqua" w:cs="Book Antiqua"/>
          <w:color w:val="000000"/>
        </w:rPr>
        <w:t xml:space="preserve">imentin, </w:t>
      </w:r>
      <w:proofErr w:type="spellStart"/>
      <w:r w:rsidR="000A6EDD" w:rsidRPr="00BC7F88">
        <w:rPr>
          <w:rFonts w:ascii="Book Antiqua" w:eastAsia="Book Antiqua" w:hAnsi="Book Antiqua" w:cs="Book Antiqua"/>
          <w:color w:val="000000"/>
        </w:rPr>
        <w:t>d</w:t>
      </w:r>
      <w:r w:rsidRPr="00BC7F88">
        <w:rPr>
          <w:rFonts w:ascii="Book Antiqua" w:eastAsia="Book Antiqua" w:hAnsi="Book Antiqua" w:cs="Book Antiqua"/>
          <w:color w:val="000000"/>
        </w:rPr>
        <w:t>esmin</w:t>
      </w:r>
      <w:proofErr w:type="spellEnd"/>
      <w:r w:rsidRPr="00BC7F88">
        <w:rPr>
          <w:rFonts w:ascii="Book Antiqua" w:eastAsia="Book Antiqua" w:hAnsi="Book Antiqua" w:cs="Book Antiqua"/>
          <w:color w:val="000000"/>
        </w:rPr>
        <w:t xml:space="preserve">, leucocyte common antigen and </w:t>
      </w:r>
      <w:r w:rsidR="000A6EDD" w:rsidRPr="00BC7F88">
        <w:rPr>
          <w:rFonts w:ascii="Book Antiqua" w:eastAsia="Book Antiqua" w:hAnsi="Book Antiqua" w:cs="Book Antiqua"/>
          <w:color w:val="000000"/>
        </w:rPr>
        <w:t>c</w:t>
      </w:r>
      <w:r w:rsidRPr="00BC7F88">
        <w:rPr>
          <w:rFonts w:ascii="Book Antiqua" w:eastAsia="Book Antiqua" w:hAnsi="Book Antiqua" w:cs="Book Antiqua"/>
          <w:color w:val="000000"/>
        </w:rPr>
        <w:t xml:space="preserve">ytokeratin. </w:t>
      </w:r>
      <w:proofErr w:type="spellStart"/>
      <w:r w:rsidRPr="00BC7F88">
        <w:rPr>
          <w:rFonts w:ascii="Book Antiqua" w:eastAsia="Book Antiqua" w:hAnsi="Book Antiqua" w:cs="Book Antiqua"/>
          <w:color w:val="000000"/>
        </w:rPr>
        <w:t>Myelocytomatosis</w:t>
      </w:r>
      <w:proofErr w:type="spellEnd"/>
      <w:r w:rsidRPr="00BC7F88">
        <w:rPr>
          <w:rFonts w:ascii="Book Antiqua" w:eastAsia="Book Antiqua" w:hAnsi="Book Antiqua" w:cs="Book Antiqua"/>
          <w:color w:val="000000"/>
        </w:rPr>
        <w:t xml:space="preserve"> viral related oncogene, neuroblastoma derived</w:t>
      </w:r>
      <w:r w:rsidR="000A6EDD" w:rsidRPr="00BC7F88">
        <w:rPr>
          <w:rFonts w:ascii="Book Antiqua" w:eastAsia="Book Antiqua" w:hAnsi="Book Antiqua" w:cs="Book Antiqua"/>
          <w:color w:val="000000"/>
        </w:rPr>
        <w:t xml:space="preserve"> (MYCN</w:t>
      </w:r>
      <w:r w:rsidRPr="00BC7F88">
        <w:rPr>
          <w:rFonts w:ascii="Book Antiqua" w:eastAsia="Book Antiqua" w:hAnsi="Book Antiqua" w:cs="Book Antiqua"/>
          <w:color w:val="000000"/>
        </w:rPr>
        <w:t>) amplification (Figure 2D) was detected in case 1 through fluorescence in situ hybridization. All the pathological results were examined by three pathologists.</w:t>
      </w:r>
    </w:p>
    <w:p w14:paraId="36F70DB9" w14:textId="77777777" w:rsidR="006A50EA" w:rsidRPr="00BC7F88" w:rsidRDefault="006A50EA" w:rsidP="00B1111B">
      <w:pPr>
        <w:spacing w:line="360" w:lineRule="auto"/>
        <w:jc w:val="both"/>
        <w:rPr>
          <w:rFonts w:ascii="Book Antiqua" w:hAnsi="Book Antiqua"/>
        </w:rPr>
      </w:pPr>
    </w:p>
    <w:p w14:paraId="3ED64D52" w14:textId="2EB411F6"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Case 2:</w:t>
      </w:r>
      <w:r w:rsidRPr="00BC7F88">
        <w:rPr>
          <w:rFonts w:ascii="Book Antiqua" w:eastAsia="Book Antiqua" w:hAnsi="Book Antiqua" w:cs="Book Antiqua"/>
          <w:color w:val="000000"/>
        </w:rPr>
        <w:t xml:space="preserve"> The gross appearance of biopsy specimen of case 2 was </w:t>
      </w:r>
      <w:proofErr w:type="gramStart"/>
      <w:r w:rsidRPr="00BC7F88">
        <w:rPr>
          <w:rFonts w:ascii="Book Antiqua" w:eastAsia="Book Antiqua" w:hAnsi="Book Antiqua" w:cs="Book Antiqua"/>
          <w:color w:val="000000"/>
        </w:rPr>
        <w:t>similar to</w:t>
      </w:r>
      <w:proofErr w:type="gramEnd"/>
      <w:r w:rsidRPr="00BC7F88">
        <w:rPr>
          <w:rFonts w:ascii="Book Antiqua" w:eastAsia="Book Antiqua" w:hAnsi="Book Antiqua" w:cs="Book Antiqua"/>
          <w:color w:val="000000"/>
        </w:rPr>
        <w:t xml:space="preserve"> that of case 1, which were a few tan-brown or gray-white, irregularly shaped soft tissue fragments. The specimen measured 1</w:t>
      </w:r>
      <w:r w:rsidR="00982258" w:rsidRPr="00BC7F88">
        <w:rPr>
          <w:rFonts w:ascii="Book Antiqua" w:eastAsia="Book Antiqua" w:hAnsi="Book Antiqua" w:cs="Book Antiqua"/>
          <w:color w:val="000000"/>
        </w:rPr>
        <w:t xml:space="preserve"> </w:t>
      </w:r>
      <w:r w:rsidRPr="00BC7F88">
        <w:rPr>
          <w:rFonts w:ascii="Book Antiqua" w:eastAsia="Book Antiqua" w:hAnsi="Book Antiqua" w:cs="Book Antiqua"/>
          <w:color w:val="000000"/>
        </w:rPr>
        <w:t xml:space="preserve">cm in diameter. The microscopic findings of case 2 were also </w:t>
      </w:r>
      <w:proofErr w:type="gramStart"/>
      <w:r w:rsidRPr="00BC7F88">
        <w:rPr>
          <w:rFonts w:ascii="Book Antiqua" w:eastAsia="Book Antiqua" w:hAnsi="Book Antiqua" w:cs="Book Antiqua"/>
          <w:color w:val="000000"/>
        </w:rPr>
        <w:t>similar to</w:t>
      </w:r>
      <w:proofErr w:type="gramEnd"/>
      <w:r w:rsidRPr="00BC7F88">
        <w:rPr>
          <w:rFonts w:ascii="Book Antiqua" w:eastAsia="Book Antiqua" w:hAnsi="Book Antiqua" w:cs="Book Antiqua"/>
          <w:color w:val="000000"/>
        </w:rPr>
        <w:t xml:space="preserve"> that of case 1. The microscopy examination revealed poorly differentiated tumors, which were composed of small round blue cells (Figure 3A). The tumors showed a cluster appearance with nest and rosette structures. The round or ovoid tumor cells displayed a scarce cytoplasm, round or ovoid cell </w:t>
      </w:r>
      <w:proofErr w:type="gramStart"/>
      <w:r w:rsidRPr="00BC7F88">
        <w:rPr>
          <w:rFonts w:ascii="Book Antiqua" w:eastAsia="Book Antiqua" w:hAnsi="Book Antiqua" w:cs="Book Antiqua"/>
          <w:color w:val="000000"/>
        </w:rPr>
        <w:t>nuclei</w:t>
      </w:r>
      <w:proofErr w:type="gramEnd"/>
      <w:r w:rsidRPr="00BC7F88">
        <w:rPr>
          <w:rFonts w:ascii="Book Antiqua" w:eastAsia="Book Antiqua" w:hAnsi="Book Antiqua" w:cs="Book Antiqua"/>
          <w:color w:val="000000"/>
        </w:rPr>
        <w:t xml:space="preserve"> with even sizes, thin chromatin and nonobvious nucleoli (Figure 3B). The results of immunohistochemistry assay in case 2 were the same to those in case 1. The tumor cells expressed </w:t>
      </w:r>
      <w:r w:rsidR="000A6EDD" w:rsidRPr="00BC7F88">
        <w:rPr>
          <w:rFonts w:ascii="Book Antiqua" w:eastAsia="Book Antiqua" w:hAnsi="Book Antiqua" w:cs="Book Antiqua"/>
          <w:color w:val="000000"/>
        </w:rPr>
        <w:t>synaptophysin</w:t>
      </w:r>
      <w:r w:rsidRPr="00BC7F88">
        <w:rPr>
          <w:rFonts w:ascii="Book Antiqua" w:eastAsia="Book Antiqua" w:hAnsi="Book Antiqua" w:cs="Book Antiqua"/>
          <w:color w:val="000000"/>
        </w:rPr>
        <w:t xml:space="preserve">, </w:t>
      </w:r>
      <w:r w:rsidR="000A6EDD" w:rsidRPr="00BC7F88">
        <w:rPr>
          <w:rFonts w:ascii="Book Antiqua" w:eastAsia="Book Antiqua" w:hAnsi="Book Antiqua" w:cs="Book Antiqua"/>
          <w:color w:val="000000"/>
        </w:rPr>
        <w:t>cluster of differentiation 56</w:t>
      </w:r>
      <w:r w:rsidR="00982258" w:rsidRPr="00BC7F88">
        <w:rPr>
          <w:rFonts w:ascii="Book Antiqua" w:eastAsia="Book Antiqua" w:hAnsi="Book Antiqua" w:cs="Book Antiqua"/>
          <w:color w:val="000000"/>
        </w:rPr>
        <w:t xml:space="preserve"> and</w:t>
      </w:r>
      <w:r w:rsidRPr="00BC7F88">
        <w:rPr>
          <w:rFonts w:ascii="Book Antiqua" w:eastAsia="Book Antiqua" w:hAnsi="Book Antiqua" w:cs="Book Antiqua"/>
          <w:color w:val="000000"/>
        </w:rPr>
        <w:t xml:space="preserve"> </w:t>
      </w:r>
      <w:r w:rsidR="000A6EDD" w:rsidRPr="00BC7F88">
        <w:rPr>
          <w:rFonts w:ascii="Book Antiqua" w:eastAsia="Book Antiqua" w:hAnsi="Book Antiqua" w:cs="Book Antiqua"/>
          <w:color w:val="000000"/>
        </w:rPr>
        <w:t>chromogranin A</w:t>
      </w:r>
      <w:r w:rsidRPr="00BC7F88">
        <w:rPr>
          <w:rFonts w:ascii="Book Antiqua" w:eastAsia="Book Antiqua" w:hAnsi="Book Antiqua" w:cs="Book Antiqua"/>
          <w:color w:val="000000"/>
        </w:rPr>
        <w:t xml:space="preserve"> (Figure 3C) but were negative for </w:t>
      </w:r>
      <w:r w:rsidR="000A6EDD" w:rsidRPr="00BC7F88">
        <w:rPr>
          <w:rFonts w:ascii="Book Antiqua" w:eastAsia="Book Antiqua" w:hAnsi="Book Antiqua" w:cs="Book Antiqua"/>
          <w:color w:val="000000"/>
        </w:rPr>
        <w:t>vimentin</w:t>
      </w:r>
      <w:r w:rsidRPr="00BC7F88">
        <w:rPr>
          <w:rFonts w:ascii="Book Antiqua" w:eastAsia="Book Antiqua" w:hAnsi="Book Antiqua" w:cs="Book Antiqua"/>
          <w:color w:val="000000"/>
        </w:rPr>
        <w:t xml:space="preserve">, </w:t>
      </w:r>
      <w:proofErr w:type="spellStart"/>
      <w:r w:rsidR="000A6EDD" w:rsidRPr="00BC7F88">
        <w:rPr>
          <w:rFonts w:ascii="Book Antiqua" w:eastAsia="Book Antiqua" w:hAnsi="Book Antiqua" w:cs="Book Antiqua"/>
          <w:color w:val="000000"/>
        </w:rPr>
        <w:t>desmin</w:t>
      </w:r>
      <w:proofErr w:type="spellEnd"/>
      <w:r w:rsidRPr="00BC7F88">
        <w:rPr>
          <w:rFonts w:ascii="Book Antiqua" w:eastAsia="Book Antiqua" w:hAnsi="Book Antiqua" w:cs="Book Antiqua"/>
          <w:color w:val="000000"/>
        </w:rPr>
        <w:t xml:space="preserve">, </w:t>
      </w:r>
      <w:r w:rsidR="000A6EDD" w:rsidRPr="00BC7F88">
        <w:rPr>
          <w:rFonts w:ascii="Book Antiqua" w:eastAsia="Book Antiqua" w:hAnsi="Book Antiqua" w:cs="Book Antiqua"/>
          <w:color w:val="000000"/>
        </w:rPr>
        <w:t>leucocyte common antigen</w:t>
      </w:r>
      <w:r w:rsidRPr="00BC7F88">
        <w:rPr>
          <w:rFonts w:ascii="Book Antiqua" w:eastAsia="Book Antiqua" w:hAnsi="Book Antiqua" w:cs="Book Antiqua"/>
          <w:color w:val="000000"/>
        </w:rPr>
        <w:t xml:space="preserve"> and </w:t>
      </w:r>
      <w:r w:rsidR="000A6EDD" w:rsidRPr="00BC7F88">
        <w:rPr>
          <w:rFonts w:ascii="Book Antiqua" w:eastAsia="Book Antiqua" w:hAnsi="Book Antiqua" w:cs="Book Antiqua"/>
          <w:color w:val="000000"/>
        </w:rPr>
        <w:t>cytokeratin</w:t>
      </w:r>
      <w:r w:rsidRPr="00BC7F88">
        <w:rPr>
          <w:rFonts w:ascii="Book Antiqua" w:eastAsia="Book Antiqua" w:hAnsi="Book Antiqua" w:cs="Book Antiqua"/>
          <w:color w:val="000000"/>
        </w:rPr>
        <w:t xml:space="preserve">. MYCN amplification was also detected in case 2 through </w:t>
      </w:r>
      <w:r w:rsidR="000A6EDD" w:rsidRPr="00BC7F88">
        <w:rPr>
          <w:rFonts w:ascii="Book Antiqua" w:eastAsia="Book Antiqua" w:hAnsi="Book Antiqua" w:cs="Book Antiqua"/>
          <w:color w:val="000000"/>
        </w:rPr>
        <w:t>fluorescence in situ hybridization</w:t>
      </w:r>
      <w:r w:rsidRPr="00BC7F88">
        <w:rPr>
          <w:rFonts w:ascii="Book Antiqua" w:eastAsia="Book Antiqua" w:hAnsi="Book Antiqua" w:cs="Book Antiqua"/>
          <w:color w:val="000000"/>
        </w:rPr>
        <w:t xml:space="preserve"> (Figure 3D). All the pathological results were examined by three pathologists. </w:t>
      </w:r>
    </w:p>
    <w:p w14:paraId="3E6117D5" w14:textId="77777777" w:rsidR="006A50EA" w:rsidRPr="00BC7F88" w:rsidRDefault="006A50EA" w:rsidP="00B1111B">
      <w:pPr>
        <w:spacing w:line="360" w:lineRule="auto"/>
        <w:jc w:val="both"/>
        <w:rPr>
          <w:rFonts w:ascii="Book Antiqua" w:hAnsi="Book Antiqua"/>
        </w:rPr>
      </w:pPr>
    </w:p>
    <w:p w14:paraId="2DDC2670"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aps/>
          <w:color w:val="000000"/>
          <w:u w:val="single"/>
        </w:rPr>
        <w:t>FINAL DIAGNOSIS</w:t>
      </w:r>
    </w:p>
    <w:p w14:paraId="71BB6B47" w14:textId="2BCF48E4"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Case 1: </w:t>
      </w:r>
      <w:r w:rsidRPr="00BC7F88">
        <w:rPr>
          <w:rFonts w:ascii="Book Antiqua" w:eastAsia="Book Antiqua" w:hAnsi="Book Antiqua" w:cs="Book Antiqua"/>
          <w:color w:val="000000"/>
        </w:rPr>
        <w:t>The tumor was initially considered as olfactory neuroblastom</w:t>
      </w:r>
      <w:r w:rsidR="00BD7DC7" w:rsidRPr="00BC7F88">
        <w:rPr>
          <w:rFonts w:ascii="Book Antiqua" w:eastAsia="Book Antiqua" w:hAnsi="Book Antiqua" w:cs="Book Antiqua"/>
          <w:color w:val="000000"/>
        </w:rPr>
        <w:t>a,</w:t>
      </w:r>
      <w:r w:rsidRPr="00BC7F88">
        <w:rPr>
          <w:rFonts w:ascii="Book Antiqua" w:eastAsia="Book Antiqua" w:hAnsi="Book Antiqua" w:cs="Book Antiqua"/>
          <w:color w:val="000000"/>
        </w:rPr>
        <w:t xml:space="preserve"> </w:t>
      </w:r>
      <w:r w:rsidR="00BD7DC7" w:rsidRPr="00BC7F88">
        <w:rPr>
          <w:rFonts w:ascii="Book Antiqua" w:eastAsia="Book Antiqua" w:hAnsi="Book Antiqua" w:cs="Book Antiqua"/>
          <w:color w:val="000000"/>
        </w:rPr>
        <w:t>b</w:t>
      </w:r>
      <w:r w:rsidRPr="00BC7F88">
        <w:rPr>
          <w:rFonts w:ascii="Book Antiqua" w:eastAsia="Book Antiqua" w:hAnsi="Book Antiqua" w:cs="Book Antiqua"/>
          <w:color w:val="000000"/>
        </w:rPr>
        <w:t>ut the final diagnosis was corrected as nasal metastases from NB after abdominal B-ultrasound revealed a big mass in the right adrenal gland and multipl</w:t>
      </w:r>
      <w:r w:rsidR="00BD7DC7" w:rsidRPr="00BC7F88">
        <w:rPr>
          <w:rFonts w:ascii="Book Antiqua" w:eastAsia="Book Antiqua" w:hAnsi="Book Antiqua" w:cs="Book Antiqua"/>
          <w:color w:val="000000"/>
        </w:rPr>
        <w:t>e</w:t>
      </w:r>
      <w:r w:rsidRPr="00BC7F88">
        <w:rPr>
          <w:rFonts w:ascii="Book Antiqua" w:eastAsia="Book Antiqua" w:hAnsi="Book Antiqua" w:cs="Book Antiqua"/>
          <w:color w:val="000000"/>
        </w:rPr>
        <w:t xml:space="preserve"> nodules in the liver (Figure 4).</w:t>
      </w:r>
    </w:p>
    <w:p w14:paraId="3E0F85C5" w14:textId="77777777" w:rsidR="006A50EA" w:rsidRPr="00BC7F88" w:rsidRDefault="006A50EA" w:rsidP="00B1111B">
      <w:pPr>
        <w:spacing w:line="360" w:lineRule="auto"/>
        <w:jc w:val="both"/>
        <w:rPr>
          <w:rFonts w:ascii="Book Antiqua" w:hAnsi="Book Antiqua"/>
        </w:rPr>
      </w:pPr>
    </w:p>
    <w:p w14:paraId="748B9D85"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Case 2: </w:t>
      </w:r>
      <w:r w:rsidRPr="00BC7F88">
        <w:rPr>
          <w:rFonts w:ascii="Book Antiqua" w:eastAsia="Book Antiqua" w:hAnsi="Book Antiqua" w:cs="Book Antiqua"/>
          <w:color w:val="000000"/>
        </w:rPr>
        <w:t xml:space="preserve">A diagnosis of nasal metastases from NB was quickly pronounced based on the pathologic results and her NB history (Figure 4). </w:t>
      </w:r>
    </w:p>
    <w:p w14:paraId="2B26F80B" w14:textId="77777777" w:rsidR="006A50EA" w:rsidRPr="00BC7F88" w:rsidRDefault="006A50EA" w:rsidP="00B1111B">
      <w:pPr>
        <w:spacing w:line="360" w:lineRule="auto"/>
        <w:jc w:val="both"/>
        <w:rPr>
          <w:rFonts w:ascii="Book Antiqua" w:hAnsi="Book Antiqua"/>
        </w:rPr>
      </w:pPr>
    </w:p>
    <w:p w14:paraId="11069A3C"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aps/>
          <w:color w:val="000000"/>
          <w:u w:val="single"/>
        </w:rPr>
        <w:t>TREATMENT</w:t>
      </w:r>
    </w:p>
    <w:p w14:paraId="4557BA47" w14:textId="4A2C2732"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Case 1: </w:t>
      </w:r>
      <w:r w:rsidRPr="00BC7F88">
        <w:rPr>
          <w:rFonts w:ascii="Book Antiqua" w:eastAsia="Book Antiqua" w:hAnsi="Book Antiqua" w:cs="Book Antiqua"/>
          <w:color w:val="000000"/>
        </w:rPr>
        <w:t>The patient underwent a biopsy of the nasal masses. However, after the diagnosis of NB with multipl</w:t>
      </w:r>
      <w:r w:rsidR="00BD7DC7" w:rsidRPr="00BC7F88">
        <w:rPr>
          <w:rFonts w:ascii="Book Antiqua" w:eastAsia="Book Antiqua" w:hAnsi="Book Antiqua" w:cs="Book Antiqua"/>
          <w:color w:val="000000"/>
        </w:rPr>
        <w:t>e</w:t>
      </w:r>
      <w:r w:rsidRPr="00BC7F88">
        <w:rPr>
          <w:rFonts w:ascii="Book Antiqua" w:eastAsia="Book Antiqua" w:hAnsi="Book Antiqua" w:cs="Book Antiqua"/>
          <w:color w:val="000000"/>
        </w:rPr>
        <w:t xml:space="preserve"> metastases including nasal metastases was pronounced, the patient refused to receive any treatment because of economic factors.</w:t>
      </w:r>
    </w:p>
    <w:p w14:paraId="5191FE66" w14:textId="77777777" w:rsidR="006A50EA" w:rsidRPr="00BC7F88" w:rsidRDefault="006A50EA" w:rsidP="00B1111B">
      <w:pPr>
        <w:spacing w:line="360" w:lineRule="auto"/>
        <w:jc w:val="both"/>
        <w:rPr>
          <w:rFonts w:ascii="Book Antiqua" w:hAnsi="Book Antiqua"/>
        </w:rPr>
      </w:pPr>
    </w:p>
    <w:p w14:paraId="68D96944" w14:textId="67FEAC1D"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Case 2: </w:t>
      </w:r>
      <w:r w:rsidRPr="00BC7F88">
        <w:rPr>
          <w:rFonts w:ascii="Book Antiqua" w:eastAsia="Book Antiqua" w:hAnsi="Book Antiqua" w:cs="Book Antiqua"/>
          <w:color w:val="000000"/>
        </w:rPr>
        <w:t>The patient underwent a biopsy of the nasal masses. She received high-dose chemotherapy (</w:t>
      </w:r>
      <w:r w:rsidR="0042172C" w:rsidRPr="00BC7F88">
        <w:rPr>
          <w:rFonts w:ascii="Book Antiqua" w:eastAsia="Book Antiqua" w:hAnsi="Book Antiqua" w:cs="Book Antiqua"/>
          <w:color w:val="000000"/>
        </w:rPr>
        <w:t>t</w:t>
      </w:r>
      <w:r w:rsidRPr="00BC7F88">
        <w:rPr>
          <w:rFonts w:ascii="Book Antiqua" w:eastAsia="Book Antiqua" w:hAnsi="Book Antiqua" w:cs="Book Antiqua"/>
          <w:color w:val="000000"/>
        </w:rPr>
        <w:t xml:space="preserve">emozolomide + </w:t>
      </w:r>
      <w:r w:rsidR="0042172C" w:rsidRPr="00BC7F88">
        <w:rPr>
          <w:rFonts w:ascii="Book Antiqua" w:eastAsia="Book Antiqua" w:hAnsi="Book Antiqua" w:cs="Book Antiqua"/>
          <w:color w:val="000000"/>
        </w:rPr>
        <w:t>i</w:t>
      </w:r>
      <w:r w:rsidRPr="00BC7F88">
        <w:rPr>
          <w:rFonts w:ascii="Book Antiqua" w:eastAsia="Book Antiqua" w:hAnsi="Book Antiqua" w:cs="Book Antiqua"/>
          <w:color w:val="000000"/>
        </w:rPr>
        <w:t>rinotecan) in November and December 2017 and radiotherapy (DT39.6Gy/22Fx) in February 2018 after the diagnosis of nasal metastases from NB.</w:t>
      </w:r>
    </w:p>
    <w:p w14:paraId="77A84A37" w14:textId="77777777" w:rsidR="006A50EA" w:rsidRPr="00BC7F88" w:rsidRDefault="006A50EA" w:rsidP="00B1111B">
      <w:pPr>
        <w:spacing w:line="360" w:lineRule="auto"/>
        <w:jc w:val="both"/>
        <w:rPr>
          <w:rFonts w:ascii="Book Antiqua" w:hAnsi="Book Antiqua"/>
        </w:rPr>
      </w:pPr>
    </w:p>
    <w:p w14:paraId="0E340B22"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aps/>
          <w:color w:val="000000"/>
          <w:u w:val="single"/>
        </w:rPr>
        <w:t>OUTCOME AND FOLLOW-UP</w:t>
      </w:r>
    </w:p>
    <w:p w14:paraId="7D9BC13C" w14:textId="0360295F"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Case 1: </w:t>
      </w:r>
      <w:r w:rsidRPr="00BC7F88">
        <w:rPr>
          <w:rFonts w:ascii="Book Antiqua" w:eastAsia="Book Antiqua" w:hAnsi="Book Antiqua" w:cs="Book Antiqua"/>
          <w:color w:val="000000"/>
        </w:rPr>
        <w:t xml:space="preserve">The patient died </w:t>
      </w:r>
      <w:r w:rsidR="0042172C" w:rsidRPr="00BC7F88">
        <w:rPr>
          <w:rFonts w:ascii="Book Antiqua" w:eastAsia="Book Antiqua" w:hAnsi="Book Antiqua" w:cs="Book Antiqua"/>
          <w:color w:val="000000"/>
        </w:rPr>
        <w:t xml:space="preserve">1 </w:t>
      </w:r>
      <w:proofErr w:type="spellStart"/>
      <w:r w:rsidRPr="00BC7F88">
        <w:rPr>
          <w:rFonts w:ascii="Book Antiqua" w:eastAsia="Book Antiqua" w:hAnsi="Book Antiqua" w:cs="Book Antiqua"/>
          <w:color w:val="000000"/>
        </w:rPr>
        <w:t>mo</w:t>
      </w:r>
      <w:proofErr w:type="spellEnd"/>
      <w:r w:rsidRPr="00BC7F88">
        <w:rPr>
          <w:rFonts w:ascii="Book Antiqua" w:eastAsia="Book Antiqua" w:hAnsi="Book Antiqua" w:cs="Book Antiqua"/>
          <w:color w:val="000000"/>
        </w:rPr>
        <w:t xml:space="preserve"> after the diagnosis.</w:t>
      </w:r>
    </w:p>
    <w:p w14:paraId="5B51093D" w14:textId="77777777" w:rsidR="006A50EA" w:rsidRPr="00BC7F88" w:rsidRDefault="006A50EA" w:rsidP="00B1111B">
      <w:pPr>
        <w:spacing w:line="360" w:lineRule="auto"/>
        <w:jc w:val="both"/>
        <w:rPr>
          <w:rFonts w:ascii="Book Antiqua" w:hAnsi="Book Antiqua"/>
        </w:rPr>
      </w:pPr>
    </w:p>
    <w:p w14:paraId="4EDC5F79"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Case 2: </w:t>
      </w:r>
      <w:r w:rsidRPr="00BC7F88">
        <w:rPr>
          <w:rFonts w:ascii="Book Antiqua" w:eastAsia="Book Antiqua" w:hAnsi="Book Antiqua" w:cs="Book Antiqua"/>
          <w:color w:val="000000"/>
        </w:rPr>
        <w:t xml:space="preserve">The patient died 12 </w:t>
      </w:r>
      <w:proofErr w:type="spellStart"/>
      <w:r w:rsidRPr="00BC7F88">
        <w:rPr>
          <w:rFonts w:ascii="Book Antiqua" w:eastAsia="Book Antiqua" w:hAnsi="Book Antiqua" w:cs="Book Antiqua"/>
          <w:color w:val="000000"/>
        </w:rPr>
        <w:t>mo</w:t>
      </w:r>
      <w:proofErr w:type="spellEnd"/>
      <w:r w:rsidRPr="00BC7F88">
        <w:rPr>
          <w:rFonts w:ascii="Book Antiqua" w:eastAsia="Book Antiqua" w:hAnsi="Book Antiqua" w:cs="Book Antiqua"/>
          <w:color w:val="000000"/>
        </w:rPr>
        <w:t xml:space="preserve"> after the diagnosis.</w:t>
      </w:r>
    </w:p>
    <w:p w14:paraId="77477786" w14:textId="77777777" w:rsidR="006A50EA" w:rsidRPr="00BC7F88" w:rsidRDefault="006A50EA" w:rsidP="00B1111B">
      <w:pPr>
        <w:spacing w:line="360" w:lineRule="auto"/>
        <w:jc w:val="both"/>
        <w:rPr>
          <w:rFonts w:ascii="Book Antiqua" w:hAnsi="Book Antiqua"/>
        </w:rPr>
      </w:pPr>
    </w:p>
    <w:p w14:paraId="0BC15654"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aps/>
          <w:color w:val="000000"/>
          <w:u w:val="single"/>
        </w:rPr>
        <w:t>DISCUSSION</w:t>
      </w:r>
    </w:p>
    <w:p w14:paraId="131997BB" w14:textId="1B6C2B76"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color w:val="000000"/>
        </w:rPr>
        <w:t xml:space="preserve">NB is one of the most common malignancies in </w:t>
      </w:r>
      <w:proofErr w:type="gramStart"/>
      <w:r w:rsidRPr="00BC7F88">
        <w:rPr>
          <w:rFonts w:ascii="Book Antiqua" w:eastAsia="Book Antiqua" w:hAnsi="Book Antiqua" w:cs="Book Antiqua"/>
          <w:color w:val="000000"/>
        </w:rPr>
        <w:t>children</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1]</w:t>
      </w:r>
      <w:r w:rsidRPr="00BC7F88">
        <w:rPr>
          <w:rFonts w:ascii="Book Antiqua" w:eastAsia="Book Antiqua" w:hAnsi="Book Antiqua" w:cs="Book Antiqua"/>
          <w:color w:val="000000"/>
        </w:rPr>
        <w:t>, and “the second-most common solid tumor of children”</w:t>
      </w:r>
      <w:r w:rsidRPr="00BC7F88">
        <w:rPr>
          <w:rFonts w:ascii="Book Antiqua" w:eastAsia="Book Antiqua" w:hAnsi="Book Antiqua" w:cs="Book Antiqua"/>
          <w:color w:val="000000"/>
          <w:vertAlign w:val="superscript"/>
        </w:rPr>
        <w:t>[6]</w:t>
      </w:r>
      <w:r w:rsidRPr="00BC7F88">
        <w:rPr>
          <w:rFonts w:ascii="Book Antiqua" w:eastAsia="Book Antiqua" w:hAnsi="Book Antiqua" w:cs="Book Antiqua"/>
          <w:color w:val="000000"/>
        </w:rPr>
        <w:t xml:space="preserve">. This tumor seems to occur in any location of the sympathetic nervous </w:t>
      </w:r>
      <w:proofErr w:type="gramStart"/>
      <w:r w:rsidRPr="00BC7F88">
        <w:rPr>
          <w:rFonts w:ascii="Book Antiqua" w:eastAsia="Book Antiqua" w:hAnsi="Book Antiqua" w:cs="Book Antiqua"/>
          <w:color w:val="000000"/>
        </w:rPr>
        <w:t>system</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8]</w:t>
      </w:r>
      <w:r w:rsidRPr="00BC7F88">
        <w:rPr>
          <w:rFonts w:ascii="Book Antiqua" w:eastAsia="Book Antiqua" w:hAnsi="Book Antiqua" w:cs="Book Antiqua"/>
          <w:color w:val="000000"/>
        </w:rPr>
        <w:t xml:space="preserve">. Therefore, it often presents as a mass in the abdomen, retroperitoneum, pleural </w:t>
      </w:r>
      <w:proofErr w:type="gramStart"/>
      <w:r w:rsidRPr="00BC7F88">
        <w:rPr>
          <w:rFonts w:ascii="Book Antiqua" w:eastAsia="Book Antiqua" w:hAnsi="Book Antiqua" w:cs="Book Antiqua"/>
          <w:color w:val="000000"/>
        </w:rPr>
        <w:t>cavity</w:t>
      </w:r>
      <w:proofErr w:type="gramEnd"/>
      <w:r w:rsidRPr="00BC7F88">
        <w:rPr>
          <w:rFonts w:ascii="Book Antiqua" w:eastAsia="Book Antiqua" w:hAnsi="Book Antiqua" w:cs="Book Antiqua"/>
          <w:color w:val="000000"/>
        </w:rPr>
        <w:t xml:space="preserve"> or neck causing various symptoms, such as hypertension, abdominal pain or constipation. Among them, the adrenal gland is the most common location because of the abundant sympathetic nerves in the adrenal </w:t>
      </w:r>
      <w:proofErr w:type="gramStart"/>
      <w:r w:rsidRPr="00BC7F88">
        <w:rPr>
          <w:rFonts w:ascii="Book Antiqua" w:eastAsia="Book Antiqua" w:hAnsi="Book Antiqua" w:cs="Book Antiqua"/>
          <w:color w:val="000000"/>
        </w:rPr>
        <w:t>medulla</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8]</w:t>
      </w:r>
      <w:r w:rsidRPr="00BC7F88">
        <w:rPr>
          <w:rFonts w:ascii="Book Antiqua" w:eastAsia="Book Antiqua" w:hAnsi="Book Antiqua" w:cs="Book Antiqua"/>
          <w:color w:val="000000"/>
        </w:rPr>
        <w:t xml:space="preserve">. Although the imaging and lab exam such as a mass in one adrenal grand, an increase in catecholamine in the urine of patients and </w:t>
      </w:r>
      <w:proofErr w:type="spellStart"/>
      <w:r w:rsidRPr="00BC7F88">
        <w:rPr>
          <w:rFonts w:ascii="Book Antiqua" w:eastAsia="Book Antiqua" w:hAnsi="Book Antiqua" w:cs="Book Antiqua"/>
          <w:color w:val="000000"/>
        </w:rPr>
        <w:t>metaiodobenzylguanidine</w:t>
      </w:r>
      <w:proofErr w:type="spellEnd"/>
      <w:r w:rsidRPr="00BC7F88">
        <w:rPr>
          <w:rFonts w:ascii="Book Antiqua" w:eastAsia="Book Antiqua" w:hAnsi="Book Antiqua" w:cs="Book Antiqua"/>
          <w:color w:val="000000"/>
        </w:rPr>
        <w:t xml:space="preserve"> uptake on scintigraphy provide some useful </w:t>
      </w:r>
      <w:proofErr w:type="gramStart"/>
      <w:r w:rsidRPr="00BC7F88">
        <w:rPr>
          <w:rFonts w:ascii="Book Antiqua" w:eastAsia="Book Antiqua" w:hAnsi="Book Antiqua" w:cs="Book Antiqua"/>
          <w:color w:val="000000"/>
        </w:rPr>
        <w:t>data</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9]</w:t>
      </w:r>
      <w:r w:rsidRPr="00BC7F88">
        <w:rPr>
          <w:rFonts w:ascii="Book Antiqua" w:eastAsia="Book Antiqua" w:hAnsi="Book Antiqua" w:cs="Book Antiqua"/>
          <w:color w:val="000000"/>
        </w:rPr>
        <w:t xml:space="preserve">, definite diagnosis of NB </w:t>
      </w:r>
      <w:r w:rsidR="00231F90" w:rsidRPr="00BC7F88">
        <w:rPr>
          <w:rFonts w:ascii="Book Antiqua" w:eastAsia="Book Antiqua" w:hAnsi="Book Antiqua" w:cs="Book Antiqua"/>
          <w:color w:val="000000"/>
        </w:rPr>
        <w:t xml:space="preserve">is </w:t>
      </w:r>
      <w:r w:rsidRPr="00BC7F88">
        <w:rPr>
          <w:rFonts w:ascii="Book Antiqua" w:eastAsia="Book Antiqua" w:hAnsi="Book Antiqua" w:cs="Book Antiqua"/>
          <w:color w:val="000000"/>
        </w:rPr>
        <w:t>mainly dependent on pathological findings</w:t>
      </w:r>
      <w:r w:rsidRPr="00BC7F88">
        <w:rPr>
          <w:rFonts w:ascii="Book Antiqua" w:eastAsia="Book Antiqua" w:hAnsi="Book Antiqua" w:cs="Book Antiqua"/>
          <w:color w:val="000000"/>
          <w:vertAlign w:val="superscript"/>
        </w:rPr>
        <w:t>[1,6]</w:t>
      </w:r>
      <w:r w:rsidRPr="00BC7F88">
        <w:rPr>
          <w:rFonts w:ascii="Book Antiqua" w:eastAsia="Book Antiqua" w:hAnsi="Book Antiqua" w:cs="Book Antiqua"/>
          <w:color w:val="000000"/>
        </w:rPr>
        <w:t xml:space="preserve">. The biological behavior of NB is heterogeneous, which presents with spontaneous regression, maturation or aggressive </w:t>
      </w:r>
      <w:proofErr w:type="gramStart"/>
      <w:r w:rsidRPr="00BC7F88">
        <w:rPr>
          <w:rFonts w:ascii="Book Antiqua" w:eastAsia="Book Antiqua" w:hAnsi="Book Antiqua" w:cs="Book Antiqua"/>
          <w:color w:val="000000"/>
        </w:rPr>
        <w:t>progression</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1,6]</w:t>
      </w:r>
      <w:r w:rsidRPr="00BC7F88">
        <w:rPr>
          <w:rFonts w:ascii="Book Antiqua" w:eastAsia="Book Antiqua" w:hAnsi="Book Antiqua" w:cs="Book Antiqua"/>
          <w:color w:val="000000"/>
        </w:rPr>
        <w:t xml:space="preserve">. According to prognosis and relapse risk, the International Neuroblastoma Staging </w:t>
      </w:r>
      <w:r w:rsidRPr="00BC7F88">
        <w:rPr>
          <w:rFonts w:ascii="Book Antiqua" w:eastAsia="Book Antiqua" w:hAnsi="Book Antiqua" w:cs="Book Antiqua"/>
          <w:color w:val="000000"/>
        </w:rPr>
        <w:lastRenderedPageBreak/>
        <w:t xml:space="preserve">System classifies </w:t>
      </w:r>
      <w:r w:rsidR="00231F90" w:rsidRPr="00BC7F88">
        <w:rPr>
          <w:rFonts w:ascii="Book Antiqua" w:eastAsia="Book Antiqua" w:hAnsi="Book Antiqua" w:cs="Book Antiqua"/>
          <w:color w:val="000000"/>
        </w:rPr>
        <w:t xml:space="preserve">NB </w:t>
      </w:r>
      <w:r w:rsidRPr="00BC7F88">
        <w:rPr>
          <w:rFonts w:ascii="Book Antiqua" w:eastAsia="Book Antiqua" w:hAnsi="Book Antiqua" w:cs="Book Antiqua"/>
          <w:color w:val="000000"/>
        </w:rPr>
        <w:t xml:space="preserve">into the following stages: stage I, stage IIA, stage IIB, stage III, stage </w:t>
      </w:r>
      <w:proofErr w:type="gramStart"/>
      <w:r w:rsidRPr="00BC7F88">
        <w:rPr>
          <w:rFonts w:ascii="Book Antiqua" w:eastAsia="Book Antiqua" w:hAnsi="Book Antiqua" w:cs="Book Antiqua"/>
          <w:color w:val="000000"/>
        </w:rPr>
        <w:t>IV</w:t>
      </w:r>
      <w:proofErr w:type="gramEnd"/>
      <w:r w:rsidRPr="00BC7F88">
        <w:rPr>
          <w:rFonts w:ascii="Book Antiqua" w:eastAsia="Book Antiqua" w:hAnsi="Book Antiqua" w:cs="Book Antiqua"/>
          <w:color w:val="000000"/>
        </w:rPr>
        <w:t xml:space="preserve"> and stage IV-S. The high-risk group includes patients with stage IV and stage IV-S </w:t>
      </w:r>
      <w:proofErr w:type="gramStart"/>
      <w:r w:rsidRPr="00BC7F88">
        <w:rPr>
          <w:rFonts w:ascii="Book Antiqua" w:eastAsia="Book Antiqua" w:hAnsi="Book Antiqua" w:cs="Book Antiqua"/>
          <w:color w:val="000000"/>
        </w:rPr>
        <w:t>disease</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10]</w:t>
      </w:r>
      <w:r w:rsidRPr="00BC7F88">
        <w:rPr>
          <w:rFonts w:ascii="Book Antiqua" w:eastAsia="Book Antiqua" w:hAnsi="Book Antiqua" w:cs="Book Antiqua"/>
          <w:color w:val="000000"/>
        </w:rPr>
        <w:t>.</w:t>
      </w:r>
    </w:p>
    <w:p w14:paraId="57DE91C9" w14:textId="0ADA136F" w:rsidR="006A50EA" w:rsidRPr="00BC7F88" w:rsidRDefault="006A50EA" w:rsidP="00725C3B">
      <w:pPr>
        <w:spacing w:line="360" w:lineRule="auto"/>
        <w:ind w:firstLine="270"/>
        <w:jc w:val="both"/>
        <w:rPr>
          <w:rFonts w:ascii="Book Antiqua" w:hAnsi="Book Antiqua"/>
        </w:rPr>
      </w:pPr>
      <w:r w:rsidRPr="00BC7F88">
        <w:rPr>
          <w:rFonts w:ascii="Book Antiqua" w:eastAsia="Book Antiqua" w:hAnsi="Book Antiqua" w:cs="Book Antiqua"/>
          <w:color w:val="000000"/>
        </w:rPr>
        <w:t xml:space="preserve">The high-risk group not only shows a low rate of cure but also has distant metastasis and/or MYCN </w:t>
      </w:r>
      <w:proofErr w:type="gramStart"/>
      <w:r w:rsidRPr="00BC7F88">
        <w:rPr>
          <w:rFonts w:ascii="Book Antiqua" w:eastAsia="Book Antiqua" w:hAnsi="Book Antiqua" w:cs="Book Antiqua"/>
          <w:color w:val="000000"/>
        </w:rPr>
        <w:t>amplification</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10]</w:t>
      </w:r>
      <w:r w:rsidRPr="00BC7F88">
        <w:rPr>
          <w:rFonts w:ascii="Book Antiqua" w:eastAsia="Book Antiqua" w:hAnsi="Book Antiqua" w:cs="Book Antiqua"/>
          <w:color w:val="000000"/>
        </w:rPr>
        <w:t>. The</w:t>
      </w:r>
      <w:r w:rsidR="0070075F" w:rsidRPr="00BC7F88">
        <w:rPr>
          <w:rFonts w:ascii="Book Antiqua" w:eastAsia="Book Antiqua" w:hAnsi="Book Antiqua" w:cs="Book Antiqua"/>
          <w:color w:val="000000"/>
        </w:rPr>
        <w:t xml:space="preserve"> cancer in the</w:t>
      </w:r>
      <w:r w:rsidRPr="00BC7F88">
        <w:rPr>
          <w:rFonts w:ascii="Book Antiqua" w:eastAsia="Book Antiqua" w:hAnsi="Book Antiqua" w:cs="Book Antiqua"/>
          <w:color w:val="000000"/>
        </w:rPr>
        <w:t>se patients metastasize</w:t>
      </w:r>
      <w:r w:rsidR="0070075F" w:rsidRPr="00BC7F88">
        <w:rPr>
          <w:rFonts w:ascii="Book Antiqua" w:eastAsia="Book Antiqua" w:hAnsi="Book Antiqua" w:cs="Book Antiqua"/>
          <w:color w:val="000000"/>
        </w:rPr>
        <w:t>s</w:t>
      </w:r>
      <w:r w:rsidRPr="00BC7F88">
        <w:rPr>
          <w:rFonts w:ascii="Book Antiqua" w:eastAsia="Book Antiqua" w:hAnsi="Book Antiqua" w:cs="Book Antiqua"/>
          <w:color w:val="000000"/>
        </w:rPr>
        <w:t xml:space="preserve"> rapidly and spread</w:t>
      </w:r>
      <w:r w:rsidR="0070075F" w:rsidRPr="00BC7F88">
        <w:rPr>
          <w:rFonts w:ascii="Book Antiqua" w:eastAsia="Book Antiqua" w:hAnsi="Book Antiqua" w:cs="Book Antiqua"/>
          <w:color w:val="000000"/>
        </w:rPr>
        <w:t>s</w:t>
      </w:r>
      <w:r w:rsidRPr="00BC7F88">
        <w:rPr>
          <w:rFonts w:ascii="Book Antiqua" w:eastAsia="Book Antiqua" w:hAnsi="Book Antiqua" w:cs="Book Antiqua"/>
          <w:color w:val="000000"/>
        </w:rPr>
        <w:t xml:space="preserve"> extensively. The metastatic locations include lymph nodes, bone marrow, bone, liver, skin/subcutaneous tissue and other </w:t>
      </w:r>
      <w:proofErr w:type="gramStart"/>
      <w:r w:rsidRPr="00BC7F88">
        <w:rPr>
          <w:rFonts w:ascii="Book Antiqua" w:eastAsia="Book Antiqua" w:hAnsi="Book Antiqua" w:cs="Book Antiqua"/>
          <w:color w:val="000000"/>
        </w:rPr>
        <w:t>locations</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1,4]</w:t>
      </w:r>
      <w:r w:rsidRPr="00BC7F88">
        <w:rPr>
          <w:rFonts w:ascii="Book Antiqua" w:eastAsia="Book Antiqua" w:hAnsi="Book Antiqua" w:cs="Book Antiqua"/>
          <w:color w:val="000000"/>
        </w:rPr>
        <w:t xml:space="preserve">. Among them, the nose is </w:t>
      </w:r>
      <w:proofErr w:type="gramStart"/>
      <w:r w:rsidRPr="00BC7F88">
        <w:rPr>
          <w:rFonts w:ascii="Book Antiqua" w:eastAsia="Book Antiqua" w:hAnsi="Book Antiqua" w:cs="Book Antiqua"/>
          <w:color w:val="000000"/>
        </w:rPr>
        <w:t>rare</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4,5]</w:t>
      </w:r>
      <w:r w:rsidRPr="00BC7F88">
        <w:rPr>
          <w:rFonts w:ascii="Book Antiqua" w:eastAsia="Book Antiqua" w:hAnsi="Book Antiqua" w:cs="Book Antiqua"/>
          <w:color w:val="000000"/>
        </w:rPr>
        <w:t xml:space="preserve">. </w:t>
      </w:r>
      <w:r w:rsidR="0070075F" w:rsidRPr="00BC7F88">
        <w:rPr>
          <w:rFonts w:ascii="Book Antiqua" w:eastAsia="Book Antiqua" w:hAnsi="Book Antiqua" w:cs="Book Antiqua"/>
          <w:color w:val="000000"/>
        </w:rPr>
        <w:t>O</w:t>
      </w:r>
      <w:r w:rsidRPr="00BC7F88">
        <w:rPr>
          <w:rFonts w:ascii="Book Antiqua" w:eastAsia="Book Antiqua" w:hAnsi="Book Antiqua" w:cs="Book Antiqua"/>
          <w:color w:val="000000"/>
        </w:rPr>
        <w:t xml:space="preserve">nly one case has been reported so </w:t>
      </w:r>
      <w:proofErr w:type="gramStart"/>
      <w:r w:rsidRPr="00BC7F88">
        <w:rPr>
          <w:rFonts w:ascii="Book Antiqua" w:eastAsia="Book Antiqua" w:hAnsi="Book Antiqua" w:cs="Book Antiqua"/>
          <w:color w:val="000000"/>
        </w:rPr>
        <w:t>far</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4,5]</w:t>
      </w:r>
      <w:r w:rsidRPr="00BC7F88">
        <w:rPr>
          <w:rFonts w:ascii="Book Antiqua" w:eastAsia="Book Antiqua" w:hAnsi="Book Antiqua" w:cs="Book Antiqua"/>
          <w:color w:val="000000"/>
        </w:rPr>
        <w:t xml:space="preserve">. The patients of the case together with our two cases were all &gt; 18 </w:t>
      </w:r>
      <w:proofErr w:type="spellStart"/>
      <w:r w:rsidRPr="00BC7F88">
        <w:rPr>
          <w:rFonts w:ascii="Book Antiqua" w:eastAsia="Book Antiqua" w:hAnsi="Book Antiqua" w:cs="Book Antiqua"/>
          <w:color w:val="000000"/>
        </w:rPr>
        <w:t>mo</w:t>
      </w:r>
      <w:proofErr w:type="spellEnd"/>
      <w:r w:rsidRPr="00BC7F88">
        <w:rPr>
          <w:rFonts w:ascii="Book Antiqua" w:eastAsia="Book Antiqua" w:hAnsi="Book Antiqua" w:cs="Book Antiqua"/>
          <w:color w:val="000000"/>
        </w:rPr>
        <w:t xml:space="preserve"> old at the initial diagnosis, and the primary tumor location in each case was the adrenal gland (Table </w:t>
      </w:r>
      <w:r w:rsidR="0070075F" w:rsidRPr="00BC7F88">
        <w:rPr>
          <w:rFonts w:ascii="Book Antiqua" w:eastAsia="Book Antiqua" w:hAnsi="Book Antiqua" w:cs="Book Antiqua"/>
          <w:color w:val="000000"/>
        </w:rPr>
        <w:t>1</w:t>
      </w:r>
      <w:r w:rsidRPr="00BC7F88">
        <w:rPr>
          <w:rFonts w:ascii="Book Antiqua" w:eastAsia="Book Antiqua" w:hAnsi="Book Antiqua" w:cs="Book Antiqua"/>
          <w:color w:val="000000"/>
        </w:rPr>
        <w:t xml:space="preserve">). The previous case report of nasal metastases from NB did not report immunohistochemical and molecular detection </w:t>
      </w:r>
      <w:proofErr w:type="gramStart"/>
      <w:r w:rsidRPr="00BC7F88">
        <w:rPr>
          <w:rFonts w:ascii="Book Antiqua" w:eastAsia="Book Antiqua" w:hAnsi="Book Antiqua" w:cs="Book Antiqua"/>
          <w:color w:val="000000"/>
        </w:rPr>
        <w:t>results</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5]</w:t>
      </w:r>
      <w:r w:rsidRPr="00BC7F88">
        <w:rPr>
          <w:rFonts w:ascii="Book Antiqua" w:eastAsia="Book Antiqua" w:hAnsi="Book Antiqua" w:cs="Book Antiqua"/>
          <w:color w:val="000000"/>
        </w:rPr>
        <w:t xml:space="preserve">. However, the two patients in our report displayed MYCN amplification. These characteristics were the same as some of the high-risk factors of NB patients with a poor prognosis, which include age at diagnosis &gt; 18 </w:t>
      </w:r>
      <w:proofErr w:type="spellStart"/>
      <w:r w:rsidRPr="00BC7F88">
        <w:rPr>
          <w:rFonts w:ascii="Book Antiqua" w:eastAsia="Book Antiqua" w:hAnsi="Book Antiqua" w:cs="Book Antiqua"/>
          <w:color w:val="000000"/>
        </w:rPr>
        <w:t>mo</w:t>
      </w:r>
      <w:proofErr w:type="spellEnd"/>
      <w:r w:rsidRPr="00BC7F88">
        <w:rPr>
          <w:rFonts w:ascii="Book Antiqua" w:eastAsia="Book Antiqua" w:hAnsi="Book Antiqua" w:cs="Book Antiqua"/>
          <w:color w:val="000000"/>
        </w:rPr>
        <w:t xml:space="preserve">, adrenal gland as the primary location, molecular changes (MYCN amplification, segmental chromosomal alteration and diploidy) and increased lactate dehydrogenase blood </w:t>
      </w:r>
      <w:proofErr w:type="gramStart"/>
      <w:r w:rsidRPr="00BC7F88">
        <w:rPr>
          <w:rFonts w:ascii="Book Antiqua" w:eastAsia="Book Antiqua" w:hAnsi="Book Antiqua" w:cs="Book Antiqua"/>
          <w:color w:val="000000"/>
        </w:rPr>
        <w:t>levels</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10]</w:t>
      </w:r>
      <w:r w:rsidRPr="00BC7F88">
        <w:rPr>
          <w:rFonts w:ascii="Book Antiqua" w:eastAsia="Book Antiqua" w:hAnsi="Book Antiqua" w:cs="Book Antiqua"/>
          <w:color w:val="000000"/>
        </w:rPr>
        <w:t>. Indeed, all three patients died within 2 years after the diagnosis of nasal metastases. Therefore, nasal metastases might be a clinical presentation at the late stage of NB and</w:t>
      </w:r>
      <w:r w:rsidR="00002A21" w:rsidRPr="00BC7F88">
        <w:rPr>
          <w:rFonts w:ascii="Book Antiqua" w:eastAsia="Book Antiqua" w:hAnsi="Book Antiqua" w:cs="Book Antiqua"/>
          <w:color w:val="000000"/>
        </w:rPr>
        <w:t xml:space="preserve"> an</w:t>
      </w:r>
      <w:r w:rsidRPr="00BC7F88">
        <w:rPr>
          <w:rFonts w:ascii="Book Antiqua" w:eastAsia="Book Antiqua" w:hAnsi="Book Antiqua" w:cs="Book Antiqua"/>
          <w:color w:val="000000"/>
        </w:rPr>
        <w:t xml:space="preserve"> indicator of poor prognosis.</w:t>
      </w:r>
    </w:p>
    <w:p w14:paraId="108BB659" w14:textId="131330ED" w:rsidR="006A50EA" w:rsidRPr="00BC7F88" w:rsidRDefault="006A50EA" w:rsidP="00B1111B">
      <w:pPr>
        <w:spacing w:line="360" w:lineRule="auto"/>
        <w:ind w:firstLine="480"/>
        <w:jc w:val="both"/>
        <w:rPr>
          <w:rFonts w:ascii="Book Antiqua" w:hAnsi="Book Antiqua"/>
        </w:rPr>
      </w:pPr>
      <w:r w:rsidRPr="00BC7F88">
        <w:rPr>
          <w:rFonts w:ascii="Book Antiqua" w:eastAsia="Book Antiqua" w:hAnsi="Book Antiqua" w:cs="Book Antiqua"/>
          <w:color w:val="000000"/>
        </w:rPr>
        <w:t xml:space="preserve">With NB history, metastatic NB in the nose is not difficult to be diagnosed. However, if </w:t>
      </w:r>
      <w:r w:rsidR="00002A21" w:rsidRPr="00BC7F88">
        <w:rPr>
          <w:rFonts w:ascii="Book Antiqua" w:eastAsia="Book Antiqua" w:hAnsi="Book Antiqua" w:cs="Book Antiqua"/>
          <w:color w:val="000000"/>
        </w:rPr>
        <w:t xml:space="preserve">a </w:t>
      </w:r>
      <w:r w:rsidRPr="00BC7F88">
        <w:rPr>
          <w:rFonts w:ascii="Book Antiqua" w:eastAsia="Book Antiqua" w:hAnsi="Book Antiqua" w:cs="Book Antiqua"/>
          <w:color w:val="000000"/>
        </w:rPr>
        <w:t xml:space="preserve">nasal mass is the first symptom, the diagnosis becomes challenging. Clinical presentations such as nasal congestion and epistaxis are </w:t>
      </w:r>
      <w:proofErr w:type="gramStart"/>
      <w:r w:rsidRPr="00BC7F88">
        <w:rPr>
          <w:rFonts w:ascii="Book Antiqua" w:eastAsia="Book Antiqua" w:hAnsi="Book Antiqua" w:cs="Book Antiqua"/>
          <w:color w:val="000000"/>
        </w:rPr>
        <w:t>similar to</w:t>
      </w:r>
      <w:proofErr w:type="gramEnd"/>
      <w:r w:rsidRPr="00BC7F88">
        <w:rPr>
          <w:rFonts w:ascii="Book Antiqua" w:eastAsia="Book Antiqua" w:hAnsi="Book Antiqua" w:cs="Book Antiqua"/>
          <w:color w:val="000000"/>
        </w:rPr>
        <w:t xml:space="preserve"> those of nasal primary tumors, such as NK/T cell lymphoma, embryonic rhabdomyosarcoma and olfactory neuroblastoma. In our report, case 1 presented with frequent epistaxis from the right nose and </w:t>
      </w:r>
      <w:r w:rsidR="00FB2B42" w:rsidRPr="00BC7F88">
        <w:rPr>
          <w:rFonts w:ascii="Book Antiqua" w:eastAsia="Book Antiqua" w:hAnsi="Book Antiqua" w:cs="Book Antiqua"/>
          <w:color w:val="000000"/>
        </w:rPr>
        <w:t>a</w:t>
      </w:r>
      <w:r w:rsidRPr="00BC7F88">
        <w:rPr>
          <w:rFonts w:ascii="Book Antiqua" w:eastAsia="Book Antiqua" w:hAnsi="Book Antiqua" w:cs="Book Antiqua"/>
          <w:color w:val="000000"/>
        </w:rPr>
        <w:t xml:space="preserve"> lymphoma or hemangioma</w:t>
      </w:r>
      <w:r w:rsidR="00FB2B42" w:rsidRPr="00BC7F88">
        <w:rPr>
          <w:rFonts w:ascii="Book Antiqua" w:eastAsia="Book Antiqua" w:hAnsi="Book Antiqua" w:cs="Book Antiqua"/>
          <w:color w:val="000000"/>
        </w:rPr>
        <w:t xml:space="preserve"> diagnosis was considered</w:t>
      </w:r>
      <w:r w:rsidRPr="00BC7F88">
        <w:rPr>
          <w:rFonts w:ascii="Book Antiqua" w:eastAsia="Book Antiqua" w:hAnsi="Book Antiqua" w:cs="Book Antiqua"/>
          <w:color w:val="000000"/>
        </w:rPr>
        <w:t xml:space="preserve"> in clinics. In general, pathological findings can favor the diagnosis; however, the morphological characteristics and immunohistochemical results of olfactory NB overlap with those of </w:t>
      </w:r>
      <w:proofErr w:type="gramStart"/>
      <w:r w:rsidRPr="00BC7F88">
        <w:rPr>
          <w:rFonts w:ascii="Book Antiqua" w:eastAsia="Book Antiqua" w:hAnsi="Book Antiqua" w:cs="Book Antiqua"/>
          <w:color w:val="000000"/>
        </w:rPr>
        <w:t>NB</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1,7]</w:t>
      </w:r>
      <w:r w:rsidRPr="00BC7F88">
        <w:rPr>
          <w:rFonts w:ascii="Book Antiqua" w:eastAsia="Book Antiqua" w:hAnsi="Book Antiqua" w:cs="Book Antiqua"/>
          <w:color w:val="000000"/>
        </w:rPr>
        <w:t xml:space="preserve">, so differentiating between them in a biopsy sample is difficult if only based on pathological findings. Both of them could form nests and rosette </w:t>
      </w:r>
      <w:r w:rsidRPr="00BC7F88">
        <w:rPr>
          <w:rFonts w:ascii="Book Antiqua" w:eastAsia="Book Antiqua" w:hAnsi="Book Antiqua" w:cs="Book Antiqua"/>
          <w:color w:val="000000"/>
        </w:rPr>
        <w:lastRenderedPageBreak/>
        <w:t xml:space="preserve">structures with a fibrovascular </w:t>
      </w:r>
      <w:proofErr w:type="gramStart"/>
      <w:r w:rsidRPr="00BC7F88">
        <w:rPr>
          <w:rFonts w:ascii="Book Antiqua" w:eastAsia="Book Antiqua" w:hAnsi="Book Antiqua" w:cs="Book Antiqua"/>
          <w:color w:val="000000"/>
        </w:rPr>
        <w:t>septa</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1,7]</w:t>
      </w:r>
      <w:r w:rsidRPr="00BC7F88">
        <w:rPr>
          <w:rFonts w:ascii="Book Antiqua" w:eastAsia="Book Antiqua" w:hAnsi="Book Antiqua" w:cs="Book Antiqua"/>
          <w:color w:val="000000"/>
        </w:rPr>
        <w:t xml:space="preserve">. The tumor cells of NB are round and oval with dispersed chromatin, and the nucleoli are not obvious, resembling those of olfactory </w:t>
      </w:r>
      <w:proofErr w:type="gramStart"/>
      <w:r w:rsidRPr="00BC7F88">
        <w:rPr>
          <w:rFonts w:ascii="Book Antiqua" w:eastAsia="Book Antiqua" w:hAnsi="Book Antiqua" w:cs="Book Antiqua"/>
          <w:color w:val="000000"/>
        </w:rPr>
        <w:t>neuroblastoma</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1,7]</w:t>
      </w:r>
      <w:r w:rsidRPr="00BC7F88">
        <w:rPr>
          <w:rFonts w:ascii="Book Antiqua" w:eastAsia="Book Antiqua" w:hAnsi="Book Antiqua" w:cs="Book Antiqua"/>
          <w:color w:val="000000"/>
        </w:rPr>
        <w:t xml:space="preserve">. Ganglion cells could even </w:t>
      </w:r>
      <w:r w:rsidR="00A84AC4" w:rsidRPr="00BC7F88">
        <w:rPr>
          <w:rFonts w:ascii="Book Antiqua" w:eastAsia="Book Antiqua" w:hAnsi="Book Antiqua" w:cs="Book Antiqua"/>
          <w:color w:val="000000"/>
        </w:rPr>
        <w:t xml:space="preserve">be </w:t>
      </w:r>
      <w:r w:rsidRPr="00BC7F88">
        <w:rPr>
          <w:rFonts w:ascii="Book Antiqua" w:eastAsia="Book Antiqua" w:hAnsi="Book Antiqua" w:cs="Book Antiqua"/>
          <w:color w:val="000000"/>
        </w:rPr>
        <w:t xml:space="preserve">detected in the two </w:t>
      </w:r>
      <w:proofErr w:type="gramStart"/>
      <w:r w:rsidRPr="00BC7F88">
        <w:rPr>
          <w:rFonts w:ascii="Book Antiqua" w:eastAsia="Book Antiqua" w:hAnsi="Book Antiqua" w:cs="Book Antiqua"/>
          <w:color w:val="000000"/>
        </w:rPr>
        <w:t>tumors</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1,7]</w:t>
      </w:r>
      <w:r w:rsidRPr="00BC7F88">
        <w:rPr>
          <w:rFonts w:ascii="Book Antiqua" w:eastAsia="Book Antiqua" w:hAnsi="Book Antiqua" w:cs="Book Antiqua"/>
          <w:color w:val="000000"/>
        </w:rPr>
        <w:t xml:space="preserve">. In addition, specific immunohistochemical markers for them are lacking. The immunohistochemical results of NB revealed </w:t>
      </w:r>
      <w:r w:rsidR="000A6EDD" w:rsidRPr="00BC7F88">
        <w:rPr>
          <w:rFonts w:ascii="Book Antiqua" w:eastAsia="Book Antiqua" w:hAnsi="Book Antiqua" w:cs="Book Antiqua"/>
          <w:color w:val="000000"/>
        </w:rPr>
        <w:t>cluster of differentiation 56</w:t>
      </w:r>
      <w:r w:rsidRPr="00BC7F88">
        <w:rPr>
          <w:rFonts w:ascii="Book Antiqua" w:eastAsia="Book Antiqua" w:hAnsi="Book Antiqua" w:cs="Book Antiqua"/>
          <w:color w:val="000000"/>
        </w:rPr>
        <w:t xml:space="preserve">, </w:t>
      </w:r>
      <w:r w:rsidR="000A6EDD" w:rsidRPr="00BC7F88">
        <w:rPr>
          <w:rFonts w:ascii="Book Antiqua" w:eastAsia="Book Antiqua" w:hAnsi="Book Antiqua" w:cs="Book Antiqua"/>
          <w:color w:val="000000"/>
        </w:rPr>
        <w:t>synaptophysin</w:t>
      </w:r>
      <w:r w:rsidRPr="00BC7F88">
        <w:rPr>
          <w:rFonts w:ascii="Book Antiqua" w:eastAsia="Book Antiqua" w:hAnsi="Book Antiqua" w:cs="Book Antiqua"/>
          <w:color w:val="000000"/>
        </w:rPr>
        <w:t xml:space="preserve"> and </w:t>
      </w:r>
      <w:r w:rsidR="00A84AC4" w:rsidRPr="00BC7F88">
        <w:rPr>
          <w:rFonts w:ascii="Book Antiqua" w:eastAsia="Book Antiqua" w:hAnsi="Book Antiqua" w:cs="Book Antiqua"/>
          <w:color w:val="000000"/>
        </w:rPr>
        <w:t xml:space="preserve">chromogranin </w:t>
      </w:r>
      <w:r w:rsidRPr="00BC7F88">
        <w:rPr>
          <w:rFonts w:ascii="Book Antiqua" w:eastAsia="Book Antiqua" w:hAnsi="Book Antiqua" w:cs="Book Antiqua"/>
          <w:color w:val="000000"/>
        </w:rPr>
        <w:t>A expression, which was also positive in olfactory neuroblastoma. Case 1 in our report was considered as olfactory neuroblastoma before a big mass was detected in the right adrenal gland.</w:t>
      </w:r>
    </w:p>
    <w:p w14:paraId="5ADF1E24" w14:textId="6778FB01" w:rsidR="006A50EA" w:rsidRPr="00BC7F88" w:rsidRDefault="006A50EA" w:rsidP="00B1111B">
      <w:pPr>
        <w:spacing w:line="360" w:lineRule="auto"/>
        <w:ind w:firstLine="480"/>
        <w:jc w:val="both"/>
        <w:rPr>
          <w:rFonts w:ascii="Book Antiqua" w:hAnsi="Book Antiqua"/>
        </w:rPr>
      </w:pPr>
      <w:r w:rsidRPr="00BC7F88">
        <w:rPr>
          <w:rFonts w:ascii="Book Antiqua" w:eastAsia="Book Antiqua" w:hAnsi="Book Antiqua" w:cs="Book Antiqua"/>
          <w:color w:val="000000"/>
        </w:rPr>
        <w:t xml:space="preserve">Recently, it </w:t>
      </w:r>
      <w:r w:rsidR="00A84AC4" w:rsidRPr="00BC7F88">
        <w:rPr>
          <w:rFonts w:ascii="Book Antiqua" w:eastAsia="Book Antiqua" w:hAnsi="Book Antiqua" w:cs="Book Antiqua"/>
          <w:color w:val="000000"/>
        </w:rPr>
        <w:t>wa</w:t>
      </w:r>
      <w:r w:rsidRPr="00BC7F88">
        <w:rPr>
          <w:rFonts w:ascii="Book Antiqua" w:eastAsia="Book Antiqua" w:hAnsi="Book Antiqua" w:cs="Book Antiqua"/>
          <w:color w:val="000000"/>
        </w:rPr>
        <w:t xml:space="preserve">s found that paired like homeobox protein 2B (PHOX2B) </w:t>
      </w:r>
      <w:r w:rsidR="00A84AC4" w:rsidRPr="00BC7F88">
        <w:rPr>
          <w:rFonts w:ascii="Book Antiqua" w:eastAsia="Book Antiqua" w:hAnsi="Book Antiqua" w:cs="Book Antiqua"/>
          <w:color w:val="000000"/>
        </w:rPr>
        <w:t>wa</w:t>
      </w:r>
      <w:r w:rsidRPr="00BC7F88">
        <w:rPr>
          <w:rFonts w:ascii="Book Antiqua" w:eastAsia="Book Antiqua" w:hAnsi="Book Antiqua" w:cs="Book Antiqua"/>
          <w:color w:val="000000"/>
        </w:rPr>
        <w:t xml:space="preserve">s a relatively specific immunohistochemical marker of </w:t>
      </w:r>
      <w:proofErr w:type="gramStart"/>
      <w:r w:rsidRPr="00BC7F88">
        <w:rPr>
          <w:rFonts w:ascii="Book Antiqua" w:eastAsia="Book Antiqua" w:hAnsi="Book Antiqua" w:cs="Book Antiqua"/>
          <w:color w:val="000000"/>
        </w:rPr>
        <w:t>NB</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11]</w:t>
      </w:r>
      <w:r w:rsidRPr="00BC7F88">
        <w:rPr>
          <w:rFonts w:ascii="Book Antiqua" w:eastAsia="Book Antiqua" w:hAnsi="Book Antiqua" w:cs="Book Antiqua"/>
          <w:color w:val="000000"/>
        </w:rPr>
        <w:t xml:space="preserve">. The wild-type </w:t>
      </w:r>
      <w:r w:rsidRPr="00BC7F88">
        <w:rPr>
          <w:rFonts w:ascii="Book Antiqua" w:eastAsia="Book Antiqua" w:hAnsi="Book Antiqua" w:cs="Book Antiqua"/>
          <w:i/>
          <w:iCs/>
          <w:color w:val="000000"/>
        </w:rPr>
        <w:t>PHOX2B</w:t>
      </w:r>
      <w:r w:rsidRPr="00BC7F88">
        <w:rPr>
          <w:rFonts w:ascii="Book Antiqua" w:eastAsia="Book Antiqua" w:hAnsi="Book Antiqua" w:cs="Book Antiqua"/>
          <w:color w:val="000000"/>
        </w:rPr>
        <w:t xml:space="preserve"> gene is an important neurodevelopmental </w:t>
      </w:r>
      <w:proofErr w:type="gramStart"/>
      <w:r w:rsidRPr="00BC7F88">
        <w:rPr>
          <w:rFonts w:ascii="Book Antiqua" w:eastAsia="Book Antiqua" w:hAnsi="Book Antiqua" w:cs="Book Antiqua"/>
          <w:color w:val="000000"/>
        </w:rPr>
        <w:t>gene</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11]</w:t>
      </w:r>
      <w:r w:rsidRPr="00BC7F88">
        <w:rPr>
          <w:rFonts w:ascii="Book Antiqua" w:eastAsia="Book Antiqua" w:hAnsi="Book Antiqua" w:cs="Book Antiqua"/>
          <w:color w:val="000000"/>
        </w:rPr>
        <w:t>, and the PHOX2B protein participates in the development of the peripheral nervous system</w:t>
      </w:r>
      <w:r w:rsidRPr="00BC7F88">
        <w:rPr>
          <w:rFonts w:ascii="Book Antiqua" w:eastAsia="Book Antiqua" w:hAnsi="Book Antiqua" w:cs="Book Antiqua"/>
          <w:color w:val="000000"/>
          <w:vertAlign w:val="superscript"/>
        </w:rPr>
        <w:t>[11]</w:t>
      </w:r>
      <w:r w:rsidRPr="00BC7F88">
        <w:rPr>
          <w:rFonts w:ascii="Book Antiqua" w:eastAsia="Book Antiqua" w:hAnsi="Book Antiqua" w:cs="Book Antiqua"/>
          <w:color w:val="000000"/>
        </w:rPr>
        <w:t xml:space="preserve">. As a neural crest-derived marker, its expression in the tumors of the autonomic nervous system origin (NB, pheochromocytoma and paraganglioma) has relatively high sensitivity and </w:t>
      </w:r>
      <w:proofErr w:type="gramStart"/>
      <w:r w:rsidRPr="00BC7F88">
        <w:rPr>
          <w:rFonts w:ascii="Book Antiqua" w:eastAsia="Book Antiqua" w:hAnsi="Book Antiqua" w:cs="Book Antiqua"/>
          <w:color w:val="000000"/>
        </w:rPr>
        <w:t>specificity</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12-14]</w:t>
      </w:r>
      <w:r w:rsidRPr="00BC7F88">
        <w:rPr>
          <w:rFonts w:ascii="Book Antiqua" w:eastAsia="Book Antiqua" w:hAnsi="Book Antiqua" w:cs="Book Antiqua"/>
          <w:color w:val="000000"/>
        </w:rPr>
        <w:t xml:space="preserve">. In NB, PHOX2B has high specificity in primary (96%–98% positive rate) and treated (94% positive rate) </w:t>
      </w:r>
      <w:proofErr w:type="gramStart"/>
      <w:r w:rsidRPr="00BC7F88">
        <w:rPr>
          <w:rFonts w:ascii="Book Antiqua" w:eastAsia="Book Antiqua" w:hAnsi="Book Antiqua" w:cs="Book Antiqua"/>
          <w:color w:val="000000"/>
        </w:rPr>
        <w:t>NB</w:t>
      </w:r>
      <w:r w:rsidRPr="00BC7F88">
        <w:rPr>
          <w:rFonts w:ascii="Book Antiqua" w:eastAsia="Book Antiqua" w:hAnsi="Book Antiqua" w:cs="Book Antiqua"/>
          <w:color w:val="000000"/>
          <w:vertAlign w:val="superscript"/>
        </w:rPr>
        <w:t>[</w:t>
      </w:r>
      <w:proofErr w:type="gramEnd"/>
      <w:r w:rsidRPr="00BC7F88">
        <w:rPr>
          <w:rFonts w:ascii="Book Antiqua" w:eastAsia="Book Antiqua" w:hAnsi="Book Antiqua" w:cs="Book Antiqua"/>
          <w:color w:val="000000"/>
          <w:vertAlign w:val="superscript"/>
        </w:rPr>
        <w:t>9]</w:t>
      </w:r>
      <w:r w:rsidRPr="00BC7F88">
        <w:rPr>
          <w:rFonts w:ascii="Book Antiqua" w:eastAsia="Book Antiqua" w:hAnsi="Book Antiqua" w:cs="Book Antiqua"/>
          <w:color w:val="000000"/>
        </w:rPr>
        <w:t xml:space="preserve"> and can be used to identify small residual and bone marrow metastatic NB lesions (87% positive rate)</w:t>
      </w:r>
      <w:r w:rsidRPr="00BC7F88">
        <w:rPr>
          <w:rFonts w:ascii="Book Antiqua" w:eastAsia="Book Antiqua" w:hAnsi="Book Antiqua" w:cs="Book Antiqua"/>
          <w:color w:val="000000"/>
          <w:vertAlign w:val="superscript"/>
        </w:rPr>
        <w:t>[9,15]</w:t>
      </w:r>
      <w:r w:rsidRPr="00BC7F88">
        <w:rPr>
          <w:rFonts w:ascii="Book Antiqua" w:eastAsia="Book Antiqua" w:hAnsi="Book Antiqua" w:cs="Book Antiqua"/>
          <w:color w:val="000000"/>
        </w:rPr>
        <w:t>. In our practice, most cases of NB express PHOX2B, whereas olfactory neuroblastoma does not. PHOX2B</w:t>
      </w:r>
      <w:r w:rsidR="00C36765" w:rsidRPr="00BC7F88">
        <w:rPr>
          <w:rFonts w:ascii="Book Antiqua" w:eastAsia="Book Antiqua" w:hAnsi="Book Antiqua" w:cs="Book Antiqua"/>
          <w:color w:val="000000"/>
        </w:rPr>
        <w:t xml:space="preserve"> analysis</w:t>
      </w:r>
      <w:r w:rsidRPr="00BC7F88">
        <w:rPr>
          <w:rFonts w:ascii="Book Antiqua" w:eastAsia="Book Antiqua" w:hAnsi="Book Antiqua" w:cs="Book Antiqua"/>
          <w:color w:val="000000"/>
        </w:rPr>
        <w:t xml:space="preserve"> </w:t>
      </w:r>
      <w:r w:rsidR="00C36765" w:rsidRPr="00BC7F88">
        <w:rPr>
          <w:rFonts w:ascii="Book Antiqua" w:eastAsia="Book Antiqua" w:hAnsi="Book Antiqua" w:cs="Book Antiqua"/>
          <w:color w:val="000000"/>
        </w:rPr>
        <w:t>wa</w:t>
      </w:r>
      <w:r w:rsidRPr="00BC7F88">
        <w:rPr>
          <w:rFonts w:ascii="Book Antiqua" w:eastAsia="Book Antiqua" w:hAnsi="Book Antiqua" w:cs="Book Antiqua"/>
          <w:color w:val="000000"/>
        </w:rPr>
        <w:t xml:space="preserve">s performed on the two cases of our report, which was not in </w:t>
      </w:r>
      <w:r w:rsidR="00C36765" w:rsidRPr="00BC7F88">
        <w:rPr>
          <w:rFonts w:ascii="Book Antiqua" w:eastAsia="Book Antiqua" w:hAnsi="Book Antiqua" w:cs="Book Antiqua"/>
          <w:color w:val="000000"/>
        </w:rPr>
        <w:t xml:space="preserve">the </w:t>
      </w:r>
      <w:r w:rsidRPr="00BC7F88">
        <w:rPr>
          <w:rFonts w:ascii="Book Antiqua" w:eastAsia="Book Antiqua" w:hAnsi="Book Antiqua" w:cs="Book Antiqua"/>
          <w:color w:val="000000"/>
        </w:rPr>
        <w:t xml:space="preserve">NB immunohistochemistry panel during diagnosis. </w:t>
      </w:r>
      <w:proofErr w:type="gramStart"/>
      <w:r w:rsidRPr="00BC7F88">
        <w:rPr>
          <w:rFonts w:ascii="Book Antiqua" w:eastAsia="Book Antiqua" w:hAnsi="Book Antiqua" w:cs="Book Antiqua"/>
          <w:color w:val="000000"/>
        </w:rPr>
        <w:t>Both of them</w:t>
      </w:r>
      <w:proofErr w:type="gramEnd"/>
      <w:r w:rsidRPr="00BC7F88">
        <w:rPr>
          <w:rFonts w:ascii="Book Antiqua" w:eastAsia="Book Antiqua" w:hAnsi="Book Antiqua" w:cs="Book Antiqua"/>
          <w:color w:val="000000"/>
        </w:rPr>
        <w:t xml:space="preserve"> </w:t>
      </w:r>
      <w:r w:rsidR="00C36765" w:rsidRPr="00BC7F88">
        <w:rPr>
          <w:rFonts w:ascii="Book Antiqua" w:eastAsia="Book Antiqua" w:hAnsi="Book Antiqua" w:cs="Book Antiqua"/>
          <w:color w:val="000000"/>
        </w:rPr>
        <w:t>we</w:t>
      </w:r>
      <w:r w:rsidRPr="00BC7F88">
        <w:rPr>
          <w:rFonts w:ascii="Book Antiqua" w:eastAsia="Book Antiqua" w:hAnsi="Book Antiqua" w:cs="Book Antiqua"/>
          <w:color w:val="000000"/>
        </w:rPr>
        <w:t xml:space="preserve">re positive for PHOX2B (Figure 5). Therefore, the immunohistochemistry of PHOX2B can help differentiate NB from olfactory neuroblastoma. </w:t>
      </w:r>
    </w:p>
    <w:p w14:paraId="3C94328E" w14:textId="77777777" w:rsidR="006A50EA" w:rsidRPr="00BC7F88" w:rsidRDefault="006A50EA" w:rsidP="00B1111B">
      <w:pPr>
        <w:spacing w:line="360" w:lineRule="auto"/>
        <w:ind w:firstLine="480"/>
        <w:jc w:val="both"/>
        <w:rPr>
          <w:rFonts w:ascii="Book Antiqua" w:hAnsi="Book Antiqua"/>
        </w:rPr>
      </w:pPr>
    </w:p>
    <w:p w14:paraId="1C644582"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aps/>
          <w:color w:val="000000"/>
          <w:u w:val="single"/>
        </w:rPr>
        <w:t>CONCLUSION</w:t>
      </w:r>
    </w:p>
    <w:p w14:paraId="4DCB507C" w14:textId="2742404A"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color w:val="000000"/>
        </w:rPr>
        <w:t xml:space="preserve">Nasal metastases from NB </w:t>
      </w:r>
      <w:r w:rsidR="00C36765" w:rsidRPr="00BC7F88">
        <w:rPr>
          <w:rFonts w:ascii="Book Antiqua" w:eastAsia="Book Antiqua" w:hAnsi="Book Antiqua" w:cs="Book Antiqua"/>
          <w:color w:val="000000"/>
        </w:rPr>
        <w:t>are</w:t>
      </w:r>
      <w:r w:rsidRPr="00BC7F88">
        <w:rPr>
          <w:rFonts w:ascii="Book Antiqua" w:eastAsia="Book Antiqua" w:hAnsi="Book Antiqua" w:cs="Book Antiqua"/>
          <w:color w:val="000000"/>
        </w:rPr>
        <w:t xml:space="preserve"> rare. This condition may be a clinical presentation at the late stage of NB. Differentiating it from olfactory neuroblastoma in a biopsy sample is difficult if only based on pathological findings. PHOX2B, a new immunohistochemical marker, is very helpful for accurate diagnosis.</w:t>
      </w:r>
    </w:p>
    <w:p w14:paraId="19AEA86E" w14:textId="77777777" w:rsidR="00A77B3E" w:rsidRPr="00BC7F88" w:rsidRDefault="00A77B3E" w:rsidP="00B1111B">
      <w:pPr>
        <w:adjustRightInd w:val="0"/>
        <w:snapToGrid w:val="0"/>
        <w:spacing w:line="360" w:lineRule="auto"/>
        <w:jc w:val="both"/>
        <w:rPr>
          <w:rFonts w:ascii="Book Antiqua" w:hAnsi="Book Antiqua"/>
        </w:rPr>
      </w:pPr>
    </w:p>
    <w:p w14:paraId="5C8031D1" w14:textId="77777777" w:rsidR="00A77B3E" w:rsidRPr="00BC7F88" w:rsidRDefault="00784523" w:rsidP="00B1111B">
      <w:pPr>
        <w:adjustRightInd w:val="0"/>
        <w:snapToGrid w:val="0"/>
        <w:spacing w:line="360" w:lineRule="auto"/>
        <w:jc w:val="both"/>
        <w:rPr>
          <w:rFonts w:ascii="Book Antiqua" w:hAnsi="Book Antiqua"/>
        </w:rPr>
      </w:pPr>
      <w:r w:rsidRPr="00BC7F88">
        <w:rPr>
          <w:rFonts w:ascii="Book Antiqua" w:eastAsia="Book Antiqua" w:hAnsi="Book Antiqua"/>
          <w:b/>
        </w:rPr>
        <w:lastRenderedPageBreak/>
        <w:t>REFERENCES</w:t>
      </w:r>
    </w:p>
    <w:p w14:paraId="0C2AE6A1" w14:textId="77777777" w:rsidR="000B61DA" w:rsidRPr="00BC7F88" w:rsidRDefault="000B61DA" w:rsidP="00B1111B">
      <w:pPr>
        <w:pStyle w:val="ac"/>
        <w:shd w:val="clear" w:color="auto" w:fill="FFFFFF"/>
        <w:adjustRightInd w:val="0"/>
        <w:snapToGrid w:val="0"/>
        <w:spacing w:before="0" w:beforeAutospacing="0" w:after="0" w:afterAutospacing="0" w:line="360" w:lineRule="auto"/>
        <w:jc w:val="both"/>
        <w:rPr>
          <w:rFonts w:ascii="Book Antiqua" w:hAnsi="Book Antiqua" w:cs="Times New Roman"/>
        </w:rPr>
      </w:pPr>
      <w:r w:rsidRPr="00BC7F88">
        <w:rPr>
          <w:rFonts w:ascii="Book Antiqua" w:hAnsi="Book Antiqua" w:cs="Times New Roman"/>
        </w:rPr>
        <w:t>1 </w:t>
      </w:r>
      <w:r w:rsidRPr="00BC7F88">
        <w:rPr>
          <w:rFonts w:ascii="Book Antiqua" w:hAnsi="Book Antiqua" w:cs="Times New Roman"/>
          <w:b/>
          <w:bCs/>
        </w:rPr>
        <w:t>Lack EE</w:t>
      </w:r>
      <w:r w:rsidRPr="00BC7F88">
        <w:rPr>
          <w:rFonts w:ascii="Book Antiqua" w:hAnsi="Book Antiqua" w:cs="Times New Roman"/>
        </w:rPr>
        <w:t>. Neuroblastoma, </w:t>
      </w:r>
      <w:proofErr w:type="spellStart"/>
      <w:r w:rsidRPr="00BC7F88">
        <w:rPr>
          <w:rFonts w:ascii="Book Antiqua" w:hAnsi="Book Antiqua" w:cs="Times New Roman"/>
        </w:rPr>
        <w:t>ganglioneuroblastoma</w:t>
      </w:r>
      <w:proofErr w:type="spellEnd"/>
      <w:r w:rsidRPr="00BC7F88">
        <w:rPr>
          <w:rFonts w:ascii="Book Antiqua" w:hAnsi="Book Antiqua" w:cs="Times New Roman"/>
        </w:rPr>
        <w:t xml:space="preserve">, and other related tumors. In: Tumors of the Adrenal Glands and </w:t>
      </w:r>
      <w:proofErr w:type="spellStart"/>
      <w:r w:rsidRPr="00BC7F88">
        <w:rPr>
          <w:rFonts w:ascii="Book Antiqua" w:hAnsi="Book Antiqua" w:cs="Times New Roman"/>
        </w:rPr>
        <w:t>Extraadrenal</w:t>
      </w:r>
      <w:proofErr w:type="spellEnd"/>
      <w:r w:rsidRPr="00BC7F88">
        <w:rPr>
          <w:rFonts w:ascii="Book Antiqua" w:hAnsi="Book Antiqua" w:cs="Times New Roman"/>
        </w:rPr>
        <w:t xml:space="preserve"> Paraganglia, AFIP Atlas of Tumor Pathology Series 4 Fascicle 8. 1</w:t>
      </w:r>
      <w:r w:rsidRPr="00BC7F88">
        <w:rPr>
          <w:rFonts w:ascii="Book Antiqua" w:hAnsi="Book Antiqua" w:cs="Times New Roman"/>
          <w:vertAlign w:val="superscript"/>
        </w:rPr>
        <w:t>st</w:t>
      </w:r>
      <w:r w:rsidRPr="00BC7F88">
        <w:rPr>
          <w:rFonts w:ascii="Book Antiqua" w:hAnsi="Book Antiqua" w:cs="Times New Roman"/>
        </w:rPr>
        <w:t xml:space="preserve"> ed. Washington, DC: American Registry of Pathology, 2007: 435-450</w:t>
      </w:r>
    </w:p>
    <w:p w14:paraId="64DE7226" w14:textId="77777777" w:rsidR="000B61DA" w:rsidRPr="00BC7F88" w:rsidRDefault="000B61DA" w:rsidP="00B1111B">
      <w:pPr>
        <w:pStyle w:val="ac"/>
        <w:shd w:val="clear" w:color="auto" w:fill="FFFFFF"/>
        <w:adjustRightInd w:val="0"/>
        <w:snapToGrid w:val="0"/>
        <w:spacing w:before="0" w:beforeAutospacing="0" w:after="0" w:afterAutospacing="0" w:line="360" w:lineRule="auto"/>
        <w:jc w:val="both"/>
        <w:rPr>
          <w:rFonts w:ascii="Book Antiqua" w:hAnsi="Book Antiqua" w:cs="Times New Roman"/>
        </w:rPr>
      </w:pPr>
      <w:r w:rsidRPr="00BC7F88">
        <w:rPr>
          <w:rFonts w:ascii="Book Antiqua" w:hAnsi="Book Antiqua" w:cs="Times New Roman"/>
        </w:rPr>
        <w:t>2 </w:t>
      </w:r>
      <w:r w:rsidRPr="00BC7F88">
        <w:rPr>
          <w:rFonts w:ascii="Book Antiqua" w:hAnsi="Book Antiqua" w:cs="Times New Roman"/>
          <w:b/>
          <w:bCs/>
        </w:rPr>
        <w:t>Tas ML</w:t>
      </w:r>
      <w:r w:rsidRPr="00BC7F88">
        <w:rPr>
          <w:rFonts w:ascii="Book Antiqua" w:hAnsi="Book Antiqua" w:cs="Times New Roman"/>
        </w:rPr>
        <w:t xml:space="preserve">, </w:t>
      </w:r>
      <w:proofErr w:type="spellStart"/>
      <w:r w:rsidRPr="00BC7F88">
        <w:rPr>
          <w:rFonts w:ascii="Book Antiqua" w:hAnsi="Book Antiqua" w:cs="Times New Roman"/>
        </w:rPr>
        <w:t>Reedijk</w:t>
      </w:r>
      <w:proofErr w:type="spellEnd"/>
      <w:r w:rsidRPr="00BC7F88">
        <w:rPr>
          <w:rFonts w:ascii="Book Antiqua" w:hAnsi="Book Antiqua" w:cs="Times New Roman"/>
        </w:rPr>
        <w:t xml:space="preserve"> AMJ, Karim-Kos HE, Kremer LCM, van de Ven CP, </w:t>
      </w:r>
      <w:proofErr w:type="spellStart"/>
      <w:r w:rsidRPr="00BC7F88">
        <w:rPr>
          <w:rFonts w:ascii="Book Antiqua" w:hAnsi="Book Antiqua" w:cs="Times New Roman"/>
        </w:rPr>
        <w:t>Dierselhuis</w:t>
      </w:r>
      <w:proofErr w:type="spellEnd"/>
      <w:r w:rsidRPr="00BC7F88">
        <w:rPr>
          <w:rFonts w:ascii="Book Antiqua" w:hAnsi="Book Antiqua" w:cs="Times New Roman"/>
        </w:rPr>
        <w:t xml:space="preserve"> MP, van </w:t>
      </w:r>
      <w:proofErr w:type="spellStart"/>
      <w:r w:rsidRPr="00BC7F88">
        <w:rPr>
          <w:rFonts w:ascii="Book Antiqua" w:hAnsi="Book Antiqua" w:cs="Times New Roman"/>
        </w:rPr>
        <w:t>Eijkelenburg</w:t>
      </w:r>
      <w:proofErr w:type="spellEnd"/>
      <w:r w:rsidRPr="00BC7F88">
        <w:rPr>
          <w:rFonts w:ascii="Book Antiqua" w:hAnsi="Book Antiqua" w:cs="Times New Roman"/>
        </w:rPr>
        <w:t xml:space="preserve"> NKA, van </w:t>
      </w:r>
      <w:proofErr w:type="spellStart"/>
      <w:r w:rsidRPr="00BC7F88">
        <w:rPr>
          <w:rFonts w:ascii="Book Antiqua" w:hAnsi="Book Antiqua" w:cs="Times New Roman"/>
        </w:rPr>
        <w:t>Grotel</w:t>
      </w:r>
      <w:proofErr w:type="spellEnd"/>
      <w:r w:rsidRPr="00BC7F88">
        <w:rPr>
          <w:rFonts w:ascii="Book Antiqua" w:hAnsi="Book Antiqua" w:cs="Times New Roman"/>
        </w:rPr>
        <w:t xml:space="preserve"> M, Kraal KCJM, Peek AML, </w:t>
      </w:r>
      <w:proofErr w:type="spellStart"/>
      <w:r w:rsidRPr="00BC7F88">
        <w:rPr>
          <w:rFonts w:ascii="Book Antiqua" w:hAnsi="Book Antiqua" w:cs="Times New Roman"/>
        </w:rPr>
        <w:t>Coebergh</w:t>
      </w:r>
      <w:proofErr w:type="spellEnd"/>
      <w:r w:rsidRPr="00BC7F88">
        <w:rPr>
          <w:rFonts w:ascii="Book Antiqua" w:hAnsi="Book Antiqua" w:cs="Times New Roman"/>
        </w:rPr>
        <w:t xml:space="preserve"> JWW, Janssens GOR, de Keizer B, de </w:t>
      </w:r>
      <w:proofErr w:type="spellStart"/>
      <w:r w:rsidRPr="00BC7F88">
        <w:rPr>
          <w:rFonts w:ascii="Book Antiqua" w:hAnsi="Book Antiqua" w:cs="Times New Roman"/>
        </w:rPr>
        <w:t>Krijger</w:t>
      </w:r>
      <w:proofErr w:type="spellEnd"/>
      <w:r w:rsidRPr="00BC7F88">
        <w:rPr>
          <w:rFonts w:ascii="Book Antiqua" w:hAnsi="Book Antiqua" w:cs="Times New Roman"/>
        </w:rPr>
        <w:t xml:space="preserve"> RR, Pieters R, </w:t>
      </w:r>
      <w:proofErr w:type="spellStart"/>
      <w:r w:rsidRPr="00BC7F88">
        <w:rPr>
          <w:rFonts w:ascii="Book Antiqua" w:hAnsi="Book Antiqua" w:cs="Times New Roman"/>
        </w:rPr>
        <w:t>Tytgat</w:t>
      </w:r>
      <w:proofErr w:type="spellEnd"/>
      <w:r w:rsidRPr="00BC7F88">
        <w:rPr>
          <w:rFonts w:ascii="Book Antiqua" w:hAnsi="Book Antiqua" w:cs="Times New Roman"/>
        </w:rPr>
        <w:t xml:space="preserve"> GAM, van </w:t>
      </w:r>
      <w:proofErr w:type="spellStart"/>
      <w:r w:rsidRPr="00BC7F88">
        <w:rPr>
          <w:rFonts w:ascii="Book Antiqua" w:hAnsi="Book Antiqua" w:cs="Times New Roman"/>
        </w:rPr>
        <w:t>Noesel</w:t>
      </w:r>
      <w:proofErr w:type="spellEnd"/>
      <w:r w:rsidRPr="00BC7F88">
        <w:rPr>
          <w:rFonts w:ascii="Book Antiqua" w:hAnsi="Book Antiqua" w:cs="Times New Roman"/>
        </w:rPr>
        <w:t xml:space="preserve"> MM. Neuroblastoma between 1990 and 2014 in the Netherlands: Increased incidence and improved survival of high-risk neuroblastoma. </w:t>
      </w:r>
      <w:r w:rsidRPr="00BC7F88">
        <w:rPr>
          <w:rFonts w:ascii="Book Antiqua" w:hAnsi="Book Antiqua" w:cs="Times New Roman"/>
          <w:i/>
          <w:iCs/>
        </w:rPr>
        <w:t>Eur J Cancer</w:t>
      </w:r>
      <w:r w:rsidRPr="00BC7F88">
        <w:rPr>
          <w:rFonts w:ascii="Book Antiqua" w:hAnsi="Book Antiqua" w:cs="Times New Roman"/>
        </w:rPr>
        <w:t> 2020; </w:t>
      </w:r>
      <w:r w:rsidRPr="00BC7F88">
        <w:rPr>
          <w:rFonts w:ascii="Book Antiqua" w:hAnsi="Book Antiqua" w:cs="Times New Roman"/>
          <w:b/>
          <w:bCs/>
        </w:rPr>
        <w:t>124</w:t>
      </w:r>
      <w:r w:rsidRPr="00BC7F88">
        <w:rPr>
          <w:rFonts w:ascii="Book Antiqua" w:hAnsi="Book Antiqua" w:cs="Times New Roman"/>
        </w:rPr>
        <w:t>: 47-55 [PMID: 31726247 DOI: 10.1016/j.ejca.2019.09.025]</w:t>
      </w:r>
    </w:p>
    <w:p w14:paraId="44CDF678" w14:textId="77777777" w:rsidR="000B61DA" w:rsidRPr="00BC7F88" w:rsidRDefault="000B61DA" w:rsidP="00B1111B">
      <w:pPr>
        <w:pStyle w:val="ac"/>
        <w:shd w:val="clear" w:color="auto" w:fill="FFFFFF"/>
        <w:adjustRightInd w:val="0"/>
        <w:snapToGrid w:val="0"/>
        <w:spacing w:before="0" w:beforeAutospacing="0" w:after="0" w:afterAutospacing="0" w:line="360" w:lineRule="auto"/>
        <w:jc w:val="both"/>
        <w:rPr>
          <w:rFonts w:ascii="Book Antiqua" w:hAnsi="Book Antiqua" w:cs="Times New Roman"/>
        </w:rPr>
      </w:pPr>
      <w:r w:rsidRPr="00BC7F88">
        <w:rPr>
          <w:rFonts w:ascii="Book Antiqua" w:hAnsi="Book Antiqua" w:cs="Times New Roman"/>
        </w:rPr>
        <w:t>3 </w:t>
      </w:r>
      <w:proofErr w:type="spellStart"/>
      <w:r w:rsidRPr="00BC7F88">
        <w:rPr>
          <w:rFonts w:ascii="Book Antiqua" w:hAnsi="Book Antiqua" w:cs="Times New Roman"/>
          <w:b/>
          <w:bCs/>
        </w:rPr>
        <w:t>Youlden</w:t>
      </w:r>
      <w:proofErr w:type="spellEnd"/>
      <w:r w:rsidRPr="00BC7F88">
        <w:rPr>
          <w:rFonts w:ascii="Book Antiqua" w:hAnsi="Book Antiqua" w:cs="Times New Roman"/>
          <w:b/>
          <w:bCs/>
        </w:rPr>
        <w:t xml:space="preserve"> DR</w:t>
      </w:r>
      <w:r w:rsidRPr="00BC7F88">
        <w:rPr>
          <w:rFonts w:ascii="Book Antiqua" w:hAnsi="Book Antiqua" w:cs="Times New Roman"/>
        </w:rPr>
        <w:t xml:space="preserve">, Jones BC, Cundy TP, </w:t>
      </w:r>
      <w:proofErr w:type="spellStart"/>
      <w:r w:rsidRPr="00BC7F88">
        <w:rPr>
          <w:rFonts w:ascii="Book Antiqua" w:hAnsi="Book Antiqua" w:cs="Times New Roman"/>
        </w:rPr>
        <w:t>Karpelowsky</w:t>
      </w:r>
      <w:proofErr w:type="spellEnd"/>
      <w:r w:rsidRPr="00BC7F88">
        <w:rPr>
          <w:rFonts w:ascii="Book Antiqua" w:hAnsi="Book Antiqua" w:cs="Times New Roman"/>
        </w:rPr>
        <w:t xml:space="preserve"> J, Aitken JF, McBride CA. </w:t>
      </w:r>
      <w:proofErr w:type="gramStart"/>
      <w:r w:rsidRPr="00BC7F88">
        <w:rPr>
          <w:rFonts w:ascii="Book Antiqua" w:hAnsi="Book Antiqua" w:cs="Times New Roman"/>
        </w:rPr>
        <w:t>Incidence</w:t>
      </w:r>
      <w:proofErr w:type="gramEnd"/>
      <w:r w:rsidRPr="00BC7F88">
        <w:rPr>
          <w:rFonts w:ascii="Book Antiqua" w:hAnsi="Book Antiqua" w:cs="Times New Roman"/>
        </w:rPr>
        <w:t xml:space="preserve"> and outcomes of neuroblastoma in Australian children: A population-based study (1983-2015). </w:t>
      </w:r>
      <w:r w:rsidRPr="00BC7F88">
        <w:rPr>
          <w:rFonts w:ascii="Book Antiqua" w:hAnsi="Book Antiqua" w:cs="Times New Roman"/>
          <w:i/>
          <w:iCs/>
        </w:rPr>
        <w:t xml:space="preserve">J </w:t>
      </w:r>
      <w:proofErr w:type="spellStart"/>
      <w:r w:rsidRPr="00BC7F88">
        <w:rPr>
          <w:rFonts w:ascii="Book Antiqua" w:hAnsi="Book Antiqua" w:cs="Times New Roman"/>
          <w:i/>
          <w:iCs/>
        </w:rPr>
        <w:t>Paediatr</w:t>
      </w:r>
      <w:proofErr w:type="spellEnd"/>
      <w:r w:rsidRPr="00BC7F88">
        <w:rPr>
          <w:rFonts w:ascii="Book Antiqua" w:hAnsi="Book Antiqua" w:cs="Times New Roman"/>
          <w:i/>
          <w:iCs/>
        </w:rPr>
        <w:t xml:space="preserve"> Child Health</w:t>
      </w:r>
      <w:r w:rsidRPr="00BC7F88">
        <w:rPr>
          <w:rFonts w:ascii="Book Antiqua" w:hAnsi="Book Antiqua" w:cs="Times New Roman"/>
        </w:rPr>
        <w:t> 2020; </w:t>
      </w:r>
      <w:r w:rsidRPr="00BC7F88">
        <w:rPr>
          <w:rFonts w:ascii="Book Antiqua" w:hAnsi="Book Antiqua" w:cs="Times New Roman"/>
          <w:b/>
          <w:bCs/>
        </w:rPr>
        <w:t>56</w:t>
      </w:r>
      <w:r w:rsidRPr="00BC7F88">
        <w:rPr>
          <w:rFonts w:ascii="Book Antiqua" w:hAnsi="Book Antiqua" w:cs="Times New Roman"/>
        </w:rPr>
        <w:t>: 1046-1052 [PMID: 32068329 DOI: 10.1111/jpc.14810]</w:t>
      </w:r>
    </w:p>
    <w:p w14:paraId="2C752B31" w14:textId="77777777" w:rsidR="000B61DA" w:rsidRPr="00BC7F88" w:rsidRDefault="000B61DA" w:rsidP="00B1111B">
      <w:pPr>
        <w:pStyle w:val="ac"/>
        <w:shd w:val="clear" w:color="auto" w:fill="FFFFFF"/>
        <w:adjustRightInd w:val="0"/>
        <w:snapToGrid w:val="0"/>
        <w:spacing w:before="0" w:beforeAutospacing="0" w:after="0" w:afterAutospacing="0" w:line="360" w:lineRule="auto"/>
        <w:jc w:val="both"/>
        <w:rPr>
          <w:rFonts w:ascii="Book Antiqua" w:hAnsi="Book Antiqua" w:cs="Times New Roman"/>
        </w:rPr>
      </w:pPr>
      <w:r w:rsidRPr="00BC7F88">
        <w:rPr>
          <w:rFonts w:ascii="Book Antiqua" w:hAnsi="Book Antiqua" w:cs="Times New Roman"/>
        </w:rPr>
        <w:t>4 </w:t>
      </w:r>
      <w:proofErr w:type="spellStart"/>
      <w:r w:rsidRPr="00BC7F88">
        <w:rPr>
          <w:rFonts w:ascii="Book Antiqua" w:hAnsi="Book Antiqua" w:cs="Times New Roman"/>
          <w:b/>
          <w:bCs/>
        </w:rPr>
        <w:t>Steliarova-Foucher</w:t>
      </w:r>
      <w:proofErr w:type="spellEnd"/>
      <w:r w:rsidRPr="00BC7F88">
        <w:rPr>
          <w:rFonts w:ascii="Book Antiqua" w:hAnsi="Book Antiqua" w:cs="Times New Roman"/>
          <w:b/>
          <w:bCs/>
        </w:rPr>
        <w:t xml:space="preserve"> E</w:t>
      </w:r>
      <w:r w:rsidRPr="00BC7F88">
        <w:rPr>
          <w:rFonts w:ascii="Book Antiqua" w:hAnsi="Book Antiqua" w:cs="Times New Roman"/>
        </w:rPr>
        <w:t xml:space="preserve">, </w:t>
      </w:r>
      <w:proofErr w:type="spellStart"/>
      <w:r w:rsidRPr="00BC7F88">
        <w:rPr>
          <w:rFonts w:ascii="Book Antiqua" w:hAnsi="Book Antiqua" w:cs="Times New Roman"/>
        </w:rPr>
        <w:t>Colombet</w:t>
      </w:r>
      <w:proofErr w:type="spellEnd"/>
      <w:r w:rsidRPr="00BC7F88">
        <w:rPr>
          <w:rFonts w:ascii="Book Antiqua" w:hAnsi="Book Antiqua" w:cs="Times New Roman"/>
        </w:rPr>
        <w:t xml:space="preserve"> M, </w:t>
      </w:r>
      <w:proofErr w:type="spellStart"/>
      <w:r w:rsidRPr="00BC7F88">
        <w:rPr>
          <w:rFonts w:ascii="Book Antiqua" w:hAnsi="Book Antiqua" w:cs="Times New Roman"/>
        </w:rPr>
        <w:t>Ries</w:t>
      </w:r>
      <w:proofErr w:type="spellEnd"/>
      <w:r w:rsidRPr="00BC7F88">
        <w:rPr>
          <w:rFonts w:ascii="Book Antiqua" w:hAnsi="Book Antiqua" w:cs="Times New Roman"/>
        </w:rPr>
        <w:t xml:space="preserve"> LAG, Moreno F, </w:t>
      </w:r>
      <w:proofErr w:type="spellStart"/>
      <w:r w:rsidRPr="00BC7F88">
        <w:rPr>
          <w:rFonts w:ascii="Book Antiqua" w:hAnsi="Book Antiqua" w:cs="Times New Roman"/>
        </w:rPr>
        <w:t>Dolya</w:t>
      </w:r>
      <w:proofErr w:type="spellEnd"/>
      <w:r w:rsidRPr="00BC7F88">
        <w:rPr>
          <w:rFonts w:ascii="Book Antiqua" w:hAnsi="Book Antiqua" w:cs="Times New Roman"/>
        </w:rPr>
        <w:t xml:space="preserve"> A, Bray F, </w:t>
      </w:r>
      <w:proofErr w:type="spellStart"/>
      <w:r w:rsidRPr="00BC7F88">
        <w:rPr>
          <w:rFonts w:ascii="Book Antiqua" w:hAnsi="Book Antiqua" w:cs="Times New Roman"/>
        </w:rPr>
        <w:t>Hesseling</w:t>
      </w:r>
      <w:proofErr w:type="spellEnd"/>
      <w:r w:rsidRPr="00BC7F88">
        <w:rPr>
          <w:rFonts w:ascii="Book Antiqua" w:hAnsi="Book Antiqua" w:cs="Times New Roman"/>
        </w:rPr>
        <w:t xml:space="preserve"> P, Shin HY, Stiller CA; IICC-3 contributors. International incidence of childhood cancer, 2001-10: a population-based registry study. </w:t>
      </w:r>
      <w:r w:rsidRPr="00BC7F88">
        <w:rPr>
          <w:rFonts w:ascii="Book Antiqua" w:hAnsi="Book Antiqua" w:cs="Times New Roman"/>
          <w:i/>
          <w:iCs/>
        </w:rPr>
        <w:t>Lancet Oncol</w:t>
      </w:r>
      <w:r w:rsidRPr="00BC7F88">
        <w:rPr>
          <w:rFonts w:ascii="Book Antiqua" w:hAnsi="Book Antiqua" w:cs="Times New Roman"/>
        </w:rPr>
        <w:t> 2017; </w:t>
      </w:r>
      <w:r w:rsidRPr="00BC7F88">
        <w:rPr>
          <w:rFonts w:ascii="Book Antiqua" w:hAnsi="Book Antiqua" w:cs="Times New Roman"/>
          <w:b/>
          <w:bCs/>
        </w:rPr>
        <w:t>18</w:t>
      </w:r>
      <w:r w:rsidRPr="00BC7F88">
        <w:rPr>
          <w:rFonts w:ascii="Book Antiqua" w:hAnsi="Book Antiqua" w:cs="Times New Roman"/>
        </w:rPr>
        <w:t>: 719-731 [PMID: 28410997 DOI: 10.1016/S1470-2045(17)30186-9]</w:t>
      </w:r>
    </w:p>
    <w:p w14:paraId="2606C939" w14:textId="77777777" w:rsidR="000B61DA" w:rsidRPr="00BC7F88" w:rsidRDefault="000B61DA" w:rsidP="00B1111B">
      <w:pPr>
        <w:pStyle w:val="ac"/>
        <w:shd w:val="clear" w:color="auto" w:fill="FFFFFF"/>
        <w:adjustRightInd w:val="0"/>
        <w:snapToGrid w:val="0"/>
        <w:spacing w:before="0" w:beforeAutospacing="0" w:after="0" w:afterAutospacing="0" w:line="360" w:lineRule="auto"/>
        <w:jc w:val="both"/>
        <w:rPr>
          <w:rFonts w:ascii="Book Antiqua" w:hAnsi="Book Antiqua" w:cs="Times New Roman"/>
        </w:rPr>
      </w:pPr>
      <w:r w:rsidRPr="00BC7F88">
        <w:rPr>
          <w:rFonts w:ascii="Book Antiqua" w:hAnsi="Book Antiqua" w:cs="Times New Roman"/>
        </w:rPr>
        <w:t>5 </w:t>
      </w:r>
      <w:r w:rsidRPr="00BC7F88">
        <w:rPr>
          <w:rFonts w:ascii="Book Antiqua" w:hAnsi="Book Antiqua" w:cs="Times New Roman"/>
          <w:b/>
          <w:bCs/>
        </w:rPr>
        <w:t>Ogawa T</w:t>
      </w:r>
      <w:r w:rsidRPr="00BC7F88">
        <w:rPr>
          <w:rFonts w:ascii="Book Antiqua" w:hAnsi="Book Antiqua" w:cs="Times New Roman"/>
        </w:rPr>
        <w:t xml:space="preserve">, Hara K, </w:t>
      </w:r>
      <w:proofErr w:type="spellStart"/>
      <w:r w:rsidRPr="00BC7F88">
        <w:rPr>
          <w:rFonts w:ascii="Book Antiqua" w:hAnsi="Book Antiqua" w:cs="Times New Roman"/>
        </w:rPr>
        <w:t>Kawarai</w:t>
      </w:r>
      <w:proofErr w:type="spellEnd"/>
      <w:r w:rsidRPr="00BC7F88">
        <w:rPr>
          <w:rFonts w:ascii="Book Antiqua" w:hAnsi="Book Antiqua" w:cs="Times New Roman"/>
        </w:rPr>
        <w:t xml:space="preserve"> Y, </w:t>
      </w:r>
      <w:proofErr w:type="spellStart"/>
      <w:r w:rsidRPr="00BC7F88">
        <w:rPr>
          <w:rFonts w:ascii="Book Antiqua" w:hAnsi="Book Antiqua" w:cs="Times New Roman"/>
        </w:rPr>
        <w:t>Nishizaki</w:t>
      </w:r>
      <w:proofErr w:type="spellEnd"/>
      <w:r w:rsidRPr="00BC7F88">
        <w:rPr>
          <w:rFonts w:ascii="Book Antiqua" w:hAnsi="Book Antiqua" w:cs="Times New Roman"/>
        </w:rPr>
        <w:t xml:space="preserve"> K, </w:t>
      </w:r>
      <w:proofErr w:type="spellStart"/>
      <w:r w:rsidRPr="00BC7F88">
        <w:rPr>
          <w:rFonts w:ascii="Book Antiqua" w:hAnsi="Book Antiqua" w:cs="Times New Roman"/>
        </w:rPr>
        <w:t>Nomiya</w:t>
      </w:r>
      <w:proofErr w:type="spellEnd"/>
      <w:r w:rsidRPr="00BC7F88">
        <w:rPr>
          <w:rFonts w:ascii="Book Antiqua" w:hAnsi="Book Antiqua" w:cs="Times New Roman"/>
        </w:rPr>
        <w:t xml:space="preserve"> S, Takeda Y, Akagi H, </w:t>
      </w:r>
      <w:proofErr w:type="spellStart"/>
      <w:r w:rsidRPr="00BC7F88">
        <w:rPr>
          <w:rFonts w:ascii="Book Antiqua" w:hAnsi="Book Antiqua" w:cs="Times New Roman"/>
        </w:rPr>
        <w:t>Kariya</w:t>
      </w:r>
      <w:proofErr w:type="spellEnd"/>
      <w:r w:rsidRPr="00BC7F88">
        <w:rPr>
          <w:rFonts w:ascii="Book Antiqua" w:hAnsi="Book Antiqua" w:cs="Times New Roman"/>
        </w:rPr>
        <w:t xml:space="preserve"> S. A case of infantile neuroblastoma with intramucosal metastasis in a paranasal sinus. </w:t>
      </w:r>
      <w:r w:rsidRPr="00BC7F88">
        <w:rPr>
          <w:rFonts w:ascii="Book Antiqua" w:hAnsi="Book Antiqua" w:cs="Times New Roman"/>
          <w:i/>
          <w:iCs/>
        </w:rPr>
        <w:t xml:space="preserve">Int J </w:t>
      </w:r>
      <w:proofErr w:type="spellStart"/>
      <w:r w:rsidRPr="00BC7F88">
        <w:rPr>
          <w:rFonts w:ascii="Book Antiqua" w:hAnsi="Book Antiqua" w:cs="Times New Roman"/>
          <w:i/>
          <w:iCs/>
        </w:rPr>
        <w:t>Pediatr</w:t>
      </w:r>
      <w:proofErr w:type="spellEnd"/>
      <w:r w:rsidRPr="00BC7F88">
        <w:rPr>
          <w:rFonts w:ascii="Book Antiqua" w:hAnsi="Book Antiqua" w:cs="Times New Roman"/>
          <w:i/>
          <w:iCs/>
        </w:rPr>
        <w:t xml:space="preserve"> </w:t>
      </w:r>
      <w:proofErr w:type="spellStart"/>
      <w:r w:rsidRPr="00BC7F88">
        <w:rPr>
          <w:rFonts w:ascii="Book Antiqua" w:hAnsi="Book Antiqua" w:cs="Times New Roman"/>
          <w:i/>
          <w:iCs/>
        </w:rPr>
        <w:t>Otorhinolaryngol</w:t>
      </w:r>
      <w:proofErr w:type="spellEnd"/>
      <w:r w:rsidRPr="00BC7F88">
        <w:rPr>
          <w:rFonts w:ascii="Book Antiqua" w:hAnsi="Book Antiqua" w:cs="Times New Roman"/>
        </w:rPr>
        <w:t> 2000; </w:t>
      </w:r>
      <w:r w:rsidRPr="00BC7F88">
        <w:rPr>
          <w:rFonts w:ascii="Book Antiqua" w:hAnsi="Book Antiqua" w:cs="Times New Roman"/>
          <w:b/>
          <w:bCs/>
        </w:rPr>
        <w:t>55</w:t>
      </w:r>
      <w:r w:rsidRPr="00BC7F88">
        <w:rPr>
          <w:rFonts w:ascii="Book Antiqua" w:hAnsi="Book Antiqua" w:cs="Times New Roman"/>
        </w:rPr>
        <w:t>: 61-64 [PMID: 10996238 DOI: 10.1016/s0165-5876(00)00379-7]</w:t>
      </w:r>
    </w:p>
    <w:p w14:paraId="6D62620D" w14:textId="77777777" w:rsidR="000B61DA" w:rsidRPr="00BC7F88" w:rsidRDefault="000B61DA" w:rsidP="00B1111B">
      <w:pPr>
        <w:pStyle w:val="ac"/>
        <w:shd w:val="clear" w:color="auto" w:fill="FFFFFF"/>
        <w:adjustRightInd w:val="0"/>
        <w:snapToGrid w:val="0"/>
        <w:spacing w:before="0" w:beforeAutospacing="0" w:after="0" w:afterAutospacing="0" w:line="360" w:lineRule="auto"/>
        <w:jc w:val="both"/>
        <w:rPr>
          <w:rFonts w:ascii="Book Antiqua" w:hAnsi="Book Antiqua" w:cs="Times New Roman"/>
        </w:rPr>
      </w:pPr>
      <w:r w:rsidRPr="00BC7F88">
        <w:rPr>
          <w:rFonts w:ascii="Book Antiqua" w:hAnsi="Book Antiqua" w:cs="Times New Roman"/>
        </w:rPr>
        <w:t>6 </w:t>
      </w:r>
      <w:r w:rsidRPr="00BC7F88">
        <w:rPr>
          <w:rFonts w:ascii="Book Antiqua" w:hAnsi="Book Antiqua" w:cs="Times New Roman"/>
          <w:b/>
          <w:bCs/>
        </w:rPr>
        <w:t>Conran RM,</w:t>
      </w:r>
      <w:r w:rsidRPr="00BC7F88">
        <w:rPr>
          <w:rFonts w:ascii="Book Antiqua" w:hAnsi="Book Antiqua" w:cs="Times New Roman"/>
        </w:rPr>
        <w:t xml:space="preserve"> Chung E, </w:t>
      </w:r>
      <w:proofErr w:type="spellStart"/>
      <w:r w:rsidRPr="00BC7F88">
        <w:rPr>
          <w:rFonts w:ascii="Book Antiqua" w:hAnsi="Book Antiqua" w:cs="Times New Roman"/>
        </w:rPr>
        <w:t>Dehner</w:t>
      </w:r>
      <w:proofErr w:type="spellEnd"/>
      <w:r w:rsidRPr="00BC7F88">
        <w:rPr>
          <w:rFonts w:ascii="Book Antiqua" w:hAnsi="Book Antiqua" w:cs="Times New Roman"/>
        </w:rPr>
        <w:t xml:space="preserve"> LP, Shimada H. The pineal, pituitary, </w:t>
      </w:r>
      <w:proofErr w:type="spellStart"/>
      <w:r w:rsidRPr="00BC7F88">
        <w:rPr>
          <w:rFonts w:ascii="Book Antiqua" w:hAnsi="Book Antiqua" w:cs="Times New Roman"/>
        </w:rPr>
        <w:t>parathyoid</w:t>
      </w:r>
      <w:proofErr w:type="spellEnd"/>
      <w:r w:rsidRPr="00BC7F88">
        <w:rPr>
          <w:rFonts w:ascii="Book Antiqua" w:hAnsi="Book Antiqua" w:cs="Times New Roman"/>
        </w:rPr>
        <w:t xml:space="preserve">, </w:t>
      </w:r>
      <w:proofErr w:type="spellStart"/>
      <w:r w:rsidRPr="00BC7F88">
        <w:rPr>
          <w:rFonts w:ascii="Book Antiqua" w:hAnsi="Book Antiqua" w:cs="Times New Roman"/>
        </w:rPr>
        <w:t>thyoid</w:t>
      </w:r>
      <w:proofErr w:type="spellEnd"/>
      <w:r w:rsidRPr="00BC7F88">
        <w:rPr>
          <w:rFonts w:ascii="Book Antiqua" w:hAnsi="Book Antiqua" w:cs="Times New Roman"/>
        </w:rPr>
        <w:t xml:space="preserve">, and adrenal glands. In: Stocker &amp; </w:t>
      </w:r>
      <w:proofErr w:type="spellStart"/>
      <w:r w:rsidRPr="00BC7F88">
        <w:rPr>
          <w:rFonts w:ascii="Book Antiqua" w:hAnsi="Book Antiqua" w:cs="Times New Roman"/>
        </w:rPr>
        <w:t>Dehner's</w:t>
      </w:r>
      <w:proofErr w:type="spellEnd"/>
      <w:r w:rsidRPr="00BC7F88">
        <w:rPr>
          <w:rFonts w:ascii="Book Antiqua" w:hAnsi="Book Antiqua" w:cs="Times New Roman"/>
        </w:rPr>
        <w:t xml:space="preserve"> Pediatric Pathology. 3</w:t>
      </w:r>
      <w:r w:rsidRPr="00BC7F88">
        <w:rPr>
          <w:rFonts w:ascii="Book Antiqua" w:hAnsi="Book Antiqua" w:cs="Times New Roman"/>
          <w:vertAlign w:val="superscript"/>
        </w:rPr>
        <w:t>rd</w:t>
      </w:r>
      <w:r w:rsidRPr="00BC7F88">
        <w:rPr>
          <w:rFonts w:ascii="Book Antiqua" w:hAnsi="Book Antiqua" w:cs="Times New Roman"/>
        </w:rPr>
        <w:t xml:space="preserve"> ed. </w:t>
      </w:r>
      <w:proofErr w:type="spellStart"/>
      <w:r w:rsidRPr="00BC7F88">
        <w:rPr>
          <w:rFonts w:ascii="Book Antiqua" w:hAnsi="Book Antiqua" w:cs="Times New Roman"/>
        </w:rPr>
        <w:t>Philadephia</w:t>
      </w:r>
      <w:proofErr w:type="spellEnd"/>
      <w:r w:rsidRPr="00BC7F88">
        <w:rPr>
          <w:rFonts w:ascii="Book Antiqua" w:hAnsi="Book Antiqua" w:cs="Times New Roman"/>
        </w:rPr>
        <w:t>, PA: Lippincott Williams &amp; Wilkins, 2010: 957-970</w:t>
      </w:r>
    </w:p>
    <w:p w14:paraId="72587E76" w14:textId="77777777" w:rsidR="000B61DA" w:rsidRPr="00BC7F88" w:rsidRDefault="000B61DA" w:rsidP="00B1111B">
      <w:pPr>
        <w:pStyle w:val="ac"/>
        <w:shd w:val="clear" w:color="auto" w:fill="FFFFFF"/>
        <w:adjustRightInd w:val="0"/>
        <w:snapToGrid w:val="0"/>
        <w:spacing w:before="0" w:beforeAutospacing="0" w:after="0" w:afterAutospacing="0" w:line="360" w:lineRule="auto"/>
        <w:jc w:val="both"/>
        <w:rPr>
          <w:rFonts w:ascii="Book Antiqua" w:hAnsi="Book Antiqua" w:cs="Times New Roman"/>
        </w:rPr>
      </w:pPr>
      <w:r w:rsidRPr="00BC7F88">
        <w:rPr>
          <w:rFonts w:ascii="Book Antiqua" w:hAnsi="Book Antiqua" w:cs="Times New Roman"/>
        </w:rPr>
        <w:t>7 </w:t>
      </w:r>
      <w:r w:rsidRPr="00BC7F88">
        <w:rPr>
          <w:rFonts w:ascii="Book Antiqua" w:hAnsi="Book Antiqua" w:cs="Times New Roman"/>
          <w:b/>
          <w:bCs/>
        </w:rPr>
        <w:t>Mills SE,</w:t>
      </w:r>
      <w:r w:rsidRPr="00BC7F88">
        <w:rPr>
          <w:rFonts w:ascii="Book Antiqua" w:hAnsi="Book Antiqua" w:cs="Times New Roman"/>
        </w:rPr>
        <w:t> </w:t>
      </w:r>
      <w:proofErr w:type="spellStart"/>
      <w:r w:rsidRPr="00BC7F88">
        <w:rPr>
          <w:rFonts w:ascii="Book Antiqua" w:hAnsi="Book Antiqua" w:cs="Times New Roman"/>
        </w:rPr>
        <w:t>Stelow</w:t>
      </w:r>
      <w:proofErr w:type="spellEnd"/>
      <w:r w:rsidRPr="00BC7F88">
        <w:rPr>
          <w:rFonts w:ascii="Book Antiqua" w:hAnsi="Book Antiqua" w:cs="Times New Roman"/>
        </w:rPr>
        <w:t xml:space="preserve"> EB, Hunt JL. Neural, neuroendocrine, and </w:t>
      </w:r>
      <w:proofErr w:type="spellStart"/>
      <w:r w:rsidRPr="00BC7F88">
        <w:rPr>
          <w:rFonts w:ascii="Book Antiqua" w:hAnsi="Book Antiqua" w:cs="Times New Roman"/>
        </w:rPr>
        <w:t>neuroectoderma</w:t>
      </w:r>
      <w:proofErr w:type="spellEnd"/>
      <w:r w:rsidRPr="00BC7F88">
        <w:rPr>
          <w:rFonts w:ascii="Book Antiqua" w:hAnsi="Book Antiqua" w:cs="Times New Roman"/>
        </w:rPr>
        <w:t xml:space="preserve"> neoplasia. In: Tumors of the Upper Aerodigestive Tract and Ear, AFIP Atlas of Tumor Pathology </w:t>
      </w:r>
      <w:r w:rsidRPr="00BC7F88">
        <w:rPr>
          <w:rFonts w:ascii="Book Antiqua" w:hAnsi="Book Antiqua" w:cs="Times New Roman"/>
        </w:rPr>
        <w:lastRenderedPageBreak/>
        <w:t>Series 4 Fascicle 17. 1</w:t>
      </w:r>
      <w:r w:rsidRPr="00BC7F88">
        <w:rPr>
          <w:rFonts w:ascii="Book Antiqua" w:hAnsi="Book Antiqua" w:cs="Times New Roman"/>
          <w:vertAlign w:val="superscript"/>
        </w:rPr>
        <w:t>st</w:t>
      </w:r>
      <w:r w:rsidRPr="00BC7F88">
        <w:rPr>
          <w:rFonts w:ascii="Book Antiqua" w:hAnsi="Book Antiqua" w:cs="Times New Roman"/>
        </w:rPr>
        <w:t xml:space="preserve"> ed. Silver Spring, Maryland: American Registry of Pathology, 2012: 201-211</w:t>
      </w:r>
    </w:p>
    <w:p w14:paraId="47F86AE1" w14:textId="77777777" w:rsidR="000B61DA" w:rsidRPr="00BC7F88" w:rsidRDefault="000B61DA" w:rsidP="00B1111B">
      <w:pPr>
        <w:pStyle w:val="ac"/>
        <w:shd w:val="clear" w:color="auto" w:fill="FFFFFF"/>
        <w:adjustRightInd w:val="0"/>
        <w:snapToGrid w:val="0"/>
        <w:spacing w:before="0" w:beforeAutospacing="0" w:after="0" w:afterAutospacing="0" w:line="360" w:lineRule="auto"/>
        <w:jc w:val="both"/>
        <w:rPr>
          <w:rFonts w:ascii="Book Antiqua" w:hAnsi="Book Antiqua" w:cs="Times New Roman"/>
        </w:rPr>
      </w:pPr>
      <w:r w:rsidRPr="00BC7F88">
        <w:rPr>
          <w:rFonts w:ascii="Book Antiqua" w:hAnsi="Book Antiqua" w:cs="Times New Roman"/>
        </w:rPr>
        <w:t>8 </w:t>
      </w:r>
      <w:r w:rsidRPr="00BC7F88">
        <w:rPr>
          <w:rFonts w:ascii="Book Antiqua" w:hAnsi="Book Antiqua" w:cs="Times New Roman"/>
          <w:b/>
          <w:bCs/>
        </w:rPr>
        <w:t>Jiang M</w:t>
      </w:r>
      <w:r w:rsidRPr="00BC7F88">
        <w:rPr>
          <w:rFonts w:ascii="Book Antiqua" w:hAnsi="Book Antiqua" w:cs="Times New Roman"/>
        </w:rPr>
        <w:t xml:space="preserve">, </w:t>
      </w:r>
      <w:proofErr w:type="spellStart"/>
      <w:r w:rsidRPr="00BC7F88">
        <w:rPr>
          <w:rFonts w:ascii="Book Antiqua" w:hAnsi="Book Antiqua" w:cs="Times New Roman"/>
        </w:rPr>
        <w:t>Stanke</w:t>
      </w:r>
      <w:proofErr w:type="spellEnd"/>
      <w:r w:rsidRPr="00BC7F88">
        <w:rPr>
          <w:rFonts w:ascii="Book Antiqua" w:hAnsi="Book Antiqua" w:cs="Times New Roman"/>
        </w:rPr>
        <w:t xml:space="preserve"> J, Lahti JM. The connections between neural crest development and neuroblastoma. </w:t>
      </w:r>
      <w:proofErr w:type="spellStart"/>
      <w:r w:rsidRPr="00BC7F88">
        <w:rPr>
          <w:rFonts w:ascii="Book Antiqua" w:hAnsi="Book Antiqua" w:cs="Times New Roman"/>
          <w:i/>
          <w:iCs/>
        </w:rPr>
        <w:t>Curr</w:t>
      </w:r>
      <w:proofErr w:type="spellEnd"/>
      <w:r w:rsidRPr="00BC7F88">
        <w:rPr>
          <w:rFonts w:ascii="Book Antiqua" w:hAnsi="Book Antiqua" w:cs="Times New Roman"/>
          <w:i/>
          <w:iCs/>
        </w:rPr>
        <w:t xml:space="preserve"> Top Dev Biol</w:t>
      </w:r>
      <w:r w:rsidRPr="00BC7F88">
        <w:rPr>
          <w:rFonts w:ascii="Book Antiqua" w:hAnsi="Book Antiqua" w:cs="Times New Roman"/>
        </w:rPr>
        <w:t> 2011; </w:t>
      </w:r>
      <w:r w:rsidRPr="00BC7F88">
        <w:rPr>
          <w:rFonts w:ascii="Book Antiqua" w:hAnsi="Book Antiqua" w:cs="Times New Roman"/>
          <w:b/>
          <w:bCs/>
        </w:rPr>
        <w:t>94</w:t>
      </w:r>
      <w:r w:rsidRPr="00BC7F88">
        <w:rPr>
          <w:rFonts w:ascii="Book Antiqua" w:hAnsi="Book Antiqua" w:cs="Times New Roman"/>
        </w:rPr>
        <w:t>: 77-127 [PMID: 21295685 DOI: 10.1016/B978-0-12-380916-2.00004-8]</w:t>
      </w:r>
    </w:p>
    <w:p w14:paraId="202916E0" w14:textId="77777777" w:rsidR="000B61DA" w:rsidRPr="00BC7F88" w:rsidRDefault="000B61DA" w:rsidP="00B1111B">
      <w:pPr>
        <w:pStyle w:val="ac"/>
        <w:shd w:val="clear" w:color="auto" w:fill="FFFFFF"/>
        <w:adjustRightInd w:val="0"/>
        <w:snapToGrid w:val="0"/>
        <w:spacing w:before="0" w:beforeAutospacing="0" w:after="0" w:afterAutospacing="0" w:line="360" w:lineRule="auto"/>
        <w:jc w:val="both"/>
        <w:rPr>
          <w:rFonts w:ascii="Book Antiqua" w:hAnsi="Book Antiqua" w:cs="Times New Roman"/>
        </w:rPr>
      </w:pPr>
      <w:r w:rsidRPr="00BC7F88">
        <w:rPr>
          <w:rFonts w:ascii="Book Antiqua" w:hAnsi="Book Antiqua" w:cs="Times New Roman"/>
        </w:rPr>
        <w:t>9 </w:t>
      </w:r>
      <w:proofErr w:type="spellStart"/>
      <w:r w:rsidRPr="00BC7F88">
        <w:rPr>
          <w:rFonts w:ascii="Book Antiqua" w:hAnsi="Book Antiqua" w:cs="Times New Roman"/>
          <w:b/>
          <w:bCs/>
        </w:rPr>
        <w:t>Hata</w:t>
      </w:r>
      <w:proofErr w:type="spellEnd"/>
      <w:r w:rsidRPr="00BC7F88">
        <w:rPr>
          <w:rFonts w:ascii="Book Antiqua" w:hAnsi="Book Antiqua" w:cs="Times New Roman"/>
          <w:b/>
          <w:bCs/>
        </w:rPr>
        <w:t xml:space="preserve"> JL</w:t>
      </w:r>
      <w:r w:rsidRPr="00BC7F88">
        <w:rPr>
          <w:rFonts w:ascii="Book Antiqua" w:hAnsi="Book Antiqua" w:cs="Times New Roman"/>
        </w:rPr>
        <w:t xml:space="preserve">, Correa H, Krishnan C, </w:t>
      </w:r>
      <w:proofErr w:type="spellStart"/>
      <w:r w:rsidRPr="00BC7F88">
        <w:rPr>
          <w:rFonts w:ascii="Book Antiqua" w:hAnsi="Book Antiqua" w:cs="Times New Roman"/>
        </w:rPr>
        <w:t>Esbenshade</w:t>
      </w:r>
      <w:proofErr w:type="spellEnd"/>
      <w:r w:rsidRPr="00BC7F88">
        <w:rPr>
          <w:rFonts w:ascii="Book Antiqua" w:hAnsi="Book Antiqua" w:cs="Times New Roman"/>
        </w:rPr>
        <w:t xml:space="preserve"> AJ, Black JO, Chung DH, Mobley BC. Diagnostic utility of PHOX2B in primary and treated neuroblastoma and in neuroblastoma metastatic to the bone marrow. </w:t>
      </w:r>
      <w:r w:rsidRPr="00BC7F88">
        <w:rPr>
          <w:rFonts w:ascii="Book Antiqua" w:hAnsi="Book Antiqua" w:cs="Times New Roman"/>
          <w:i/>
          <w:iCs/>
        </w:rPr>
        <w:t xml:space="preserve">Arch </w:t>
      </w:r>
      <w:proofErr w:type="spellStart"/>
      <w:r w:rsidRPr="00BC7F88">
        <w:rPr>
          <w:rFonts w:ascii="Book Antiqua" w:hAnsi="Book Antiqua" w:cs="Times New Roman"/>
          <w:i/>
          <w:iCs/>
        </w:rPr>
        <w:t>Pathol</w:t>
      </w:r>
      <w:proofErr w:type="spellEnd"/>
      <w:r w:rsidRPr="00BC7F88">
        <w:rPr>
          <w:rFonts w:ascii="Book Antiqua" w:hAnsi="Book Antiqua" w:cs="Times New Roman"/>
          <w:i/>
          <w:iCs/>
        </w:rPr>
        <w:t xml:space="preserve"> Lab Med</w:t>
      </w:r>
      <w:r w:rsidRPr="00BC7F88">
        <w:rPr>
          <w:rFonts w:ascii="Book Antiqua" w:hAnsi="Book Antiqua" w:cs="Times New Roman"/>
        </w:rPr>
        <w:t> 2015; </w:t>
      </w:r>
      <w:r w:rsidRPr="00BC7F88">
        <w:rPr>
          <w:rFonts w:ascii="Book Antiqua" w:hAnsi="Book Antiqua" w:cs="Times New Roman"/>
          <w:b/>
          <w:bCs/>
        </w:rPr>
        <w:t>139</w:t>
      </w:r>
      <w:r w:rsidRPr="00BC7F88">
        <w:rPr>
          <w:rFonts w:ascii="Book Antiqua" w:hAnsi="Book Antiqua" w:cs="Times New Roman"/>
        </w:rPr>
        <w:t>: 543-546 [PMID: 25822764 DOI: 10.5858/arpa.2014-0255-OA]</w:t>
      </w:r>
    </w:p>
    <w:p w14:paraId="635F60BF" w14:textId="77777777" w:rsidR="000B61DA" w:rsidRPr="00BC7F88" w:rsidRDefault="000B61DA" w:rsidP="00B1111B">
      <w:pPr>
        <w:pStyle w:val="ac"/>
        <w:shd w:val="clear" w:color="auto" w:fill="FFFFFF"/>
        <w:adjustRightInd w:val="0"/>
        <w:snapToGrid w:val="0"/>
        <w:spacing w:before="0" w:beforeAutospacing="0" w:after="0" w:afterAutospacing="0" w:line="360" w:lineRule="auto"/>
        <w:jc w:val="both"/>
        <w:rPr>
          <w:rFonts w:ascii="Book Antiqua" w:hAnsi="Book Antiqua" w:cs="Times New Roman"/>
        </w:rPr>
      </w:pPr>
      <w:r w:rsidRPr="00BC7F88">
        <w:rPr>
          <w:rFonts w:ascii="Book Antiqua" w:hAnsi="Book Antiqua" w:cs="Times New Roman"/>
        </w:rPr>
        <w:t>10 </w:t>
      </w:r>
      <w:proofErr w:type="spellStart"/>
      <w:r w:rsidRPr="00BC7F88">
        <w:rPr>
          <w:rFonts w:ascii="Book Antiqua" w:hAnsi="Book Antiqua" w:cs="Times New Roman"/>
          <w:b/>
          <w:bCs/>
        </w:rPr>
        <w:t>Ambros</w:t>
      </w:r>
      <w:proofErr w:type="spellEnd"/>
      <w:r w:rsidRPr="00BC7F88">
        <w:rPr>
          <w:rFonts w:ascii="Book Antiqua" w:hAnsi="Book Antiqua" w:cs="Times New Roman"/>
          <w:b/>
          <w:bCs/>
        </w:rPr>
        <w:t xml:space="preserve"> PF</w:t>
      </w:r>
      <w:r w:rsidRPr="00BC7F88">
        <w:rPr>
          <w:rFonts w:ascii="Book Antiqua" w:hAnsi="Book Antiqua" w:cs="Times New Roman"/>
        </w:rPr>
        <w:t xml:space="preserve">, </w:t>
      </w:r>
      <w:proofErr w:type="spellStart"/>
      <w:r w:rsidRPr="00BC7F88">
        <w:rPr>
          <w:rFonts w:ascii="Book Antiqua" w:hAnsi="Book Antiqua" w:cs="Times New Roman"/>
        </w:rPr>
        <w:t>Ambros</w:t>
      </w:r>
      <w:proofErr w:type="spellEnd"/>
      <w:r w:rsidRPr="00BC7F88">
        <w:rPr>
          <w:rFonts w:ascii="Book Antiqua" w:hAnsi="Book Antiqua" w:cs="Times New Roman"/>
        </w:rPr>
        <w:t xml:space="preserve"> IM, Brodeur GM, Haber M, Khan J, </w:t>
      </w:r>
      <w:proofErr w:type="spellStart"/>
      <w:r w:rsidRPr="00BC7F88">
        <w:rPr>
          <w:rFonts w:ascii="Book Antiqua" w:hAnsi="Book Antiqua" w:cs="Times New Roman"/>
        </w:rPr>
        <w:t>Nakagawara</w:t>
      </w:r>
      <w:proofErr w:type="spellEnd"/>
      <w:r w:rsidRPr="00BC7F88">
        <w:rPr>
          <w:rFonts w:ascii="Book Antiqua" w:hAnsi="Book Antiqua" w:cs="Times New Roman"/>
        </w:rPr>
        <w:t xml:space="preserve"> A, Schleiermacher G, </w:t>
      </w:r>
      <w:proofErr w:type="spellStart"/>
      <w:r w:rsidRPr="00BC7F88">
        <w:rPr>
          <w:rFonts w:ascii="Book Antiqua" w:hAnsi="Book Antiqua" w:cs="Times New Roman"/>
        </w:rPr>
        <w:t>Speleman</w:t>
      </w:r>
      <w:proofErr w:type="spellEnd"/>
      <w:r w:rsidRPr="00BC7F88">
        <w:rPr>
          <w:rFonts w:ascii="Book Antiqua" w:hAnsi="Book Antiqua" w:cs="Times New Roman"/>
        </w:rPr>
        <w:t xml:space="preserve"> F, Spitz R, London WB, Cohn SL, Pearson AD, Maris JM. International consensus for neuroblastoma molecular diagnostics: report from the International Neuroblastoma Risk Group (INRG) Biology Committee. </w:t>
      </w:r>
      <w:r w:rsidRPr="00BC7F88">
        <w:rPr>
          <w:rFonts w:ascii="Book Antiqua" w:hAnsi="Book Antiqua" w:cs="Times New Roman"/>
          <w:i/>
          <w:iCs/>
        </w:rPr>
        <w:t>Br J Cancer</w:t>
      </w:r>
      <w:r w:rsidRPr="00BC7F88">
        <w:rPr>
          <w:rFonts w:ascii="Book Antiqua" w:hAnsi="Book Antiqua" w:cs="Times New Roman"/>
        </w:rPr>
        <w:t> 2009; </w:t>
      </w:r>
      <w:r w:rsidRPr="00BC7F88">
        <w:rPr>
          <w:rFonts w:ascii="Book Antiqua" w:hAnsi="Book Antiqua" w:cs="Times New Roman"/>
          <w:b/>
          <w:bCs/>
        </w:rPr>
        <w:t>100</w:t>
      </w:r>
      <w:r w:rsidRPr="00BC7F88">
        <w:rPr>
          <w:rFonts w:ascii="Book Antiqua" w:hAnsi="Book Antiqua" w:cs="Times New Roman"/>
        </w:rPr>
        <w:t>: 1471-1482 [PMID: 19401703 DOI: 10.1038/sj.bjc.6605014]</w:t>
      </w:r>
    </w:p>
    <w:p w14:paraId="5D0F6344" w14:textId="77777777" w:rsidR="000B61DA" w:rsidRPr="00BC7F88" w:rsidRDefault="000B61DA" w:rsidP="00B1111B">
      <w:pPr>
        <w:pStyle w:val="ac"/>
        <w:shd w:val="clear" w:color="auto" w:fill="FFFFFF"/>
        <w:adjustRightInd w:val="0"/>
        <w:snapToGrid w:val="0"/>
        <w:spacing w:before="0" w:beforeAutospacing="0" w:after="0" w:afterAutospacing="0" w:line="360" w:lineRule="auto"/>
        <w:jc w:val="both"/>
        <w:rPr>
          <w:rFonts w:ascii="Book Antiqua" w:hAnsi="Book Antiqua" w:cs="Times New Roman"/>
        </w:rPr>
      </w:pPr>
      <w:r w:rsidRPr="00BC7F88">
        <w:rPr>
          <w:rFonts w:ascii="Book Antiqua" w:hAnsi="Book Antiqua" w:cs="Times New Roman"/>
        </w:rPr>
        <w:t>11 </w:t>
      </w:r>
      <w:r w:rsidRPr="00BC7F88">
        <w:rPr>
          <w:rFonts w:ascii="Book Antiqua" w:hAnsi="Book Antiqua" w:cs="Times New Roman"/>
          <w:b/>
          <w:bCs/>
        </w:rPr>
        <w:t>Raabe EH</w:t>
      </w:r>
      <w:r w:rsidRPr="00BC7F88">
        <w:rPr>
          <w:rFonts w:ascii="Book Antiqua" w:hAnsi="Book Antiqua" w:cs="Times New Roman"/>
        </w:rPr>
        <w:t xml:space="preserve">, </w:t>
      </w:r>
      <w:proofErr w:type="spellStart"/>
      <w:r w:rsidRPr="00BC7F88">
        <w:rPr>
          <w:rFonts w:ascii="Book Antiqua" w:hAnsi="Book Antiqua" w:cs="Times New Roman"/>
        </w:rPr>
        <w:t>Laudenslager</w:t>
      </w:r>
      <w:proofErr w:type="spellEnd"/>
      <w:r w:rsidRPr="00BC7F88">
        <w:rPr>
          <w:rFonts w:ascii="Book Antiqua" w:hAnsi="Book Antiqua" w:cs="Times New Roman"/>
        </w:rPr>
        <w:t xml:space="preserve"> M, Winter C, Wasserman N, Cole K, </w:t>
      </w:r>
      <w:proofErr w:type="spellStart"/>
      <w:r w:rsidRPr="00BC7F88">
        <w:rPr>
          <w:rFonts w:ascii="Book Antiqua" w:hAnsi="Book Antiqua" w:cs="Times New Roman"/>
        </w:rPr>
        <w:t>LaQuaglia</w:t>
      </w:r>
      <w:proofErr w:type="spellEnd"/>
      <w:r w:rsidRPr="00BC7F88">
        <w:rPr>
          <w:rFonts w:ascii="Book Antiqua" w:hAnsi="Book Antiqua" w:cs="Times New Roman"/>
        </w:rPr>
        <w:t xml:space="preserve"> M, Maris DJ, </w:t>
      </w:r>
      <w:proofErr w:type="spellStart"/>
      <w:r w:rsidRPr="00BC7F88">
        <w:rPr>
          <w:rFonts w:ascii="Book Antiqua" w:hAnsi="Book Antiqua" w:cs="Times New Roman"/>
        </w:rPr>
        <w:t>Mosse</w:t>
      </w:r>
      <w:proofErr w:type="spellEnd"/>
      <w:r w:rsidRPr="00BC7F88">
        <w:rPr>
          <w:rFonts w:ascii="Book Antiqua" w:hAnsi="Book Antiqua" w:cs="Times New Roman"/>
        </w:rPr>
        <w:t xml:space="preserve"> YP, Maris JM. Prevalence and functional consequence of PHOX2B mutations in neuroblastoma. </w:t>
      </w:r>
      <w:r w:rsidRPr="00BC7F88">
        <w:rPr>
          <w:rFonts w:ascii="Book Antiqua" w:hAnsi="Book Antiqua" w:cs="Times New Roman"/>
          <w:i/>
          <w:iCs/>
        </w:rPr>
        <w:t>Oncogene</w:t>
      </w:r>
      <w:r w:rsidRPr="00BC7F88">
        <w:rPr>
          <w:rFonts w:ascii="Book Antiqua" w:hAnsi="Book Antiqua" w:cs="Times New Roman"/>
        </w:rPr>
        <w:t> 2008; </w:t>
      </w:r>
      <w:r w:rsidRPr="00BC7F88">
        <w:rPr>
          <w:rFonts w:ascii="Book Antiqua" w:hAnsi="Book Antiqua" w:cs="Times New Roman"/>
          <w:b/>
          <w:bCs/>
        </w:rPr>
        <w:t>27</w:t>
      </w:r>
      <w:r w:rsidRPr="00BC7F88">
        <w:rPr>
          <w:rFonts w:ascii="Book Antiqua" w:hAnsi="Book Antiqua" w:cs="Times New Roman"/>
        </w:rPr>
        <w:t>: 469-476 [PMID: 17637745 DOI: 10.1038/sj.onc.1210659]</w:t>
      </w:r>
    </w:p>
    <w:p w14:paraId="3260066A" w14:textId="77777777" w:rsidR="000B61DA" w:rsidRPr="00BC7F88" w:rsidRDefault="000B61DA" w:rsidP="00B1111B">
      <w:pPr>
        <w:pStyle w:val="ac"/>
        <w:shd w:val="clear" w:color="auto" w:fill="FFFFFF"/>
        <w:adjustRightInd w:val="0"/>
        <w:snapToGrid w:val="0"/>
        <w:spacing w:before="0" w:beforeAutospacing="0" w:after="0" w:afterAutospacing="0" w:line="360" w:lineRule="auto"/>
        <w:jc w:val="both"/>
        <w:rPr>
          <w:rFonts w:ascii="Book Antiqua" w:hAnsi="Book Antiqua" w:cs="Times New Roman"/>
        </w:rPr>
      </w:pPr>
      <w:r w:rsidRPr="00BC7F88">
        <w:rPr>
          <w:rFonts w:ascii="Book Antiqua" w:hAnsi="Book Antiqua" w:cs="Times New Roman"/>
        </w:rPr>
        <w:t>12 </w:t>
      </w:r>
      <w:r w:rsidRPr="00BC7F88">
        <w:rPr>
          <w:rFonts w:ascii="Book Antiqua" w:hAnsi="Book Antiqua" w:cs="Times New Roman"/>
          <w:b/>
          <w:bCs/>
        </w:rPr>
        <w:t>Brunet JF</w:t>
      </w:r>
      <w:r w:rsidRPr="00BC7F88">
        <w:rPr>
          <w:rFonts w:ascii="Book Antiqua" w:hAnsi="Book Antiqua" w:cs="Times New Roman"/>
        </w:rPr>
        <w:t xml:space="preserve">, </w:t>
      </w:r>
      <w:proofErr w:type="spellStart"/>
      <w:r w:rsidRPr="00BC7F88">
        <w:rPr>
          <w:rFonts w:ascii="Book Antiqua" w:hAnsi="Book Antiqua" w:cs="Times New Roman"/>
        </w:rPr>
        <w:t>Pattyn</w:t>
      </w:r>
      <w:proofErr w:type="spellEnd"/>
      <w:r w:rsidRPr="00BC7F88">
        <w:rPr>
          <w:rFonts w:ascii="Book Antiqua" w:hAnsi="Book Antiqua" w:cs="Times New Roman"/>
        </w:rPr>
        <w:t xml:space="preserve"> A. Phox2 genes - from patterning to connectivity. </w:t>
      </w:r>
      <w:proofErr w:type="spellStart"/>
      <w:r w:rsidRPr="00BC7F88">
        <w:rPr>
          <w:rFonts w:ascii="Book Antiqua" w:hAnsi="Book Antiqua" w:cs="Times New Roman"/>
          <w:i/>
          <w:iCs/>
        </w:rPr>
        <w:t>Curr</w:t>
      </w:r>
      <w:proofErr w:type="spellEnd"/>
      <w:r w:rsidRPr="00BC7F88">
        <w:rPr>
          <w:rFonts w:ascii="Book Antiqua" w:hAnsi="Book Antiqua" w:cs="Times New Roman"/>
          <w:i/>
          <w:iCs/>
        </w:rPr>
        <w:t xml:space="preserve"> </w:t>
      </w:r>
      <w:proofErr w:type="spellStart"/>
      <w:r w:rsidRPr="00BC7F88">
        <w:rPr>
          <w:rFonts w:ascii="Book Antiqua" w:hAnsi="Book Antiqua" w:cs="Times New Roman"/>
          <w:i/>
          <w:iCs/>
        </w:rPr>
        <w:t>Opin</w:t>
      </w:r>
      <w:proofErr w:type="spellEnd"/>
      <w:r w:rsidRPr="00BC7F88">
        <w:rPr>
          <w:rFonts w:ascii="Book Antiqua" w:hAnsi="Book Antiqua" w:cs="Times New Roman"/>
          <w:i/>
          <w:iCs/>
        </w:rPr>
        <w:t xml:space="preserve"> Genet Dev</w:t>
      </w:r>
      <w:r w:rsidRPr="00BC7F88">
        <w:rPr>
          <w:rFonts w:ascii="Book Antiqua" w:hAnsi="Book Antiqua" w:cs="Times New Roman"/>
        </w:rPr>
        <w:t> 2002; </w:t>
      </w:r>
      <w:r w:rsidRPr="00BC7F88">
        <w:rPr>
          <w:rFonts w:ascii="Book Antiqua" w:hAnsi="Book Antiqua" w:cs="Times New Roman"/>
          <w:b/>
          <w:bCs/>
        </w:rPr>
        <w:t>12</w:t>
      </w:r>
      <w:r w:rsidRPr="00BC7F88">
        <w:rPr>
          <w:rFonts w:ascii="Book Antiqua" w:hAnsi="Book Antiqua" w:cs="Times New Roman"/>
        </w:rPr>
        <w:t>: 435-440 [PMID: 12100889 DOI: 10.1016/s0959-437</w:t>
      </w:r>
      <w:proofErr w:type="gramStart"/>
      <w:r w:rsidRPr="00BC7F88">
        <w:rPr>
          <w:rFonts w:ascii="Book Antiqua" w:hAnsi="Book Antiqua" w:cs="Times New Roman"/>
        </w:rPr>
        <w:t>x(</w:t>
      </w:r>
      <w:proofErr w:type="gramEnd"/>
      <w:r w:rsidRPr="00BC7F88">
        <w:rPr>
          <w:rFonts w:ascii="Book Antiqua" w:hAnsi="Book Antiqua" w:cs="Times New Roman"/>
        </w:rPr>
        <w:t>02)00322-2]</w:t>
      </w:r>
    </w:p>
    <w:p w14:paraId="28E2DAC3" w14:textId="77777777" w:rsidR="000B61DA" w:rsidRPr="00BC7F88" w:rsidRDefault="000B61DA" w:rsidP="00B1111B">
      <w:pPr>
        <w:pStyle w:val="ac"/>
        <w:shd w:val="clear" w:color="auto" w:fill="FFFFFF"/>
        <w:adjustRightInd w:val="0"/>
        <w:snapToGrid w:val="0"/>
        <w:spacing w:before="0" w:beforeAutospacing="0" w:after="0" w:afterAutospacing="0" w:line="360" w:lineRule="auto"/>
        <w:jc w:val="both"/>
        <w:rPr>
          <w:rFonts w:ascii="Book Antiqua" w:hAnsi="Book Antiqua" w:cs="Times New Roman"/>
        </w:rPr>
      </w:pPr>
      <w:r w:rsidRPr="00BC7F88">
        <w:rPr>
          <w:rFonts w:ascii="Book Antiqua" w:hAnsi="Book Antiqua" w:cs="Times New Roman"/>
        </w:rPr>
        <w:t>13 </w:t>
      </w:r>
      <w:proofErr w:type="spellStart"/>
      <w:r w:rsidRPr="00BC7F88">
        <w:rPr>
          <w:rFonts w:ascii="Book Antiqua" w:hAnsi="Book Antiqua" w:cs="Times New Roman"/>
          <w:b/>
          <w:bCs/>
        </w:rPr>
        <w:t>Mosse</w:t>
      </w:r>
      <w:proofErr w:type="spellEnd"/>
      <w:r w:rsidRPr="00BC7F88">
        <w:rPr>
          <w:rFonts w:ascii="Book Antiqua" w:hAnsi="Book Antiqua" w:cs="Times New Roman"/>
          <w:b/>
          <w:bCs/>
        </w:rPr>
        <w:t xml:space="preserve"> YP</w:t>
      </w:r>
      <w:r w:rsidRPr="00BC7F88">
        <w:rPr>
          <w:rFonts w:ascii="Book Antiqua" w:hAnsi="Book Antiqua" w:cs="Times New Roman"/>
        </w:rPr>
        <w:t xml:space="preserve">, </w:t>
      </w:r>
      <w:proofErr w:type="spellStart"/>
      <w:r w:rsidRPr="00BC7F88">
        <w:rPr>
          <w:rFonts w:ascii="Book Antiqua" w:hAnsi="Book Antiqua" w:cs="Times New Roman"/>
        </w:rPr>
        <w:t>Laudenslager</w:t>
      </w:r>
      <w:proofErr w:type="spellEnd"/>
      <w:r w:rsidRPr="00BC7F88">
        <w:rPr>
          <w:rFonts w:ascii="Book Antiqua" w:hAnsi="Book Antiqua" w:cs="Times New Roman"/>
        </w:rPr>
        <w:t xml:space="preserve"> M, </w:t>
      </w:r>
      <w:proofErr w:type="spellStart"/>
      <w:r w:rsidRPr="00BC7F88">
        <w:rPr>
          <w:rFonts w:ascii="Book Antiqua" w:hAnsi="Book Antiqua" w:cs="Times New Roman"/>
        </w:rPr>
        <w:t>Khazi</w:t>
      </w:r>
      <w:proofErr w:type="spellEnd"/>
      <w:r w:rsidRPr="00BC7F88">
        <w:rPr>
          <w:rFonts w:ascii="Book Antiqua" w:hAnsi="Book Antiqua" w:cs="Times New Roman"/>
        </w:rPr>
        <w:t xml:space="preserve"> D, Carlisle AJ, Winter CL, Rappaport E, Maris JM. Germline PHOX2B mutation in hereditary neuroblastoma. </w:t>
      </w:r>
      <w:r w:rsidRPr="00BC7F88">
        <w:rPr>
          <w:rFonts w:ascii="Book Antiqua" w:hAnsi="Book Antiqua" w:cs="Times New Roman"/>
          <w:i/>
          <w:iCs/>
        </w:rPr>
        <w:t>Am J Hum Genet</w:t>
      </w:r>
      <w:r w:rsidRPr="00BC7F88">
        <w:rPr>
          <w:rFonts w:ascii="Book Antiqua" w:hAnsi="Book Antiqua" w:cs="Times New Roman"/>
        </w:rPr>
        <w:t> 2004; </w:t>
      </w:r>
      <w:r w:rsidRPr="00BC7F88">
        <w:rPr>
          <w:rFonts w:ascii="Book Antiqua" w:hAnsi="Book Antiqua" w:cs="Times New Roman"/>
          <w:b/>
          <w:bCs/>
        </w:rPr>
        <w:t>75</w:t>
      </w:r>
      <w:r w:rsidRPr="00BC7F88">
        <w:rPr>
          <w:rFonts w:ascii="Book Antiqua" w:hAnsi="Book Antiqua" w:cs="Times New Roman"/>
        </w:rPr>
        <w:t>: 727-730 [PMID: 15338462 DOI: 10.1086/424530]</w:t>
      </w:r>
    </w:p>
    <w:p w14:paraId="21EF44E8" w14:textId="77777777" w:rsidR="000B61DA" w:rsidRPr="00BC7F88" w:rsidRDefault="000B61DA" w:rsidP="00B1111B">
      <w:pPr>
        <w:pStyle w:val="ac"/>
        <w:shd w:val="clear" w:color="auto" w:fill="FFFFFF"/>
        <w:adjustRightInd w:val="0"/>
        <w:snapToGrid w:val="0"/>
        <w:spacing w:before="0" w:beforeAutospacing="0" w:after="0" w:afterAutospacing="0" w:line="360" w:lineRule="auto"/>
        <w:jc w:val="both"/>
        <w:rPr>
          <w:rFonts w:ascii="Book Antiqua" w:hAnsi="Book Antiqua" w:cs="Times New Roman"/>
        </w:rPr>
      </w:pPr>
      <w:r w:rsidRPr="00BC7F88">
        <w:rPr>
          <w:rFonts w:ascii="Book Antiqua" w:hAnsi="Book Antiqua" w:cs="Times New Roman"/>
        </w:rPr>
        <w:t>14 </w:t>
      </w:r>
      <w:proofErr w:type="spellStart"/>
      <w:r w:rsidRPr="00BC7F88">
        <w:rPr>
          <w:rFonts w:ascii="Book Antiqua" w:hAnsi="Book Antiqua" w:cs="Times New Roman"/>
          <w:b/>
          <w:bCs/>
        </w:rPr>
        <w:t>Bielle</w:t>
      </w:r>
      <w:proofErr w:type="spellEnd"/>
      <w:r w:rsidRPr="00BC7F88">
        <w:rPr>
          <w:rFonts w:ascii="Book Antiqua" w:hAnsi="Book Antiqua" w:cs="Times New Roman"/>
          <w:b/>
          <w:bCs/>
        </w:rPr>
        <w:t xml:space="preserve"> F</w:t>
      </w:r>
      <w:r w:rsidRPr="00BC7F88">
        <w:rPr>
          <w:rFonts w:ascii="Book Antiqua" w:hAnsi="Book Antiqua" w:cs="Times New Roman"/>
        </w:rPr>
        <w:t xml:space="preserve">, </w:t>
      </w:r>
      <w:proofErr w:type="spellStart"/>
      <w:r w:rsidRPr="00BC7F88">
        <w:rPr>
          <w:rFonts w:ascii="Book Antiqua" w:hAnsi="Book Antiqua" w:cs="Times New Roman"/>
        </w:rPr>
        <w:t>Fréneaux</w:t>
      </w:r>
      <w:proofErr w:type="spellEnd"/>
      <w:r w:rsidRPr="00BC7F88">
        <w:rPr>
          <w:rFonts w:ascii="Book Antiqua" w:hAnsi="Book Antiqua" w:cs="Times New Roman"/>
        </w:rPr>
        <w:t xml:space="preserve"> P, Jeanne-</w:t>
      </w:r>
      <w:proofErr w:type="spellStart"/>
      <w:r w:rsidRPr="00BC7F88">
        <w:rPr>
          <w:rFonts w:ascii="Book Antiqua" w:hAnsi="Book Antiqua" w:cs="Times New Roman"/>
        </w:rPr>
        <w:t>Pasquier</w:t>
      </w:r>
      <w:proofErr w:type="spellEnd"/>
      <w:r w:rsidRPr="00BC7F88">
        <w:rPr>
          <w:rFonts w:ascii="Book Antiqua" w:hAnsi="Book Antiqua" w:cs="Times New Roman"/>
        </w:rPr>
        <w:t xml:space="preserve"> C, Maran-Gonzalez A, Rousseau A, </w:t>
      </w:r>
      <w:proofErr w:type="spellStart"/>
      <w:r w:rsidRPr="00BC7F88">
        <w:rPr>
          <w:rFonts w:ascii="Book Antiqua" w:hAnsi="Book Antiqua" w:cs="Times New Roman"/>
        </w:rPr>
        <w:t>Lamant</w:t>
      </w:r>
      <w:proofErr w:type="spellEnd"/>
      <w:r w:rsidRPr="00BC7F88">
        <w:rPr>
          <w:rFonts w:ascii="Book Antiqua" w:hAnsi="Book Antiqua" w:cs="Times New Roman"/>
        </w:rPr>
        <w:t xml:space="preserve"> L, Paris R, </w:t>
      </w:r>
      <w:proofErr w:type="spellStart"/>
      <w:r w:rsidRPr="00BC7F88">
        <w:rPr>
          <w:rFonts w:ascii="Book Antiqua" w:hAnsi="Book Antiqua" w:cs="Times New Roman"/>
        </w:rPr>
        <w:t>Pierron</w:t>
      </w:r>
      <w:proofErr w:type="spellEnd"/>
      <w:r w:rsidRPr="00BC7F88">
        <w:rPr>
          <w:rFonts w:ascii="Book Antiqua" w:hAnsi="Book Antiqua" w:cs="Times New Roman"/>
        </w:rPr>
        <w:t xml:space="preserve"> G, Nicolas AV, </w:t>
      </w:r>
      <w:proofErr w:type="spellStart"/>
      <w:r w:rsidRPr="00BC7F88">
        <w:rPr>
          <w:rFonts w:ascii="Book Antiqua" w:hAnsi="Book Antiqua" w:cs="Times New Roman"/>
        </w:rPr>
        <w:t>Sastre-Garau</w:t>
      </w:r>
      <w:proofErr w:type="spellEnd"/>
      <w:r w:rsidRPr="00BC7F88">
        <w:rPr>
          <w:rFonts w:ascii="Book Antiqua" w:hAnsi="Book Antiqua" w:cs="Times New Roman"/>
        </w:rPr>
        <w:t xml:space="preserve"> X, Delattre O, </w:t>
      </w:r>
      <w:proofErr w:type="spellStart"/>
      <w:r w:rsidRPr="00BC7F88">
        <w:rPr>
          <w:rFonts w:ascii="Book Antiqua" w:hAnsi="Book Antiqua" w:cs="Times New Roman"/>
        </w:rPr>
        <w:t>Bourdeaut</w:t>
      </w:r>
      <w:proofErr w:type="spellEnd"/>
      <w:r w:rsidRPr="00BC7F88">
        <w:rPr>
          <w:rFonts w:ascii="Book Antiqua" w:hAnsi="Book Antiqua" w:cs="Times New Roman"/>
        </w:rPr>
        <w:t xml:space="preserve"> F, </w:t>
      </w:r>
      <w:proofErr w:type="spellStart"/>
      <w:r w:rsidRPr="00BC7F88">
        <w:rPr>
          <w:rFonts w:ascii="Book Antiqua" w:hAnsi="Book Antiqua" w:cs="Times New Roman"/>
        </w:rPr>
        <w:t>Peuchmaur</w:t>
      </w:r>
      <w:proofErr w:type="spellEnd"/>
      <w:r w:rsidRPr="00BC7F88">
        <w:rPr>
          <w:rFonts w:ascii="Book Antiqua" w:hAnsi="Book Antiqua" w:cs="Times New Roman"/>
        </w:rPr>
        <w:t xml:space="preserve"> M. PHOX2B immunolabeling: a novel tool for the diagnosis of undifferentiated neuroblastomas among childhood small round blue-cell tumors. </w:t>
      </w:r>
      <w:r w:rsidRPr="00BC7F88">
        <w:rPr>
          <w:rFonts w:ascii="Book Antiqua" w:hAnsi="Book Antiqua" w:cs="Times New Roman"/>
          <w:i/>
          <w:iCs/>
        </w:rPr>
        <w:t xml:space="preserve">Am J Surg </w:t>
      </w:r>
      <w:proofErr w:type="spellStart"/>
      <w:r w:rsidRPr="00BC7F88">
        <w:rPr>
          <w:rFonts w:ascii="Book Antiqua" w:hAnsi="Book Antiqua" w:cs="Times New Roman"/>
          <w:i/>
          <w:iCs/>
        </w:rPr>
        <w:t>Pathol</w:t>
      </w:r>
      <w:proofErr w:type="spellEnd"/>
      <w:r w:rsidRPr="00BC7F88">
        <w:rPr>
          <w:rFonts w:ascii="Book Antiqua" w:hAnsi="Book Antiqua" w:cs="Times New Roman"/>
        </w:rPr>
        <w:t> 2012; </w:t>
      </w:r>
      <w:r w:rsidRPr="00BC7F88">
        <w:rPr>
          <w:rFonts w:ascii="Book Antiqua" w:hAnsi="Book Antiqua" w:cs="Times New Roman"/>
          <w:b/>
          <w:bCs/>
        </w:rPr>
        <w:t>36</w:t>
      </w:r>
      <w:r w:rsidRPr="00BC7F88">
        <w:rPr>
          <w:rFonts w:ascii="Book Antiqua" w:hAnsi="Book Antiqua" w:cs="Times New Roman"/>
        </w:rPr>
        <w:t>: 1141-1149 [PMID: 22790854 DOI: 10.1097/PAS.0b013e31825a6895]</w:t>
      </w:r>
    </w:p>
    <w:p w14:paraId="7333387E" w14:textId="77777777" w:rsidR="000B61DA" w:rsidRPr="00BC7F88" w:rsidRDefault="000B61DA" w:rsidP="00B1111B">
      <w:pPr>
        <w:pStyle w:val="ac"/>
        <w:shd w:val="clear" w:color="auto" w:fill="FFFFFF"/>
        <w:adjustRightInd w:val="0"/>
        <w:snapToGrid w:val="0"/>
        <w:spacing w:before="0" w:beforeAutospacing="0" w:after="0" w:afterAutospacing="0" w:line="360" w:lineRule="auto"/>
        <w:jc w:val="both"/>
        <w:rPr>
          <w:rFonts w:ascii="Book Antiqua" w:hAnsi="Book Antiqua" w:cs="Times New Roman"/>
        </w:rPr>
      </w:pPr>
      <w:r w:rsidRPr="00BC7F88">
        <w:rPr>
          <w:rFonts w:ascii="Book Antiqua" w:hAnsi="Book Antiqua" w:cs="Times New Roman"/>
        </w:rPr>
        <w:lastRenderedPageBreak/>
        <w:t>15 </w:t>
      </w:r>
      <w:r w:rsidRPr="00BC7F88">
        <w:rPr>
          <w:rFonts w:ascii="Book Antiqua" w:hAnsi="Book Antiqua" w:cs="Times New Roman"/>
          <w:b/>
          <w:bCs/>
        </w:rPr>
        <w:t>Stutterheim J</w:t>
      </w:r>
      <w:r w:rsidRPr="00BC7F88">
        <w:rPr>
          <w:rFonts w:ascii="Book Antiqua" w:hAnsi="Book Antiqua" w:cs="Times New Roman"/>
        </w:rPr>
        <w:t xml:space="preserve">, Gerritsen A, </w:t>
      </w:r>
      <w:proofErr w:type="spellStart"/>
      <w:r w:rsidRPr="00BC7F88">
        <w:rPr>
          <w:rFonts w:ascii="Book Antiqua" w:hAnsi="Book Antiqua" w:cs="Times New Roman"/>
        </w:rPr>
        <w:t>Zappeij-Kannegieter</w:t>
      </w:r>
      <w:proofErr w:type="spellEnd"/>
      <w:r w:rsidRPr="00BC7F88">
        <w:rPr>
          <w:rFonts w:ascii="Book Antiqua" w:hAnsi="Book Antiqua" w:cs="Times New Roman"/>
        </w:rPr>
        <w:t xml:space="preserve"> L, Kleijn I, Dee R, </w:t>
      </w:r>
      <w:proofErr w:type="spellStart"/>
      <w:r w:rsidRPr="00BC7F88">
        <w:rPr>
          <w:rFonts w:ascii="Book Antiqua" w:hAnsi="Book Antiqua" w:cs="Times New Roman"/>
        </w:rPr>
        <w:t>Hooft</w:t>
      </w:r>
      <w:proofErr w:type="spellEnd"/>
      <w:r w:rsidRPr="00BC7F88">
        <w:rPr>
          <w:rFonts w:ascii="Book Antiqua" w:hAnsi="Book Antiqua" w:cs="Times New Roman"/>
        </w:rPr>
        <w:t xml:space="preserve"> L, van </w:t>
      </w:r>
      <w:proofErr w:type="spellStart"/>
      <w:r w:rsidRPr="00BC7F88">
        <w:rPr>
          <w:rFonts w:ascii="Book Antiqua" w:hAnsi="Book Antiqua" w:cs="Times New Roman"/>
        </w:rPr>
        <w:t>Noesel</w:t>
      </w:r>
      <w:proofErr w:type="spellEnd"/>
      <w:r w:rsidRPr="00BC7F88">
        <w:rPr>
          <w:rFonts w:ascii="Book Antiqua" w:hAnsi="Book Antiqua" w:cs="Times New Roman"/>
        </w:rPr>
        <w:t xml:space="preserve"> MM, </w:t>
      </w:r>
      <w:proofErr w:type="spellStart"/>
      <w:r w:rsidRPr="00BC7F88">
        <w:rPr>
          <w:rFonts w:ascii="Book Antiqua" w:hAnsi="Book Antiqua" w:cs="Times New Roman"/>
        </w:rPr>
        <w:t>Bierings</w:t>
      </w:r>
      <w:proofErr w:type="spellEnd"/>
      <w:r w:rsidRPr="00BC7F88">
        <w:rPr>
          <w:rFonts w:ascii="Book Antiqua" w:hAnsi="Book Antiqua" w:cs="Times New Roman"/>
        </w:rPr>
        <w:t xml:space="preserve"> M, Berthold F, Versteeg R, Caron HN, van der </w:t>
      </w:r>
      <w:proofErr w:type="spellStart"/>
      <w:r w:rsidRPr="00BC7F88">
        <w:rPr>
          <w:rFonts w:ascii="Book Antiqua" w:hAnsi="Book Antiqua" w:cs="Times New Roman"/>
        </w:rPr>
        <w:t>Schoot</w:t>
      </w:r>
      <w:proofErr w:type="spellEnd"/>
      <w:r w:rsidRPr="00BC7F88">
        <w:rPr>
          <w:rFonts w:ascii="Book Antiqua" w:hAnsi="Book Antiqua" w:cs="Times New Roman"/>
        </w:rPr>
        <w:t xml:space="preserve"> CE, </w:t>
      </w:r>
      <w:proofErr w:type="spellStart"/>
      <w:r w:rsidRPr="00BC7F88">
        <w:rPr>
          <w:rFonts w:ascii="Book Antiqua" w:hAnsi="Book Antiqua" w:cs="Times New Roman"/>
        </w:rPr>
        <w:t>Tytgat</w:t>
      </w:r>
      <w:proofErr w:type="spellEnd"/>
      <w:r w:rsidRPr="00BC7F88">
        <w:rPr>
          <w:rFonts w:ascii="Book Antiqua" w:hAnsi="Book Antiqua" w:cs="Times New Roman"/>
        </w:rPr>
        <w:t xml:space="preserve"> GA. PHOX2B is a novel and specific marker for minimal residual disease testing in neuroblastoma. </w:t>
      </w:r>
      <w:r w:rsidRPr="00BC7F88">
        <w:rPr>
          <w:rFonts w:ascii="Book Antiqua" w:hAnsi="Book Antiqua" w:cs="Times New Roman"/>
          <w:i/>
          <w:iCs/>
        </w:rPr>
        <w:t>J Clin Oncol</w:t>
      </w:r>
      <w:r w:rsidRPr="00BC7F88">
        <w:rPr>
          <w:rFonts w:ascii="Book Antiqua" w:hAnsi="Book Antiqua" w:cs="Times New Roman"/>
        </w:rPr>
        <w:t> 2008; </w:t>
      </w:r>
      <w:r w:rsidRPr="00BC7F88">
        <w:rPr>
          <w:rFonts w:ascii="Book Antiqua" w:hAnsi="Book Antiqua" w:cs="Times New Roman"/>
          <w:b/>
          <w:bCs/>
        </w:rPr>
        <w:t>26</w:t>
      </w:r>
      <w:r w:rsidRPr="00BC7F88">
        <w:rPr>
          <w:rFonts w:ascii="Book Antiqua" w:hAnsi="Book Antiqua" w:cs="Times New Roman"/>
        </w:rPr>
        <w:t>: 5443-5449 [PMID: 18838715 DOI: 10.1200/JCO.2007.13.6531]</w:t>
      </w:r>
    </w:p>
    <w:p w14:paraId="626960D3" w14:textId="77777777" w:rsidR="00A77B3E" w:rsidRPr="00BC7F88" w:rsidRDefault="00A77B3E" w:rsidP="00B1111B">
      <w:pPr>
        <w:adjustRightInd w:val="0"/>
        <w:snapToGrid w:val="0"/>
        <w:spacing w:line="360" w:lineRule="auto"/>
        <w:jc w:val="both"/>
        <w:rPr>
          <w:rFonts w:ascii="Book Antiqua" w:hAnsi="Book Antiqua"/>
        </w:rPr>
        <w:sectPr w:rsidR="00A77B3E" w:rsidRPr="00BC7F88" w:rsidSect="008735A9">
          <w:footerReference w:type="default" r:id="rId6"/>
          <w:pgSz w:w="12240" w:h="15840"/>
          <w:pgMar w:top="1440" w:right="1440" w:bottom="1440" w:left="1440" w:header="720" w:footer="720" w:gutter="0"/>
          <w:cols w:space="720"/>
          <w:docGrid w:linePitch="360"/>
        </w:sectPr>
      </w:pPr>
    </w:p>
    <w:p w14:paraId="15BF259A"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olor w:val="000000"/>
        </w:rPr>
        <w:lastRenderedPageBreak/>
        <w:t>Footnotes</w:t>
      </w:r>
    </w:p>
    <w:p w14:paraId="61124E4C" w14:textId="016314C8"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Informed consent statement: </w:t>
      </w:r>
      <w:r w:rsidRPr="00BC7F88">
        <w:rPr>
          <w:rFonts w:ascii="Book Antiqua" w:eastAsia="Book Antiqua" w:hAnsi="Book Antiqua" w:cs="Book Antiqua"/>
          <w:color w:val="000000"/>
        </w:rPr>
        <w:t>Informed written consent was obtained from the patient</w:t>
      </w:r>
      <w:r w:rsidR="00472A17" w:rsidRPr="00BC7F88">
        <w:rPr>
          <w:rFonts w:ascii="Book Antiqua" w:eastAsia="Book Antiqua" w:hAnsi="Book Antiqua" w:cs="Book Antiqua"/>
          <w:color w:val="000000"/>
        </w:rPr>
        <w:t>s</w:t>
      </w:r>
      <w:r w:rsidRPr="00BC7F88">
        <w:rPr>
          <w:rFonts w:ascii="Book Antiqua" w:eastAsia="Book Antiqua" w:hAnsi="Book Antiqua" w:cs="Book Antiqua"/>
          <w:color w:val="000000"/>
        </w:rPr>
        <w:t xml:space="preserve"> for publication of this report and any accompanying images.</w:t>
      </w:r>
    </w:p>
    <w:p w14:paraId="1652B325" w14:textId="77777777" w:rsidR="006A50EA" w:rsidRPr="00BC7F88" w:rsidRDefault="006A50EA" w:rsidP="00B1111B">
      <w:pPr>
        <w:spacing w:line="360" w:lineRule="auto"/>
        <w:jc w:val="both"/>
        <w:rPr>
          <w:rFonts w:ascii="Book Antiqua" w:hAnsi="Book Antiqua"/>
        </w:rPr>
      </w:pPr>
    </w:p>
    <w:p w14:paraId="7DAF5DBE"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Conflict-of-interest statement: </w:t>
      </w:r>
      <w:r w:rsidRPr="00BC7F88">
        <w:rPr>
          <w:rFonts w:ascii="Book Antiqua" w:eastAsia="Book Antiqua" w:hAnsi="Book Antiqua" w:cs="Book Antiqua"/>
          <w:color w:val="000000"/>
        </w:rPr>
        <w:t>Authors have nothing to disclose.</w:t>
      </w:r>
    </w:p>
    <w:p w14:paraId="4BAC30EB" w14:textId="77777777" w:rsidR="006A50EA" w:rsidRPr="00BC7F88" w:rsidRDefault="006A50EA" w:rsidP="00B1111B">
      <w:pPr>
        <w:spacing w:line="360" w:lineRule="auto"/>
        <w:jc w:val="both"/>
        <w:rPr>
          <w:rFonts w:ascii="Book Antiqua" w:hAnsi="Book Antiqua"/>
        </w:rPr>
      </w:pPr>
    </w:p>
    <w:p w14:paraId="27DD7A9E"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CARE Checklist (2016) statement: </w:t>
      </w:r>
      <w:r w:rsidRPr="00BC7F88">
        <w:rPr>
          <w:rFonts w:ascii="Book Antiqua" w:eastAsia="Book Antiqua" w:hAnsi="Book Antiqua" w:cs="Book Antiqua"/>
          <w:color w:val="000000"/>
        </w:rPr>
        <w:t>The authors have read the CARE Checklist (2016), and the manuscript was prepared and revised according to the CARE Checklist (2016).</w:t>
      </w:r>
    </w:p>
    <w:p w14:paraId="76B5D1AB" w14:textId="77777777" w:rsidR="006A50EA" w:rsidRPr="00BC7F88" w:rsidRDefault="006A50EA" w:rsidP="00B1111B">
      <w:pPr>
        <w:spacing w:line="360" w:lineRule="auto"/>
        <w:jc w:val="both"/>
        <w:rPr>
          <w:rFonts w:ascii="Book Antiqua" w:hAnsi="Book Antiqua"/>
        </w:rPr>
      </w:pPr>
    </w:p>
    <w:p w14:paraId="383977E5"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bCs/>
          <w:color w:val="000000"/>
        </w:rPr>
        <w:t xml:space="preserve">Open-Access: </w:t>
      </w:r>
      <w:r w:rsidRPr="00BC7F8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C7F88">
        <w:rPr>
          <w:rFonts w:ascii="Book Antiqua" w:eastAsia="Book Antiqua" w:hAnsi="Book Antiqua" w:cs="Book Antiqua"/>
          <w:color w:val="000000"/>
        </w:rPr>
        <w:t>NonCommercial</w:t>
      </w:r>
      <w:proofErr w:type="spellEnd"/>
      <w:r w:rsidRPr="00BC7F8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FB95FE4" w14:textId="77777777" w:rsidR="006A50EA" w:rsidRPr="00BC7F88" w:rsidRDefault="006A50EA" w:rsidP="00B1111B">
      <w:pPr>
        <w:spacing w:line="360" w:lineRule="auto"/>
        <w:jc w:val="both"/>
        <w:rPr>
          <w:rFonts w:ascii="Book Antiqua" w:hAnsi="Book Antiqua"/>
        </w:rPr>
      </w:pPr>
    </w:p>
    <w:p w14:paraId="55A05D2F" w14:textId="550CAE22"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olor w:val="000000"/>
        </w:rPr>
        <w:t xml:space="preserve">Manuscript source: </w:t>
      </w:r>
      <w:r w:rsidRPr="00BC7F88">
        <w:rPr>
          <w:rFonts w:ascii="Book Antiqua" w:eastAsia="Book Antiqua" w:hAnsi="Book Antiqua" w:cs="Book Antiqua"/>
          <w:color w:val="000000"/>
        </w:rPr>
        <w:t xml:space="preserve">Unsolicited </w:t>
      </w:r>
      <w:r w:rsidR="00AF4EF5" w:rsidRPr="00BC7F88">
        <w:rPr>
          <w:rFonts w:ascii="Book Antiqua" w:eastAsia="Book Antiqua" w:hAnsi="Book Antiqua" w:cs="Book Antiqua"/>
          <w:color w:val="000000"/>
        </w:rPr>
        <w:t>m</w:t>
      </w:r>
      <w:r w:rsidRPr="00BC7F88">
        <w:rPr>
          <w:rFonts w:ascii="Book Antiqua" w:eastAsia="Book Antiqua" w:hAnsi="Book Antiqua" w:cs="Book Antiqua"/>
          <w:color w:val="000000"/>
        </w:rPr>
        <w:t>anuscript</w:t>
      </w:r>
    </w:p>
    <w:p w14:paraId="0423A620" w14:textId="77777777" w:rsidR="006A50EA" w:rsidRPr="00BC7F88" w:rsidRDefault="006A50EA" w:rsidP="00B1111B">
      <w:pPr>
        <w:spacing w:line="360" w:lineRule="auto"/>
        <w:jc w:val="both"/>
        <w:rPr>
          <w:rFonts w:ascii="Book Antiqua" w:hAnsi="Book Antiqua"/>
        </w:rPr>
      </w:pPr>
    </w:p>
    <w:p w14:paraId="66A8C921"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olor w:val="000000"/>
        </w:rPr>
        <w:t xml:space="preserve">Peer-review started: </w:t>
      </w:r>
      <w:r w:rsidRPr="00BC7F88">
        <w:rPr>
          <w:rFonts w:ascii="Book Antiqua" w:eastAsia="Book Antiqua" w:hAnsi="Book Antiqua" w:cs="Book Antiqua"/>
          <w:color w:val="000000"/>
        </w:rPr>
        <w:t>January 26, 2021</w:t>
      </w:r>
    </w:p>
    <w:p w14:paraId="7438D6F8"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olor w:val="000000"/>
        </w:rPr>
        <w:t xml:space="preserve">First decision: </w:t>
      </w:r>
      <w:r w:rsidRPr="00BC7F88">
        <w:rPr>
          <w:rFonts w:ascii="Book Antiqua" w:eastAsia="Book Antiqua" w:hAnsi="Book Antiqua" w:cs="Book Antiqua"/>
          <w:color w:val="000000"/>
        </w:rPr>
        <w:t>April 25, 2021</w:t>
      </w:r>
    </w:p>
    <w:p w14:paraId="439BDC15" w14:textId="4984B786"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olor w:val="000000"/>
        </w:rPr>
        <w:t xml:space="preserve">Article in press: </w:t>
      </w:r>
      <w:r w:rsidR="00F8459E" w:rsidRPr="00BC7F88">
        <w:rPr>
          <w:rFonts w:ascii="Book Antiqua" w:eastAsia="Book Antiqua" w:hAnsi="Book Antiqua" w:cs="Book Antiqua"/>
          <w:bCs/>
          <w:color w:val="000000"/>
        </w:rPr>
        <w:t>June 22, 2021</w:t>
      </w:r>
    </w:p>
    <w:p w14:paraId="4D56F25C" w14:textId="77777777" w:rsidR="006A50EA" w:rsidRPr="00BC7F88" w:rsidRDefault="006A50EA" w:rsidP="00B1111B">
      <w:pPr>
        <w:spacing w:line="360" w:lineRule="auto"/>
        <w:jc w:val="both"/>
        <w:rPr>
          <w:rFonts w:ascii="Book Antiqua" w:hAnsi="Book Antiqua"/>
        </w:rPr>
      </w:pPr>
    </w:p>
    <w:p w14:paraId="1B9CA05F"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olor w:val="000000"/>
        </w:rPr>
        <w:t xml:space="preserve">Specialty type: </w:t>
      </w:r>
      <w:r w:rsidRPr="00BC7F88">
        <w:rPr>
          <w:rFonts w:ascii="Book Antiqua" w:eastAsia="Book Antiqua" w:hAnsi="Book Antiqua" w:cs="Book Antiqua"/>
          <w:color w:val="000000"/>
        </w:rPr>
        <w:t xml:space="preserve">Oncology </w:t>
      </w:r>
    </w:p>
    <w:p w14:paraId="62C11408"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olor w:val="000000"/>
        </w:rPr>
        <w:t xml:space="preserve">Country/Territory of origin: </w:t>
      </w:r>
      <w:r w:rsidRPr="00BC7F88">
        <w:rPr>
          <w:rFonts w:ascii="Book Antiqua" w:eastAsia="Book Antiqua" w:hAnsi="Book Antiqua" w:cs="Book Antiqua"/>
          <w:color w:val="000000"/>
        </w:rPr>
        <w:t>China</w:t>
      </w:r>
    </w:p>
    <w:p w14:paraId="242A679A"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b/>
          <w:color w:val="000000"/>
        </w:rPr>
        <w:t>Peer-review report’s scientific quality classification</w:t>
      </w:r>
    </w:p>
    <w:p w14:paraId="09D5399E"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color w:val="000000"/>
        </w:rPr>
        <w:t>Grade A (Excellent): 0</w:t>
      </w:r>
    </w:p>
    <w:p w14:paraId="54101E7D"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color w:val="000000"/>
        </w:rPr>
        <w:t>Grade B (Very good): B</w:t>
      </w:r>
    </w:p>
    <w:p w14:paraId="096E952E"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color w:val="000000"/>
        </w:rPr>
        <w:t>Grade C (Good): C, C, C</w:t>
      </w:r>
    </w:p>
    <w:p w14:paraId="725DAB2C"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color w:val="000000"/>
        </w:rPr>
        <w:lastRenderedPageBreak/>
        <w:t>Grade D (Fair): D</w:t>
      </w:r>
    </w:p>
    <w:p w14:paraId="0E7CB04C" w14:textId="77777777" w:rsidR="006A50EA" w:rsidRPr="00BC7F88" w:rsidRDefault="006A50EA" w:rsidP="00B1111B">
      <w:pPr>
        <w:spacing w:line="360" w:lineRule="auto"/>
        <w:jc w:val="both"/>
        <w:rPr>
          <w:rFonts w:ascii="Book Antiqua" w:hAnsi="Book Antiqua"/>
        </w:rPr>
      </w:pPr>
      <w:r w:rsidRPr="00BC7F88">
        <w:rPr>
          <w:rFonts w:ascii="Book Antiqua" w:eastAsia="Book Antiqua" w:hAnsi="Book Antiqua" w:cs="Book Antiqua"/>
          <w:color w:val="000000"/>
        </w:rPr>
        <w:t>Grade E (Poor): 0</w:t>
      </w:r>
    </w:p>
    <w:p w14:paraId="60840A15" w14:textId="77777777" w:rsidR="006A50EA" w:rsidRPr="00BC7F88" w:rsidRDefault="006A50EA" w:rsidP="00B1111B">
      <w:pPr>
        <w:spacing w:line="360" w:lineRule="auto"/>
        <w:jc w:val="both"/>
        <w:rPr>
          <w:rFonts w:ascii="Book Antiqua" w:hAnsi="Book Antiqua"/>
        </w:rPr>
      </w:pPr>
    </w:p>
    <w:p w14:paraId="038168A0" w14:textId="0770A551" w:rsidR="00F8459E" w:rsidRPr="00BC7F88" w:rsidRDefault="006A50EA" w:rsidP="00B1111B">
      <w:pPr>
        <w:spacing w:line="360" w:lineRule="auto"/>
        <w:jc w:val="both"/>
        <w:rPr>
          <w:rFonts w:ascii="Book Antiqua" w:hAnsi="Book Antiqua" w:cs="Book Antiqua"/>
          <w:b/>
          <w:color w:val="000000"/>
          <w:lang w:eastAsia="zh-CN"/>
        </w:rPr>
      </w:pPr>
      <w:r w:rsidRPr="00BC7F88">
        <w:rPr>
          <w:rFonts w:ascii="Book Antiqua" w:eastAsia="Book Antiqua" w:hAnsi="Book Antiqua" w:cs="Book Antiqua"/>
          <w:b/>
          <w:color w:val="000000"/>
        </w:rPr>
        <w:t xml:space="preserve">P-Reviewer: </w:t>
      </w:r>
      <w:r w:rsidRPr="00BC7F88">
        <w:rPr>
          <w:rFonts w:ascii="Book Antiqua" w:eastAsia="Book Antiqua" w:hAnsi="Book Antiqua" w:cs="Book Antiqua"/>
          <w:color w:val="000000"/>
        </w:rPr>
        <w:t xml:space="preserve">Munoz M, </w:t>
      </w:r>
      <w:proofErr w:type="spellStart"/>
      <w:r w:rsidRPr="00BC7F88">
        <w:rPr>
          <w:rFonts w:ascii="Book Antiqua" w:eastAsia="Book Antiqua" w:hAnsi="Book Antiqua" w:cs="Book Antiqua"/>
          <w:color w:val="000000"/>
        </w:rPr>
        <w:t>Shahini</w:t>
      </w:r>
      <w:proofErr w:type="spellEnd"/>
      <w:r w:rsidRPr="00BC7F88">
        <w:rPr>
          <w:rFonts w:ascii="Book Antiqua" w:eastAsia="Book Antiqua" w:hAnsi="Book Antiqua" w:cs="Book Antiqua"/>
          <w:color w:val="000000"/>
        </w:rPr>
        <w:t xml:space="preserve"> E, Tran MT</w:t>
      </w:r>
      <w:r w:rsidRPr="00BC7F88">
        <w:rPr>
          <w:rFonts w:ascii="Book Antiqua" w:eastAsia="Book Antiqua" w:hAnsi="Book Antiqua" w:cs="Book Antiqua"/>
          <w:b/>
          <w:color w:val="000000"/>
        </w:rPr>
        <w:t xml:space="preserve"> S-Editor: </w:t>
      </w:r>
      <w:r w:rsidRPr="00BC7F88">
        <w:rPr>
          <w:rFonts w:ascii="Book Antiqua" w:eastAsia="Book Antiqua" w:hAnsi="Book Antiqua" w:cs="Book Antiqua"/>
          <w:color w:val="000000"/>
        </w:rPr>
        <w:t>Liu M</w:t>
      </w:r>
      <w:r w:rsidRPr="00BC7F88">
        <w:rPr>
          <w:rFonts w:ascii="Book Antiqua" w:eastAsia="Book Antiqua" w:hAnsi="Book Antiqua" w:cs="Book Antiqua"/>
          <w:b/>
          <w:color w:val="000000"/>
        </w:rPr>
        <w:t xml:space="preserve"> L-Editor:</w:t>
      </w:r>
      <w:r w:rsidR="00BC6D3A" w:rsidRPr="00BC7F88">
        <w:rPr>
          <w:rFonts w:ascii="Book Antiqua" w:eastAsia="Book Antiqua" w:hAnsi="Book Antiqua" w:cs="Book Antiqua"/>
          <w:b/>
          <w:color w:val="000000"/>
        </w:rPr>
        <w:t xml:space="preserve"> </w:t>
      </w:r>
      <w:r w:rsidR="00BC6D3A" w:rsidRPr="00BC7F88">
        <w:rPr>
          <w:rFonts w:ascii="Book Antiqua" w:eastAsia="Book Antiqua" w:hAnsi="Book Antiqua" w:cs="Book Antiqua"/>
          <w:bCs/>
          <w:color w:val="000000"/>
        </w:rPr>
        <w:t xml:space="preserve">Filipodia </w:t>
      </w:r>
      <w:r w:rsidRPr="00BC7F88">
        <w:rPr>
          <w:rFonts w:ascii="Book Antiqua" w:eastAsia="Book Antiqua" w:hAnsi="Book Antiqua" w:cs="Book Antiqua"/>
          <w:b/>
          <w:color w:val="000000"/>
        </w:rPr>
        <w:t>P-Editor:</w:t>
      </w:r>
      <w:r w:rsidR="00F8459E" w:rsidRPr="00BC7F88">
        <w:rPr>
          <w:rFonts w:ascii="Book Antiqua" w:hAnsi="Book Antiqua" w:cs="Book Antiqua" w:hint="eastAsia"/>
          <w:b/>
          <w:color w:val="000000"/>
          <w:lang w:eastAsia="zh-CN"/>
        </w:rPr>
        <w:t xml:space="preserve"> </w:t>
      </w:r>
      <w:r w:rsidR="00F8459E" w:rsidRPr="00BC7F88">
        <w:rPr>
          <w:rFonts w:ascii="Book Antiqua" w:hAnsi="Book Antiqua" w:cs="Book Antiqua" w:hint="eastAsia"/>
          <w:color w:val="000000"/>
          <w:lang w:eastAsia="zh-CN"/>
        </w:rPr>
        <w:t>Liu JH</w:t>
      </w:r>
    </w:p>
    <w:p w14:paraId="6A376E67" w14:textId="1697668B" w:rsidR="00A77B3E" w:rsidRPr="00BC7F88" w:rsidRDefault="000B61DA" w:rsidP="00B1111B">
      <w:pPr>
        <w:spacing w:line="360" w:lineRule="auto"/>
        <w:jc w:val="both"/>
        <w:rPr>
          <w:rFonts w:ascii="Book Antiqua" w:hAnsi="Book Antiqua"/>
        </w:rPr>
      </w:pPr>
      <w:r w:rsidRPr="00BC7F88">
        <w:rPr>
          <w:rFonts w:ascii="Book Antiqua" w:eastAsia="Book Antiqua" w:hAnsi="Book Antiqua"/>
          <w:b/>
        </w:rPr>
        <w:br w:type="page"/>
      </w:r>
      <w:r w:rsidR="006A50EA" w:rsidRPr="00BC7F88">
        <w:rPr>
          <w:rFonts w:ascii="Book Antiqua" w:eastAsia="Book Antiqua" w:hAnsi="Book Antiqua" w:cs="Book Antiqua"/>
          <w:b/>
          <w:color w:val="000000"/>
        </w:rPr>
        <w:lastRenderedPageBreak/>
        <w:t>Figure Legends</w:t>
      </w:r>
    </w:p>
    <w:p w14:paraId="66ACA488" w14:textId="0F899919" w:rsidR="000B61DA" w:rsidRPr="00BC7F88" w:rsidRDefault="000B61DA" w:rsidP="00B1111B">
      <w:pPr>
        <w:adjustRightInd w:val="0"/>
        <w:snapToGrid w:val="0"/>
        <w:spacing w:line="360" w:lineRule="auto"/>
        <w:jc w:val="both"/>
        <w:rPr>
          <w:rFonts w:ascii="Book Antiqua" w:hAnsi="Book Antiqua"/>
        </w:rPr>
      </w:pPr>
      <w:r w:rsidRPr="00BC7F88">
        <w:rPr>
          <w:rFonts w:ascii="Book Antiqua" w:hAnsi="Book Antiqua"/>
          <w:noProof/>
          <w:lang w:eastAsia="zh-CN"/>
        </w:rPr>
        <w:drawing>
          <wp:inline distT="0" distB="0" distL="0" distR="0" wp14:anchorId="0A919487" wp14:editId="35E3F52E">
            <wp:extent cx="6005195" cy="18745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5195" cy="1874520"/>
                    </a:xfrm>
                    <a:prstGeom prst="rect">
                      <a:avLst/>
                    </a:prstGeom>
                    <a:noFill/>
                  </pic:spPr>
                </pic:pic>
              </a:graphicData>
            </a:graphic>
          </wp:inline>
        </w:drawing>
      </w:r>
    </w:p>
    <w:p w14:paraId="01B7349C" w14:textId="116E7B57" w:rsidR="000B61DA" w:rsidRPr="00BC7F88" w:rsidRDefault="000B61DA" w:rsidP="00B1111B">
      <w:pPr>
        <w:adjustRightInd w:val="0"/>
        <w:snapToGrid w:val="0"/>
        <w:spacing w:line="360" w:lineRule="auto"/>
        <w:jc w:val="both"/>
        <w:rPr>
          <w:rFonts w:ascii="Book Antiqua" w:hAnsi="Book Antiqua"/>
        </w:rPr>
      </w:pPr>
      <w:r w:rsidRPr="00BC7F88">
        <w:rPr>
          <w:rFonts w:ascii="Book Antiqua" w:hAnsi="Book Antiqua"/>
          <w:b/>
          <w:bCs/>
        </w:rPr>
        <w:t>Fig</w:t>
      </w:r>
      <w:r w:rsidR="00255C57" w:rsidRPr="00BC7F88">
        <w:rPr>
          <w:rFonts w:ascii="Book Antiqua" w:hAnsi="Book Antiqua"/>
          <w:b/>
          <w:bCs/>
          <w:lang w:eastAsia="zh-CN"/>
        </w:rPr>
        <w:t>ure</w:t>
      </w:r>
      <w:r w:rsidRPr="00BC7F88">
        <w:rPr>
          <w:rFonts w:ascii="Book Antiqua" w:hAnsi="Book Antiqua"/>
          <w:b/>
          <w:bCs/>
        </w:rPr>
        <w:t xml:space="preserve"> 1 Imaging examinations. </w:t>
      </w:r>
      <w:r w:rsidRPr="00BC7F88">
        <w:rPr>
          <w:rFonts w:ascii="Book Antiqua" w:hAnsi="Book Antiqua"/>
        </w:rPr>
        <w:t>A</w:t>
      </w:r>
      <w:r w:rsidR="00255C57" w:rsidRPr="00BC7F88">
        <w:rPr>
          <w:rFonts w:ascii="Book Antiqua" w:hAnsi="Book Antiqua"/>
        </w:rPr>
        <w:t>:</w:t>
      </w:r>
      <w:r w:rsidRPr="00BC7F88">
        <w:rPr>
          <w:rFonts w:ascii="Book Antiqua" w:hAnsi="Book Antiqua"/>
        </w:rPr>
        <w:t xml:space="preserve"> Dual-source </w:t>
      </w:r>
      <w:r w:rsidR="00255C57" w:rsidRPr="00BC7F88">
        <w:rPr>
          <w:rFonts w:ascii="Book Antiqua" w:eastAsia="Book Antiqua" w:hAnsi="Book Antiqua"/>
        </w:rPr>
        <w:t xml:space="preserve">computed tomography </w:t>
      </w:r>
      <w:r w:rsidRPr="00BC7F88">
        <w:rPr>
          <w:rFonts w:ascii="Book Antiqua" w:hAnsi="Book Antiqua"/>
        </w:rPr>
        <w:t>scan reveal</w:t>
      </w:r>
      <w:r w:rsidR="00B877A3" w:rsidRPr="00BC7F88">
        <w:rPr>
          <w:rFonts w:ascii="Book Antiqua" w:hAnsi="Book Antiqua"/>
        </w:rPr>
        <w:t>ed</w:t>
      </w:r>
      <w:r w:rsidRPr="00BC7F88">
        <w:rPr>
          <w:rFonts w:ascii="Book Antiqua" w:hAnsi="Book Antiqua"/>
        </w:rPr>
        <w:t xml:space="preserve"> masses in the right maxillary sinus, nasal </w:t>
      </w:r>
      <w:proofErr w:type="gramStart"/>
      <w:r w:rsidRPr="00BC7F88">
        <w:rPr>
          <w:rFonts w:ascii="Book Antiqua" w:hAnsi="Book Antiqua"/>
        </w:rPr>
        <w:t>cavity</w:t>
      </w:r>
      <w:proofErr w:type="gramEnd"/>
      <w:r w:rsidRPr="00BC7F88">
        <w:rPr>
          <w:rFonts w:ascii="Book Antiqua" w:hAnsi="Book Antiqua"/>
        </w:rPr>
        <w:t xml:space="preserve"> and nasopharynx in case 1</w:t>
      </w:r>
      <w:r w:rsidR="00255C57" w:rsidRPr="00BC7F88">
        <w:rPr>
          <w:rFonts w:ascii="Book Antiqua" w:hAnsi="Book Antiqua"/>
        </w:rPr>
        <w:t xml:space="preserve"> </w:t>
      </w:r>
      <w:r w:rsidRPr="00BC7F88">
        <w:rPr>
          <w:rFonts w:ascii="Book Antiqua" w:hAnsi="Book Antiqua"/>
        </w:rPr>
        <w:t>(</w:t>
      </w:r>
      <w:r w:rsidR="000C50EF" w:rsidRPr="00BC7F88">
        <w:rPr>
          <w:rFonts w:ascii="Book Antiqua" w:hAnsi="Book Antiqua"/>
        </w:rPr>
        <w:t>orange</w:t>
      </w:r>
      <w:r w:rsidR="000C50EF" w:rsidRPr="00BC7F88">
        <w:rPr>
          <w:rFonts w:ascii="Book Antiqua" w:hAnsi="Book Antiqua" w:hint="eastAsia"/>
          <w:lang w:eastAsia="zh-CN"/>
        </w:rPr>
        <w:t xml:space="preserve"> </w:t>
      </w:r>
      <w:r w:rsidRPr="00BC7F88">
        <w:rPr>
          <w:rFonts w:ascii="Book Antiqua" w:hAnsi="Book Antiqua"/>
        </w:rPr>
        <w:t>arrow)</w:t>
      </w:r>
      <w:r w:rsidR="00255C57" w:rsidRPr="00BC7F88">
        <w:rPr>
          <w:rFonts w:ascii="Book Antiqua" w:hAnsi="Book Antiqua"/>
        </w:rPr>
        <w:t>;</w:t>
      </w:r>
      <w:r w:rsidRPr="00BC7F88">
        <w:rPr>
          <w:rFonts w:ascii="Book Antiqua" w:hAnsi="Book Antiqua"/>
        </w:rPr>
        <w:t xml:space="preserve"> B</w:t>
      </w:r>
      <w:r w:rsidR="00255C57" w:rsidRPr="00BC7F88">
        <w:rPr>
          <w:rFonts w:ascii="Book Antiqua" w:hAnsi="Book Antiqua"/>
        </w:rPr>
        <w:t>:</w:t>
      </w:r>
      <w:r w:rsidRPr="00BC7F88">
        <w:rPr>
          <w:rFonts w:ascii="Book Antiqua" w:hAnsi="Book Antiqua"/>
        </w:rPr>
        <w:t xml:space="preserve"> C</w:t>
      </w:r>
      <w:r w:rsidR="00F77F10" w:rsidRPr="00BC7F88">
        <w:rPr>
          <w:rFonts w:ascii="Book Antiqua" w:hAnsi="Book Antiqua"/>
        </w:rPr>
        <w:t>omputed tomography</w:t>
      </w:r>
      <w:r w:rsidRPr="00BC7F88">
        <w:rPr>
          <w:rFonts w:ascii="Book Antiqua" w:hAnsi="Book Antiqua"/>
        </w:rPr>
        <w:t xml:space="preserve"> scan reveal</w:t>
      </w:r>
      <w:r w:rsidR="00F77F10" w:rsidRPr="00BC7F88">
        <w:rPr>
          <w:rFonts w:ascii="Book Antiqua" w:hAnsi="Book Antiqua"/>
        </w:rPr>
        <w:t>ed</w:t>
      </w:r>
      <w:r w:rsidRPr="00BC7F88">
        <w:rPr>
          <w:rFonts w:ascii="Book Antiqua" w:hAnsi="Book Antiqua"/>
        </w:rPr>
        <w:t xml:space="preserve"> a mass in the right nasal cavity in case 2 (</w:t>
      </w:r>
      <w:r w:rsidR="000C50EF" w:rsidRPr="00BC7F88">
        <w:rPr>
          <w:rFonts w:ascii="Book Antiqua" w:hAnsi="Book Antiqua"/>
        </w:rPr>
        <w:t>orange</w:t>
      </w:r>
      <w:r w:rsidR="000C50EF" w:rsidRPr="00BC7F88">
        <w:rPr>
          <w:rFonts w:ascii="Book Antiqua" w:hAnsi="Book Antiqua" w:hint="eastAsia"/>
          <w:lang w:eastAsia="zh-CN"/>
        </w:rPr>
        <w:t xml:space="preserve"> </w:t>
      </w:r>
      <w:r w:rsidRPr="00BC7F88">
        <w:rPr>
          <w:rFonts w:ascii="Book Antiqua" w:hAnsi="Book Antiqua"/>
        </w:rPr>
        <w:t xml:space="preserve">arrow). </w:t>
      </w:r>
      <w:r w:rsidRPr="00BC7F88">
        <w:rPr>
          <w:rFonts w:ascii="Book Antiqua" w:hAnsi="Book Antiqua"/>
        </w:rPr>
        <w:br w:type="page"/>
      </w:r>
      <w:r w:rsidRPr="00BC7F88">
        <w:rPr>
          <w:rFonts w:ascii="Book Antiqua" w:hAnsi="Book Antiqua"/>
          <w:noProof/>
          <w:lang w:eastAsia="zh-CN"/>
        </w:rPr>
        <w:lastRenderedPageBreak/>
        <w:drawing>
          <wp:inline distT="0" distB="0" distL="0" distR="0" wp14:anchorId="3162331E" wp14:editId="24A4351A">
            <wp:extent cx="5890895" cy="43668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0895" cy="4366895"/>
                    </a:xfrm>
                    <a:prstGeom prst="rect">
                      <a:avLst/>
                    </a:prstGeom>
                    <a:noFill/>
                  </pic:spPr>
                </pic:pic>
              </a:graphicData>
            </a:graphic>
          </wp:inline>
        </w:drawing>
      </w:r>
    </w:p>
    <w:p w14:paraId="2AB27153" w14:textId="46218287" w:rsidR="00255C57" w:rsidRPr="00BC7F88" w:rsidRDefault="000B61DA" w:rsidP="00B1111B">
      <w:pPr>
        <w:adjustRightInd w:val="0"/>
        <w:snapToGrid w:val="0"/>
        <w:spacing w:line="360" w:lineRule="auto"/>
        <w:jc w:val="both"/>
        <w:rPr>
          <w:rFonts w:ascii="Book Antiqua" w:hAnsi="Book Antiqua"/>
        </w:rPr>
      </w:pPr>
      <w:r w:rsidRPr="00BC7F88">
        <w:rPr>
          <w:rFonts w:ascii="Book Antiqua" w:hAnsi="Book Antiqua"/>
          <w:b/>
          <w:bCs/>
        </w:rPr>
        <w:t>Fig</w:t>
      </w:r>
      <w:r w:rsidR="00255C57" w:rsidRPr="00BC7F88">
        <w:rPr>
          <w:rFonts w:ascii="Book Antiqua" w:hAnsi="Book Antiqua"/>
          <w:b/>
          <w:bCs/>
        </w:rPr>
        <w:t>ure</w:t>
      </w:r>
      <w:r w:rsidRPr="00BC7F88">
        <w:rPr>
          <w:rFonts w:ascii="Book Antiqua" w:hAnsi="Book Antiqua"/>
          <w:b/>
          <w:bCs/>
        </w:rPr>
        <w:t xml:space="preserve"> 2 Pathological findings</w:t>
      </w:r>
      <w:r w:rsidR="00982258" w:rsidRPr="00BC7F88">
        <w:rPr>
          <w:rFonts w:ascii="Book Antiqua" w:hAnsi="Book Antiqua"/>
          <w:b/>
          <w:bCs/>
        </w:rPr>
        <w:t xml:space="preserve"> in case 1</w:t>
      </w:r>
      <w:r w:rsidRPr="00BC7F88">
        <w:rPr>
          <w:rFonts w:ascii="Book Antiqua" w:hAnsi="Book Antiqua"/>
          <w:b/>
          <w:bCs/>
        </w:rPr>
        <w:t xml:space="preserve">. </w:t>
      </w:r>
      <w:r w:rsidRPr="00BC7F88">
        <w:rPr>
          <w:rFonts w:ascii="Book Antiqua" w:hAnsi="Book Antiqua"/>
        </w:rPr>
        <w:t>A</w:t>
      </w:r>
      <w:r w:rsidR="00255C57" w:rsidRPr="00BC7F88">
        <w:rPr>
          <w:rFonts w:ascii="Book Antiqua" w:hAnsi="Book Antiqua"/>
        </w:rPr>
        <w:t>:</w:t>
      </w:r>
      <w:r w:rsidRPr="00BC7F88">
        <w:rPr>
          <w:rFonts w:ascii="Book Antiqua" w:hAnsi="Book Antiqua"/>
        </w:rPr>
        <w:t xml:space="preserve"> The poor</w:t>
      </w:r>
      <w:r w:rsidR="00982258" w:rsidRPr="00BC7F88">
        <w:rPr>
          <w:rFonts w:ascii="Book Antiqua" w:hAnsi="Book Antiqua"/>
        </w:rPr>
        <w:t>ly</w:t>
      </w:r>
      <w:r w:rsidRPr="00BC7F88">
        <w:rPr>
          <w:rFonts w:ascii="Book Antiqua" w:hAnsi="Book Antiqua"/>
        </w:rPr>
        <w:t xml:space="preserve"> differentiated tumor show</w:t>
      </w:r>
      <w:r w:rsidR="00982258" w:rsidRPr="00BC7F88">
        <w:rPr>
          <w:rFonts w:ascii="Book Antiqua" w:hAnsi="Book Antiqua"/>
        </w:rPr>
        <w:t>ed</w:t>
      </w:r>
      <w:r w:rsidRPr="00BC7F88">
        <w:rPr>
          <w:rFonts w:ascii="Book Antiqua" w:hAnsi="Book Antiqua"/>
        </w:rPr>
        <w:t xml:space="preserve"> a cluster appearance and a fibrovascular septum in case 1 (</w:t>
      </w:r>
      <w:r w:rsidR="00255C57" w:rsidRPr="00BC7F88">
        <w:rPr>
          <w:rFonts w:ascii="Book Antiqua" w:hAnsi="Book Antiqua"/>
        </w:rPr>
        <w:t>hematox</w:t>
      </w:r>
      <w:r w:rsidRPr="00BC7F88">
        <w:rPr>
          <w:rFonts w:ascii="Book Antiqua" w:hAnsi="Book Antiqua"/>
        </w:rPr>
        <w:t>ylin and eosin stain, ×</w:t>
      </w:r>
      <w:r w:rsidR="00255C57" w:rsidRPr="00BC7F88">
        <w:rPr>
          <w:rFonts w:ascii="Book Antiqua" w:hAnsi="Book Antiqua"/>
        </w:rPr>
        <w:t xml:space="preserve"> </w:t>
      </w:r>
      <w:r w:rsidRPr="00BC7F88">
        <w:rPr>
          <w:rFonts w:ascii="Book Antiqua" w:hAnsi="Book Antiqua"/>
        </w:rPr>
        <w:t>200 magnification)</w:t>
      </w:r>
      <w:r w:rsidR="00255C57" w:rsidRPr="00BC7F88">
        <w:rPr>
          <w:rFonts w:ascii="Book Antiqua" w:hAnsi="Book Antiqua"/>
        </w:rPr>
        <w:t>;</w:t>
      </w:r>
      <w:r w:rsidRPr="00BC7F88">
        <w:rPr>
          <w:rFonts w:ascii="Book Antiqua" w:hAnsi="Book Antiqua"/>
        </w:rPr>
        <w:t xml:space="preserve"> B</w:t>
      </w:r>
      <w:r w:rsidR="00255C57" w:rsidRPr="00BC7F88">
        <w:rPr>
          <w:rFonts w:ascii="Book Antiqua" w:hAnsi="Book Antiqua"/>
        </w:rPr>
        <w:t>:</w:t>
      </w:r>
      <w:r w:rsidRPr="00BC7F88">
        <w:rPr>
          <w:rFonts w:ascii="Book Antiqua" w:hAnsi="Book Antiqua"/>
        </w:rPr>
        <w:t xml:space="preserve"> Neuropil-like element in the tumor of case 1 (</w:t>
      </w:r>
      <w:r w:rsidR="00255C57" w:rsidRPr="00BC7F88">
        <w:rPr>
          <w:rFonts w:ascii="Book Antiqua" w:hAnsi="Book Antiqua"/>
        </w:rPr>
        <w:t>blue arrow, hematoxylin and eosin sta</w:t>
      </w:r>
      <w:r w:rsidRPr="00BC7F88">
        <w:rPr>
          <w:rFonts w:ascii="Book Antiqua" w:hAnsi="Book Antiqua"/>
        </w:rPr>
        <w:t>in, ×</w:t>
      </w:r>
      <w:r w:rsidR="00255C57" w:rsidRPr="00BC7F88">
        <w:rPr>
          <w:rFonts w:ascii="Book Antiqua" w:hAnsi="Book Antiqua"/>
        </w:rPr>
        <w:t xml:space="preserve"> </w:t>
      </w:r>
      <w:r w:rsidRPr="00BC7F88">
        <w:rPr>
          <w:rFonts w:ascii="Book Antiqua" w:hAnsi="Book Antiqua"/>
        </w:rPr>
        <w:t>200)</w:t>
      </w:r>
      <w:r w:rsidR="00255C57" w:rsidRPr="00BC7F88">
        <w:rPr>
          <w:rFonts w:ascii="Book Antiqua" w:hAnsi="Book Antiqua"/>
        </w:rPr>
        <w:t>;</w:t>
      </w:r>
      <w:r w:rsidRPr="00BC7F88">
        <w:rPr>
          <w:rFonts w:ascii="Book Antiqua" w:hAnsi="Book Antiqua"/>
        </w:rPr>
        <w:t xml:space="preserve"> C</w:t>
      </w:r>
      <w:r w:rsidR="00255C57" w:rsidRPr="00BC7F88">
        <w:rPr>
          <w:rFonts w:ascii="Book Antiqua" w:hAnsi="Book Antiqua"/>
        </w:rPr>
        <w:t>:</w:t>
      </w:r>
      <w:r w:rsidRPr="00BC7F88">
        <w:rPr>
          <w:rFonts w:ascii="Book Antiqua" w:hAnsi="Book Antiqua"/>
        </w:rPr>
        <w:t xml:space="preserve"> The tumor cells </w:t>
      </w:r>
      <w:r w:rsidR="00982258" w:rsidRPr="00BC7F88">
        <w:rPr>
          <w:rFonts w:ascii="Book Antiqua" w:hAnsi="Book Antiqua"/>
        </w:rPr>
        <w:t>we</w:t>
      </w:r>
      <w:r w:rsidRPr="00BC7F88">
        <w:rPr>
          <w:rFonts w:ascii="Book Antiqua" w:hAnsi="Book Antiqua"/>
        </w:rPr>
        <w:t xml:space="preserve">re positive for </w:t>
      </w:r>
      <w:r w:rsidR="000A6EDD" w:rsidRPr="00BC7F88">
        <w:rPr>
          <w:rFonts w:ascii="Book Antiqua" w:eastAsia="Book Antiqua" w:hAnsi="Book Antiqua" w:cs="Book Antiqua"/>
          <w:color w:val="000000"/>
        </w:rPr>
        <w:t>synaptophysin</w:t>
      </w:r>
      <w:r w:rsidR="004D0F2B" w:rsidRPr="00BC7F88">
        <w:rPr>
          <w:rFonts w:ascii="Book Antiqua" w:hAnsi="Book Antiqua"/>
        </w:rPr>
        <w:t xml:space="preserve"> </w:t>
      </w:r>
      <w:r w:rsidRPr="00BC7F88">
        <w:rPr>
          <w:rFonts w:ascii="Book Antiqua" w:hAnsi="Book Antiqua"/>
        </w:rPr>
        <w:t>in case 1 (×</w:t>
      </w:r>
      <w:r w:rsidR="00255C57" w:rsidRPr="00BC7F88">
        <w:rPr>
          <w:rFonts w:ascii="Book Antiqua" w:hAnsi="Book Antiqua"/>
        </w:rPr>
        <w:t xml:space="preserve"> </w:t>
      </w:r>
      <w:r w:rsidRPr="00BC7F88">
        <w:rPr>
          <w:rFonts w:ascii="Book Antiqua" w:hAnsi="Book Antiqua"/>
        </w:rPr>
        <w:t>200 magnification)</w:t>
      </w:r>
      <w:r w:rsidR="00255C57" w:rsidRPr="00BC7F88">
        <w:rPr>
          <w:rFonts w:ascii="Book Antiqua" w:hAnsi="Book Antiqua"/>
        </w:rPr>
        <w:t>;</w:t>
      </w:r>
      <w:r w:rsidRPr="00BC7F88">
        <w:rPr>
          <w:rFonts w:ascii="Book Antiqua" w:hAnsi="Book Antiqua"/>
        </w:rPr>
        <w:t xml:space="preserve"> D</w:t>
      </w:r>
      <w:r w:rsidR="00255C57" w:rsidRPr="00BC7F88">
        <w:rPr>
          <w:rFonts w:ascii="Book Antiqua" w:hAnsi="Book Antiqua"/>
        </w:rPr>
        <w:t>:</w:t>
      </w:r>
      <w:r w:rsidRPr="00BC7F88">
        <w:rPr>
          <w:rFonts w:ascii="Book Antiqua" w:hAnsi="Book Antiqua"/>
        </w:rPr>
        <w:t xml:space="preserve"> The tumor cells show </w:t>
      </w:r>
      <w:proofErr w:type="spellStart"/>
      <w:r w:rsidR="00982258" w:rsidRPr="00BC7F88">
        <w:rPr>
          <w:rFonts w:ascii="Book Antiqua" w:hAnsi="Book Antiqua"/>
        </w:rPr>
        <w:t>myelocytomatosis</w:t>
      </w:r>
      <w:proofErr w:type="spellEnd"/>
      <w:r w:rsidR="00982258" w:rsidRPr="00BC7F88">
        <w:rPr>
          <w:rFonts w:ascii="Book Antiqua" w:hAnsi="Book Antiqua"/>
        </w:rPr>
        <w:t xml:space="preserve"> viral related oncogene, neuroblastoma derived</w:t>
      </w:r>
      <w:r w:rsidR="00982258" w:rsidRPr="00BC7F88" w:rsidDel="00982258">
        <w:rPr>
          <w:rFonts w:ascii="Book Antiqua" w:hAnsi="Book Antiqua"/>
        </w:rPr>
        <w:t xml:space="preserve"> </w:t>
      </w:r>
      <w:r w:rsidRPr="00BC7F88">
        <w:rPr>
          <w:rFonts w:ascii="Book Antiqua" w:hAnsi="Book Antiqua"/>
        </w:rPr>
        <w:t>amplification</w:t>
      </w:r>
      <w:r w:rsidR="00982258" w:rsidRPr="00BC7F88">
        <w:rPr>
          <w:rFonts w:ascii="Book Antiqua" w:hAnsi="Book Antiqua"/>
        </w:rPr>
        <w:t>,</w:t>
      </w:r>
      <w:r w:rsidRPr="00BC7F88">
        <w:rPr>
          <w:rFonts w:ascii="Book Antiqua" w:hAnsi="Book Antiqua"/>
        </w:rPr>
        <w:t xml:space="preserve"> which is indicated by the number of </w:t>
      </w:r>
      <w:proofErr w:type="spellStart"/>
      <w:r w:rsidR="00982258" w:rsidRPr="00BC7F88">
        <w:rPr>
          <w:rFonts w:ascii="Book Antiqua" w:hAnsi="Book Antiqua"/>
        </w:rPr>
        <w:t>myelocytomatosis</w:t>
      </w:r>
      <w:proofErr w:type="spellEnd"/>
      <w:r w:rsidR="00982258" w:rsidRPr="00BC7F88">
        <w:rPr>
          <w:rFonts w:ascii="Book Antiqua" w:hAnsi="Book Antiqua"/>
        </w:rPr>
        <w:t xml:space="preserve"> viral related oncogene, neuroblastoma derived</w:t>
      </w:r>
      <w:r w:rsidRPr="00BC7F88">
        <w:rPr>
          <w:rFonts w:ascii="Book Antiqua" w:hAnsi="Book Antiqua"/>
        </w:rPr>
        <w:t xml:space="preserve"> signals (green) </w:t>
      </w:r>
      <w:r w:rsidR="00982258" w:rsidRPr="00BC7F88">
        <w:rPr>
          <w:rFonts w:ascii="Book Antiqua" w:hAnsi="Book Antiqua"/>
        </w:rPr>
        <w:t>[</w:t>
      </w:r>
      <w:r w:rsidRPr="00BC7F88">
        <w:rPr>
          <w:rFonts w:ascii="Book Antiqua" w:hAnsi="Book Antiqua"/>
        </w:rPr>
        <w:t xml:space="preserve">more than 8 copies of the </w:t>
      </w:r>
      <w:proofErr w:type="spellStart"/>
      <w:r w:rsidRPr="00BC7F88">
        <w:rPr>
          <w:rFonts w:ascii="Book Antiqua" w:hAnsi="Book Antiqua"/>
        </w:rPr>
        <w:t>centrosomal</w:t>
      </w:r>
      <w:proofErr w:type="spellEnd"/>
      <w:r w:rsidRPr="00BC7F88">
        <w:rPr>
          <w:rFonts w:ascii="Book Antiqua" w:hAnsi="Book Antiqua"/>
        </w:rPr>
        <w:t xml:space="preserve"> probe signals (red)</w:t>
      </w:r>
      <w:r w:rsidR="00982258" w:rsidRPr="00BC7F88">
        <w:rPr>
          <w:rFonts w:ascii="Book Antiqua" w:hAnsi="Book Antiqua"/>
        </w:rPr>
        <w:t>]</w:t>
      </w:r>
      <w:r w:rsidRPr="00BC7F88">
        <w:rPr>
          <w:rFonts w:ascii="Book Antiqua" w:hAnsi="Book Antiqua"/>
        </w:rPr>
        <w:t xml:space="preserve">. </w:t>
      </w:r>
    </w:p>
    <w:p w14:paraId="7737D8E0" w14:textId="7E76853C" w:rsidR="000B61DA" w:rsidRPr="00BC7F88" w:rsidRDefault="00255C57" w:rsidP="00B1111B">
      <w:pPr>
        <w:adjustRightInd w:val="0"/>
        <w:snapToGrid w:val="0"/>
        <w:spacing w:line="360" w:lineRule="auto"/>
        <w:jc w:val="both"/>
        <w:rPr>
          <w:rFonts w:ascii="Book Antiqua" w:hAnsi="Book Antiqua"/>
        </w:rPr>
      </w:pPr>
      <w:r w:rsidRPr="00BC7F88">
        <w:rPr>
          <w:rFonts w:ascii="Book Antiqua" w:eastAsia="Book Antiqua" w:hAnsi="Book Antiqua"/>
        </w:rPr>
        <w:t xml:space="preserve"> </w:t>
      </w:r>
      <w:r w:rsidR="000B61DA" w:rsidRPr="00BC7F88">
        <w:rPr>
          <w:rFonts w:ascii="Book Antiqua" w:hAnsi="Book Antiqua"/>
        </w:rPr>
        <w:br w:type="page"/>
      </w:r>
      <w:r w:rsidR="000B61DA" w:rsidRPr="00BC7F88">
        <w:rPr>
          <w:rFonts w:ascii="Book Antiqua" w:hAnsi="Book Antiqua"/>
          <w:noProof/>
          <w:lang w:eastAsia="zh-CN"/>
        </w:rPr>
        <w:lastRenderedPageBreak/>
        <w:drawing>
          <wp:inline distT="0" distB="0" distL="0" distR="0" wp14:anchorId="7BAE6ACB" wp14:editId="7FDD22E1">
            <wp:extent cx="5829935" cy="43897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935" cy="4389755"/>
                    </a:xfrm>
                    <a:prstGeom prst="rect">
                      <a:avLst/>
                    </a:prstGeom>
                    <a:noFill/>
                  </pic:spPr>
                </pic:pic>
              </a:graphicData>
            </a:graphic>
          </wp:inline>
        </w:drawing>
      </w:r>
    </w:p>
    <w:p w14:paraId="6ED2CBCC" w14:textId="3788569D" w:rsidR="00255C57" w:rsidRPr="00BC7F88" w:rsidRDefault="000B61DA" w:rsidP="00B1111B">
      <w:pPr>
        <w:adjustRightInd w:val="0"/>
        <w:snapToGrid w:val="0"/>
        <w:spacing w:line="360" w:lineRule="auto"/>
        <w:jc w:val="both"/>
        <w:rPr>
          <w:rFonts w:ascii="Book Antiqua" w:hAnsi="Book Antiqua"/>
        </w:rPr>
      </w:pPr>
      <w:r w:rsidRPr="00BC7F88">
        <w:rPr>
          <w:rFonts w:ascii="Book Antiqua" w:hAnsi="Book Antiqua"/>
          <w:b/>
          <w:bCs/>
        </w:rPr>
        <w:t>Fig</w:t>
      </w:r>
      <w:r w:rsidR="00255C57" w:rsidRPr="00BC7F88">
        <w:rPr>
          <w:rFonts w:ascii="Book Antiqua" w:hAnsi="Book Antiqua"/>
          <w:b/>
          <w:bCs/>
        </w:rPr>
        <w:t>ure</w:t>
      </w:r>
      <w:r w:rsidRPr="00BC7F88">
        <w:rPr>
          <w:rFonts w:ascii="Book Antiqua" w:hAnsi="Book Antiqua"/>
          <w:b/>
          <w:bCs/>
        </w:rPr>
        <w:t xml:space="preserve"> 3 Pathological findings</w:t>
      </w:r>
      <w:r w:rsidR="003A76DB" w:rsidRPr="00BC7F88">
        <w:rPr>
          <w:rFonts w:ascii="Book Antiqua" w:hAnsi="Book Antiqua"/>
          <w:b/>
          <w:bCs/>
        </w:rPr>
        <w:t xml:space="preserve"> in case 2</w:t>
      </w:r>
      <w:r w:rsidRPr="00BC7F88">
        <w:rPr>
          <w:rFonts w:ascii="Book Antiqua" w:hAnsi="Book Antiqua"/>
          <w:b/>
          <w:bCs/>
        </w:rPr>
        <w:t xml:space="preserve">. </w:t>
      </w:r>
      <w:r w:rsidRPr="00BC7F88">
        <w:rPr>
          <w:rFonts w:ascii="Book Antiqua" w:hAnsi="Book Antiqua"/>
        </w:rPr>
        <w:t>A</w:t>
      </w:r>
      <w:r w:rsidR="00255C57" w:rsidRPr="00BC7F88">
        <w:rPr>
          <w:rFonts w:ascii="Book Antiqua" w:hAnsi="Book Antiqua"/>
        </w:rPr>
        <w:t>:</w:t>
      </w:r>
      <w:r w:rsidRPr="00BC7F88">
        <w:rPr>
          <w:rFonts w:ascii="Book Antiqua" w:hAnsi="Book Antiqua"/>
        </w:rPr>
        <w:t xml:space="preserve"> The poor</w:t>
      </w:r>
      <w:r w:rsidR="003A76DB" w:rsidRPr="00BC7F88">
        <w:rPr>
          <w:rFonts w:ascii="Book Antiqua" w:hAnsi="Book Antiqua"/>
        </w:rPr>
        <w:t>ly</w:t>
      </w:r>
      <w:r w:rsidRPr="00BC7F88">
        <w:rPr>
          <w:rFonts w:ascii="Book Antiqua" w:hAnsi="Book Antiqua"/>
        </w:rPr>
        <w:t xml:space="preserve"> differentiated tumor</w:t>
      </w:r>
      <w:r w:rsidR="00D63BEC" w:rsidRPr="00BC7F88">
        <w:rPr>
          <w:rFonts w:ascii="Book Antiqua" w:hAnsi="Book Antiqua"/>
        </w:rPr>
        <w:t xml:space="preserve"> </w:t>
      </w:r>
      <w:r w:rsidRPr="00BC7F88">
        <w:rPr>
          <w:rFonts w:ascii="Book Antiqua" w:hAnsi="Book Antiqua"/>
        </w:rPr>
        <w:t>also show</w:t>
      </w:r>
      <w:r w:rsidR="003A76DB" w:rsidRPr="00BC7F88">
        <w:rPr>
          <w:rFonts w:ascii="Book Antiqua" w:hAnsi="Book Antiqua"/>
        </w:rPr>
        <w:t>ed</w:t>
      </w:r>
      <w:r w:rsidRPr="00BC7F88">
        <w:rPr>
          <w:rFonts w:ascii="Book Antiqua" w:hAnsi="Book Antiqua"/>
        </w:rPr>
        <w:t xml:space="preserve"> a cluster appearance in case 2 (</w:t>
      </w:r>
      <w:r w:rsidR="00255C57" w:rsidRPr="00BC7F88">
        <w:rPr>
          <w:rFonts w:ascii="Book Antiqua" w:hAnsi="Book Antiqua"/>
        </w:rPr>
        <w:t>h</w:t>
      </w:r>
      <w:r w:rsidRPr="00BC7F88">
        <w:rPr>
          <w:rFonts w:ascii="Book Antiqua" w:hAnsi="Book Antiqua"/>
        </w:rPr>
        <w:t>ematoxylin and eosin stain, ×</w:t>
      </w:r>
      <w:r w:rsidR="00255C57" w:rsidRPr="00BC7F88">
        <w:rPr>
          <w:rFonts w:ascii="Book Antiqua" w:hAnsi="Book Antiqua"/>
        </w:rPr>
        <w:t xml:space="preserve"> </w:t>
      </w:r>
      <w:r w:rsidRPr="00BC7F88">
        <w:rPr>
          <w:rFonts w:ascii="Book Antiqua" w:hAnsi="Book Antiqua"/>
        </w:rPr>
        <w:t>200 magnification)</w:t>
      </w:r>
      <w:r w:rsidR="00255C57" w:rsidRPr="00BC7F88">
        <w:rPr>
          <w:rFonts w:ascii="Book Antiqua" w:hAnsi="Book Antiqua"/>
        </w:rPr>
        <w:t>;</w:t>
      </w:r>
      <w:r w:rsidRPr="00BC7F88">
        <w:rPr>
          <w:rFonts w:ascii="Book Antiqua" w:hAnsi="Book Antiqua"/>
        </w:rPr>
        <w:t xml:space="preserve"> B</w:t>
      </w:r>
      <w:r w:rsidR="00255C57" w:rsidRPr="00BC7F88">
        <w:rPr>
          <w:rFonts w:ascii="Book Antiqua" w:hAnsi="Book Antiqua"/>
        </w:rPr>
        <w:t>:</w:t>
      </w:r>
      <w:r w:rsidRPr="00BC7F88">
        <w:rPr>
          <w:rFonts w:ascii="Book Antiqua" w:hAnsi="Book Antiqua"/>
        </w:rPr>
        <w:t xml:space="preserve"> The tumor cells </w:t>
      </w:r>
      <w:r w:rsidR="003A76DB" w:rsidRPr="00BC7F88">
        <w:rPr>
          <w:rFonts w:ascii="Book Antiqua" w:hAnsi="Book Antiqua"/>
        </w:rPr>
        <w:t>we</w:t>
      </w:r>
      <w:r w:rsidRPr="00BC7F88">
        <w:rPr>
          <w:rFonts w:ascii="Book Antiqua" w:hAnsi="Book Antiqua"/>
        </w:rPr>
        <w:t xml:space="preserve">re round or oval and the nucleoli </w:t>
      </w:r>
      <w:r w:rsidR="003A76DB" w:rsidRPr="00BC7F88">
        <w:rPr>
          <w:rFonts w:ascii="Book Antiqua" w:hAnsi="Book Antiqua"/>
        </w:rPr>
        <w:t>we</w:t>
      </w:r>
      <w:r w:rsidRPr="00BC7F88">
        <w:rPr>
          <w:rFonts w:ascii="Book Antiqua" w:hAnsi="Book Antiqua"/>
        </w:rPr>
        <w:t>re not obvious in case 2 (</w:t>
      </w:r>
      <w:r w:rsidR="00255C57" w:rsidRPr="00BC7F88">
        <w:rPr>
          <w:rFonts w:ascii="Book Antiqua" w:hAnsi="Book Antiqua"/>
        </w:rPr>
        <w:t>hematoxylin and eosin stain</w:t>
      </w:r>
      <w:r w:rsidRPr="00BC7F88">
        <w:rPr>
          <w:rFonts w:ascii="Book Antiqua" w:hAnsi="Book Antiqua"/>
        </w:rPr>
        <w:t>, ×</w:t>
      </w:r>
      <w:r w:rsidR="00255C57" w:rsidRPr="00BC7F88">
        <w:rPr>
          <w:rFonts w:ascii="Book Antiqua" w:hAnsi="Book Antiqua"/>
        </w:rPr>
        <w:t xml:space="preserve"> </w:t>
      </w:r>
      <w:r w:rsidRPr="00BC7F88">
        <w:rPr>
          <w:rFonts w:ascii="Book Antiqua" w:hAnsi="Book Antiqua"/>
        </w:rPr>
        <w:t>400 magnification)</w:t>
      </w:r>
      <w:r w:rsidR="00255C57" w:rsidRPr="00BC7F88">
        <w:rPr>
          <w:rFonts w:ascii="Book Antiqua" w:hAnsi="Book Antiqua"/>
        </w:rPr>
        <w:t>;</w:t>
      </w:r>
      <w:r w:rsidRPr="00BC7F88">
        <w:rPr>
          <w:rFonts w:ascii="Book Antiqua" w:hAnsi="Book Antiqua"/>
        </w:rPr>
        <w:t xml:space="preserve"> C</w:t>
      </w:r>
      <w:r w:rsidR="00255C57" w:rsidRPr="00BC7F88">
        <w:rPr>
          <w:rFonts w:ascii="Book Antiqua" w:hAnsi="Book Antiqua"/>
        </w:rPr>
        <w:t xml:space="preserve">: </w:t>
      </w:r>
      <w:r w:rsidRPr="00BC7F88">
        <w:rPr>
          <w:rFonts w:ascii="Book Antiqua" w:hAnsi="Book Antiqua"/>
        </w:rPr>
        <w:t xml:space="preserve">The tumor cells </w:t>
      </w:r>
      <w:r w:rsidR="003A76DB" w:rsidRPr="00BC7F88">
        <w:rPr>
          <w:rFonts w:ascii="Book Antiqua" w:hAnsi="Book Antiqua"/>
        </w:rPr>
        <w:t>we</w:t>
      </w:r>
      <w:r w:rsidRPr="00BC7F88">
        <w:rPr>
          <w:rFonts w:ascii="Book Antiqua" w:hAnsi="Book Antiqua"/>
        </w:rPr>
        <w:t xml:space="preserve">re positive for </w:t>
      </w:r>
      <w:r w:rsidR="000A6EDD" w:rsidRPr="00BC7F88">
        <w:rPr>
          <w:rFonts w:ascii="Book Antiqua" w:eastAsia="Book Antiqua" w:hAnsi="Book Antiqua" w:cs="Book Antiqua"/>
          <w:color w:val="000000"/>
        </w:rPr>
        <w:t>synaptophysin</w:t>
      </w:r>
      <w:r w:rsidRPr="00BC7F88">
        <w:rPr>
          <w:rFonts w:ascii="Book Antiqua" w:hAnsi="Book Antiqua"/>
        </w:rPr>
        <w:t xml:space="preserve"> (×</w:t>
      </w:r>
      <w:r w:rsidR="00255C57" w:rsidRPr="00BC7F88">
        <w:rPr>
          <w:rFonts w:ascii="Book Antiqua" w:hAnsi="Book Antiqua"/>
        </w:rPr>
        <w:t xml:space="preserve"> </w:t>
      </w:r>
      <w:r w:rsidRPr="00BC7F88">
        <w:rPr>
          <w:rFonts w:ascii="Book Antiqua" w:hAnsi="Book Antiqua"/>
        </w:rPr>
        <w:t>200 magnification)</w:t>
      </w:r>
      <w:r w:rsidR="00255C57" w:rsidRPr="00BC7F88">
        <w:rPr>
          <w:rFonts w:ascii="Book Antiqua" w:hAnsi="Book Antiqua"/>
        </w:rPr>
        <w:t>;</w:t>
      </w:r>
      <w:r w:rsidRPr="00BC7F88">
        <w:rPr>
          <w:rFonts w:ascii="Book Antiqua" w:hAnsi="Book Antiqua"/>
        </w:rPr>
        <w:t xml:space="preserve"> D</w:t>
      </w:r>
      <w:r w:rsidR="00255C57" w:rsidRPr="00BC7F88">
        <w:rPr>
          <w:rFonts w:ascii="Book Antiqua" w:hAnsi="Book Antiqua"/>
        </w:rPr>
        <w:t>:</w:t>
      </w:r>
      <w:r w:rsidRPr="00BC7F88">
        <w:rPr>
          <w:rFonts w:ascii="Book Antiqua" w:hAnsi="Book Antiqua"/>
        </w:rPr>
        <w:t xml:space="preserve"> The tumor cells show</w:t>
      </w:r>
      <w:r w:rsidR="003A76DB" w:rsidRPr="00BC7F88">
        <w:rPr>
          <w:rFonts w:ascii="Book Antiqua" w:hAnsi="Book Antiqua"/>
        </w:rPr>
        <w:t>ed</w:t>
      </w:r>
      <w:r w:rsidRPr="00BC7F88">
        <w:rPr>
          <w:rFonts w:ascii="Book Antiqua" w:hAnsi="Book Antiqua"/>
        </w:rPr>
        <w:t xml:space="preserve"> </w:t>
      </w:r>
      <w:proofErr w:type="spellStart"/>
      <w:r w:rsidR="003A76DB" w:rsidRPr="00BC7F88">
        <w:rPr>
          <w:rFonts w:ascii="Book Antiqua" w:eastAsia="Book Antiqua" w:hAnsi="Book Antiqua"/>
        </w:rPr>
        <w:t>myelocytomatosis</w:t>
      </w:r>
      <w:proofErr w:type="spellEnd"/>
      <w:r w:rsidR="003A76DB" w:rsidRPr="00BC7F88">
        <w:rPr>
          <w:rFonts w:ascii="Book Antiqua" w:eastAsia="Book Antiqua" w:hAnsi="Book Antiqua"/>
        </w:rPr>
        <w:t xml:space="preserve"> viral related oncogene, neuroblastoma derived</w:t>
      </w:r>
      <w:r w:rsidR="003A76DB" w:rsidRPr="00BC7F88">
        <w:rPr>
          <w:rFonts w:ascii="Book Antiqua" w:hAnsi="Book Antiqua"/>
          <w:lang w:eastAsia="zh-CN"/>
        </w:rPr>
        <w:t xml:space="preserve"> </w:t>
      </w:r>
      <w:r w:rsidRPr="00BC7F88">
        <w:rPr>
          <w:rFonts w:ascii="Book Antiqua" w:hAnsi="Book Antiqua"/>
        </w:rPr>
        <w:t>amplification</w:t>
      </w:r>
      <w:r w:rsidR="00BD7DC7" w:rsidRPr="00BC7F88">
        <w:rPr>
          <w:rFonts w:ascii="Book Antiqua" w:hAnsi="Book Antiqua"/>
        </w:rPr>
        <w:t>, which</w:t>
      </w:r>
      <w:r w:rsidRPr="00BC7F88">
        <w:rPr>
          <w:rFonts w:ascii="Book Antiqua" w:hAnsi="Book Antiqua"/>
        </w:rPr>
        <w:t xml:space="preserve"> is indicated by </w:t>
      </w:r>
      <w:r w:rsidR="00BD7DC7" w:rsidRPr="00BC7F88">
        <w:rPr>
          <w:rFonts w:ascii="Book Antiqua" w:hAnsi="Book Antiqua"/>
        </w:rPr>
        <w:t>more</w:t>
      </w:r>
      <w:r w:rsidRPr="00BC7F88">
        <w:rPr>
          <w:rFonts w:ascii="Book Antiqua" w:hAnsi="Book Antiqua"/>
        </w:rPr>
        <w:t xml:space="preserve"> </w:t>
      </w:r>
      <w:proofErr w:type="spellStart"/>
      <w:r w:rsidR="00BD7DC7" w:rsidRPr="00BC7F88">
        <w:rPr>
          <w:rFonts w:ascii="Book Antiqua" w:eastAsia="Book Antiqua" w:hAnsi="Book Antiqua"/>
        </w:rPr>
        <w:t>myelocytomatosis</w:t>
      </w:r>
      <w:proofErr w:type="spellEnd"/>
      <w:r w:rsidR="00BD7DC7" w:rsidRPr="00BC7F88">
        <w:rPr>
          <w:rFonts w:ascii="Book Antiqua" w:eastAsia="Book Antiqua" w:hAnsi="Book Antiqua"/>
        </w:rPr>
        <w:t xml:space="preserve"> viral related oncogene, neuroblastoma derived</w:t>
      </w:r>
      <w:r w:rsidRPr="00BC7F88">
        <w:rPr>
          <w:rFonts w:ascii="Book Antiqua" w:hAnsi="Book Antiqua"/>
        </w:rPr>
        <w:t xml:space="preserve"> signals (green)</w:t>
      </w:r>
      <w:r w:rsidR="00D63BEC" w:rsidRPr="00BC7F88">
        <w:rPr>
          <w:rFonts w:ascii="Book Antiqua" w:hAnsi="Book Antiqua"/>
        </w:rPr>
        <w:t xml:space="preserve"> </w:t>
      </w:r>
      <w:r w:rsidR="00BD7DC7" w:rsidRPr="00BC7F88">
        <w:rPr>
          <w:rFonts w:ascii="Book Antiqua" w:hAnsi="Book Antiqua"/>
        </w:rPr>
        <w:t>[</w:t>
      </w:r>
      <w:r w:rsidRPr="00BC7F88">
        <w:rPr>
          <w:rFonts w:ascii="Book Antiqua" w:hAnsi="Book Antiqua"/>
        </w:rPr>
        <w:t xml:space="preserve">more than 8 copies of the </w:t>
      </w:r>
      <w:proofErr w:type="spellStart"/>
      <w:r w:rsidRPr="00BC7F88">
        <w:rPr>
          <w:rFonts w:ascii="Book Antiqua" w:hAnsi="Book Antiqua"/>
        </w:rPr>
        <w:t>centrosomal</w:t>
      </w:r>
      <w:proofErr w:type="spellEnd"/>
      <w:r w:rsidRPr="00BC7F88">
        <w:rPr>
          <w:rFonts w:ascii="Book Antiqua" w:hAnsi="Book Antiqua"/>
        </w:rPr>
        <w:t xml:space="preserve"> probe signals (red)</w:t>
      </w:r>
      <w:r w:rsidR="00BD7DC7" w:rsidRPr="00BC7F88">
        <w:rPr>
          <w:rFonts w:ascii="Book Antiqua" w:hAnsi="Book Antiqua"/>
        </w:rPr>
        <w:t>]</w:t>
      </w:r>
      <w:r w:rsidRPr="00BC7F88">
        <w:rPr>
          <w:rFonts w:ascii="Book Antiqua" w:hAnsi="Book Antiqua"/>
        </w:rPr>
        <w:t xml:space="preserve">. </w:t>
      </w:r>
    </w:p>
    <w:p w14:paraId="61B086D7" w14:textId="0EC45FE8" w:rsidR="000B61DA" w:rsidRPr="00BC7F88" w:rsidRDefault="000B61DA" w:rsidP="00B1111B">
      <w:pPr>
        <w:adjustRightInd w:val="0"/>
        <w:snapToGrid w:val="0"/>
        <w:spacing w:line="360" w:lineRule="auto"/>
        <w:jc w:val="both"/>
        <w:rPr>
          <w:rFonts w:ascii="Book Antiqua" w:hAnsi="Book Antiqua"/>
        </w:rPr>
      </w:pPr>
      <w:r w:rsidRPr="00BC7F88">
        <w:rPr>
          <w:rFonts w:ascii="Book Antiqua" w:hAnsi="Book Antiqua"/>
        </w:rPr>
        <w:br w:type="page"/>
      </w:r>
      <w:r w:rsidR="00784523" w:rsidRPr="00BC7F88">
        <w:rPr>
          <w:rFonts w:ascii="Book Antiqua" w:hAnsi="Book Antiqua"/>
          <w:noProof/>
          <w:lang w:eastAsia="zh-CN"/>
        </w:rPr>
        <w:lastRenderedPageBreak/>
        <w:drawing>
          <wp:inline distT="0" distB="0" distL="0" distR="0" wp14:anchorId="7AFD0D56" wp14:editId="08931CCB">
            <wp:extent cx="5067935" cy="46335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7935" cy="4633595"/>
                    </a:xfrm>
                    <a:prstGeom prst="rect">
                      <a:avLst/>
                    </a:prstGeom>
                    <a:noFill/>
                  </pic:spPr>
                </pic:pic>
              </a:graphicData>
            </a:graphic>
          </wp:inline>
        </w:drawing>
      </w:r>
    </w:p>
    <w:p w14:paraId="32C89784" w14:textId="4930FC49" w:rsidR="000B61DA" w:rsidRPr="00BC7F88" w:rsidRDefault="000B61DA" w:rsidP="00B1111B">
      <w:pPr>
        <w:adjustRightInd w:val="0"/>
        <w:snapToGrid w:val="0"/>
        <w:spacing w:line="360" w:lineRule="auto"/>
        <w:jc w:val="both"/>
        <w:rPr>
          <w:rFonts w:ascii="Book Antiqua" w:hAnsi="Book Antiqua"/>
        </w:rPr>
      </w:pPr>
      <w:r w:rsidRPr="00BC7F88">
        <w:rPr>
          <w:rFonts w:ascii="Book Antiqua" w:hAnsi="Book Antiqua"/>
          <w:b/>
          <w:bCs/>
        </w:rPr>
        <w:t>Fig</w:t>
      </w:r>
      <w:r w:rsidR="00255C57" w:rsidRPr="00BC7F88">
        <w:rPr>
          <w:rFonts w:ascii="Book Antiqua" w:hAnsi="Book Antiqua"/>
          <w:b/>
          <w:bCs/>
        </w:rPr>
        <w:t>ure</w:t>
      </w:r>
      <w:r w:rsidRPr="00BC7F88">
        <w:rPr>
          <w:rFonts w:ascii="Book Antiqua" w:hAnsi="Book Antiqua"/>
          <w:b/>
          <w:bCs/>
        </w:rPr>
        <w:t xml:space="preserve"> 4 A schematic diagram of diagnosis procedure.</w:t>
      </w:r>
      <w:r w:rsidR="00255C57" w:rsidRPr="00BC7F88">
        <w:rPr>
          <w:rFonts w:ascii="Book Antiqua" w:hAnsi="Book Antiqua"/>
          <w:b/>
          <w:bCs/>
        </w:rPr>
        <w:t xml:space="preserve"> </w:t>
      </w:r>
      <w:r w:rsidR="00255C57" w:rsidRPr="00BC7F88">
        <w:rPr>
          <w:rFonts w:ascii="Book Antiqua" w:hAnsi="Book Antiqua"/>
        </w:rPr>
        <w:t xml:space="preserve">SYN: </w:t>
      </w:r>
      <w:r w:rsidR="00784523" w:rsidRPr="00BC7F88">
        <w:rPr>
          <w:rFonts w:ascii="Book Antiqua" w:hAnsi="Book Antiqua"/>
        </w:rPr>
        <w:t xml:space="preserve">Synaptophysin; </w:t>
      </w:r>
      <w:r w:rsidR="00255C57" w:rsidRPr="00BC7F88">
        <w:rPr>
          <w:rFonts w:ascii="Book Antiqua" w:hAnsi="Book Antiqua"/>
        </w:rPr>
        <w:t xml:space="preserve">CGA: </w:t>
      </w:r>
      <w:r w:rsidR="00784523" w:rsidRPr="00BC7F88">
        <w:rPr>
          <w:rFonts w:ascii="Book Antiqua" w:hAnsi="Book Antiqua"/>
        </w:rPr>
        <w:t xml:space="preserve">Chromogranin A; </w:t>
      </w:r>
      <w:r w:rsidR="00255C57" w:rsidRPr="00BC7F88">
        <w:rPr>
          <w:rFonts w:ascii="Book Antiqua" w:hAnsi="Book Antiqua"/>
        </w:rPr>
        <w:t xml:space="preserve">CD56: </w:t>
      </w:r>
      <w:r w:rsidR="00784523" w:rsidRPr="00BC7F88">
        <w:rPr>
          <w:rFonts w:ascii="Book Antiqua" w:hAnsi="Book Antiqua"/>
        </w:rPr>
        <w:t xml:space="preserve">Cluster of differentiation 56; </w:t>
      </w:r>
      <w:r w:rsidR="001372AB" w:rsidRPr="00BC7F88">
        <w:rPr>
          <w:rFonts w:ascii="Book Antiqua" w:hAnsi="Book Antiqua"/>
        </w:rPr>
        <w:t xml:space="preserve">S100: S-100 protein; </w:t>
      </w:r>
      <w:r w:rsidR="00255C57" w:rsidRPr="00BC7F88">
        <w:rPr>
          <w:rFonts w:ascii="Book Antiqua" w:hAnsi="Book Antiqua"/>
        </w:rPr>
        <w:t xml:space="preserve">CK: </w:t>
      </w:r>
      <w:r w:rsidR="00784523" w:rsidRPr="00BC7F88">
        <w:rPr>
          <w:rFonts w:ascii="Book Antiqua" w:hAnsi="Book Antiqua"/>
        </w:rPr>
        <w:t xml:space="preserve">Cytokeratin; </w:t>
      </w:r>
      <w:r w:rsidR="00255C57" w:rsidRPr="00BC7F88">
        <w:rPr>
          <w:rFonts w:ascii="Book Antiqua" w:hAnsi="Book Antiqua"/>
        </w:rPr>
        <w:t xml:space="preserve">DES: </w:t>
      </w:r>
      <w:proofErr w:type="spellStart"/>
      <w:r w:rsidR="00784523" w:rsidRPr="00BC7F88">
        <w:rPr>
          <w:rFonts w:ascii="Book Antiqua" w:hAnsi="Book Antiqua"/>
        </w:rPr>
        <w:t>Desmin</w:t>
      </w:r>
      <w:proofErr w:type="spellEnd"/>
      <w:r w:rsidR="00784523" w:rsidRPr="00BC7F88">
        <w:rPr>
          <w:rFonts w:ascii="Book Antiqua" w:hAnsi="Book Antiqua"/>
        </w:rPr>
        <w:t xml:space="preserve">; </w:t>
      </w:r>
      <w:r w:rsidR="00255C57" w:rsidRPr="00BC7F88">
        <w:rPr>
          <w:rFonts w:ascii="Book Antiqua" w:hAnsi="Book Antiqua"/>
        </w:rPr>
        <w:t xml:space="preserve">SMA: </w:t>
      </w:r>
      <w:r w:rsidR="00F55AEF" w:rsidRPr="00BC7F88">
        <w:rPr>
          <w:rFonts w:ascii="Book Antiqua" w:hAnsi="Book Antiqua"/>
        </w:rPr>
        <w:t xml:space="preserve">Smooth muscle actin; </w:t>
      </w:r>
      <w:r w:rsidR="00255C57" w:rsidRPr="00BC7F88">
        <w:rPr>
          <w:rFonts w:ascii="Book Antiqua" w:hAnsi="Book Antiqua"/>
        </w:rPr>
        <w:t>LCA:</w:t>
      </w:r>
      <w:r w:rsidR="00784523" w:rsidRPr="00BC7F88">
        <w:rPr>
          <w:rFonts w:ascii="Book Antiqua" w:hAnsi="Book Antiqua"/>
        </w:rPr>
        <w:t xml:space="preserve"> Leucocyte common antigen;</w:t>
      </w:r>
      <w:r w:rsidR="00255C57" w:rsidRPr="00BC7F88">
        <w:rPr>
          <w:rFonts w:ascii="Book Antiqua" w:hAnsi="Book Antiqua"/>
        </w:rPr>
        <w:t xml:space="preserve"> </w:t>
      </w:r>
      <w:r w:rsidR="00F55AEF" w:rsidRPr="00BC7F88">
        <w:rPr>
          <w:rFonts w:ascii="Book Antiqua" w:hAnsi="Book Antiqua"/>
        </w:rPr>
        <w:t>CD99: Cluster of differentiation 99;</w:t>
      </w:r>
      <w:r w:rsidR="00F55AEF" w:rsidRPr="00BC7F88">
        <w:rPr>
          <w:rFonts w:ascii="Book Antiqua" w:hAnsi="Book Antiqua"/>
          <w:lang w:eastAsia="zh-CN"/>
        </w:rPr>
        <w:t xml:space="preserve"> </w:t>
      </w:r>
      <w:r w:rsidR="00255C57" w:rsidRPr="00BC7F88">
        <w:rPr>
          <w:rFonts w:ascii="Book Antiqua" w:hAnsi="Book Antiqua"/>
        </w:rPr>
        <w:t xml:space="preserve">NB: </w:t>
      </w:r>
      <w:r w:rsidR="00784523" w:rsidRPr="00BC7F88">
        <w:rPr>
          <w:rFonts w:ascii="Book Antiqua" w:hAnsi="Book Antiqua"/>
        </w:rPr>
        <w:t>Neuroblastoma.</w:t>
      </w:r>
    </w:p>
    <w:p w14:paraId="54E37B80" w14:textId="14125962" w:rsidR="000B61DA" w:rsidRPr="00BC7F88" w:rsidRDefault="000B61DA" w:rsidP="00B1111B">
      <w:pPr>
        <w:adjustRightInd w:val="0"/>
        <w:snapToGrid w:val="0"/>
        <w:spacing w:line="360" w:lineRule="auto"/>
        <w:jc w:val="both"/>
        <w:rPr>
          <w:rFonts w:ascii="Book Antiqua" w:hAnsi="Book Antiqua"/>
        </w:rPr>
      </w:pPr>
      <w:r w:rsidRPr="00BC7F88">
        <w:rPr>
          <w:rFonts w:ascii="Book Antiqua" w:hAnsi="Book Antiqua"/>
        </w:rPr>
        <w:br w:type="page"/>
      </w:r>
    </w:p>
    <w:p w14:paraId="1EFBCDCF" w14:textId="3542F5AD" w:rsidR="000B61DA" w:rsidRPr="00BC7F88" w:rsidRDefault="000B61DA" w:rsidP="00B1111B">
      <w:pPr>
        <w:adjustRightInd w:val="0"/>
        <w:snapToGrid w:val="0"/>
        <w:spacing w:line="360" w:lineRule="auto"/>
        <w:jc w:val="both"/>
        <w:rPr>
          <w:rFonts w:ascii="Book Antiqua" w:hAnsi="Book Antiqua"/>
        </w:rPr>
      </w:pPr>
      <w:r w:rsidRPr="00BC7F88">
        <w:rPr>
          <w:rFonts w:ascii="Book Antiqua" w:hAnsi="Book Antiqua"/>
          <w:noProof/>
          <w:lang w:eastAsia="zh-CN"/>
        </w:rPr>
        <w:lastRenderedPageBreak/>
        <w:drawing>
          <wp:inline distT="0" distB="0" distL="0" distR="0" wp14:anchorId="46A15BC6" wp14:editId="3428B03C">
            <wp:extent cx="5769749" cy="1820849"/>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7170" cy="1826347"/>
                    </a:xfrm>
                    <a:prstGeom prst="rect">
                      <a:avLst/>
                    </a:prstGeom>
                    <a:noFill/>
                  </pic:spPr>
                </pic:pic>
              </a:graphicData>
            </a:graphic>
          </wp:inline>
        </w:drawing>
      </w:r>
    </w:p>
    <w:p w14:paraId="6962E15B" w14:textId="77777777" w:rsidR="00B94482" w:rsidRPr="00BC7F88" w:rsidRDefault="000B61DA" w:rsidP="00B1111B">
      <w:pPr>
        <w:adjustRightInd w:val="0"/>
        <w:snapToGrid w:val="0"/>
        <w:spacing w:line="360" w:lineRule="auto"/>
        <w:jc w:val="both"/>
        <w:rPr>
          <w:rFonts w:ascii="Book Antiqua" w:hAnsi="Book Antiqua"/>
          <w:lang w:eastAsia="zh-CN"/>
        </w:rPr>
      </w:pPr>
      <w:r w:rsidRPr="00BC7F88">
        <w:rPr>
          <w:rFonts w:ascii="Book Antiqua" w:hAnsi="Book Antiqua"/>
          <w:b/>
          <w:bCs/>
        </w:rPr>
        <w:t>Fig</w:t>
      </w:r>
      <w:r w:rsidR="00784523" w:rsidRPr="00BC7F88">
        <w:rPr>
          <w:rFonts w:ascii="Book Antiqua" w:hAnsi="Book Antiqua"/>
          <w:b/>
          <w:bCs/>
        </w:rPr>
        <w:t>ure</w:t>
      </w:r>
      <w:r w:rsidRPr="00BC7F88">
        <w:rPr>
          <w:rFonts w:ascii="Book Antiqua" w:hAnsi="Book Antiqua"/>
          <w:b/>
          <w:bCs/>
        </w:rPr>
        <w:t xml:space="preserve"> 5 Immunohistochemistry assay of </w:t>
      </w:r>
      <w:r w:rsidR="00784523" w:rsidRPr="00BC7F88">
        <w:rPr>
          <w:rFonts w:ascii="Book Antiqua" w:hAnsi="Book Antiqua"/>
          <w:b/>
          <w:bCs/>
        </w:rPr>
        <w:t>paired like homeobox protein 2B</w:t>
      </w:r>
      <w:r w:rsidRPr="00BC7F88">
        <w:rPr>
          <w:rFonts w:ascii="Book Antiqua" w:hAnsi="Book Antiqua"/>
          <w:b/>
          <w:bCs/>
        </w:rPr>
        <w:t>.</w:t>
      </w:r>
      <w:r w:rsidRPr="00BC7F88">
        <w:rPr>
          <w:rFonts w:ascii="Book Antiqua" w:hAnsi="Book Antiqua"/>
        </w:rPr>
        <w:t xml:space="preserve"> A</w:t>
      </w:r>
      <w:r w:rsidR="00784523" w:rsidRPr="00BC7F88">
        <w:rPr>
          <w:rFonts w:ascii="Book Antiqua" w:hAnsi="Book Antiqua"/>
        </w:rPr>
        <w:t>:</w:t>
      </w:r>
      <w:r w:rsidRPr="00BC7F88">
        <w:rPr>
          <w:rFonts w:ascii="Book Antiqua" w:hAnsi="Book Antiqua"/>
        </w:rPr>
        <w:t xml:space="preserve"> Case 1</w:t>
      </w:r>
      <w:r w:rsidR="00784523" w:rsidRPr="00BC7F88">
        <w:rPr>
          <w:rFonts w:ascii="Book Antiqua" w:hAnsi="Book Antiqua"/>
        </w:rPr>
        <w:t xml:space="preserve">; </w:t>
      </w:r>
      <w:r w:rsidRPr="00BC7F88">
        <w:rPr>
          <w:rFonts w:ascii="Book Antiqua" w:hAnsi="Book Antiqua"/>
        </w:rPr>
        <w:t>B</w:t>
      </w:r>
      <w:r w:rsidR="00784523" w:rsidRPr="00BC7F88">
        <w:rPr>
          <w:rFonts w:ascii="Book Antiqua" w:hAnsi="Book Antiqua"/>
        </w:rPr>
        <w:t>:</w:t>
      </w:r>
      <w:r w:rsidRPr="00BC7F88">
        <w:rPr>
          <w:rFonts w:ascii="Book Antiqua" w:hAnsi="Book Antiqua"/>
        </w:rPr>
        <w:t xml:space="preserve"> Case 2. The tumor cells </w:t>
      </w:r>
      <w:r w:rsidR="0070075F" w:rsidRPr="00BC7F88">
        <w:rPr>
          <w:rFonts w:ascii="Book Antiqua" w:hAnsi="Book Antiqua"/>
        </w:rPr>
        <w:t>we</w:t>
      </w:r>
      <w:r w:rsidRPr="00BC7F88">
        <w:rPr>
          <w:rFonts w:ascii="Book Antiqua" w:hAnsi="Book Antiqua"/>
        </w:rPr>
        <w:t xml:space="preserve">re positive for </w:t>
      </w:r>
      <w:r w:rsidR="00784523" w:rsidRPr="00BC7F88">
        <w:rPr>
          <w:rFonts w:ascii="Book Antiqua" w:hAnsi="Book Antiqua"/>
        </w:rPr>
        <w:t>paired like homeobox protein 2B</w:t>
      </w:r>
      <w:r w:rsidRPr="00BC7F88">
        <w:rPr>
          <w:rFonts w:ascii="Book Antiqua" w:hAnsi="Book Antiqua"/>
        </w:rPr>
        <w:t xml:space="preserve"> in both cases. (×</w:t>
      </w:r>
      <w:r w:rsidR="00784523" w:rsidRPr="00BC7F88">
        <w:rPr>
          <w:rFonts w:ascii="Book Antiqua" w:hAnsi="Book Antiqua"/>
        </w:rPr>
        <w:t xml:space="preserve"> </w:t>
      </w:r>
      <w:r w:rsidRPr="00BC7F88">
        <w:rPr>
          <w:rFonts w:ascii="Book Antiqua" w:hAnsi="Book Antiqua"/>
        </w:rPr>
        <w:t>400 magnification)</w:t>
      </w:r>
      <w:r w:rsidR="00784523" w:rsidRPr="00BC7F88">
        <w:rPr>
          <w:rFonts w:ascii="Book Antiqua" w:hAnsi="Book Antiqua"/>
        </w:rPr>
        <w:t>.</w:t>
      </w:r>
      <w:r w:rsidRPr="00BC7F88">
        <w:rPr>
          <w:rFonts w:ascii="Book Antiqua" w:hAnsi="Book Antiqua"/>
        </w:rPr>
        <w:cr/>
      </w:r>
    </w:p>
    <w:p w14:paraId="053181F7" w14:textId="77777777" w:rsidR="00B94482" w:rsidRPr="00BC7F88" w:rsidRDefault="00B94482" w:rsidP="00B1111B">
      <w:pPr>
        <w:adjustRightInd w:val="0"/>
        <w:snapToGrid w:val="0"/>
        <w:spacing w:line="360" w:lineRule="auto"/>
        <w:jc w:val="both"/>
        <w:rPr>
          <w:rFonts w:ascii="Book Antiqua" w:hAnsi="Book Antiqua"/>
          <w:lang w:eastAsia="zh-CN"/>
        </w:rPr>
      </w:pPr>
    </w:p>
    <w:p w14:paraId="0395DE9F" w14:textId="77777777" w:rsidR="00617291" w:rsidRPr="00BC7F88" w:rsidRDefault="000B61DA" w:rsidP="00B1111B">
      <w:pPr>
        <w:adjustRightInd w:val="0"/>
        <w:snapToGrid w:val="0"/>
        <w:spacing w:line="360" w:lineRule="auto"/>
        <w:jc w:val="both"/>
        <w:rPr>
          <w:rFonts w:ascii="Book Antiqua" w:hAnsi="Book Antiqua"/>
          <w:lang w:eastAsia="zh-CN"/>
        </w:rPr>
      </w:pPr>
      <w:r w:rsidRPr="00BC7F88">
        <w:rPr>
          <w:rFonts w:ascii="Book Antiqua" w:hAnsi="Book Antiqua"/>
        </w:rPr>
        <w:br w:type="page"/>
      </w:r>
    </w:p>
    <w:p w14:paraId="1C30B4B2" w14:textId="278A38EE" w:rsidR="00255C57" w:rsidRPr="00BC7F88" w:rsidRDefault="00784523" w:rsidP="00B1111B">
      <w:pPr>
        <w:adjustRightInd w:val="0"/>
        <w:snapToGrid w:val="0"/>
        <w:spacing w:line="360" w:lineRule="auto"/>
        <w:jc w:val="both"/>
        <w:rPr>
          <w:rFonts w:ascii="Book Antiqua" w:hAnsi="Book Antiqua"/>
        </w:rPr>
      </w:pPr>
      <w:r w:rsidRPr="00BC7F88">
        <w:rPr>
          <w:rFonts w:ascii="Book Antiqua" w:eastAsia="Adobe 宋体 Std L" w:hAnsi="Book Antiqua"/>
          <w:b/>
          <w:bCs/>
        </w:rPr>
        <w:lastRenderedPageBreak/>
        <w:t xml:space="preserve">Table 1 Clinical information of the patients with metastatic nose from adrenal </w:t>
      </w:r>
      <w:r w:rsidR="00A06177" w:rsidRPr="00BC7F88">
        <w:rPr>
          <w:rFonts w:ascii="Book Antiqua" w:eastAsia="Adobe 宋体 Std L" w:hAnsi="Book Antiqua"/>
          <w:b/>
          <w:bCs/>
        </w:rPr>
        <w:t>n</w:t>
      </w:r>
      <w:r w:rsidRPr="00BC7F88">
        <w:rPr>
          <w:rFonts w:ascii="Book Antiqua" w:eastAsia="Adobe 宋体 Std L" w:hAnsi="Book Antiqua"/>
          <w:b/>
          <w:bCs/>
        </w:rPr>
        <w:t>euroblastoma</w:t>
      </w:r>
    </w:p>
    <w:tbl>
      <w:tblPr>
        <w:tblStyle w:val="ad"/>
        <w:tblW w:w="0" w:type="auto"/>
        <w:jc w:val="center"/>
        <w:tblBorders>
          <w:top w:val="single" w:sz="12" w:space="0" w:color="auto"/>
          <w:left w:val="none" w:sz="0" w:space="0" w:color="auto"/>
          <w:bottom w:val="single" w:sz="12" w:space="0" w:color="auto"/>
          <w:right w:val="none" w:sz="0" w:space="0" w:color="auto"/>
          <w:insideH w:val="none" w:sz="0" w:space="0" w:color="auto"/>
        </w:tblBorders>
        <w:tblLayout w:type="fixed"/>
        <w:tblLook w:val="04A0" w:firstRow="1" w:lastRow="0" w:firstColumn="1" w:lastColumn="0" w:noHBand="0" w:noVBand="1"/>
      </w:tblPr>
      <w:tblGrid>
        <w:gridCol w:w="1276"/>
        <w:gridCol w:w="1134"/>
        <w:gridCol w:w="1276"/>
        <w:gridCol w:w="992"/>
        <w:gridCol w:w="992"/>
        <w:gridCol w:w="1134"/>
        <w:gridCol w:w="851"/>
        <w:gridCol w:w="1701"/>
        <w:gridCol w:w="1555"/>
      </w:tblGrid>
      <w:tr w:rsidR="00D63BEC" w:rsidRPr="00BC7F88" w14:paraId="51D24AC7" w14:textId="77777777" w:rsidTr="00784523">
        <w:trPr>
          <w:trHeight w:val="508"/>
          <w:jc w:val="center"/>
        </w:trPr>
        <w:tc>
          <w:tcPr>
            <w:tcW w:w="1276" w:type="dxa"/>
            <w:tcBorders>
              <w:top w:val="single" w:sz="12" w:space="0" w:color="auto"/>
              <w:bottom w:val="single" w:sz="8" w:space="0" w:color="auto"/>
              <w:right w:val="nil"/>
            </w:tcBorders>
          </w:tcPr>
          <w:p w14:paraId="1390DAEC" w14:textId="77777777" w:rsidR="00255C57" w:rsidRPr="00BC7F88" w:rsidRDefault="00255C57" w:rsidP="00B1111B">
            <w:pPr>
              <w:adjustRightInd w:val="0"/>
              <w:snapToGrid w:val="0"/>
              <w:spacing w:line="360" w:lineRule="auto"/>
              <w:jc w:val="both"/>
              <w:rPr>
                <w:rFonts w:ascii="Book Antiqua" w:eastAsia="Adobe 宋体 Std L" w:hAnsi="Book Antiqua" w:cs="Times New Roman"/>
                <w:b/>
                <w:bCs/>
              </w:rPr>
            </w:pPr>
            <w:r w:rsidRPr="00BC7F88">
              <w:rPr>
                <w:rFonts w:ascii="Book Antiqua" w:eastAsia="Adobe 宋体 Std L" w:hAnsi="Book Antiqua" w:cs="Times New Roman"/>
                <w:b/>
                <w:bCs/>
              </w:rPr>
              <w:t>Series number</w:t>
            </w:r>
          </w:p>
        </w:tc>
        <w:tc>
          <w:tcPr>
            <w:tcW w:w="1134" w:type="dxa"/>
            <w:tcBorders>
              <w:top w:val="single" w:sz="12" w:space="0" w:color="auto"/>
              <w:left w:val="nil"/>
              <w:bottom w:val="single" w:sz="8" w:space="0" w:color="auto"/>
              <w:right w:val="nil"/>
            </w:tcBorders>
          </w:tcPr>
          <w:p w14:paraId="372B4370" w14:textId="69E9204A" w:rsidR="00255C57" w:rsidRPr="00BC7F88" w:rsidRDefault="00255C57" w:rsidP="00B1111B">
            <w:pPr>
              <w:adjustRightInd w:val="0"/>
              <w:snapToGrid w:val="0"/>
              <w:spacing w:line="360" w:lineRule="auto"/>
              <w:jc w:val="both"/>
              <w:rPr>
                <w:rFonts w:ascii="Book Antiqua" w:eastAsia="Adobe 宋体 Std L" w:hAnsi="Book Antiqua" w:cs="Times New Roman"/>
                <w:b/>
                <w:bCs/>
              </w:rPr>
            </w:pPr>
            <w:r w:rsidRPr="00BC7F88">
              <w:rPr>
                <w:rFonts w:ascii="Book Antiqua" w:eastAsia="Adobe 宋体 Std L" w:hAnsi="Book Antiqua" w:cs="Times New Roman"/>
                <w:b/>
                <w:bCs/>
              </w:rPr>
              <w:t xml:space="preserve">Age at initial diagnosis </w:t>
            </w:r>
            <w:r w:rsidR="002534B0" w:rsidRPr="00BC7F88">
              <w:rPr>
                <w:rFonts w:ascii="Book Antiqua" w:eastAsia="Adobe 宋体 Std L" w:hAnsi="Book Antiqua" w:cs="Times New Roman"/>
                <w:b/>
                <w:bCs/>
              </w:rPr>
              <w:t xml:space="preserve">in </w:t>
            </w:r>
            <w:proofErr w:type="spellStart"/>
            <w:r w:rsidRPr="00BC7F88">
              <w:rPr>
                <w:rFonts w:ascii="Book Antiqua" w:eastAsia="Adobe 宋体 Std L" w:hAnsi="Book Antiqua" w:cs="Times New Roman"/>
                <w:b/>
                <w:bCs/>
              </w:rPr>
              <w:t>yr</w:t>
            </w:r>
            <w:proofErr w:type="spellEnd"/>
          </w:p>
        </w:tc>
        <w:tc>
          <w:tcPr>
            <w:tcW w:w="1276" w:type="dxa"/>
            <w:tcBorders>
              <w:top w:val="single" w:sz="12" w:space="0" w:color="auto"/>
              <w:left w:val="nil"/>
              <w:bottom w:val="single" w:sz="8" w:space="0" w:color="auto"/>
              <w:right w:val="nil"/>
            </w:tcBorders>
          </w:tcPr>
          <w:p w14:paraId="11C6DFE7" w14:textId="2B07171D" w:rsidR="00255C57" w:rsidRPr="00BC7F88" w:rsidRDefault="00255C57" w:rsidP="00B1111B">
            <w:pPr>
              <w:adjustRightInd w:val="0"/>
              <w:snapToGrid w:val="0"/>
              <w:spacing w:line="360" w:lineRule="auto"/>
              <w:jc w:val="both"/>
              <w:rPr>
                <w:rFonts w:ascii="Book Antiqua" w:eastAsia="Adobe 宋体 Std L" w:hAnsi="Book Antiqua" w:cs="Times New Roman"/>
                <w:b/>
                <w:bCs/>
              </w:rPr>
            </w:pPr>
            <w:r w:rsidRPr="00BC7F88">
              <w:rPr>
                <w:rFonts w:ascii="Book Antiqua" w:eastAsia="Adobe 宋体 Std L" w:hAnsi="Book Antiqua" w:cs="Times New Roman"/>
                <w:b/>
                <w:bCs/>
              </w:rPr>
              <w:t xml:space="preserve">Age at nasal metastasis </w:t>
            </w:r>
            <w:r w:rsidR="002534B0" w:rsidRPr="00BC7F88">
              <w:rPr>
                <w:rFonts w:ascii="Book Antiqua" w:eastAsia="Adobe 宋体 Std L" w:hAnsi="Book Antiqua" w:cs="Times New Roman"/>
                <w:b/>
                <w:bCs/>
              </w:rPr>
              <w:t xml:space="preserve">in </w:t>
            </w:r>
            <w:proofErr w:type="spellStart"/>
            <w:r w:rsidRPr="00BC7F88">
              <w:rPr>
                <w:rFonts w:ascii="Book Antiqua" w:eastAsia="Adobe 宋体 Std L" w:hAnsi="Book Antiqua" w:cs="Times New Roman"/>
                <w:b/>
                <w:bCs/>
              </w:rPr>
              <w:t>yr</w:t>
            </w:r>
            <w:proofErr w:type="spellEnd"/>
          </w:p>
        </w:tc>
        <w:tc>
          <w:tcPr>
            <w:tcW w:w="992" w:type="dxa"/>
            <w:tcBorders>
              <w:top w:val="single" w:sz="12" w:space="0" w:color="auto"/>
              <w:left w:val="nil"/>
              <w:bottom w:val="single" w:sz="8" w:space="0" w:color="auto"/>
              <w:right w:val="nil"/>
            </w:tcBorders>
          </w:tcPr>
          <w:p w14:paraId="15886DF2" w14:textId="77777777" w:rsidR="00255C57" w:rsidRPr="00BC7F88" w:rsidRDefault="00255C57" w:rsidP="00B1111B">
            <w:pPr>
              <w:adjustRightInd w:val="0"/>
              <w:snapToGrid w:val="0"/>
              <w:spacing w:line="360" w:lineRule="auto"/>
              <w:jc w:val="both"/>
              <w:rPr>
                <w:rFonts w:ascii="Book Antiqua" w:eastAsia="Adobe 宋体 Std L" w:hAnsi="Book Antiqua" w:cs="Times New Roman"/>
                <w:b/>
                <w:bCs/>
              </w:rPr>
            </w:pPr>
            <w:r w:rsidRPr="00BC7F88">
              <w:rPr>
                <w:rFonts w:ascii="Book Antiqua" w:eastAsia="Adobe 宋体 Std L" w:hAnsi="Book Antiqua" w:cs="Times New Roman"/>
                <w:b/>
                <w:bCs/>
              </w:rPr>
              <w:t>Gender</w:t>
            </w:r>
          </w:p>
        </w:tc>
        <w:tc>
          <w:tcPr>
            <w:tcW w:w="992" w:type="dxa"/>
            <w:tcBorders>
              <w:top w:val="single" w:sz="12" w:space="0" w:color="auto"/>
              <w:left w:val="nil"/>
              <w:bottom w:val="single" w:sz="8" w:space="0" w:color="auto"/>
              <w:right w:val="nil"/>
            </w:tcBorders>
          </w:tcPr>
          <w:p w14:paraId="2DEEAC44" w14:textId="77777777" w:rsidR="00255C57" w:rsidRPr="00BC7F88" w:rsidRDefault="00255C57" w:rsidP="00B1111B">
            <w:pPr>
              <w:adjustRightInd w:val="0"/>
              <w:snapToGrid w:val="0"/>
              <w:spacing w:line="360" w:lineRule="auto"/>
              <w:jc w:val="both"/>
              <w:rPr>
                <w:rFonts w:ascii="Book Antiqua" w:eastAsia="Adobe 宋体 Std L" w:hAnsi="Book Antiqua" w:cs="Times New Roman"/>
                <w:b/>
                <w:bCs/>
              </w:rPr>
            </w:pPr>
            <w:r w:rsidRPr="00BC7F88">
              <w:rPr>
                <w:rFonts w:ascii="Book Antiqua" w:eastAsia="Adobe 宋体 Std L" w:hAnsi="Book Antiqua" w:cs="Times New Roman"/>
                <w:b/>
                <w:bCs/>
              </w:rPr>
              <w:t>Primary tumor location</w:t>
            </w:r>
          </w:p>
        </w:tc>
        <w:tc>
          <w:tcPr>
            <w:tcW w:w="1134" w:type="dxa"/>
            <w:tcBorders>
              <w:top w:val="single" w:sz="12" w:space="0" w:color="auto"/>
              <w:left w:val="nil"/>
              <w:bottom w:val="single" w:sz="8" w:space="0" w:color="auto"/>
              <w:right w:val="nil"/>
            </w:tcBorders>
          </w:tcPr>
          <w:p w14:paraId="38536DE4" w14:textId="77777777" w:rsidR="00255C57" w:rsidRPr="00BC7F88" w:rsidRDefault="00255C57" w:rsidP="00B1111B">
            <w:pPr>
              <w:adjustRightInd w:val="0"/>
              <w:snapToGrid w:val="0"/>
              <w:spacing w:line="360" w:lineRule="auto"/>
              <w:jc w:val="both"/>
              <w:rPr>
                <w:rFonts w:ascii="Book Antiqua" w:eastAsia="Adobe 宋体 Std L" w:hAnsi="Book Antiqua" w:cs="Times New Roman"/>
                <w:b/>
                <w:bCs/>
              </w:rPr>
            </w:pPr>
            <w:r w:rsidRPr="00BC7F88">
              <w:rPr>
                <w:rFonts w:ascii="Book Antiqua" w:eastAsia="Adobe 宋体 Std L" w:hAnsi="Book Antiqua" w:cs="Times New Roman"/>
                <w:b/>
                <w:bCs/>
              </w:rPr>
              <w:t>Surgery on the primary focus</w:t>
            </w:r>
          </w:p>
        </w:tc>
        <w:tc>
          <w:tcPr>
            <w:tcW w:w="851" w:type="dxa"/>
            <w:tcBorders>
              <w:top w:val="single" w:sz="12" w:space="0" w:color="auto"/>
              <w:left w:val="nil"/>
              <w:bottom w:val="single" w:sz="8" w:space="0" w:color="auto"/>
              <w:right w:val="nil"/>
            </w:tcBorders>
          </w:tcPr>
          <w:p w14:paraId="73AB9EB7" w14:textId="77777777" w:rsidR="00255C57" w:rsidRPr="00BC7F88" w:rsidRDefault="00255C57" w:rsidP="00B1111B">
            <w:pPr>
              <w:adjustRightInd w:val="0"/>
              <w:snapToGrid w:val="0"/>
              <w:spacing w:line="360" w:lineRule="auto"/>
              <w:jc w:val="both"/>
              <w:rPr>
                <w:rFonts w:ascii="Book Antiqua" w:eastAsia="Adobe 宋体 Std L" w:hAnsi="Book Antiqua" w:cs="Times New Roman"/>
                <w:b/>
                <w:bCs/>
              </w:rPr>
            </w:pPr>
            <w:r w:rsidRPr="00BC7F88">
              <w:rPr>
                <w:rFonts w:ascii="Book Antiqua" w:eastAsia="Adobe 宋体 Std L" w:hAnsi="Book Antiqua" w:cs="Times New Roman"/>
                <w:b/>
                <w:bCs/>
              </w:rPr>
              <w:t xml:space="preserve">Chemotherapy </w:t>
            </w:r>
          </w:p>
        </w:tc>
        <w:tc>
          <w:tcPr>
            <w:tcW w:w="1701" w:type="dxa"/>
            <w:tcBorders>
              <w:top w:val="single" w:sz="12" w:space="0" w:color="auto"/>
              <w:left w:val="nil"/>
              <w:bottom w:val="single" w:sz="8" w:space="0" w:color="auto"/>
              <w:right w:val="nil"/>
            </w:tcBorders>
          </w:tcPr>
          <w:p w14:paraId="19F4B8FC" w14:textId="77777777" w:rsidR="00255C57" w:rsidRPr="00BC7F88" w:rsidRDefault="00255C57" w:rsidP="00B1111B">
            <w:pPr>
              <w:adjustRightInd w:val="0"/>
              <w:snapToGrid w:val="0"/>
              <w:spacing w:line="360" w:lineRule="auto"/>
              <w:jc w:val="both"/>
              <w:rPr>
                <w:rFonts w:ascii="Book Antiqua" w:eastAsia="Adobe 宋体 Std L" w:hAnsi="Book Antiqua" w:cs="Times New Roman"/>
                <w:b/>
                <w:bCs/>
              </w:rPr>
            </w:pPr>
            <w:r w:rsidRPr="00BC7F88">
              <w:rPr>
                <w:rFonts w:ascii="Book Antiqua" w:eastAsia="Adobe 宋体 Std L" w:hAnsi="Book Antiqua" w:cs="Times New Roman"/>
                <w:b/>
                <w:bCs/>
              </w:rPr>
              <w:t>Other therapy</w:t>
            </w:r>
          </w:p>
        </w:tc>
        <w:tc>
          <w:tcPr>
            <w:tcW w:w="1555" w:type="dxa"/>
            <w:tcBorders>
              <w:top w:val="single" w:sz="12" w:space="0" w:color="auto"/>
              <w:left w:val="nil"/>
              <w:bottom w:val="single" w:sz="8" w:space="0" w:color="auto"/>
            </w:tcBorders>
          </w:tcPr>
          <w:p w14:paraId="5C69619A" w14:textId="2997C177" w:rsidR="00255C57" w:rsidRPr="00BC7F88" w:rsidRDefault="00255C57" w:rsidP="00B1111B">
            <w:pPr>
              <w:adjustRightInd w:val="0"/>
              <w:snapToGrid w:val="0"/>
              <w:spacing w:line="360" w:lineRule="auto"/>
              <w:jc w:val="both"/>
              <w:rPr>
                <w:rFonts w:ascii="Book Antiqua" w:eastAsia="Adobe 宋体 Std L" w:hAnsi="Book Antiqua" w:cs="Times New Roman"/>
                <w:b/>
                <w:bCs/>
              </w:rPr>
            </w:pPr>
            <w:r w:rsidRPr="00BC7F88">
              <w:rPr>
                <w:rFonts w:ascii="Book Antiqua" w:eastAsia="Adobe 宋体 Std L" w:hAnsi="Book Antiqua" w:cs="Times New Roman"/>
                <w:b/>
                <w:bCs/>
              </w:rPr>
              <w:t xml:space="preserve">Survival time after nasal metastasis </w:t>
            </w:r>
            <w:r w:rsidR="002534B0" w:rsidRPr="00BC7F88">
              <w:rPr>
                <w:rFonts w:ascii="Book Antiqua" w:eastAsia="Adobe 宋体 Std L" w:hAnsi="Book Antiqua" w:cs="Times New Roman"/>
                <w:b/>
                <w:bCs/>
              </w:rPr>
              <w:t xml:space="preserve">in </w:t>
            </w:r>
            <w:proofErr w:type="spellStart"/>
            <w:r w:rsidRPr="00BC7F88">
              <w:rPr>
                <w:rFonts w:ascii="Book Antiqua" w:eastAsia="Adobe 宋体 Std L" w:hAnsi="Book Antiqua" w:cs="Times New Roman"/>
                <w:b/>
                <w:bCs/>
              </w:rPr>
              <w:t>mo</w:t>
            </w:r>
            <w:proofErr w:type="spellEnd"/>
          </w:p>
        </w:tc>
      </w:tr>
      <w:tr w:rsidR="00D63BEC" w:rsidRPr="00BC7F88" w14:paraId="637117E6" w14:textId="77777777" w:rsidTr="00784523">
        <w:trPr>
          <w:trHeight w:val="508"/>
          <w:jc w:val="center"/>
        </w:trPr>
        <w:tc>
          <w:tcPr>
            <w:tcW w:w="1276" w:type="dxa"/>
            <w:tcBorders>
              <w:top w:val="single" w:sz="8" w:space="0" w:color="auto"/>
              <w:right w:val="nil"/>
            </w:tcBorders>
          </w:tcPr>
          <w:p w14:paraId="0B8B9B79"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1</w:t>
            </w:r>
            <w:r w:rsidRPr="00BC7F88">
              <w:rPr>
                <w:rFonts w:ascii="Book Antiqua" w:eastAsia="Adobe 宋体 Std L" w:hAnsi="Book Antiqua" w:cs="Times New Roman"/>
                <w:vertAlign w:val="superscript"/>
              </w:rPr>
              <w:t>[5]</w:t>
            </w:r>
          </w:p>
        </w:tc>
        <w:tc>
          <w:tcPr>
            <w:tcW w:w="1134" w:type="dxa"/>
            <w:tcBorders>
              <w:top w:val="single" w:sz="8" w:space="0" w:color="auto"/>
              <w:left w:val="nil"/>
              <w:right w:val="nil"/>
            </w:tcBorders>
          </w:tcPr>
          <w:p w14:paraId="05D82902"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3</w:t>
            </w:r>
          </w:p>
        </w:tc>
        <w:tc>
          <w:tcPr>
            <w:tcW w:w="1276" w:type="dxa"/>
            <w:tcBorders>
              <w:top w:val="single" w:sz="8" w:space="0" w:color="auto"/>
              <w:left w:val="nil"/>
              <w:right w:val="nil"/>
            </w:tcBorders>
          </w:tcPr>
          <w:p w14:paraId="50A9E01B"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8</w:t>
            </w:r>
          </w:p>
        </w:tc>
        <w:tc>
          <w:tcPr>
            <w:tcW w:w="992" w:type="dxa"/>
            <w:tcBorders>
              <w:top w:val="single" w:sz="8" w:space="0" w:color="auto"/>
              <w:left w:val="nil"/>
              <w:right w:val="nil"/>
            </w:tcBorders>
          </w:tcPr>
          <w:p w14:paraId="2007565C"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 xml:space="preserve">Male </w:t>
            </w:r>
          </w:p>
        </w:tc>
        <w:tc>
          <w:tcPr>
            <w:tcW w:w="992" w:type="dxa"/>
            <w:tcBorders>
              <w:top w:val="single" w:sz="8" w:space="0" w:color="auto"/>
              <w:left w:val="nil"/>
              <w:right w:val="nil"/>
            </w:tcBorders>
          </w:tcPr>
          <w:p w14:paraId="5488C623"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 xml:space="preserve">Adrenal gland </w:t>
            </w:r>
          </w:p>
        </w:tc>
        <w:tc>
          <w:tcPr>
            <w:tcW w:w="1134" w:type="dxa"/>
            <w:tcBorders>
              <w:top w:val="single" w:sz="8" w:space="0" w:color="auto"/>
              <w:left w:val="nil"/>
              <w:right w:val="nil"/>
            </w:tcBorders>
          </w:tcPr>
          <w:p w14:paraId="1E2607D4"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Yes</w:t>
            </w:r>
          </w:p>
        </w:tc>
        <w:tc>
          <w:tcPr>
            <w:tcW w:w="851" w:type="dxa"/>
            <w:tcBorders>
              <w:top w:val="single" w:sz="8" w:space="0" w:color="auto"/>
              <w:left w:val="nil"/>
              <w:right w:val="nil"/>
            </w:tcBorders>
          </w:tcPr>
          <w:p w14:paraId="3407250F"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 xml:space="preserve">Yes </w:t>
            </w:r>
          </w:p>
        </w:tc>
        <w:tc>
          <w:tcPr>
            <w:tcW w:w="1701" w:type="dxa"/>
            <w:tcBorders>
              <w:top w:val="single" w:sz="8" w:space="0" w:color="auto"/>
              <w:left w:val="nil"/>
              <w:right w:val="nil"/>
            </w:tcBorders>
          </w:tcPr>
          <w:p w14:paraId="11259083"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 xml:space="preserve">No </w:t>
            </w:r>
          </w:p>
        </w:tc>
        <w:tc>
          <w:tcPr>
            <w:tcW w:w="1555" w:type="dxa"/>
            <w:tcBorders>
              <w:top w:val="single" w:sz="8" w:space="0" w:color="auto"/>
              <w:left w:val="nil"/>
            </w:tcBorders>
          </w:tcPr>
          <w:p w14:paraId="69259FD2"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24</w:t>
            </w:r>
          </w:p>
        </w:tc>
      </w:tr>
      <w:tr w:rsidR="00D63BEC" w:rsidRPr="00BC7F88" w14:paraId="4A172599" w14:textId="77777777" w:rsidTr="00784523">
        <w:trPr>
          <w:trHeight w:val="257"/>
          <w:jc w:val="center"/>
        </w:trPr>
        <w:tc>
          <w:tcPr>
            <w:tcW w:w="1276" w:type="dxa"/>
            <w:tcBorders>
              <w:right w:val="nil"/>
            </w:tcBorders>
          </w:tcPr>
          <w:p w14:paraId="04AEBFE1"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2 (Case 1)</w:t>
            </w:r>
          </w:p>
        </w:tc>
        <w:tc>
          <w:tcPr>
            <w:tcW w:w="1134" w:type="dxa"/>
            <w:tcBorders>
              <w:left w:val="nil"/>
              <w:right w:val="nil"/>
            </w:tcBorders>
          </w:tcPr>
          <w:p w14:paraId="3F03CEBD"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3</w:t>
            </w:r>
          </w:p>
        </w:tc>
        <w:tc>
          <w:tcPr>
            <w:tcW w:w="1276" w:type="dxa"/>
            <w:tcBorders>
              <w:left w:val="nil"/>
              <w:right w:val="nil"/>
            </w:tcBorders>
          </w:tcPr>
          <w:p w14:paraId="101F04C0"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3</w:t>
            </w:r>
          </w:p>
        </w:tc>
        <w:tc>
          <w:tcPr>
            <w:tcW w:w="992" w:type="dxa"/>
            <w:tcBorders>
              <w:left w:val="nil"/>
              <w:right w:val="nil"/>
            </w:tcBorders>
          </w:tcPr>
          <w:p w14:paraId="1105F64C"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 xml:space="preserve">Male </w:t>
            </w:r>
          </w:p>
        </w:tc>
        <w:tc>
          <w:tcPr>
            <w:tcW w:w="992" w:type="dxa"/>
            <w:tcBorders>
              <w:left w:val="nil"/>
              <w:right w:val="nil"/>
            </w:tcBorders>
          </w:tcPr>
          <w:p w14:paraId="2CC66C18"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Adrenal gland</w:t>
            </w:r>
          </w:p>
        </w:tc>
        <w:tc>
          <w:tcPr>
            <w:tcW w:w="1134" w:type="dxa"/>
            <w:tcBorders>
              <w:left w:val="nil"/>
              <w:right w:val="nil"/>
            </w:tcBorders>
          </w:tcPr>
          <w:p w14:paraId="532DAE2F"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No</w:t>
            </w:r>
          </w:p>
        </w:tc>
        <w:tc>
          <w:tcPr>
            <w:tcW w:w="851" w:type="dxa"/>
            <w:tcBorders>
              <w:left w:val="nil"/>
              <w:right w:val="nil"/>
            </w:tcBorders>
          </w:tcPr>
          <w:p w14:paraId="1A801645"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 xml:space="preserve">No </w:t>
            </w:r>
          </w:p>
        </w:tc>
        <w:tc>
          <w:tcPr>
            <w:tcW w:w="1701" w:type="dxa"/>
            <w:tcBorders>
              <w:left w:val="nil"/>
              <w:right w:val="nil"/>
            </w:tcBorders>
          </w:tcPr>
          <w:p w14:paraId="3EE31CB3"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 xml:space="preserve">No </w:t>
            </w:r>
          </w:p>
        </w:tc>
        <w:tc>
          <w:tcPr>
            <w:tcW w:w="1555" w:type="dxa"/>
            <w:tcBorders>
              <w:left w:val="nil"/>
            </w:tcBorders>
          </w:tcPr>
          <w:p w14:paraId="29D0CB62"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1</w:t>
            </w:r>
          </w:p>
        </w:tc>
      </w:tr>
      <w:tr w:rsidR="00255C57" w:rsidRPr="00BC7F88" w14:paraId="7575084E" w14:textId="77777777" w:rsidTr="00784523">
        <w:trPr>
          <w:trHeight w:val="257"/>
          <w:jc w:val="center"/>
        </w:trPr>
        <w:tc>
          <w:tcPr>
            <w:tcW w:w="1276" w:type="dxa"/>
            <w:tcBorders>
              <w:bottom w:val="single" w:sz="12" w:space="0" w:color="auto"/>
              <w:right w:val="nil"/>
            </w:tcBorders>
          </w:tcPr>
          <w:p w14:paraId="750A44DB"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3 (Case 2)</w:t>
            </w:r>
          </w:p>
        </w:tc>
        <w:tc>
          <w:tcPr>
            <w:tcW w:w="1134" w:type="dxa"/>
            <w:tcBorders>
              <w:left w:val="nil"/>
              <w:bottom w:val="single" w:sz="12" w:space="0" w:color="auto"/>
              <w:right w:val="nil"/>
            </w:tcBorders>
          </w:tcPr>
          <w:p w14:paraId="26008371"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3</w:t>
            </w:r>
          </w:p>
        </w:tc>
        <w:tc>
          <w:tcPr>
            <w:tcW w:w="1276" w:type="dxa"/>
            <w:tcBorders>
              <w:left w:val="nil"/>
              <w:bottom w:val="single" w:sz="12" w:space="0" w:color="auto"/>
              <w:right w:val="nil"/>
            </w:tcBorders>
          </w:tcPr>
          <w:p w14:paraId="7CBF3F84"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10</w:t>
            </w:r>
          </w:p>
        </w:tc>
        <w:tc>
          <w:tcPr>
            <w:tcW w:w="992" w:type="dxa"/>
            <w:tcBorders>
              <w:left w:val="nil"/>
              <w:bottom w:val="single" w:sz="12" w:space="0" w:color="auto"/>
              <w:right w:val="nil"/>
            </w:tcBorders>
          </w:tcPr>
          <w:p w14:paraId="4FF4B75E"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 xml:space="preserve">Female </w:t>
            </w:r>
          </w:p>
        </w:tc>
        <w:tc>
          <w:tcPr>
            <w:tcW w:w="992" w:type="dxa"/>
            <w:tcBorders>
              <w:left w:val="nil"/>
              <w:bottom w:val="single" w:sz="12" w:space="0" w:color="auto"/>
              <w:right w:val="nil"/>
            </w:tcBorders>
          </w:tcPr>
          <w:p w14:paraId="7A2B7A45"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Adrenal gland</w:t>
            </w:r>
          </w:p>
        </w:tc>
        <w:tc>
          <w:tcPr>
            <w:tcW w:w="1134" w:type="dxa"/>
            <w:tcBorders>
              <w:left w:val="nil"/>
              <w:bottom w:val="single" w:sz="12" w:space="0" w:color="auto"/>
              <w:right w:val="nil"/>
            </w:tcBorders>
          </w:tcPr>
          <w:p w14:paraId="70FEA332"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Yes</w:t>
            </w:r>
          </w:p>
        </w:tc>
        <w:tc>
          <w:tcPr>
            <w:tcW w:w="851" w:type="dxa"/>
            <w:tcBorders>
              <w:left w:val="nil"/>
              <w:bottom w:val="single" w:sz="12" w:space="0" w:color="auto"/>
              <w:right w:val="nil"/>
            </w:tcBorders>
          </w:tcPr>
          <w:p w14:paraId="73C7B85C"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 xml:space="preserve">Yes </w:t>
            </w:r>
          </w:p>
        </w:tc>
        <w:tc>
          <w:tcPr>
            <w:tcW w:w="1701" w:type="dxa"/>
            <w:tcBorders>
              <w:left w:val="nil"/>
              <w:bottom w:val="single" w:sz="12" w:space="0" w:color="auto"/>
              <w:right w:val="nil"/>
            </w:tcBorders>
          </w:tcPr>
          <w:p w14:paraId="4FF8A3B9" w14:textId="3DE5BA16"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Radiotherapy, Hematopoietic stem cell transplantation</w:t>
            </w:r>
          </w:p>
        </w:tc>
        <w:tc>
          <w:tcPr>
            <w:tcW w:w="1555" w:type="dxa"/>
            <w:tcBorders>
              <w:left w:val="nil"/>
              <w:bottom w:val="single" w:sz="12" w:space="0" w:color="auto"/>
            </w:tcBorders>
          </w:tcPr>
          <w:p w14:paraId="10ADC541" w14:textId="77777777" w:rsidR="00255C57" w:rsidRPr="00BC7F88" w:rsidRDefault="00255C57" w:rsidP="00B1111B">
            <w:pPr>
              <w:adjustRightInd w:val="0"/>
              <w:snapToGrid w:val="0"/>
              <w:spacing w:line="360" w:lineRule="auto"/>
              <w:jc w:val="both"/>
              <w:rPr>
                <w:rFonts w:ascii="Book Antiqua" w:eastAsia="Adobe 宋体 Std L" w:hAnsi="Book Antiqua" w:cs="Times New Roman"/>
              </w:rPr>
            </w:pPr>
            <w:r w:rsidRPr="00BC7F88">
              <w:rPr>
                <w:rFonts w:ascii="Book Antiqua" w:eastAsia="Adobe 宋体 Std L" w:hAnsi="Book Antiqua" w:cs="Times New Roman"/>
              </w:rPr>
              <w:t>12</w:t>
            </w:r>
          </w:p>
        </w:tc>
      </w:tr>
    </w:tbl>
    <w:p w14:paraId="0390BF6B" w14:textId="6FE7AAE6" w:rsidR="00217EC2" w:rsidRPr="00BC7F88" w:rsidRDefault="00217EC2" w:rsidP="00B1111B">
      <w:pPr>
        <w:adjustRightInd w:val="0"/>
        <w:snapToGrid w:val="0"/>
        <w:spacing w:line="360" w:lineRule="auto"/>
        <w:jc w:val="both"/>
        <w:rPr>
          <w:rFonts w:ascii="Book Antiqua" w:hAnsi="Book Antiqua"/>
        </w:rPr>
      </w:pPr>
    </w:p>
    <w:p w14:paraId="25942694" w14:textId="77777777" w:rsidR="00217EC2" w:rsidRPr="00BC7F88" w:rsidRDefault="00217EC2">
      <w:pPr>
        <w:rPr>
          <w:rFonts w:ascii="Book Antiqua" w:hAnsi="Book Antiqua"/>
        </w:rPr>
      </w:pPr>
      <w:r w:rsidRPr="00BC7F88">
        <w:rPr>
          <w:rFonts w:ascii="Book Antiqua" w:hAnsi="Book Antiqua"/>
        </w:rPr>
        <w:br w:type="page"/>
      </w:r>
    </w:p>
    <w:p w14:paraId="3F98BA55" w14:textId="77777777" w:rsidR="00217EC2" w:rsidRPr="00BC7F88" w:rsidRDefault="00217EC2" w:rsidP="00217EC2">
      <w:pPr>
        <w:jc w:val="center"/>
        <w:rPr>
          <w:rFonts w:ascii="Book Antiqua" w:hAnsi="Book Antiqua"/>
          <w:lang w:eastAsia="zh-CN"/>
        </w:rPr>
      </w:pPr>
    </w:p>
    <w:p w14:paraId="61311C0E" w14:textId="77777777" w:rsidR="00217EC2" w:rsidRPr="00BC7F88" w:rsidRDefault="00217EC2" w:rsidP="00217EC2">
      <w:pPr>
        <w:jc w:val="center"/>
        <w:rPr>
          <w:rFonts w:ascii="Book Antiqua" w:hAnsi="Book Antiqua"/>
          <w:lang w:eastAsia="zh-CN"/>
        </w:rPr>
      </w:pPr>
    </w:p>
    <w:p w14:paraId="340E225F" w14:textId="77777777" w:rsidR="00217EC2" w:rsidRPr="00BC7F88" w:rsidRDefault="00217EC2" w:rsidP="00217EC2">
      <w:pPr>
        <w:jc w:val="center"/>
        <w:rPr>
          <w:rFonts w:ascii="Book Antiqua" w:hAnsi="Book Antiqua"/>
          <w:lang w:eastAsia="zh-CN"/>
        </w:rPr>
      </w:pPr>
    </w:p>
    <w:p w14:paraId="1D4975D3" w14:textId="77777777" w:rsidR="00217EC2" w:rsidRPr="00BC7F88" w:rsidRDefault="00217EC2" w:rsidP="00217EC2">
      <w:pPr>
        <w:jc w:val="center"/>
        <w:rPr>
          <w:rFonts w:ascii="Book Antiqua" w:hAnsi="Book Antiqua"/>
          <w:lang w:eastAsia="zh-CN"/>
        </w:rPr>
      </w:pPr>
    </w:p>
    <w:p w14:paraId="2639D4EE" w14:textId="77777777" w:rsidR="00217EC2" w:rsidRPr="00BC7F88" w:rsidRDefault="00217EC2" w:rsidP="00217EC2">
      <w:pPr>
        <w:jc w:val="center"/>
        <w:rPr>
          <w:rFonts w:ascii="Book Antiqua" w:hAnsi="Book Antiqua"/>
          <w:lang w:eastAsia="zh-CN"/>
        </w:rPr>
      </w:pPr>
    </w:p>
    <w:p w14:paraId="13AA678F" w14:textId="77777777" w:rsidR="00217EC2" w:rsidRPr="00BC7F88" w:rsidRDefault="00217EC2" w:rsidP="00217EC2">
      <w:pPr>
        <w:jc w:val="center"/>
        <w:rPr>
          <w:rFonts w:ascii="Book Antiqua" w:hAnsi="Book Antiqua"/>
          <w:lang w:eastAsia="zh-CN"/>
        </w:rPr>
      </w:pPr>
      <w:r w:rsidRPr="00BC7F88">
        <w:rPr>
          <w:rFonts w:ascii="Book Antiqua" w:hAnsi="Book Antiqua"/>
          <w:noProof/>
          <w:lang w:eastAsia="zh-CN"/>
        </w:rPr>
        <w:drawing>
          <wp:inline distT="0" distB="0" distL="0" distR="0" wp14:anchorId="48D13C9F" wp14:editId="1E0F708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B539C2A" w14:textId="77777777" w:rsidR="00217EC2" w:rsidRPr="00BC7F88" w:rsidRDefault="00217EC2" w:rsidP="00217EC2">
      <w:pPr>
        <w:jc w:val="center"/>
        <w:rPr>
          <w:rFonts w:ascii="Book Antiqua" w:hAnsi="Book Antiqua"/>
          <w:lang w:eastAsia="zh-CN"/>
        </w:rPr>
      </w:pPr>
    </w:p>
    <w:p w14:paraId="219AA81D" w14:textId="77777777" w:rsidR="00217EC2" w:rsidRPr="00BC7F88" w:rsidRDefault="00217EC2" w:rsidP="00217EC2">
      <w:pPr>
        <w:autoSpaceDE w:val="0"/>
        <w:autoSpaceDN w:val="0"/>
        <w:adjustRightInd w:val="0"/>
        <w:jc w:val="center"/>
        <w:rPr>
          <w:rFonts w:ascii="Book Antiqua" w:eastAsia="Garamond-Bold" w:hAnsi="Book Antiqua" w:cs="Garamond-Bold"/>
          <w:b/>
          <w:bCs/>
          <w:color w:val="000000"/>
          <w:sz w:val="28"/>
          <w:szCs w:val="28"/>
        </w:rPr>
      </w:pPr>
      <w:r w:rsidRPr="00BC7F88">
        <w:rPr>
          <w:rFonts w:ascii="Book Antiqua" w:eastAsia="TimesNewRomanPSMT" w:hAnsi="Book Antiqua" w:cs="TimesNewRomanPSMT"/>
          <w:color w:val="000000"/>
          <w:sz w:val="28"/>
          <w:szCs w:val="28"/>
        </w:rPr>
        <w:t xml:space="preserve">Published by </w:t>
      </w:r>
      <w:proofErr w:type="spellStart"/>
      <w:r w:rsidRPr="00BC7F88">
        <w:rPr>
          <w:rFonts w:ascii="Book Antiqua" w:eastAsia="Garamond-Bold" w:hAnsi="Book Antiqua" w:cs="Garamond-Bold"/>
          <w:b/>
          <w:bCs/>
          <w:color w:val="000000"/>
          <w:sz w:val="28"/>
          <w:szCs w:val="28"/>
        </w:rPr>
        <w:t>Baishideng</w:t>
      </w:r>
      <w:proofErr w:type="spellEnd"/>
      <w:r w:rsidRPr="00BC7F88">
        <w:rPr>
          <w:rFonts w:ascii="Book Antiqua" w:eastAsia="Garamond-Bold" w:hAnsi="Book Antiqua" w:cs="Garamond-Bold"/>
          <w:b/>
          <w:bCs/>
          <w:color w:val="000000"/>
          <w:sz w:val="28"/>
          <w:szCs w:val="28"/>
        </w:rPr>
        <w:t xml:space="preserve"> Publishing Group Inc</w:t>
      </w:r>
    </w:p>
    <w:p w14:paraId="4530247F" w14:textId="77777777" w:rsidR="00217EC2" w:rsidRPr="00BC7F88" w:rsidRDefault="00217EC2" w:rsidP="00217EC2">
      <w:pPr>
        <w:autoSpaceDE w:val="0"/>
        <w:autoSpaceDN w:val="0"/>
        <w:adjustRightInd w:val="0"/>
        <w:jc w:val="center"/>
        <w:rPr>
          <w:rFonts w:ascii="Book Antiqua" w:eastAsia="TimesNewRomanPSMT" w:hAnsi="Book Antiqua" w:cs="Garamond"/>
          <w:color w:val="000000"/>
          <w:sz w:val="28"/>
          <w:szCs w:val="28"/>
        </w:rPr>
      </w:pPr>
      <w:r w:rsidRPr="00BC7F88">
        <w:rPr>
          <w:rFonts w:ascii="Book Antiqua" w:eastAsia="TimesNewRomanPSMT" w:hAnsi="Book Antiqua" w:cs="Garamond"/>
          <w:color w:val="000000"/>
          <w:sz w:val="28"/>
          <w:szCs w:val="28"/>
        </w:rPr>
        <w:t>7041 Koll Center Parkway, Suite 160, Pleasanton, CA 94566, USA</w:t>
      </w:r>
    </w:p>
    <w:p w14:paraId="62F4EC4F" w14:textId="77777777" w:rsidR="00217EC2" w:rsidRPr="00BC7F88" w:rsidRDefault="00217EC2" w:rsidP="00217EC2">
      <w:pPr>
        <w:autoSpaceDE w:val="0"/>
        <w:autoSpaceDN w:val="0"/>
        <w:adjustRightInd w:val="0"/>
        <w:jc w:val="center"/>
        <w:rPr>
          <w:rFonts w:ascii="Book Antiqua" w:eastAsia="TimesNewRomanPSMT" w:hAnsi="Book Antiqua" w:cs="Garamond"/>
          <w:color w:val="000000"/>
          <w:sz w:val="28"/>
          <w:szCs w:val="28"/>
        </w:rPr>
      </w:pPr>
      <w:r w:rsidRPr="00BC7F88">
        <w:rPr>
          <w:rFonts w:ascii="Book Antiqua" w:eastAsia="Garamond-Bold" w:hAnsi="Book Antiqua" w:cs="Garamond-Bold"/>
          <w:b/>
          <w:bCs/>
          <w:color w:val="000000"/>
          <w:sz w:val="28"/>
          <w:szCs w:val="28"/>
        </w:rPr>
        <w:t xml:space="preserve">Telephone: </w:t>
      </w:r>
      <w:r w:rsidRPr="00BC7F88">
        <w:rPr>
          <w:rFonts w:ascii="Book Antiqua" w:eastAsia="TimesNewRomanPSMT" w:hAnsi="Book Antiqua" w:cs="Garamond"/>
          <w:color w:val="000000"/>
          <w:sz w:val="28"/>
          <w:szCs w:val="28"/>
        </w:rPr>
        <w:t>+1-925-3991568</w:t>
      </w:r>
    </w:p>
    <w:p w14:paraId="691A7A2C" w14:textId="77777777" w:rsidR="00217EC2" w:rsidRPr="00BC7F88" w:rsidRDefault="00217EC2" w:rsidP="00217EC2">
      <w:pPr>
        <w:autoSpaceDE w:val="0"/>
        <w:autoSpaceDN w:val="0"/>
        <w:adjustRightInd w:val="0"/>
        <w:jc w:val="center"/>
        <w:rPr>
          <w:rFonts w:ascii="Book Antiqua" w:eastAsia="TimesNewRomanPSMT" w:hAnsi="Book Antiqua" w:cs="Garamond"/>
          <w:color w:val="D56400"/>
          <w:sz w:val="28"/>
          <w:szCs w:val="28"/>
        </w:rPr>
      </w:pPr>
      <w:r w:rsidRPr="00BC7F88">
        <w:rPr>
          <w:rFonts w:ascii="Book Antiqua" w:eastAsia="Garamond-Bold" w:hAnsi="Book Antiqua" w:cs="Garamond-Bold"/>
          <w:b/>
          <w:bCs/>
          <w:color w:val="000000"/>
          <w:sz w:val="28"/>
          <w:szCs w:val="28"/>
        </w:rPr>
        <w:t xml:space="preserve">E-mail: </w:t>
      </w:r>
      <w:r w:rsidRPr="00BC7F88">
        <w:rPr>
          <w:rFonts w:ascii="Book Antiqua" w:eastAsia="TimesNewRomanPSMT" w:hAnsi="Book Antiqua" w:cs="Garamond"/>
          <w:color w:val="D56400"/>
          <w:sz w:val="28"/>
          <w:szCs w:val="28"/>
        </w:rPr>
        <w:t>bpgoffice@wjgnet.com</w:t>
      </w:r>
    </w:p>
    <w:p w14:paraId="37CDE445" w14:textId="77777777" w:rsidR="00217EC2" w:rsidRPr="00BC7F88" w:rsidRDefault="00217EC2" w:rsidP="00217EC2">
      <w:pPr>
        <w:autoSpaceDE w:val="0"/>
        <w:autoSpaceDN w:val="0"/>
        <w:adjustRightInd w:val="0"/>
        <w:jc w:val="center"/>
        <w:rPr>
          <w:rFonts w:ascii="Book Antiqua" w:eastAsia="TimesNewRomanPSMT" w:hAnsi="Book Antiqua" w:cs="Garamond"/>
          <w:color w:val="D56400"/>
          <w:sz w:val="28"/>
          <w:szCs w:val="28"/>
        </w:rPr>
      </w:pPr>
      <w:r w:rsidRPr="00BC7F88">
        <w:rPr>
          <w:rFonts w:ascii="Book Antiqua" w:eastAsia="Garamond-Bold" w:hAnsi="Book Antiqua" w:cs="Garamond-Bold"/>
          <w:b/>
          <w:bCs/>
          <w:color w:val="000000"/>
          <w:sz w:val="28"/>
          <w:szCs w:val="28"/>
        </w:rPr>
        <w:t xml:space="preserve">Help Desk: </w:t>
      </w:r>
      <w:r w:rsidRPr="00BC7F88">
        <w:rPr>
          <w:rFonts w:ascii="Book Antiqua" w:eastAsia="TimesNewRomanPSMT" w:hAnsi="Book Antiqua" w:cs="Garamond"/>
          <w:color w:val="D56400"/>
          <w:sz w:val="28"/>
          <w:szCs w:val="28"/>
        </w:rPr>
        <w:t>https://www.f6publishing.com/helpdesk</w:t>
      </w:r>
    </w:p>
    <w:p w14:paraId="70BAEF53" w14:textId="77777777" w:rsidR="00217EC2" w:rsidRPr="00BC7F88" w:rsidRDefault="00217EC2" w:rsidP="00217EC2">
      <w:pPr>
        <w:jc w:val="center"/>
        <w:rPr>
          <w:rFonts w:ascii="Book Antiqua" w:hAnsi="Book Antiqua"/>
          <w:lang w:eastAsia="zh-CN"/>
        </w:rPr>
      </w:pPr>
      <w:r w:rsidRPr="00BC7F88">
        <w:rPr>
          <w:rFonts w:ascii="Book Antiqua" w:eastAsia="TimesNewRomanPSMT" w:hAnsi="Book Antiqua" w:cs="Garamond"/>
          <w:color w:val="D56400"/>
          <w:sz w:val="28"/>
          <w:szCs w:val="28"/>
        </w:rPr>
        <w:t>https://www.wjgnet.com</w:t>
      </w:r>
    </w:p>
    <w:p w14:paraId="4E7C2F33" w14:textId="77777777" w:rsidR="00217EC2" w:rsidRPr="00BC7F88" w:rsidRDefault="00217EC2" w:rsidP="00217EC2">
      <w:pPr>
        <w:jc w:val="center"/>
        <w:rPr>
          <w:rFonts w:ascii="Book Antiqua" w:hAnsi="Book Antiqua"/>
          <w:lang w:eastAsia="zh-CN"/>
        </w:rPr>
      </w:pPr>
    </w:p>
    <w:p w14:paraId="0D2B8EAC" w14:textId="77777777" w:rsidR="00217EC2" w:rsidRPr="00BC7F88" w:rsidRDefault="00217EC2" w:rsidP="00217EC2">
      <w:pPr>
        <w:jc w:val="center"/>
        <w:rPr>
          <w:rFonts w:ascii="Book Antiqua" w:hAnsi="Book Antiqua"/>
          <w:lang w:eastAsia="zh-CN"/>
        </w:rPr>
      </w:pPr>
    </w:p>
    <w:p w14:paraId="5B0D197A" w14:textId="77777777" w:rsidR="00217EC2" w:rsidRPr="00BC7F88" w:rsidRDefault="00217EC2" w:rsidP="00217EC2">
      <w:pPr>
        <w:jc w:val="center"/>
        <w:rPr>
          <w:rFonts w:ascii="Book Antiqua" w:hAnsi="Book Antiqua"/>
          <w:lang w:eastAsia="zh-CN"/>
        </w:rPr>
      </w:pPr>
    </w:p>
    <w:p w14:paraId="2097319E" w14:textId="77777777" w:rsidR="00217EC2" w:rsidRPr="00BC7F88" w:rsidRDefault="00217EC2" w:rsidP="00217EC2">
      <w:pPr>
        <w:jc w:val="center"/>
        <w:rPr>
          <w:rFonts w:ascii="Book Antiqua" w:hAnsi="Book Antiqua"/>
          <w:lang w:eastAsia="zh-CN"/>
        </w:rPr>
      </w:pPr>
      <w:r w:rsidRPr="00BC7F88">
        <w:rPr>
          <w:rFonts w:ascii="Book Antiqua" w:hAnsi="Book Antiqua"/>
          <w:noProof/>
          <w:lang w:eastAsia="zh-CN"/>
        </w:rPr>
        <w:drawing>
          <wp:inline distT="0" distB="0" distL="0" distR="0" wp14:anchorId="515D0A44" wp14:editId="795FAC04">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3573B22" w14:textId="77777777" w:rsidR="00217EC2" w:rsidRPr="00BC7F88" w:rsidRDefault="00217EC2" w:rsidP="00217EC2">
      <w:pPr>
        <w:jc w:val="center"/>
        <w:rPr>
          <w:rFonts w:ascii="Book Antiqua" w:hAnsi="Book Antiqua"/>
          <w:lang w:eastAsia="zh-CN"/>
        </w:rPr>
      </w:pPr>
    </w:p>
    <w:p w14:paraId="24848528" w14:textId="77777777" w:rsidR="00217EC2" w:rsidRPr="00BC7F88" w:rsidRDefault="00217EC2" w:rsidP="00217EC2">
      <w:pPr>
        <w:jc w:val="center"/>
        <w:rPr>
          <w:rFonts w:ascii="Book Antiqua" w:hAnsi="Book Antiqua"/>
          <w:lang w:eastAsia="zh-CN"/>
        </w:rPr>
      </w:pPr>
    </w:p>
    <w:p w14:paraId="0AF52866" w14:textId="77777777" w:rsidR="00217EC2" w:rsidRPr="00BC7F88" w:rsidRDefault="00217EC2" w:rsidP="00217EC2">
      <w:pPr>
        <w:jc w:val="center"/>
        <w:rPr>
          <w:rFonts w:ascii="Book Antiqua" w:hAnsi="Book Antiqua"/>
          <w:lang w:eastAsia="zh-CN"/>
        </w:rPr>
      </w:pPr>
    </w:p>
    <w:p w14:paraId="7A1B94DD" w14:textId="77777777" w:rsidR="00217EC2" w:rsidRPr="00BC7F88" w:rsidRDefault="00217EC2" w:rsidP="00217EC2">
      <w:pPr>
        <w:jc w:val="center"/>
        <w:rPr>
          <w:rFonts w:ascii="Book Antiqua" w:hAnsi="Book Antiqua"/>
          <w:lang w:eastAsia="zh-CN"/>
        </w:rPr>
      </w:pPr>
    </w:p>
    <w:p w14:paraId="0F2ACAE3" w14:textId="77777777" w:rsidR="00217EC2" w:rsidRPr="00BC7F88" w:rsidRDefault="00217EC2" w:rsidP="00217EC2">
      <w:pPr>
        <w:jc w:val="center"/>
        <w:rPr>
          <w:rFonts w:ascii="Book Antiqua" w:hAnsi="Book Antiqua"/>
          <w:lang w:eastAsia="zh-CN"/>
        </w:rPr>
      </w:pPr>
    </w:p>
    <w:p w14:paraId="77B62FD1" w14:textId="77777777" w:rsidR="00217EC2" w:rsidRPr="00BC7F88" w:rsidRDefault="00217EC2" w:rsidP="00217EC2">
      <w:pPr>
        <w:jc w:val="center"/>
        <w:rPr>
          <w:rFonts w:ascii="Book Antiqua" w:hAnsi="Book Antiqua"/>
          <w:lang w:eastAsia="zh-CN"/>
        </w:rPr>
      </w:pPr>
    </w:p>
    <w:p w14:paraId="23555E76" w14:textId="77777777" w:rsidR="00217EC2" w:rsidRPr="00BC7F88" w:rsidRDefault="00217EC2" w:rsidP="00217EC2">
      <w:pPr>
        <w:jc w:val="center"/>
        <w:rPr>
          <w:rFonts w:ascii="Book Antiqua" w:hAnsi="Book Antiqua"/>
          <w:lang w:eastAsia="zh-CN"/>
        </w:rPr>
      </w:pPr>
    </w:p>
    <w:p w14:paraId="1D15A053" w14:textId="77777777" w:rsidR="00217EC2" w:rsidRPr="00BC7F88" w:rsidRDefault="00217EC2" w:rsidP="00217EC2">
      <w:pPr>
        <w:jc w:val="center"/>
        <w:rPr>
          <w:rFonts w:ascii="Book Antiqua" w:hAnsi="Book Antiqua"/>
          <w:lang w:eastAsia="zh-CN"/>
        </w:rPr>
      </w:pPr>
    </w:p>
    <w:p w14:paraId="61B44041" w14:textId="77777777" w:rsidR="00217EC2" w:rsidRPr="00BC7F88" w:rsidRDefault="00217EC2" w:rsidP="00217EC2">
      <w:pPr>
        <w:jc w:val="center"/>
        <w:rPr>
          <w:rFonts w:ascii="Book Antiqua" w:hAnsi="Book Antiqua"/>
          <w:lang w:eastAsia="zh-CN"/>
        </w:rPr>
      </w:pPr>
    </w:p>
    <w:p w14:paraId="5B11EEFA" w14:textId="77777777" w:rsidR="00217EC2" w:rsidRPr="00BC7F88" w:rsidRDefault="00217EC2" w:rsidP="00217EC2">
      <w:pPr>
        <w:jc w:val="right"/>
        <w:rPr>
          <w:rFonts w:ascii="Book Antiqua" w:hAnsi="Book Antiqua"/>
          <w:color w:val="000000" w:themeColor="text1"/>
          <w:lang w:eastAsia="zh-CN"/>
        </w:rPr>
      </w:pPr>
    </w:p>
    <w:p w14:paraId="5A09E634" w14:textId="77777777" w:rsidR="00217EC2" w:rsidRPr="00763D22" w:rsidRDefault="00217EC2" w:rsidP="00217EC2">
      <w:pPr>
        <w:jc w:val="center"/>
        <w:rPr>
          <w:rFonts w:ascii="Book Antiqua" w:hAnsi="Book Antiqua"/>
          <w:color w:val="000000" w:themeColor="text1"/>
          <w:lang w:eastAsia="zh-CN"/>
        </w:rPr>
      </w:pPr>
      <w:r w:rsidRPr="00BC7F88">
        <w:rPr>
          <w:rFonts w:ascii="Book Antiqua" w:eastAsia="BookAntiqua-Bold" w:hAnsi="Book Antiqua" w:cs="BookAntiqua-Bold"/>
          <w:b/>
          <w:bCs/>
          <w:color w:val="000000" w:themeColor="text1"/>
        </w:rPr>
        <w:t xml:space="preserve">© 2021 </w:t>
      </w:r>
      <w:proofErr w:type="spellStart"/>
      <w:r w:rsidRPr="00BC7F88">
        <w:rPr>
          <w:rFonts w:ascii="Book Antiqua" w:eastAsia="BookAntiqua-Bold" w:hAnsi="Book Antiqua" w:cs="BookAntiqua-Bold"/>
          <w:b/>
          <w:bCs/>
          <w:color w:val="000000" w:themeColor="text1"/>
        </w:rPr>
        <w:t>Baishideng</w:t>
      </w:r>
      <w:proofErr w:type="spellEnd"/>
      <w:r w:rsidRPr="00BC7F88">
        <w:rPr>
          <w:rFonts w:ascii="Book Antiqua" w:eastAsia="BookAntiqua-Bold" w:hAnsi="Book Antiqua" w:cs="BookAntiqua-Bold"/>
          <w:b/>
          <w:bCs/>
          <w:color w:val="000000" w:themeColor="text1"/>
        </w:rPr>
        <w:t xml:space="preserve"> Publishing Group Inc. All rights reserved.</w:t>
      </w:r>
      <w:r w:rsidRPr="00BC7F88">
        <w:rPr>
          <w:rFonts w:ascii="Book Antiqua" w:hAnsi="Book Antiqua"/>
          <w:color w:val="000000" w:themeColor="text1"/>
          <w:lang w:eastAsia="zh-CN"/>
        </w:rPr>
        <w:fldChar w:fldCharType="begin"/>
      </w:r>
      <w:r w:rsidRPr="00BC7F88">
        <w:rPr>
          <w:rFonts w:ascii="Book Antiqua" w:hAnsi="Book Antiqua"/>
          <w:color w:val="000000" w:themeColor="text1"/>
          <w:lang w:eastAsia="zh-CN"/>
        </w:rPr>
        <w:instrText xml:space="preserve"> ADDIN EN.REFLIST </w:instrText>
      </w:r>
      <w:r w:rsidRPr="00BC7F88">
        <w:rPr>
          <w:rFonts w:ascii="Book Antiqua" w:hAnsi="Book Antiqua"/>
          <w:color w:val="000000" w:themeColor="text1"/>
          <w:lang w:eastAsia="zh-CN"/>
        </w:rPr>
        <w:fldChar w:fldCharType="end"/>
      </w:r>
    </w:p>
    <w:p w14:paraId="59DF8B16" w14:textId="77777777" w:rsidR="000B61DA" w:rsidRPr="00073982" w:rsidRDefault="000B61DA" w:rsidP="00B1111B">
      <w:pPr>
        <w:adjustRightInd w:val="0"/>
        <w:snapToGrid w:val="0"/>
        <w:spacing w:line="360" w:lineRule="auto"/>
        <w:jc w:val="both"/>
        <w:rPr>
          <w:rFonts w:ascii="Book Antiqua" w:hAnsi="Book Antiqua"/>
        </w:rPr>
      </w:pPr>
    </w:p>
    <w:sectPr w:rsidR="000B61DA" w:rsidRPr="00073982" w:rsidSect="00B111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2735A" w14:textId="77777777" w:rsidR="006C5C0F" w:rsidRDefault="006C5C0F" w:rsidP="00D635F3">
      <w:r>
        <w:separator/>
      </w:r>
    </w:p>
  </w:endnote>
  <w:endnote w:type="continuationSeparator" w:id="0">
    <w:p w14:paraId="6D69364C" w14:textId="77777777" w:rsidR="006C5C0F" w:rsidRDefault="006C5C0F" w:rsidP="00D63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宋体 Std L">
    <w:panose1 w:val="02020300000000000000"/>
    <w:charset w:val="86"/>
    <w:family w:val="roman"/>
    <w:notTrueType/>
    <w:pitch w:val="variable"/>
    <w:sig w:usb0="00000207" w:usb1="0A0F1810" w:usb2="00000016" w:usb3="00000000" w:csb0="00060007"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228361"/>
      <w:docPartObj>
        <w:docPartGallery w:val="Page Numbers (Bottom of Page)"/>
        <w:docPartUnique/>
      </w:docPartObj>
    </w:sdtPr>
    <w:sdtEndPr/>
    <w:sdtContent>
      <w:sdt>
        <w:sdtPr>
          <w:id w:val="-1705238520"/>
          <w:docPartObj>
            <w:docPartGallery w:val="Page Numbers (Top of Page)"/>
            <w:docPartUnique/>
          </w:docPartObj>
        </w:sdtPr>
        <w:sdtEndPr/>
        <w:sdtContent>
          <w:p w14:paraId="2D5C3B29" w14:textId="3361358F" w:rsidR="00D63BEC" w:rsidRPr="008735A9" w:rsidRDefault="00D63BEC" w:rsidP="00D63BEC">
            <w:pPr>
              <w:pStyle w:val="a5"/>
              <w:jc w:val="right"/>
            </w:pPr>
            <w:r w:rsidRPr="008735A9">
              <w:rPr>
                <w:rFonts w:ascii="Book Antiqua" w:hAnsi="Book Antiqua"/>
                <w:sz w:val="24"/>
                <w:szCs w:val="24"/>
                <w:lang w:val="zh-CN" w:eastAsia="zh-CN"/>
              </w:rPr>
              <w:t xml:space="preserve"> </w:t>
            </w:r>
            <w:r w:rsidRPr="00725C3B">
              <w:rPr>
                <w:rFonts w:ascii="Book Antiqua" w:hAnsi="Book Antiqua"/>
                <w:sz w:val="24"/>
                <w:szCs w:val="24"/>
              </w:rPr>
              <w:fldChar w:fldCharType="begin"/>
            </w:r>
            <w:r w:rsidRPr="00725C3B">
              <w:rPr>
                <w:rFonts w:ascii="Book Antiqua" w:hAnsi="Book Antiqua"/>
                <w:sz w:val="24"/>
                <w:szCs w:val="24"/>
              </w:rPr>
              <w:instrText>PAGE</w:instrText>
            </w:r>
            <w:r w:rsidRPr="00725C3B">
              <w:rPr>
                <w:rFonts w:ascii="Book Antiqua" w:hAnsi="Book Antiqua"/>
                <w:sz w:val="24"/>
                <w:szCs w:val="24"/>
              </w:rPr>
              <w:fldChar w:fldCharType="separate"/>
            </w:r>
            <w:r w:rsidR="00864EF0">
              <w:rPr>
                <w:rFonts w:ascii="Book Antiqua" w:hAnsi="Book Antiqua"/>
                <w:noProof/>
                <w:sz w:val="24"/>
                <w:szCs w:val="24"/>
              </w:rPr>
              <w:t>1</w:t>
            </w:r>
            <w:r w:rsidRPr="00725C3B">
              <w:rPr>
                <w:rFonts w:ascii="Book Antiqua" w:hAnsi="Book Antiqua"/>
                <w:sz w:val="24"/>
                <w:szCs w:val="24"/>
              </w:rPr>
              <w:fldChar w:fldCharType="end"/>
            </w:r>
            <w:r w:rsidRPr="008735A9">
              <w:rPr>
                <w:rFonts w:ascii="Book Antiqua" w:hAnsi="Book Antiqua"/>
                <w:sz w:val="24"/>
                <w:szCs w:val="24"/>
                <w:lang w:val="zh-CN" w:eastAsia="zh-CN"/>
              </w:rPr>
              <w:t xml:space="preserve"> / </w:t>
            </w:r>
            <w:r w:rsidRPr="00725C3B">
              <w:rPr>
                <w:rFonts w:ascii="Book Antiqua" w:hAnsi="Book Antiqua"/>
                <w:sz w:val="24"/>
                <w:szCs w:val="24"/>
              </w:rPr>
              <w:fldChar w:fldCharType="begin"/>
            </w:r>
            <w:r w:rsidRPr="00725C3B">
              <w:rPr>
                <w:rFonts w:ascii="Book Antiqua" w:hAnsi="Book Antiqua"/>
                <w:sz w:val="24"/>
                <w:szCs w:val="24"/>
              </w:rPr>
              <w:instrText>NUMPAGES</w:instrText>
            </w:r>
            <w:r w:rsidRPr="00725C3B">
              <w:rPr>
                <w:rFonts w:ascii="Book Antiqua" w:hAnsi="Book Antiqua"/>
                <w:sz w:val="24"/>
                <w:szCs w:val="24"/>
              </w:rPr>
              <w:fldChar w:fldCharType="separate"/>
            </w:r>
            <w:r w:rsidR="00864EF0">
              <w:rPr>
                <w:rFonts w:ascii="Book Antiqua" w:hAnsi="Book Antiqua"/>
                <w:noProof/>
                <w:sz w:val="24"/>
                <w:szCs w:val="24"/>
              </w:rPr>
              <w:t>1</w:t>
            </w:r>
            <w:r w:rsidRPr="00725C3B">
              <w:rPr>
                <w:rFonts w:ascii="Book Antiqua" w:hAnsi="Book Antiqua"/>
                <w:sz w:val="24"/>
                <w:szCs w:val="24"/>
              </w:rPr>
              <w:fldChar w:fldCharType="end"/>
            </w:r>
          </w:p>
        </w:sdtContent>
      </w:sdt>
    </w:sdtContent>
  </w:sdt>
  <w:p w14:paraId="03FF5EFA" w14:textId="77777777" w:rsidR="00D63BEC" w:rsidRDefault="00D63B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B83C6" w14:textId="77777777" w:rsidR="006C5C0F" w:rsidRDefault="006C5C0F" w:rsidP="00D635F3">
      <w:r>
        <w:separator/>
      </w:r>
    </w:p>
  </w:footnote>
  <w:footnote w:type="continuationSeparator" w:id="0">
    <w:p w14:paraId="1484780C" w14:textId="77777777" w:rsidR="006C5C0F" w:rsidRDefault="006C5C0F" w:rsidP="00D635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A21"/>
    <w:rsid w:val="00023D30"/>
    <w:rsid w:val="00073982"/>
    <w:rsid w:val="000A6EDD"/>
    <w:rsid w:val="000B61DA"/>
    <w:rsid w:val="000C50EF"/>
    <w:rsid w:val="001372AB"/>
    <w:rsid w:val="001D7085"/>
    <w:rsid w:val="00217EC2"/>
    <w:rsid w:val="00225A65"/>
    <w:rsid w:val="00231F90"/>
    <w:rsid w:val="002534B0"/>
    <w:rsid w:val="00255C57"/>
    <w:rsid w:val="00325EB2"/>
    <w:rsid w:val="00392E8C"/>
    <w:rsid w:val="003A4EC2"/>
    <w:rsid w:val="003A76DB"/>
    <w:rsid w:val="00406B05"/>
    <w:rsid w:val="0042172C"/>
    <w:rsid w:val="0043575B"/>
    <w:rsid w:val="00472A17"/>
    <w:rsid w:val="004D0F2B"/>
    <w:rsid w:val="005678C0"/>
    <w:rsid w:val="005A2D77"/>
    <w:rsid w:val="005A495B"/>
    <w:rsid w:val="00605A6C"/>
    <w:rsid w:val="00617291"/>
    <w:rsid w:val="00636B08"/>
    <w:rsid w:val="00677D80"/>
    <w:rsid w:val="006945D5"/>
    <w:rsid w:val="006A269E"/>
    <w:rsid w:val="006A50EA"/>
    <w:rsid w:val="006C5C0F"/>
    <w:rsid w:val="0070075F"/>
    <w:rsid w:val="00725C3B"/>
    <w:rsid w:val="00740EDD"/>
    <w:rsid w:val="007706A8"/>
    <w:rsid w:val="00784523"/>
    <w:rsid w:val="007966F8"/>
    <w:rsid w:val="008233FA"/>
    <w:rsid w:val="00823457"/>
    <w:rsid w:val="00864EF0"/>
    <w:rsid w:val="008735A9"/>
    <w:rsid w:val="0089336B"/>
    <w:rsid w:val="008E671D"/>
    <w:rsid w:val="00900C06"/>
    <w:rsid w:val="0094047E"/>
    <w:rsid w:val="00982258"/>
    <w:rsid w:val="00A06177"/>
    <w:rsid w:val="00A21584"/>
    <w:rsid w:val="00A77B3E"/>
    <w:rsid w:val="00A84AC4"/>
    <w:rsid w:val="00AC6E55"/>
    <w:rsid w:val="00AF4EF5"/>
    <w:rsid w:val="00B1111B"/>
    <w:rsid w:val="00B430C5"/>
    <w:rsid w:val="00B463E9"/>
    <w:rsid w:val="00B877A3"/>
    <w:rsid w:val="00B9311B"/>
    <w:rsid w:val="00B94482"/>
    <w:rsid w:val="00B9681A"/>
    <w:rsid w:val="00BB15EB"/>
    <w:rsid w:val="00BB1C2D"/>
    <w:rsid w:val="00BC6D3A"/>
    <w:rsid w:val="00BC7F88"/>
    <w:rsid w:val="00BD21CF"/>
    <w:rsid w:val="00BD7DC7"/>
    <w:rsid w:val="00C36765"/>
    <w:rsid w:val="00C8181C"/>
    <w:rsid w:val="00CA2A55"/>
    <w:rsid w:val="00CC5376"/>
    <w:rsid w:val="00D635F3"/>
    <w:rsid w:val="00D63BEC"/>
    <w:rsid w:val="00DB224F"/>
    <w:rsid w:val="00DB2405"/>
    <w:rsid w:val="00ED4930"/>
    <w:rsid w:val="00F27276"/>
    <w:rsid w:val="00F42FA6"/>
    <w:rsid w:val="00F55AEF"/>
    <w:rsid w:val="00F60B4D"/>
    <w:rsid w:val="00F77F10"/>
    <w:rsid w:val="00F8459E"/>
    <w:rsid w:val="00FB2B42"/>
    <w:rsid w:val="00FE1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1C9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A495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635F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635F3"/>
    <w:rPr>
      <w:sz w:val="18"/>
      <w:szCs w:val="18"/>
    </w:rPr>
  </w:style>
  <w:style w:type="paragraph" w:styleId="a5">
    <w:name w:val="footer"/>
    <w:basedOn w:val="a"/>
    <w:link w:val="a6"/>
    <w:uiPriority w:val="99"/>
    <w:unhideWhenUsed/>
    <w:rsid w:val="00D635F3"/>
    <w:pPr>
      <w:tabs>
        <w:tab w:val="center" w:pos="4153"/>
        <w:tab w:val="right" w:pos="8306"/>
      </w:tabs>
      <w:snapToGrid w:val="0"/>
    </w:pPr>
    <w:rPr>
      <w:sz w:val="18"/>
      <w:szCs w:val="18"/>
    </w:rPr>
  </w:style>
  <w:style w:type="character" w:customStyle="1" w:styleId="a6">
    <w:name w:val="页脚 字符"/>
    <w:basedOn w:val="a0"/>
    <w:link w:val="a5"/>
    <w:uiPriority w:val="99"/>
    <w:rsid w:val="00D635F3"/>
    <w:rPr>
      <w:sz w:val="18"/>
      <w:szCs w:val="18"/>
    </w:rPr>
  </w:style>
  <w:style w:type="character" w:styleId="a7">
    <w:name w:val="annotation reference"/>
    <w:basedOn w:val="a0"/>
    <w:semiHidden/>
    <w:unhideWhenUsed/>
    <w:rsid w:val="00C8181C"/>
    <w:rPr>
      <w:sz w:val="21"/>
      <w:szCs w:val="21"/>
    </w:rPr>
  </w:style>
  <w:style w:type="paragraph" w:styleId="a8">
    <w:name w:val="annotation text"/>
    <w:basedOn w:val="a"/>
    <w:link w:val="a9"/>
    <w:semiHidden/>
    <w:unhideWhenUsed/>
    <w:rsid w:val="00C8181C"/>
  </w:style>
  <w:style w:type="character" w:customStyle="1" w:styleId="a9">
    <w:name w:val="批注文字 字符"/>
    <w:basedOn w:val="a0"/>
    <w:link w:val="a8"/>
    <w:semiHidden/>
    <w:rsid w:val="00C8181C"/>
    <w:rPr>
      <w:sz w:val="24"/>
      <w:szCs w:val="24"/>
    </w:rPr>
  </w:style>
  <w:style w:type="paragraph" w:styleId="aa">
    <w:name w:val="annotation subject"/>
    <w:basedOn w:val="a8"/>
    <w:next w:val="a8"/>
    <w:link w:val="ab"/>
    <w:semiHidden/>
    <w:unhideWhenUsed/>
    <w:rsid w:val="00C8181C"/>
    <w:rPr>
      <w:b/>
      <w:bCs/>
    </w:rPr>
  </w:style>
  <w:style w:type="character" w:customStyle="1" w:styleId="ab">
    <w:name w:val="批注主题 字符"/>
    <w:basedOn w:val="a9"/>
    <w:link w:val="aa"/>
    <w:semiHidden/>
    <w:rsid w:val="00C8181C"/>
    <w:rPr>
      <w:b/>
      <w:bCs/>
      <w:sz w:val="24"/>
      <w:szCs w:val="24"/>
    </w:rPr>
  </w:style>
  <w:style w:type="paragraph" w:styleId="ac">
    <w:name w:val="Normal (Web)"/>
    <w:basedOn w:val="a"/>
    <w:uiPriority w:val="99"/>
    <w:semiHidden/>
    <w:unhideWhenUsed/>
    <w:rsid w:val="000B61DA"/>
    <w:pPr>
      <w:spacing w:before="100" w:beforeAutospacing="1" w:after="100" w:afterAutospacing="1"/>
    </w:pPr>
    <w:rPr>
      <w:rFonts w:ascii="宋体" w:eastAsia="宋体" w:hAnsi="宋体" w:cs="宋体"/>
      <w:lang w:eastAsia="zh-CN"/>
    </w:rPr>
  </w:style>
  <w:style w:type="table" w:styleId="ad">
    <w:name w:val="Table Grid"/>
    <w:basedOn w:val="a1"/>
    <w:uiPriority w:val="39"/>
    <w:rsid w:val="00255C57"/>
    <w:rPr>
      <w:rFonts w:asciiTheme="minorHAnsi" w:hAnsiTheme="minorHAnsi" w:cstheme="minorBidi"/>
      <w:kern w:val="2"/>
      <w:sz w:val="21"/>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rsid w:val="003A4EC2"/>
    <w:rPr>
      <w:sz w:val="18"/>
      <w:szCs w:val="18"/>
    </w:rPr>
  </w:style>
  <w:style w:type="character" w:customStyle="1" w:styleId="af">
    <w:name w:val="批注框文本 字符"/>
    <w:basedOn w:val="a0"/>
    <w:link w:val="ae"/>
    <w:rsid w:val="003A4EC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21407">
      <w:bodyDiv w:val="1"/>
      <w:marLeft w:val="0"/>
      <w:marRight w:val="0"/>
      <w:marTop w:val="0"/>
      <w:marBottom w:val="0"/>
      <w:divBdr>
        <w:top w:val="none" w:sz="0" w:space="0" w:color="auto"/>
        <w:left w:val="none" w:sz="0" w:space="0" w:color="auto"/>
        <w:bottom w:val="none" w:sz="0" w:space="0" w:color="auto"/>
        <w:right w:val="none" w:sz="0" w:space="0" w:color="auto"/>
      </w:divBdr>
    </w:div>
    <w:div w:id="1649554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3735</Words>
  <Characters>21293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2021-07-01T05:04:00Z</dcterms:created>
  <dcterms:modified xsi:type="dcterms:W3CDTF">2021-08-05T04:18:00Z</dcterms:modified>
</cp:coreProperties>
</file>