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857F0" w14:textId="55E07B83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E10920" w:rsidRPr="0081652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E10920" w:rsidRPr="0081652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color w:val="000000" w:themeColor="text1"/>
        </w:rPr>
        <w:t>Meta-Analysis</w:t>
      </w:r>
    </w:p>
    <w:p w14:paraId="58A244C4" w14:textId="155C1A76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63053</w:t>
      </w:r>
    </w:p>
    <w:p w14:paraId="6434EB9E" w14:textId="5238AD81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REVIEW</w:t>
      </w:r>
    </w:p>
    <w:p w14:paraId="5D3FF320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95EED96" w14:textId="757AADFE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b/>
          <w:color w:val="000000" w:themeColor="text1"/>
        </w:rPr>
        <w:t>COVID</w:t>
      </w:r>
      <w:r w:rsidR="00082516" w:rsidRPr="00816520">
        <w:rPr>
          <w:rFonts w:ascii="Book Antiqua" w:eastAsia="Book Antiqua" w:hAnsi="Book Antiqua" w:cs="Book Antiqua"/>
          <w:b/>
          <w:color w:val="000000" w:themeColor="text1"/>
        </w:rPr>
        <w:t>-19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-induced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differe</w:t>
      </w:r>
      <w:r w:rsidR="00816520">
        <w:rPr>
          <w:rFonts w:ascii="Book Antiqua" w:eastAsia="Book Antiqua" w:hAnsi="Book Antiqua" w:cs="Book Antiqua"/>
          <w:b/>
          <w:color w:val="000000" w:themeColor="text1"/>
        </w:rPr>
        <w:t>nt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RNA</w:t>
      </w:r>
      <w:r w:rsid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viruses?</w:t>
      </w:r>
      <w:r w:rsidRPr="00816520">
        <w:rPr>
          <w:rFonts w:eastAsia="MS Gothic"/>
          <w:b/>
          <w:color w:val="000000" w:themeColor="text1"/>
        </w:rPr>
        <w:t>‎</w:t>
      </w:r>
    </w:p>
    <w:p w14:paraId="49CD80F6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D945BD" w14:textId="7A4402D9" w:rsidR="00A77B3E" w:rsidRPr="00816520" w:rsidRDefault="00082516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Al-Nimer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MSM</w:t>
      </w:r>
      <w:r w:rsidRPr="00816520">
        <w:rPr>
          <w:rFonts w:ascii="Book Antiqua" w:eastAsia="SimSun" w:hAnsi="Book Antiqua" w:cs="SimSun"/>
          <w:color w:val="000000" w:themeColor="text1"/>
          <w:lang w:eastAsia="zh-CN"/>
        </w:rPr>
        <w:t>.</w:t>
      </w:r>
      <w:r w:rsidR="00E10920" w:rsidRPr="00816520">
        <w:rPr>
          <w:rFonts w:ascii="Book Antiqua" w:eastAsia="SimSun" w:hAnsi="Book Antiqua" w:cs="SimSun"/>
          <w:color w:val="000000" w:themeColor="text1"/>
          <w:lang w:eastAsia="zh-CN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4C1FCC">
        <w:rPr>
          <w:rFonts w:ascii="Book Antiqua" w:eastAsia="Book Antiqua" w:hAnsi="Book Antiqua" w:cs="Book Antiqua"/>
          <w:color w:val="000000" w:themeColor="text1"/>
        </w:rPr>
        <w:t>-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</w:p>
    <w:p w14:paraId="095564D7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0A4547" w14:textId="755F548B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Marwan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Al-Nimer</w:t>
      </w:r>
    </w:p>
    <w:p w14:paraId="21107EF9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E3E98E" w14:textId="008CB1E1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Marwan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SM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Al-Nimer,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Department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Pharmacy,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Hawler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Medical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University,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Erbil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44001,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Iraq</w:t>
      </w:r>
    </w:p>
    <w:p w14:paraId="1283B0EC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271A62" w14:textId="482845A3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Marwan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SM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Al-Nimer,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College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Medicine,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University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Diyala,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Baqubah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32001,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Iraq</w:t>
      </w:r>
    </w:p>
    <w:p w14:paraId="342C1AD6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B0E598A" w14:textId="1E2E4122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Al-Nimer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MSM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contributed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concept</w:t>
      </w:r>
      <w:r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data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collection,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editing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revision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2516" w:rsidRPr="00816520">
        <w:rPr>
          <w:rFonts w:ascii="Book Antiqua" w:eastAsia="Book Antiqua" w:hAnsi="Book Antiqua" w:cs="Book Antiqua"/>
          <w:color w:val="000000" w:themeColor="text1"/>
        </w:rPr>
        <w:t>manuscript.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08DB5CA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83B1C5" w14:textId="1E22750D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Marwan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SM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Al-Nimer,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MBChB,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Academic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Research,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Doctor,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Emeritus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Department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Pharmacy,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Hawler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Medical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University,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Kurdistan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Region,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Erbil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44001,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Iraq.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alnimermarwan@ymail.com</w:t>
      </w:r>
    </w:p>
    <w:p w14:paraId="02478C91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DE83A6C" w14:textId="0420EC8D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January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23,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2021</w:t>
      </w:r>
    </w:p>
    <w:p w14:paraId="2115E701" w14:textId="75315BA9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March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12,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2021</w:t>
      </w:r>
    </w:p>
    <w:p w14:paraId="604BCA75" w14:textId="0E3116FD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2011D5" w:rsidRPr="00816520">
        <w:rPr>
          <w:rFonts w:ascii="Book Antiqua" w:eastAsia="Book Antiqua" w:hAnsi="Book Antiqua" w:cs="Book Antiqua"/>
          <w:color w:val="000000" w:themeColor="text1"/>
        </w:rPr>
        <w:t>April 23, 2021</w:t>
      </w:r>
    </w:p>
    <w:p w14:paraId="56A2D414" w14:textId="65575E7D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3FAEDA7C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816520" w:rsidSect="0081652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008B02" w14:textId="77777777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59E19BE6" w14:textId="4BF841CD" w:rsidR="00A77B3E" w:rsidRPr="00816520" w:rsidRDefault="00A05CF9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pandemic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coronavirus,</w:t>
      </w:r>
      <w:r w:rsidR="007430D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4810">
        <w:rPr>
          <w:rFonts w:ascii="Book Antiqua" w:eastAsia="Book Antiqua" w:hAnsi="Book Antiqua" w:cs="Book Antiqua"/>
          <w:color w:val="000000" w:themeColor="text1"/>
        </w:rPr>
        <w:t xml:space="preserve">SARS </w:t>
      </w:r>
      <w:r w:rsidR="000F4810" w:rsidRPr="00816520">
        <w:rPr>
          <w:rFonts w:ascii="Book Antiqua" w:eastAsia="Book Antiqua" w:hAnsi="Book Antiqua" w:cs="Book Antiqua"/>
          <w:color w:val="000000" w:themeColor="text1"/>
        </w:rPr>
        <w:t>coronavirus 2</w:t>
      </w:r>
      <w:r w:rsidR="000F4810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="007430DC">
        <w:rPr>
          <w:rFonts w:ascii="Book Antiqua" w:eastAsia="Book Antiqua" w:hAnsi="Book Antiqua" w:cs="Book Antiqua"/>
          <w:color w:val="000000" w:themeColor="text1"/>
        </w:rPr>
        <w:t>SARS-CoV-2</w:t>
      </w:r>
      <w:r w:rsidR="000F4810">
        <w:rPr>
          <w:rFonts w:ascii="Book Antiqua" w:eastAsia="Book Antiqua" w:hAnsi="Book Antiqua" w:cs="Book Antiqua"/>
          <w:color w:val="000000" w:themeColor="text1"/>
        </w:rPr>
        <w:t>)</w:t>
      </w:r>
      <w:r w:rsidR="007430DC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6520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implicated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16520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system.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30DC">
        <w:rPr>
          <w:rFonts w:ascii="Book Antiqua" w:eastAsia="Book Antiqua" w:hAnsi="Book Antiqua" w:cs="Book Antiqua"/>
          <w:color w:val="000000" w:themeColor="text1"/>
        </w:rPr>
        <w:t>SARS-CoV-2 also targets e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xtrapulmonary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systems,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gastrointestinal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tract</w:t>
      </w:r>
      <w:r w:rsidR="007430DC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central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nervous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system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others.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30DC">
        <w:rPr>
          <w:rFonts w:ascii="Book Antiqua" w:eastAsia="Book Antiqua" w:hAnsi="Book Antiqua" w:cs="Book Antiqua"/>
          <w:color w:val="000000" w:themeColor="text1"/>
        </w:rPr>
        <w:t xml:space="preserve">SARS-CoV-2,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like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7430D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7430DC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target</w:t>
      </w:r>
      <w:r w:rsidR="007430DC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produc</w:t>
      </w:r>
      <w:r w:rsidR="007430DC">
        <w:rPr>
          <w:rFonts w:ascii="Book Antiqua" w:eastAsia="Book Antiqua" w:hAnsi="Book Antiqua" w:cs="Book Antiqua"/>
          <w:color w:val="000000" w:themeColor="text1"/>
        </w:rPr>
        <w:t>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</w:t>
      </w:r>
      <w:r w:rsidR="007430DC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literature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review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30DC">
        <w:rPr>
          <w:rFonts w:ascii="Book Antiqua" w:eastAsia="Book Antiqua" w:hAnsi="Book Antiqua" w:cs="Book Antiqua"/>
          <w:color w:val="000000" w:themeColor="text1"/>
        </w:rPr>
        <w:t>SARS-CoV-2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30DC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differe</w:t>
      </w:r>
      <w:r w:rsidR="007430DC">
        <w:rPr>
          <w:rFonts w:ascii="Book Antiqua" w:eastAsia="Book Antiqua" w:hAnsi="Book Antiqua" w:cs="Book Antiqua"/>
          <w:color w:val="000000" w:themeColor="text1"/>
        </w:rPr>
        <w:t>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7430D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transient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enzymes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does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progress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430DC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unfavorable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events.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Moreover,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0D0E">
        <w:rPr>
          <w:rFonts w:ascii="Book Antiqua" w:eastAsia="Book Antiqua" w:hAnsi="Book Antiqua" w:cs="Book Antiqua"/>
          <w:color w:val="000000" w:themeColor="text1"/>
        </w:rPr>
        <w:t>SARS-CoV-2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occur</w:t>
      </w:r>
      <w:r w:rsidR="00E40D0E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40D0E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presence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factors,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72A3">
        <w:rPr>
          <w:rFonts w:ascii="Book Antiqua" w:eastAsia="Book Antiqua" w:hAnsi="Book Antiqua" w:cs="Book Antiqua"/>
          <w:color w:val="000000" w:themeColor="text1"/>
        </w:rPr>
        <w:t xml:space="preserve">such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nonalcoholic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disease.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review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highlights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important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differences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between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3C209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3C209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inducing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taking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consideration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clinical,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biochemical,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histopathological,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postmortem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findings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chronicity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ultimately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leads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carcinoma.</w:t>
      </w:r>
    </w:p>
    <w:p w14:paraId="3F26AE08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EF3CD3" w14:textId="6DDEE241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-19;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RNA-viruses;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factors;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enzymes;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</w:p>
    <w:p w14:paraId="79FD5546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BD4A7B" w14:textId="5C7E58E2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Al-Nimer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-19-induced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differe</w:t>
      </w:r>
      <w:r w:rsidR="00816520">
        <w:rPr>
          <w:rFonts w:ascii="Book Antiqua" w:eastAsia="Book Antiqua" w:hAnsi="Book Antiqua" w:cs="Book Antiqua"/>
          <w:color w:val="000000" w:themeColor="text1"/>
        </w:rPr>
        <w:t>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05CF9" w:rsidRPr="00816520">
        <w:rPr>
          <w:rFonts w:ascii="Book Antiqua" w:eastAsia="Book Antiqua" w:hAnsi="Book Antiqua" w:cs="Book Antiqua"/>
          <w:color w:val="000000" w:themeColor="text1"/>
        </w:rPr>
        <w:t>viruses?</w:t>
      </w:r>
      <w:r w:rsidR="00E10920" w:rsidRPr="00816520">
        <w:rPr>
          <w:rFonts w:ascii="Book Antiqua" w:hAnsi="Book Antiqua" w:cs="MS Gothic"/>
          <w:color w:val="000000" w:themeColor="text1"/>
          <w:lang w:eastAsia="zh-CN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Meta-Anal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2021;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press</w:t>
      </w:r>
    </w:p>
    <w:p w14:paraId="26DF0177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47EF39" w14:textId="4CDD601E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rare,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passed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definite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diagnosis.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r w:rsidRPr="00816520">
        <w:rPr>
          <w:rFonts w:ascii="Book Antiqua" w:eastAsia="Book Antiqua" w:hAnsi="Book Antiqua" w:cs="Book Antiqua"/>
          <w:color w:val="000000" w:themeColor="text1"/>
        </w:rPr>
        <w:t>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tests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simple,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inexpensive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rapid</w:t>
      </w:r>
      <w:r w:rsidR="003C2091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detect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particularly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comorbidities.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review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discusses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differences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r w:rsidRPr="00816520">
        <w:rPr>
          <w:rFonts w:ascii="Book Antiqua" w:eastAsia="Book Antiqua" w:hAnsi="Book Antiqua" w:cs="Book Antiqua"/>
          <w:color w:val="000000" w:themeColor="text1"/>
        </w:rPr>
        <w:t>between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3C209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3C2091">
        <w:rPr>
          <w:rFonts w:ascii="Book Antiqua" w:eastAsia="Book Antiqua" w:hAnsi="Book Antiqua" w:cs="Book Antiqua"/>
          <w:color w:val="000000" w:themeColor="text1"/>
        </w:rPr>
        <w:t>-</w:t>
      </w:r>
      <w:r w:rsidRPr="00816520">
        <w:rPr>
          <w:rFonts w:ascii="Book Antiqua" w:eastAsia="Book Antiqua" w:hAnsi="Book Antiqua" w:cs="Book Antiqua"/>
          <w:color w:val="000000" w:themeColor="text1"/>
        </w:rPr>
        <w:t>induc</w:t>
      </w:r>
      <w:r w:rsidR="003C2091">
        <w:rPr>
          <w:rFonts w:ascii="Book Antiqua" w:eastAsia="Book Antiqua" w:hAnsi="Book Antiqua" w:cs="Book Antiqua"/>
          <w:color w:val="000000" w:themeColor="text1"/>
        </w:rPr>
        <w:t>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focusing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targeting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r w:rsidRPr="00816520">
        <w:rPr>
          <w:rFonts w:ascii="Book Antiqua" w:eastAsia="Book Antiqua" w:hAnsi="Book Antiqua" w:cs="Book Antiqua"/>
          <w:color w:val="000000" w:themeColor="text1"/>
        </w:rPr>
        <w:t>extrapulmonary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part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Pr="00816520">
        <w:rPr>
          <w:rFonts w:eastAsia="MS Gothic"/>
          <w:color w:val="000000" w:themeColor="text1"/>
        </w:rPr>
        <w:t>‎</w:t>
      </w:r>
    </w:p>
    <w:p w14:paraId="66B13200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D8111A" w14:textId="1FB0466A" w:rsidR="00A77B3E" w:rsidRPr="00816520" w:rsidRDefault="006F6C9C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0C6465" w:rsidRPr="0081652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10ADF960" w14:textId="6279945D" w:rsidR="00CA2DC2" w:rsidRPr="00816520" w:rsidRDefault="000C6465" w:rsidP="00901E2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genetic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material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single-stranded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occasionally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double-stranded.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Examples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5E" w:rsidRPr="00816520">
        <w:rPr>
          <w:rFonts w:ascii="Book Antiqua" w:eastAsia="Book Antiqua" w:hAnsi="Book Antiqua" w:cs="Book Antiqua"/>
          <w:color w:val="000000" w:themeColor="text1"/>
        </w:rPr>
        <w:t>single-stranded</w:t>
      </w:r>
      <w:r w:rsidR="006B0E5E" w:rsidRPr="00816520" w:rsidDel="006B0E5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rhinoviruses</w:t>
      </w:r>
      <w:r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influenza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coronaviruses</w:t>
      </w:r>
      <w:r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dengue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west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Lassa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Rabies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lyssavirus,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polioviruses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measles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morbillivirus.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Examples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0E5E" w:rsidRPr="00816520">
        <w:rPr>
          <w:rFonts w:ascii="Book Antiqua" w:eastAsia="Book Antiqua" w:hAnsi="Book Antiqua" w:cs="Book Antiqua"/>
          <w:color w:val="000000" w:themeColor="text1"/>
        </w:rPr>
        <w:t xml:space="preserve">double-stranded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1E2ACF">
        <w:rPr>
          <w:rFonts w:ascii="Book Antiqua" w:eastAsia="Book Antiqua" w:hAnsi="Book Antiqua" w:cs="Book Antiqua"/>
          <w:color w:val="000000" w:themeColor="text1"/>
        </w:rPr>
        <w:t xml:space="preserve"> 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rotaviruses</w:t>
      </w:r>
      <w:r w:rsidR="001E2ACF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63F0" w:rsidRPr="00816520">
        <w:rPr>
          <w:rFonts w:ascii="Book Antiqua" w:eastAsia="Book Antiqua" w:hAnsi="Book Antiqua" w:cs="Book Antiqua"/>
          <w:color w:val="000000" w:themeColor="text1"/>
        </w:rPr>
        <w:t>picobirnaviruses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According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polarity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envelope,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they</w:t>
      </w:r>
      <w:r w:rsidR="001E2ACF">
        <w:rPr>
          <w:rFonts w:ascii="Book Antiqua" w:eastAsia="Book Antiqua" w:hAnsi="Book Antiqua" w:cs="Book Antiqua"/>
          <w:color w:val="000000" w:themeColor="text1"/>
        </w:rPr>
        <w:t xml:space="preserve"> 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grouped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positive-sense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negative-sense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</w:t>
      </w:r>
      <w:r w:rsidR="00751769" w:rsidRPr="00816520">
        <w:rPr>
          <w:rFonts w:ascii="Book Antiqua" w:eastAsia="Book Antiqua" w:hAnsi="Book Antiqua" w:cs="Book Antiqua"/>
          <w:color w:val="000000" w:themeColor="text1"/>
        </w:rPr>
        <w:t>Figure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1).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6F7A">
        <w:rPr>
          <w:rFonts w:ascii="Book Antiqua" w:eastAsia="Book Antiqua" w:hAnsi="Book Antiqua" w:cs="Book Antiqua"/>
          <w:color w:val="000000" w:themeColor="text1"/>
        </w:rPr>
        <w:t>that</w:t>
      </w:r>
      <w:r w:rsidR="00166F7A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belong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6F7A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coronaviridae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family.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enveloped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positive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single-stranded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genome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sized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26.4-31.7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kilobases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genome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larger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166F7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Figure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1).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A851917" w14:textId="304D6396" w:rsidR="00CA2DC2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humans,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symptoms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5E23">
        <w:rPr>
          <w:rFonts w:ascii="Book Antiqua" w:eastAsia="Book Antiqua" w:hAnsi="Book Antiqua" w:cs="Book Antiqua"/>
          <w:color w:val="000000" w:themeColor="text1"/>
        </w:rPr>
        <w:t>(</w:t>
      </w:r>
      <w:r w:rsidR="00C65E23">
        <w:rPr>
          <w:rFonts w:ascii="Book Antiqua" w:eastAsia="Book Antiqua" w:hAnsi="Book Antiqua" w:cs="Book Antiqua"/>
          <w:i/>
          <w:iCs/>
          <w:color w:val="000000" w:themeColor="text1"/>
        </w:rPr>
        <w:t xml:space="preserve">e.g., </w:t>
      </w:r>
      <w:r w:rsidRPr="00816520">
        <w:rPr>
          <w:rFonts w:ascii="Book Antiqua" w:eastAsia="Book Antiqua" w:hAnsi="Book Antiqua" w:cs="Book Antiqua"/>
          <w:color w:val="000000" w:themeColor="text1"/>
        </w:rPr>
        <w:t>rhinoviruses</w:t>
      </w:r>
      <w:r w:rsidR="00C65E23">
        <w:rPr>
          <w:rFonts w:ascii="Book Antiqua" w:eastAsia="Book Antiqua" w:hAnsi="Book Antiqua" w:cs="Book Antiqua"/>
          <w:color w:val="000000" w:themeColor="text1"/>
        </w:rPr>
        <w:t>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lethal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stress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2875">
        <w:rPr>
          <w:rFonts w:ascii="Book Antiqua" w:eastAsia="Book Antiqua" w:hAnsi="Book Antiqua" w:cs="Book Antiqua"/>
          <w:color w:val="000000" w:themeColor="text1"/>
        </w:rPr>
        <w:t>[</w:t>
      </w:r>
      <w:r w:rsidR="00C65E23">
        <w:rPr>
          <w:rFonts w:ascii="Book Antiqua" w:eastAsia="Book Antiqua" w:hAnsi="Book Antiqua" w:cs="Book Antiqua"/>
          <w:i/>
          <w:iCs/>
          <w:color w:val="000000" w:themeColor="text1"/>
        </w:rPr>
        <w:t xml:space="preserve">e.g.,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(SARS),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Middle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(MERS)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2019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(COVID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)</w:t>
      </w:r>
      <w:r w:rsidR="00342875">
        <w:rPr>
          <w:rFonts w:ascii="Book Antiqua" w:eastAsia="Book Antiqua" w:hAnsi="Book Antiqua" w:cs="Book Antiqua"/>
          <w:color w:val="000000" w:themeColor="text1"/>
        </w:rPr>
        <w:t>].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42875">
        <w:rPr>
          <w:rFonts w:ascii="Book Antiqua" w:eastAsia="Book Antiqua" w:hAnsi="Book Antiqua" w:cs="Book Antiqua"/>
          <w:color w:val="000000" w:themeColor="text1"/>
        </w:rPr>
        <w:t>I</w:t>
      </w:r>
      <w:r w:rsidRPr="00816520">
        <w:rPr>
          <w:rFonts w:ascii="Book Antiqua" w:eastAsia="Book Antiqua" w:hAnsi="Book Antiqua" w:cs="Book Antiqua"/>
          <w:color w:val="000000" w:themeColor="text1"/>
        </w:rPr>
        <w:t>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mice</w:t>
      </w:r>
      <w:r w:rsidR="00342875">
        <w:rPr>
          <w:rFonts w:ascii="Book Antiqua" w:eastAsia="Book Antiqua" w:hAnsi="Book Antiqua" w:cs="Book Antiqua"/>
          <w:color w:val="000000" w:themeColor="text1"/>
        </w:rPr>
        <w:t>, coronaviruses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encephalomyelitis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[2,3]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Extrapulmonary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also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humans.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hepato-biliary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system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uncommon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infections.</w:t>
      </w:r>
    </w:p>
    <w:p w14:paraId="50C28D0C" w14:textId="66BB359D" w:rsidR="00CA2DC2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extrapulmonary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attacked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[4-6]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SARS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(SARS-CoV-2)</w:t>
      </w:r>
      <w:r w:rsidRPr="00816520">
        <w:rPr>
          <w:rFonts w:ascii="Book Antiqua" w:eastAsia="Book Antiqua" w:hAnsi="Book Antiqua" w:cs="Book Antiqua"/>
          <w:color w:val="000000" w:themeColor="text1"/>
        </w:rPr>
        <w:t>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people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abnormal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tests,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sequel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failure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[7]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Abnormal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tests,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alanine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(ALT),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aspartate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(AST)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lactic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dehydrogenase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observed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[8]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bilirubin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also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D12DE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 w:rsidRPr="00816520">
        <w:rPr>
          <w:rFonts w:ascii="Book Antiqua" w:eastAsia="Book Antiqua" w:hAnsi="Book Antiqua" w:cs="Book Antiqua"/>
          <w:color w:val="000000" w:themeColor="text1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time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admission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hospital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63105927" w14:textId="7DC5B4F8" w:rsidR="00264680" w:rsidRDefault="000C6465" w:rsidP="0026468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abnormal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illnesses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trivial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illnesses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[10]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5E1A03">
        <w:rPr>
          <w:rFonts w:ascii="Book Antiqua" w:eastAsia="Book Antiqua" w:hAnsi="Book Antiqua" w:cs="Book Antiqua"/>
          <w:color w:val="000000" w:themeColor="text1"/>
        </w:rPr>
        <w:t xml:space="preserve">re are several </w:t>
      </w:r>
      <w:r w:rsidRPr="00816520">
        <w:rPr>
          <w:rFonts w:ascii="Book Antiqua" w:eastAsia="Book Antiqua" w:hAnsi="Book Antiqua" w:cs="Book Antiqua"/>
          <w:color w:val="000000" w:themeColor="text1"/>
        </w:rPr>
        <w:t>characteristic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features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enzymes</w:t>
      </w:r>
      <w:r w:rsidR="005E1A03">
        <w:rPr>
          <w:rFonts w:ascii="Book Antiqua" w:eastAsia="Book Antiqua" w:hAnsi="Book Antiqua" w:cs="Book Antiqua"/>
          <w:color w:val="000000" w:themeColor="text1"/>
        </w:rPr>
        <w:t xml:space="preserve">. The first feature is </w:t>
      </w:r>
      <w:r w:rsidR="008D12DE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transient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slight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5E1A03">
        <w:rPr>
          <w:rFonts w:ascii="Book Antiqua" w:eastAsia="Book Antiqua" w:hAnsi="Book Antiqua" w:cs="Book Antiqua"/>
          <w:color w:val="000000" w:themeColor="text1"/>
        </w:rPr>
        <w:t>. The second feature 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D12DE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dynamic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pattern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enzymes: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started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slight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changes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total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bilirubin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followed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[11]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pattern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cholesta</w:t>
      </w:r>
      <w:r w:rsidR="008D12DE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absent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[8,12]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failure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duct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injuries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pathological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features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[13]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Therefore,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elevated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transaminase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enzyme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considered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indirect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systemic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inflammation,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specific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symptoms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linked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dysfunction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[13]</w:t>
      </w:r>
      <w:r w:rsidR="005E1A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5E1A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 third feature 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372A07">
        <w:rPr>
          <w:rFonts w:ascii="Book Antiqua" w:eastAsia="Book Antiqua" w:hAnsi="Book Antiqua" w:cs="Book Antiqua"/>
          <w:color w:val="000000" w:themeColor="text1"/>
        </w:rPr>
        <w:t>t</w:t>
      </w:r>
      <w:r w:rsidRPr="00816520">
        <w:rPr>
          <w:rFonts w:ascii="Book Antiqua" w:eastAsia="Book Antiqua" w:hAnsi="Book Antiqua" w:cs="Book Antiqua"/>
          <w:color w:val="000000" w:themeColor="text1"/>
        </w:rPr>
        <w:t>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372A07">
        <w:rPr>
          <w:rFonts w:ascii="Book Antiqua" w:eastAsia="Book Antiqua" w:hAnsi="Book Antiqua" w:cs="Book Antiqua"/>
          <w:color w:val="000000" w:themeColor="text1"/>
        </w:rPr>
        <w:t xml:space="preserve"> race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Chinese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frequently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United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States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CA2DC2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(ALT,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2A07">
        <w:rPr>
          <w:rFonts w:ascii="Book Antiqua" w:eastAsia="Book Antiqua" w:hAnsi="Book Antiqua" w:cs="Book Antiqua"/>
          <w:color w:val="000000" w:themeColor="text1"/>
        </w:rPr>
        <w:t>a</w:t>
      </w:r>
      <w:r w:rsidRPr="00816520">
        <w:rPr>
          <w:rFonts w:ascii="Book Antiqua" w:eastAsia="Book Antiqua" w:hAnsi="Book Antiqua" w:cs="Book Antiqua"/>
          <w:color w:val="000000" w:themeColor="text1"/>
        </w:rPr>
        <w:t>lkaline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phosphatase</w:t>
      </w:r>
      <w:r w:rsidR="00372A07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γ-glutamyl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transpeptidase)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643F">
        <w:rPr>
          <w:rFonts w:ascii="Book Antiqua" w:eastAsia="Book Antiqua" w:hAnsi="Book Antiqua" w:cs="Book Antiqua"/>
          <w:color w:val="000000" w:themeColor="text1"/>
        </w:rPr>
        <w:t xml:space="preserve">disease </w:t>
      </w:r>
      <w:r w:rsidRPr="00816520">
        <w:rPr>
          <w:rFonts w:ascii="Book Antiqua" w:eastAsia="Book Antiqua" w:hAnsi="Book Antiqua" w:cs="Book Antiqua"/>
          <w:color w:val="000000" w:themeColor="text1"/>
        </w:rPr>
        <w:t>severity.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14.87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(40-120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U/L),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gender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positively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[11]</w:t>
      </w:r>
      <w:r w:rsidR="005E1A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. </w:t>
      </w:r>
    </w:p>
    <w:p w14:paraId="24CADFCD" w14:textId="733A1B5F" w:rsidR="00DA415F" w:rsidRDefault="005E1A03" w:rsidP="0026468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 fourth feature is that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C643F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among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biochemical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markers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predictor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severity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using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univariate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multivariate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ordinal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logistic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regression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model</w:t>
      </w:r>
      <w:r w:rsidR="00432651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598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present</w:t>
      </w:r>
      <w:r w:rsidR="00432651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ing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moderate,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critical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illness.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results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&gt;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50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U/L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worse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severity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illness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(odds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ratio: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3.304,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95%</w:t>
      </w:r>
      <w:r w:rsidR="00432651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confidence interval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: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2.107-5.180)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[15]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stronger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predictor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severity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myohemoglobin,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but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weaker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cardiac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troponin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aging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432651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the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presence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blood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pressure.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704AE426" w14:textId="38CAF64B" w:rsidR="00DA415F" w:rsidRDefault="000C6465" w:rsidP="0026468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Phipps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</w:t>
      </w:r>
      <w:r w:rsidR="00E10920" w:rsidRPr="00DA415F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CA2DC2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[16]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categorized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coronavirus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according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F67E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F67E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levels</w:t>
      </w:r>
      <w:r w:rsidR="00E10920" w:rsidRPr="0058143E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67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34AD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7776C6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into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mild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[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&gt;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</w:rPr>
        <w:t>upper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</w:rPr>
        <w:t>limit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</w:rPr>
        <w:t>normal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</w:rPr>
        <w:t>(ULN)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&lt;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ULN</w:t>
      </w:r>
      <w:r w:rsidR="00CA2DC2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]</w:t>
      </w:r>
      <w:r w:rsidR="00870103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moderate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(ALT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2-5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ULN)</w:t>
      </w:r>
      <w:r w:rsidR="00870103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(ALT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&gt;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ULN).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Those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authors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found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45%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mild,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21%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moderate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6.4%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total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number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2273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positive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SARS-CoV-2</w:t>
      </w:r>
      <w:r w:rsidR="00870103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tests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[16]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category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significantly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inflammatory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markers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EA2EC7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that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accounted</w:t>
      </w:r>
      <w:r w:rsidR="00EA2EC7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for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42%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[16]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cohort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176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109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(61.9%)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evidence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dysfunction</w:t>
      </w:r>
      <w:r w:rsidR="00EA2EC7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only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34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109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(31.2%)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(ALT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and/or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≥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</w:t>
      </w:r>
      <w:r w:rsidR="00EA2EC7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ULN)</w:t>
      </w:r>
      <w:r w:rsid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was </w:t>
      </w: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an </w:t>
      </w: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</w:t>
      </w:r>
      <w:r w:rsidR="00E10920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in </w:t>
      </w: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bilirubin,</w:t>
      </w:r>
      <w:r w:rsidR="00E10920" w:rsidRPr="0026468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7C5FA2" w:rsidRPr="00264680">
        <w:rPr>
          <w:rFonts w:ascii="Book Antiqua" w:eastAsia="Book Antiqua" w:hAnsi="Book Antiqua" w:cs="Book Antiqua"/>
          <w:color w:val="000000" w:themeColor="text1"/>
        </w:rPr>
        <w:t>lactic</w:t>
      </w:r>
      <w:r w:rsidR="007C5FA2" w:rsidRPr="00DA415F">
        <w:rPr>
          <w:rFonts w:ascii="Book Antiqua" w:eastAsia="Book Antiqua" w:hAnsi="Book Antiqua" w:cs="Book Antiqua"/>
          <w:color w:val="000000" w:themeColor="text1"/>
        </w:rPr>
        <w:t xml:space="preserve"> dehydrogenase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C-reactive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protein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[17]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608C5BAD" w14:textId="08244473" w:rsidR="00DA415F" w:rsidRDefault="000C6465" w:rsidP="0026468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Another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meta-analysis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included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3428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collected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from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found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F67E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F67E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58143E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67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734AD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7776C6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increasing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bilirubin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decreasing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albumin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[18]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This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evidence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bias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variables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calculated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A415F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P</w:t>
      </w:r>
      <w:r w:rsid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value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the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Egger’s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test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nonsignificant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</w:t>
      </w:r>
      <w:r w:rsidR="00CA2DC2" w:rsidRPr="004B360D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P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&gt;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0.1)</w:t>
      </w:r>
      <w:r w:rsid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DA415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2606DCD8" w14:textId="43BFF609" w:rsidR="0089679A" w:rsidRDefault="00DA415F" w:rsidP="0026468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 fifth feature is that t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here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no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clear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association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adult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DA415F">
        <w:rPr>
          <w:rFonts w:ascii="Book Antiqua" w:eastAsia="Book Antiqua" w:hAnsi="Book Antiqua" w:cs="Book Antiqua"/>
          <w:color w:val="000000" w:themeColor="text1"/>
        </w:rPr>
        <w:t>stress</w:t>
      </w:r>
      <w:r w:rsidR="00E10920" w:rsidRPr="00DA415F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syndrome.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Most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link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stress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hypoxemia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failure</w:t>
      </w:r>
      <w:r w:rsidR="009F60A3">
        <w:rPr>
          <w:rFonts w:ascii="Book Antiqua" w:eastAsia="Book Antiqua" w:hAnsi="Book Antiqua" w:cs="Book Antiqua"/>
          <w:color w:val="000000" w:themeColor="text1"/>
        </w:rPr>
        <w:t>. The sixth feature is t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hey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may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be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associated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bilirubin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level.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one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study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included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11245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patients,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F60A3">
        <w:rPr>
          <w:rFonts w:ascii="Book Antiqua" w:eastAsia="Book Antiqua" w:hAnsi="Book Antiqua" w:cs="Book Antiqua"/>
          <w:color w:val="000000" w:themeColor="text1"/>
        </w:rPr>
        <w:t xml:space="preserve">majority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presented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9F60A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</w:rPr>
        <w:t>elevated</w:t>
      </w:r>
      <w:r w:rsidR="00E10920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bilirubin</w:t>
      </w:r>
      <w:r w:rsidR="00E10920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(9.7%),</w:t>
      </w:r>
      <w:r w:rsidR="00E10920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</w:t>
      </w:r>
      <w:r w:rsidR="00E10920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(23%)</w:t>
      </w:r>
      <w:r w:rsid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(21.2%),</w:t>
      </w:r>
      <w:r w:rsidR="00E10920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gamma-glutamyl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transferase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(GGT)</w:t>
      </w:r>
      <w:r w:rsidR="00E10920" w:rsidRPr="009F60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(15.5%)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alkaline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phosphatase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(ALP)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(4%)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[19]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present</w:t>
      </w:r>
      <w:r w:rsidR="009F60A3">
        <w:rPr>
          <w:rFonts w:ascii="Book Antiqua" w:eastAsia="Book Antiqua" w:hAnsi="Book Antiqua" w:cs="Book Antiqua"/>
          <w:color w:val="000000" w:themeColor="text1"/>
        </w:rPr>
        <w:t>ing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higher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bilirubin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at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admission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indicate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progression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severity</w:t>
      </w:r>
      <w:r w:rsidR="000C6465" w:rsidRPr="004B360D">
        <w:rPr>
          <w:rFonts w:ascii="Book Antiqua" w:eastAsia="Book Antiqua" w:hAnsi="Book Antiqua" w:cs="Book Antiqua"/>
          <w:color w:val="000000" w:themeColor="text1"/>
          <w:vertAlign w:val="superscript"/>
        </w:rPr>
        <w:t>[20,21]</w:t>
      </w:r>
      <w:r w:rsidR="0089679A">
        <w:rPr>
          <w:rFonts w:ascii="Book Antiqua" w:eastAsia="Book Antiqua" w:hAnsi="Book Antiqua" w:cs="Book Antiqua"/>
          <w:color w:val="000000" w:themeColor="text1"/>
        </w:rPr>
        <w:t>.</w:t>
      </w:r>
    </w:p>
    <w:p w14:paraId="4A15CC19" w14:textId="1D8F3F21" w:rsidR="00D72D91" w:rsidRPr="00901E2E" w:rsidRDefault="0089679A" w:rsidP="0026468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>
        <w:rPr>
          <w:rFonts w:ascii="Book Antiqua" w:eastAsia="Book Antiqua" w:hAnsi="Book Antiqua" w:cs="Book Antiqua"/>
          <w:color w:val="000000" w:themeColor="text1"/>
        </w:rPr>
        <w:t>The seventh feature is that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aminotransferases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specific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effect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enzymes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related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heart,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kidney</w:t>
      </w:r>
      <w:r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muscle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also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increased</w:t>
      </w:r>
      <w:r>
        <w:rPr>
          <w:rFonts w:ascii="Book Antiqua" w:eastAsia="Book Antiqua" w:hAnsi="Book Antiqua" w:cs="Book Antiqua"/>
          <w:color w:val="000000" w:themeColor="text1"/>
        </w:rPr>
        <w:t xml:space="preserve"> The eighth feature is that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aminotransferases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infrequently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associated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slight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increase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GGT,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ALP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bilirubin</w:t>
      </w:r>
      <w:r w:rsidR="000C6465" w:rsidRPr="0089679A">
        <w:rPr>
          <w:rFonts w:ascii="Book Antiqua" w:eastAsia="Book Antiqua" w:hAnsi="Book Antiqua" w:cs="Book Antiqua"/>
          <w:color w:val="000000" w:themeColor="text1"/>
          <w:vertAlign w:val="superscript"/>
        </w:rPr>
        <w:t>[14]</w:t>
      </w:r>
      <w:r w:rsidR="000C6465" w:rsidRPr="0089679A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9679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During</w:t>
      </w:r>
      <w:r w:rsidR="00E10920" w:rsidRPr="0089679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admission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ALP,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index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cholangiocyte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within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normal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limits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several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ALP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including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male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gender,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neutrophil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count,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corticosteroid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use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antifungal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drugs</w:t>
      </w:r>
      <w:r w:rsidR="000C6465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[11]</w:t>
      </w:r>
      <w:r w:rsid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 The final feature is that</w:t>
      </w:r>
      <w:r w:rsidR="00E10920" w:rsidRPr="004B360D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4B360D">
        <w:rPr>
          <w:rFonts w:ascii="Book Antiqua" w:eastAsia="Book Antiqua" w:hAnsi="Book Antiqua" w:cs="Book Antiqua"/>
          <w:color w:val="000000" w:themeColor="text1"/>
        </w:rPr>
        <w:t>SARS-CoV-2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-infected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children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minimal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no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increase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4B360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enzymes</w:t>
      </w:r>
      <w:r w:rsidR="000C6465" w:rsidRPr="004B360D">
        <w:rPr>
          <w:rFonts w:ascii="Book Antiqua" w:eastAsia="Book Antiqua" w:hAnsi="Book Antiqua" w:cs="Book Antiqua"/>
          <w:color w:val="000000" w:themeColor="text1"/>
          <w:vertAlign w:val="superscript"/>
        </w:rPr>
        <w:t>[22]</w:t>
      </w:r>
      <w:r w:rsidR="000C6465" w:rsidRPr="004B360D">
        <w:rPr>
          <w:rFonts w:ascii="Book Antiqua" w:eastAsia="Book Antiqua" w:hAnsi="Book Antiqua" w:cs="Book Antiqua"/>
          <w:color w:val="000000" w:themeColor="text1"/>
        </w:rPr>
        <w:t>.</w:t>
      </w:r>
    </w:p>
    <w:p w14:paraId="29FEC8AA" w14:textId="32DA128A" w:rsidR="00797843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explanation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abnormal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attributed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F67EEB">
        <w:rPr>
          <w:rFonts w:ascii="Book Antiqua" w:eastAsia="Book Antiqua" w:hAnsi="Book Antiqua" w:cs="Book Antiqua"/>
          <w:color w:val="000000" w:themeColor="text1"/>
        </w:rPr>
        <w:t xml:space="preserve"> several factors.</w:t>
      </w:r>
      <w:r w:rsidR="00E10920" w:rsidRPr="00816520">
        <w:rPr>
          <w:rFonts w:ascii="Book Antiqua" w:hAnsi="Book Antiqua"/>
          <w:color w:val="000000" w:themeColor="text1"/>
          <w:lang w:eastAsia="zh-CN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pulmonary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tissue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hypoxemia</w:t>
      </w:r>
      <w:r w:rsidR="00F67EEB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7EEB">
        <w:rPr>
          <w:rFonts w:ascii="Book Antiqua" w:eastAsia="Book Antiqua" w:hAnsi="Book Antiqua" w:cs="Book Antiqua"/>
          <w:color w:val="000000" w:themeColor="text1"/>
        </w:rPr>
        <w:t>A</w:t>
      </w:r>
      <w:r w:rsidRPr="00816520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67EEB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816520">
        <w:rPr>
          <w:rFonts w:ascii="Book Antiqua" w:eastAsia="Book Antiqua" w:hAnsi="Book Antiqua" w:cs="Book Antiqua"/>
          <w:color w:val="000000" w:themeColor="text1"/>
        </w:rPr>
        <w:t>result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hypoxia-reoxygenation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generation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free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radicals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[23,24]</w:t>
      </w:r>
      <w:r w:rsidR="00F67EEB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Hypoxia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de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novo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stress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sympathetic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autonomic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nervous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system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releas</w:t>
      </w:r>
      <w:r w:rsidR="00F67EEB">
        <w:rPr>
          <w:rFonts w:ascii="Book Antiqua" w:eastAsia="Book Antiqua" w:hAnsi="Book Antiqua" w:cs="Book Antiqua"/>
          <w:color w:val="000000" w:themeColor="text1"/>
        </w:rPr>
        <w:t>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adrenocorticotrophic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hormone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hypothalamus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[25]</w:t>
      </w:r>
      <w:r w:rsidR="001954FC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54FC">
        <w:rPr>
          <w:rFonts w:ascii="Book Antiqua" w:eastAsia="Book Antiqua" w:hAnsi="Book Antiqua" w:cs="Book Antiqua"/>
          <w:color w:val="000000" w:themeColor="text1"/>
        </w:rPr>
        <w:t>In addition,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954FC">
        <w:rPr>
          <w:rFonts w:ascii="Book Antiqua" w:eastAsia="Book Antiqua" w:hAnsi="Book Antiqua" w:cs="Book Antiqua"/>
          <w:color w:val="000000" w:themeColor="text1"/>
        </w:rPr>
        <w:t>f</w:t>
      </w:r>
      <w:r w:rsidRPr="00816520">
        <w:rPr>
          <w:rFonts w:ascii="Book Antiqua" w:eastAsia="Book Antiqua" w:hAnsi="Book Antiqua" w:cs="Book Antiqua"/>
          <w:color w:val="000000" w:themeColor="text1"/>
        </w:rPr>
        <w:t>laring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intestinal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microflora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critical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septic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shock,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</w:t>
      </w:r>
      <w:r w:rsidR="001954FC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hypoxia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hepatocytes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thereby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cholestasis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26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1954FC">
        <w:rPr>
          <w:rFonts w:ascii="Book Antiqua" w:eastAsia="Book Antiqua" w:hAnsi="Book Antiqua" w:cs="Book Antiqua"/>
          <w:color w:val="000000" w:themeColor="text1"/>
        </w:rPr>
        <w:t>.</w:t>
      </w:r>
    </w:p>
    <w:p w14:paraId="2E2A892F" w14:textId="240F7E06" w:rsidR="00A579D7" w:rsidRDefault="00797843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SimSun" w:hAnsi="Book Antiqua" w:cs="SimSun"/>
          <w:color w:val="000000" w:themeColor="text1"/>
          <w:shd w:val="clear" w:color="auto" w:fill="FFFFFF"/>
          <w:lang w:eastAsia="zh-CN"/>
        </w:rPr>
      </w:pPr>
      <w:r>
        <w:rPr>
          <w:rFonts w:ascii="Book Antiqua" w:eastAsia="Book Antiqua" w:hAnsi="Book Antiqua" w:cs="Book Antiqua"/>
          <w:color w:val="000000" w:themeColor="text1"/>
        </w:rPr>
        <w:t>Abnormal ALT and AST serum levels are also attributed 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irect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transmission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bowel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[13,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27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Inflammation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cytokines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lastRenderedPageBreak/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cause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Biomarkers</w:t>
      </w:r>
      <w:r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independent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developing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Interleukins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(IL),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IL-1β,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IL-6</w:t>
      </w:r>
      <w:r w:rsidR="00A579D7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IL-8</w:t>
      </w:r>
      <w:r w:rsidR="00A579D7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soluble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tumor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factor</w:t>
      </w:r>
      <w:r w:rsidR="003E70AA">
        <w:rPr>
          <w:rFonts w:ascii="Book Antiqua" w:eastAsia="Book Antiqua" w:hAnsi="Book Antiqua" w:cs="Book Antiqua"/>
          <w:color w:val="000000" w:themeColor="text1"/>
        </w:rPr>
        <w:t xml:space="preserve"> (TNF)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receptor-1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played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role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28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A415F" w:rsidRPr="0065340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C-reactive protein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≥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mg/L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lymphocyte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count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&lt;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1.1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×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10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9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/mm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3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[7]</w:t>
      </w:r>
      <w:r w:rsidR="00A579D7">
        <w:rPr>
          <w:rFonts w:ascii="Book Antiqua" w:eastAsia="SimSun" w:hAnsi="Book Antiqua" w:cs="SimSun"/>
          <w:color w:val="000000" w:themeColor="text1"/>
          <w:shd w:val="clear" w:color="auto" w:fill="FFFFFF"/>
          <w:lang w:eastAsia="zh-CN"/>
        </w:rPr>
        <w:t>.</w:t>
      </w:r>
      <w:r w:rsidR="00E10920" w:rsidRPr="00816520">
        <w:rPr>
          <w:rFonts w:ascii="Book Antiqua" w:eastAsia="SimSun" w:hAnsi="Book Antiqua" w:cs="SimSun"/>
          <w:color w:val="000000" w:themeColor="text1"/>
          <w:shd w:val="clear" w:color="auto" w:fill="FFFFFF"/>
          <w:lang w:eastAsia="zh-CN"/>
        </w:rPr>
        <w:t xml:space="preserve"> </w:t>
      </w:r>
    </w:p>
    <w:p w14:paraId="4E9BE3E5" w14:textId="25ECD053" w:rsidR="0058143E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diseases</w:t>
      </w:r>
      <w:r w:rsidR="00A579D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also cause abnormal levels of AST and ALT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susceptible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Lei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A2DC2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[11]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84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5771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previous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history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(4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79D7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A579D7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77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79D7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Sarin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A2DC2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29</w:t>
      </w:r>
      <w:r w:rsidR="00CA2DC2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bilirubin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AST/ALT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ratio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predicted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79D7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816520">
        <w:rPr>
          <w:rFonts w:ascii="Book Antiqua" w:eastAsia="Book Antiqua" w:hAnsi="Book Antiqua" w:cs="Book Antiqua"/>
          <w:color w:val="000000" w:themeColor="text1"/>
        </w:rPr>
        <w:t>poor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prognosis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(mortality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43%)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cirrhosis.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side,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meta-analysis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study</w:t>
      </w:r>
      <w:r w:rsidR="00A579D7">
        <w:rPr>
          <w:rFonts w:ascii="Book Antiqua" w:eastAsia="Book Antiqua" w:hAnsi="Book Antiqua" w:cs="Book Antiqua"/>
          <w:color w:val="000000" w:themeColor="text1"/>
        </w:rPr>
        <w:t xml:space="preserve"> 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included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17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</w:t>
      </w:r>
      <w:r w:rsidR="0058143E">
        <w:rPr>
          <w:rFonts w:ascii="Book Antiqua" w:eastAsia="Book Antiqua" w:hAnsi="Book Antiqua" w:cs="Book Antiqua"/>
          <w:color w:val="000000" w:themeColor="text1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effect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prognosis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30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58143E">
        <w:rPr>
          <w:rFonts w:ascii="Book Antiqua" w:eastAsia="Book Antiqua" w:hAnsi="Book Antiqua" w:cs="Book Antiqua"/>
          <w:color w:val="000000" w:themeColor="text1"/>
        </w:rPr>
        <w:t xml:space="preserve">. </w:t>
      </w:r>
    </w:p>
    <w:p w14:paraId="5CC6DE75" w14:textId="65F42A00" w:rsidR="00A77B3E" w:rsidRPr="00816520" w:rsidRDefault="0058143E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rug-induced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hepatocyte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>
        <w:rPr>
          <w:rFonts w:ascii="Book Antiqua" w:eastAsia="Book Antiqua" w:hAnsi="Book Antiqua" w:cs="Book Antiqua"/>
          <w:color w:val="000000" w:themeColor="text1"/>
        </w:rPr>
        <w:t xml:space="preserve"> can also cause abnormal AST and ALT levels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31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32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(Table 1)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Accordingly,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drug-induced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referred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≥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5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ULN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ALP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(in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absence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bone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diseases)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≥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5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ULN,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≥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3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ULN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plus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bilirubin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&gt;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ULN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33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34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Drug-induced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either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idiosyncratic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intrinsic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nature,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several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factors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played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role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inducing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(</w:t>
      </w:r>
      <w:r w:rsidR="00F66793" w:rsidRPr="00816520">
        <w:rPr>
          <w:rFonts w:ascii="Book Antiqua" w:eastAsia="Book Antiqua" w:hAnsi="Book Antiqua" w:cs="Book Antiqua"/>
          <w:color w:val="000000" w:themeColor="text1"/>
        </w:rPr>
        <w:t>Figure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2).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Antiviral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agents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potential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hepatotoxic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effects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="006F3CAE" w:rsidRPr="00816520">
        <w:rPr>
          <w:rFonts w:ascii="Book Antiqua" w:eastAsia="Book Antiqua" w:hAnsi="Book Antiqua" w:cs="Book Antiqua"/>
          <w:i/>
          <w:iCs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remdesivir,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lopinavir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tocilizumab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should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also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considered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35</w:t>
      </w:r>
      <w:r w:rsidR="002977B9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37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Acetaminophen</w:t>
      </w:r>
      <w:r w:rsidR="0090123E">
        <w:rPr>
          <w:rFonts w:ascii="Book Antiqua" w:eastAsia="Book Antiqua" w:hAnsi="Book Antiqua" w:cs="Book Antiqua"/>
          <w:color w:val="000000" w:themeColor="text1"/>
        </w:rPr>
        <w:t>,</w:t>
      </w:r>
      <w:r w:rsidR="0090123E" w:rsidRPr="0090123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0123E" w:rsidRPr="00816520">
        <w:rPr>
          <w:rFonts w:ascii="Book Antiqua" w:eastAsia="Book Antiqua" w:hAnsi="Book Antiqua" w:cs="Book Antiqua"/>
          <w:color w:val="000000" w:themeColor="text1"/>
        </w:rPr>
        <w:t>which might cause liver damage</w:t>
      </w:r>
      <w:r w:rsidR="0090123E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management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reduce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body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temperature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38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39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Azithromycin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therapy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possible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40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</w:p>
    <w:p w14:paraId="0611FF31" w14:textId="77777777" w:rsidR="006F3CAE" w:rsidRPr="00816520" w:rsidRDefault="006F3CA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51063E" w14:textId="62FC2833" w:rsidR="00A77B3E" w:rsidRPr="00816520" w:rsidRDefault="006F3CA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STRUCTURAL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CHANGES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IN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THE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DUE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TO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SARS-COV-2</w:t>
      </w:r>
      <w:r w:rsidR="00A608C4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INFECTION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</w:p>
    <w:p w14:paraId="43696D43" w14:textId="78E169CA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Several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clarified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nonspecific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changes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according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postmortem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histopathological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immunohistochemistry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A608C4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histopathological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changes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autopsies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[15,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41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08C4">
        <w:rPr>
          <w:rFonts w:ascii="Book Antiqua" w:eastAsia="Book Antiqua" w:hAnsi="Book Antiqua" w:cs="Book Antiqua"/>
          <w:color w:val="000000" w:themeColor="text1"/>
        </w:rPr>
        <w:t>m</w:t>
      </w:r>
      <w:r w:rsidRPr="00816520">
        <w:rPr>
          <w:rFonts w:ascii="Book Antiqua" w:eastAsia="Book Antiqua" w:hAnsi="Book Antiqua" w:cs="Book Antiqua"/>
          <w:color w:val="000000" w:themeColor="text1"/>
        </w:rPr>
        <w:t>icrovascular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steatosis</w:t>
      </w:r>
      <w:r w:rsidR="00A608C4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lobular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A608C4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neutrophil,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lymphocyte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monocyte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infiltration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portal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area</w:t>
      </w:r>
      <w:r w:rsidR="00A608C4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microthrombosis</w:t>
      </w:r>
      <w:r w:rsidR="00A608C4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sinuses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congestion</w:t>
      </w:r>
      <w:r w:rsidR="00A608C4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08C4">
        <w:rPr>
          <w:rFonts w:ascii="Book Antiqua" w:eastAsia="Book Antiqua" w:hAnsi="Book Antiqua" w:cs="Book Antiqua"/>
          <w:color w:val="000000" w:themeColor="text1"/>
        </w:rPr>
        <w:t>T</w:t>
      </w:r>
      <w:r w:rsidRPr="00816520">
        <w:rPr>
          <w:rFonts w:ascii="Book Antiqua" w:eastAsia="Book Antiqua" w:hAnsi="Book Antiqua" w:cs="Book Antiqua"/>
          <w:color w:val="000000" w:themeColor="text1"/>
        </w:rPr>
        <w:t>here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suggest</w:t>
      </w:r>
      <w:r w:rsidR="00A608C4">
        <w:rPr>
          <w:rFonts w:ascii="Book Antiqua" w:eastAsia="Book Antiqua" w:hAnsi="Book Antiqua" w:cs="Book Antiqua"/>
          <w:color w:val="000000" w:themeColor="text1"/>
        </w:rPr>
        <w:t>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failure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development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granuloma.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Electron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microscopy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endothelial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contained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particles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42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RNA</w:t>
      </w:r>
      <w:r w:rsidR="00A608C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sequence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findings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immunohistochemistry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</w:t>
      </w:r>
      <w:r w:rsidRPr="00816520">
        <w:rPr>
          <w:rFonts w:ascii="Book Antiqua" w:eastAsia="Book Antiqua" w:hAnsi="Book Antiqua" w:cs="Book Antiqua"/>
          <w:color w:val="000000" w:themeColor="text1"/>
        </w:rPr>
        <w:t>xpression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angiotensin-converting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receptors</w:t>
      </w:r>
      <w:r w:rsidR="00A608C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08C4" w:rsidRPr="00816520">
        <w:rPr>
          <w:rFonts w:ascii="Book Antiqua" w:eastAsia="Book Antiqua" w:hAnsi="Book Antiqua" w:cs="Book Antiqua"/>
          <w:color w:val="000000" w:themeColor="text1"/>
        </w:rPr>
        <w:t>(ACE-2</w:t>
      </w:r>
      <w:r w:rsidR="00A608C4">
        <w:rPr>
          <w:rFonts w:ascii="Book Antiqua" w:eastAsia="Book Antiqua" w:hAnsi="Book Antiqua" w:cs="Book Antiqua"/>
          <w:color w:val="000000" w:themeColor="text1"/>
        </w:rPr>
        <w:t>R</w:t>
      </w:r>
      <w:r w:rsidR="00A608C4" w:rsidRPr="00816520">
        <w:rPr>
          <w:rFonts w:ascii="Book Antiqua" w:eastAsia="Book Antiqua" w:hAnsi="Book Antiqua" w:cs="Book Antiqua"/>
          <w:color w:val="000000" w:themeColor="text1"/>
        </w:rPr>
        <w:t>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cholangiocytes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43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608C4">
        <w:rPr>
          <w:rFonts w:ascii="Book Antiqua" w:eastAsia="Book Antiqua" w:hAnsi="Book Antiqua" w:cs="Book Antiqua"/>
          <w:color w:val="000000" w:themeColor="text1"/>
        </w:rPr>
        <w:t xml:space="preserve">be </w:t>
      </w:r>
      <w:r w:rsidRPr="00816520">
        <w:rPr>
          <w:rFonts w:ascii="Book Antiqua" w:eastAsia="Book Antiqua" w:hAnsi="Book Antiqua" w:cs="Book Antiqua"/>
          <w:color w:val="000000" w:themeColor="text1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normal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immunohistochemistry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expression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ACE-2R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duct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lining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hepatocytes.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6981024" w14:textId="77777777" w:rsidR="006F3CAE" w:rsidRPr="00816520" w:rsidRDefault="006F3CAE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3E917D08" w14:textId="6D130CF9" w:rsidR="00A77B3E" w:rsidRPr="00816520" w:rsidRDefault="006F3CA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COVID-19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METABOLIC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DYSFUNCTION-ASSOCIATED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FATTY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DISEASE</w:t>
      </w:r>
    </w:p>
    <w:p w14:paraId="3BBBB80D" w14:textId="0C80AE39" w:rsidR="00DC12F8" w:rsidRDefault="000C6465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dysfunction-associated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(MAFLD)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acronym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nonalcoholic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(NAFLD)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components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syndrome,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obesity,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diabetes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mellitus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dyslipidemia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44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Therefore,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</w:t>
      </w:r>
      <w:r w:rsidR="00DC12F8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etabolic dysfunction-associated fatty liver disease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/NAFLD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affect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each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other.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example,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</w:t>
      </w:r>
      <w:r w:rsidR="00DC12F8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etabolic dysfunction-associated fatty liver disease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/NAFLD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SARS-CoV-2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their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susceptible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harmful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effects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are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clinically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management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45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-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47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Also,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derangement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susceptible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e.g.</w:t>
      </w:r>
      <w:r w:rsidR="00DC12F8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diabetes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mellitus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)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48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iabetic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already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asymptomatic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symptomatic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0A7C1045" w14:textId="7F7D6F8B" w:rsidR="00DC12F8" w:rsidRDefault="000C6465" w:rsidP="00E80B08">
      <w:pPr>
        <w:adjustRightInd w:val="0"/>
        <w:snapToGrid w:val="0"/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independent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ultimately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prognosis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49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common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pattern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damage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Ji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6F3CAE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49</w:t>
      </w:r>
      <w:r w:rsidR="006F3CAE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ductular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mixed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2.6%.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Moreover,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persistent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abnormal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function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tests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33.2%,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independently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19.3%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percentage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rather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specificity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attack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directly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ACE-2R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absent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available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3%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hepatocytes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43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5E36B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50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6E765FA4" w14:textId="1E601227" w:rsidR="00A77B3E" w:rsidRPr="00816520" w:rsidRDefault="000C6465" w:rsidP="00946341">
      <w:pPr>
        <w:adjustRightInd w:val="0"/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187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(15.4%)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performed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Seventh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Wuhan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City,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China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C12F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cardiac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represented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troponin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51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Zhang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6F3CAE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52</w:t>
      </w:r>
      <w:r w:rsidR="006F3CAE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summarized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abnormally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80B0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GGT,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diagnostic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marker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cholangiocyte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80B0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found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elevated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30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56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during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hospitalization.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important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trigger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drug-induced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E80B0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a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</w:t>
      </w:r>
      <w:r w:rsidR="00E80B0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noninfected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healthy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individuals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Some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might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obese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others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might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transition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951BF7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nonalcoholic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951BF7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steatohepatitis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951BF7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(NASH)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worsen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preexisting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pathological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lesion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53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</w:p>
    <w:p w14:paraId="3DFA3463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B884AB" w14:textId="7DB2EEF7" w:rsidR="00A77B3E" w:rsidRPr="00816520" w:rsidRDefault="006F3CA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SARS-COV-2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INFECTION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AGGRAVATES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PROGRESSION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NAFLD</w:t>
      </w:r>
    </w:p>
    <w:p w14:paraId="33F9029C" w14:textId="2C03E51F" w:rsidR="003E70AA" w:rsidRDefault="000C6465" w:rsidP="004358D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hypoxia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common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explanation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derangement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leads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3187E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ncreases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ACE-2R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tissue.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Tissue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hypoxia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feature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A9188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that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followed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insidious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paradoxical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pattern.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experimental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ACE-2R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protein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tissue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after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duct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ligation,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ACE-2R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also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human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cirrhotic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healthy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50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A9188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An </w:t>
      </w:r>
      <w:r w:rsidR="00A91888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i</w:t>
      </w:r>
      <w:r w:rsidRPr="00901E2E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n</w:t>
      </w:r>
      <w:r w:rsidR="00E10920" w:rsidRPr="00901E2E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r w:rsidRPr="00901E2E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vitro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experimental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A9188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showed 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hypoxia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</w:t>
      </w:r>
      <w:r w:rsidR="00A9188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ACE-2</w:t>
      </w:r>
      <w:r w:rsidR="00A9188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CD34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94634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derived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subjected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hind-limb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ischemia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alteration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54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94634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792F7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Hepatocellular hypoxia also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792F7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ncreases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inducible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hypoxic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factors</w:t>
      </w:r>
      <w:r w:rsidR="00792F7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play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role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adaptation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endothelial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hypoxia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genes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promote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energy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metabolism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55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effects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HIF-1α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upregulating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NF-kB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CD4+</w:t>
      </w:r>
      <w:r w:rsidR="00792F7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CD8+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producing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proinflammatory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cytokines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(IL-2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TNF-α)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56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57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3E70A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6224EC0B" w14:textId="5594DB5F" w:rsidR="006072EB" w:rsidRDefault="003E70AA" w:rsidP="004358D1">
      <w:pPr>
        <w:adjustRightInd w:val="0"/>
        <w:snapToGrid w:val="0"/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Hepatocellular hypoxia a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ctivates</w:t>
      </w:r>
      <w:r w:rsidR="00B2495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reactive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oxygen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nitrogen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species.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Extensive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release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cytokines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(cytokines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storm)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play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roles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recruiting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inflammation,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producing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vasodilation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vascular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permeability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production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nitrative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oxidative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free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radicals,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collectively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tissue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damage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[7,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58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-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60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nitrative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stress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evoked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IL-2</w:t>
      </w:r>
      <w:r w:rsidR="00B2495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IL-6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[7,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61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oxidative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stress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expressed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IL-6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TNF-α</w:t>
      </w:r>
      <w:r w:rsidR="00B2495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</w:t>
      </w:r>
      <w:r w:rsidR="00B2495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superoxide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neutrophil</w:t>
      </w:r>
      <w:r w:rsidR="00B2495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hydrogen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peroxide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62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-</w:t>
      </w:r>
      <w:r w:rsidR="00EB113C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64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Antioxidants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useful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management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3F076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e.g.</w:t>
      </w:r>
      <w:r w:rsidR="003F0769"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vitamin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Nrf2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activators,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zinc,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glutathione</w:t>
      </w:r>
      <w:r w:rsidR="006072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N-acetylcysteine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65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-</w:t>
      </w:r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67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3F076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3F076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important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mention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macrolides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prescribed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management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</w:t>
      </w:r>
      <w:r w:rsidR="000C6465"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e.g.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azithromycin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erythromycin)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inhibit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generation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superoxide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nitric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oxide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68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-</w:t>
      </w:r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70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6072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521B479D" w14:textId="5360D856" w:rsidR="00A77B3E" w:rsidRPr="00901E2E" w:rsidRDefault="000C6465" w:rsidP="00901E2E">
      <w:pPr>
        <w:adjustRightInd w:val="0"/>
        <w:snapToGrid w:val="0"/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inflammatory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response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6072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s is linked to </w:t>
      </w:r>
      <w:r w:rsidR="00033EB6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hepatocellular hypoxia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innate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scavengers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phagocytes.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During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illness,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ACE-2Rs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expressed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circulating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inflammatory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macrophage</w:t>
      </w:r>
      <w:r w:rsidR="004358D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tissue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macrophages,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71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Expression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receptors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lead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Yuan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3F076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72</w:t>
      </w:r>
      <w:r w:rsidR="003F076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Kupffer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actions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against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cleared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3D2C2D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(HBV)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/</w:t>
      </w:r>
      <w:r w:rsidR="003D2C2D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HCV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their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phagocytic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produce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inflammatory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mediators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eventually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tolerance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towards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HBV/HCV.</w:t>
      </w:r>
    </w:p>
    <w:p w14:paraId="7B973829" w14:textId="77777777" w:rsidR="00A77B3E" w:rsidRPr="00816520" w:rsidRDefault="00A77B3E" w:rsidP="00816520">
      <w:pPr>
        <w:adjustRightInd w:val="0"/>
        <w:snapToGrid w:val="0"/>
        <w:spacing w:line="360" w:lineRule="auto"/>
        <w:ind w:hanging="280"/>
        <w:jc w:val="both"/>
        <w:rPr>
          <w:rFonts w:ascii="Book Antiqua" w:hAnsi="Book Antiqua"/>
          <w:color w:val="000000" w:themeColor="text1"/>
        </w:rPr>
      </w:pPr>
    </w:p>
    <w:p w14:paraId="73526CD6" w14:textId="7876B8AD" w:rsidR="00A77B3E" w:rsidRPr="00816520" w:rsidRDefault="003F0769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COVID-19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DISEASE</w:t>
      </w:r>
    </w:p>
    <w:p w14:paraId="3C2635F8" w14:textId="0A68A837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</w:t>
      </w:r>
      <w:r w:rsidR="000C6D4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28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present</w:t>
      </w:r>
      <w:r w:rsidR="000C6D4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variable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different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etiological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D4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found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</w:t>
      </w:r>
      <w:r w:rsidR="0097561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failure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worse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outcome</w:t>
      </w:r>
      <w:r w:rsidR="000C6D4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outcome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managed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mechanical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ventilation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73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33%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decompensated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cirrhosis,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accounted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8%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cirrhosis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14746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73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therapeutic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regimen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97561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97561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hydroxychloroquine,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remdesivir,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antivirals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plasma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therapy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</w:t>
      </w:r>
      <w:r w:rsidR="0097561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improve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outcome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Moreover,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14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105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(13.3%)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coinfections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due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97561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Because</w:t>
      </w:r>
      <w:r w:rsidR="0097561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4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14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(28.57%)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progressed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short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97561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97561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failure</w:t>
      </w:r>
      <w:r w:rsidR="0097561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concluded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prognosis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F52D5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74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Transient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elevations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GGT,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ALP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bilirubin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small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number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F52D5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74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</w:p>
    <w:p w14:paraId="20F1380C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FFECBD" w14:textId="1E69121C" w:rsidR="00A77B3E" w:rsidRPr="00816520" w:rsidRDefault="002977B9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COVID-19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TRANSPLANTATION</w:t>
      </w:r>
    </w:p>
    <w:p w14:paraId="5529FA55" w14:textId="0E036932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transplantation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Maggi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="00841CB7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F52D5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75</w:t>
      </w:r>
      <w:r w:rsidR="00841CB7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16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managed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transplantation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positive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841CB7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laboratory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tests.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Moreover,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long-term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transplantation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survivors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2.7%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(3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111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survivors),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comparable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those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transplantation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F52D5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76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Drug-drug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interaction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should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considered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5002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the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transplant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5002E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recip</w:t>
      </w:r>
      <w:r w:rsidR="005002E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ient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particularly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between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immunosuppressive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antiviral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therapeutic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regimens.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combination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ritonavir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protease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inhibitors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should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avoided,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chloroquine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remdesivir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safe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F52D59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77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21590B5B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015565B" w14:textId="75F56785" w:rsidR="00A77B3E" w:rsidRPr="00816520" w:rsidRDefault="00682756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ANTIVIRAL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AGENTS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INJURY</w:t>
      </w:r>
    </w:p>
    <w:p w14:paraId="3AFD1628" w14:textId="21FD03E7" w:rsidR="00682756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During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pandemic,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number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specific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antivirals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drugs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indicated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management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developing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drugs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2756" w:rsidRPr="00816520">
        <w:rPr>
          <w:rFonts w:ascii="Book Antiqua" w:eastAsia="Book Antiqua" w:hAnsi="Book Antiqua" w:cs="Book Antiqua"/>
          <w:color w:val="000000" w:themeColor="text1"/>
        </w:rPr>
        <w:t>listed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2756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Table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1</w:t>
      </w:r>
      <w:r w:rsidR="00682756"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232B93BC" w14:textId="3F0EF3D4" w:rsidR="00682756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Ritonavir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protease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inhibitor)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hepatotoxicity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laboratory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4ADD">
        <w:rPr>
          <w:rFonts w:ascii="Book Antiqua" w:eastAsia="Book Antiqua" w:hAnsi="Book Antiqua" w:cs="Book Antiqua"/>
          <w:color w:val="000000" w:themeColor="text1"/>
        </w:rPr>
        <w:t xml:space="preserve">of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F52D59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78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F52D59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79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clinically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jaundice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hepatomegaly.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addition,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ritonavir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dyslipidemia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characterized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triglyceride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low-density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lipoprotein</w:t>
      </w:r>
      <w:r w:rsidR="00734AD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cholesterol,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high-density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lipoprotein</w:t>
      </w:r>
      <w:r w:rsidR="00734AD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cholesterol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decreased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F52D59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78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F52D59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80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F52D59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Long-term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therapy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dyslipidemia</w:t>
      </w:r>
      <w:r w:rsidR="00734ADD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factor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developing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NAFLD.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Therefore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protease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inhibitors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unlikely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dyslipidemia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34ADD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816520">
        <w:rPr>
          <w:rFonts w:ascii="Book Antiqua" w:eastAsia="Book Antiqua" w:hAnsi="Book Antiqua" w:cs="Book Antiqua"/>
          <w:color w:val="000000" w:themeColor="text1"/>
        </w:rPr>
        <w:t>short</w:t>
      </w:r>
      <w:r w:rsidR="00734AD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period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management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-19.</w:t>
      </w:r>
    </w:p>
    <w:p w14:paraId="23F807F4" w14:textId="2EBE6FB3" w:rsidR="00682756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Lopinavir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protease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inhibitor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D246F8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82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combined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therapy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ritonavir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lopinavir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leads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toxicity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ritonavir</w:t>
      </w:r>
      <w:r w:rsidR="00A71CB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transaminases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D246F8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important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mention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protease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inhibitor-induced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hepatotoxicity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lopinavir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plasma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ritonavir</w:t>
      </w:r>
      <w:r w:rsidR="00A71CB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accumulated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D246F8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82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combination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lopinavir/ritonavir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does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improvement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laboratory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testing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indeed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produce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adverse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reactions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D246F8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20DE998A" w14:textId="4CB8129A" w:rsidR="00682756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Remdesivir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adenosine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nucleotide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analog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broad-spectrum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antiviral</w:t>
      </w:r>
      <w:r w:rsidR="00F46101">
        <w:rPr>
          <w:rFonts w:ascii="Book Antiqua" w:eastAsia="Book Antiqua" w:hAnsi="Book Antiqua" w:cs="Book Antiqua"/>
          <w:color w:val="000000" w:themeColor="text1"/>
        </w:rPr>
        <w:t xml:space="preserve"> activity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treatment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common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hepatotoxicity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remdesivir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transaminases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0F47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failure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86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reversible.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83527FB" w14:textId="1B845607" w:rsidR="00682756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Favipiravir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(6-fluoro-3-hydroxy-2-pyrazine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carboxamide)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guanosine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analog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broad-spectrum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similar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remdesivir.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selectively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inhibits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RNA-dependent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polymerase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broad-spectrum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against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influenza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hemorrhagic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fever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87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According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evidence-based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favipiravir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effective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against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manifestations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shortening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recovery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period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moderate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illness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88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Pr="00816520">
        <w:rPr>
          <w:rFonts w:ascii="Book Antiqua" w:eastAsia="Book Antiqua" w:hAnsi="Book Antiqua" w:cs="Book Antiqua"/>
          <w:color w:val="000000" w:themeColor="text1"/>
        </w:rPr>
        <w:t>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favipiravir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Experimental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favipiravir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ALP,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bilirubin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vacuolization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hepatocytes.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2A7368C" w14:textId="0E96730F" w:rsidR="00682756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Chloroquine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hydroxychloroquine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recommended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second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therapy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choice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treatment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89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Limited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data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available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concerning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hepatotoxicity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chloroquine.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D23736D" w14:textId="55228306" w:rsidR="00682756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Umifenovir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(Arbidol)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inhibits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adsorption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host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thereby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prevents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</w:t>
      </w:r>
      <w:r w:rsidR="00683B69">
        <w:rPr>
          <w:rFonts w:ascii="Book Antiqua" w:eastAsia="Book Antiqua" w:hAnsi="Book Antiqua" w:cs="Book Antiqua"/>
          <w:color w:val="000000" w:themeColor="text1"/>
        </w:rPr>
        <w:t>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penetration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83B69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effective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against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influenza,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</w:t>
      </w:r>
      <w:r w:rsidR="00683B6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90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92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683B69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broad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therapeutic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index.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umifenovir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transaminase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93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combination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lopinavir,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ritonavir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umifenovir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considered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management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0529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combination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damage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50%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00529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</w:t>
      </w:r>
      <w:r w:rsidR="00B00529">
        <w:rPr>
          <w:rFonts w:ascii="Book Antiqua" w:eastAsia="Book Antiqua" w:hAnsi="Book Antiqua" w:cs="Book Antiqua"/>
          <w:color w:val="000000" w:themeColor="text1"/>
        </w:rPr>
        <w:t>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transaminases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bilirubin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94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EBB0A6D" w14:textId="28573BC7" w:rsidR="00A77B3E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Recombinant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pegylated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interferon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lambda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(INFλ)</w:t>
      </w:r>
      <w:r w:rsidR="00B00529">
        <w:rPr>
          <w:rFonts w:ascii="Book Antiqua" w:eastAsia="Book Antiqua" w:hAnsi="Book Antiqua" w:cs="Book Antiqua"/>
          <w:color w:val="000000" w:themeColor="text1"/>
        </w:rPr>
        <w:t xml:space="preserve"> 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available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endogenously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four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moieties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potent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maintain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response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pulmonary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tissue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95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Synthetic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(recombinant)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INFλ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effective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against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replication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obviate</w:t>
      </w:r>
      <w:r w:rsidR="0008530F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development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cytokine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storm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96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4A15E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97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experimental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animal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model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production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INFλ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decreased</w:t>
      </w:r>
      <w:r w:rsidR="0008530F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8530F">
        <w:rPr>
          <w:rFonts w:ascii="Book Antiqua" w:eastAsia="Book Antiqua" w:hAnsi="Book Antiqua" w:cs="Book Antiqua"/>
          <w:color w:val="000000" w:themeColor="text1"/>
        </w:rPr>
        <w:t>T</w:t>
      </w:r>
      <w:r w:rsidRPr="00816520">
        <w:rPr>
          <w:rFonts w:ascii="Book Antiqua" w:eastAsia="Book Antiqua" w:hAnsi="Book Antiqua" w:cs="Book Antiqua"/>
          <w:color w:val="000000" w:themeColor="text1"/>
        </w:rPr>
        <w:t>herefore,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administration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synthetic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recombinant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INFλ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restore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endogenous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INFλ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improve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immune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system.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88BA6E1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8DD0D1" w14:textId="6820F376" w:rsidR="00A77B3E" w:rsidRPr="00816520" w:rsidRDefault="002D4E7F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OTHER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RNA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  <w:shd w:val="clear" w:color="auto" w:fill="FFFFFF"/>
        </w:rPr>
        <w:t>VIRUSES</w:t>
      </w:r>
    </w:p>
    <w:p w14:paraId="3B90BBEA" w14:textId="34B742D4" w:rsidR="00A77B3E" w:rsidRPr="00816520" w:rsidRDefault="00C16C5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>MERS</w:t>
      </w:r>
    </w:p>
    <w:p w14:paraId="235C694A" w14:textId="298668DC" w:rsidR="00A73195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MERS-CoV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transmitted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camels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humans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98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99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MERS-CoV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immunocompromised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diabetes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mellitus,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renal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failure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elderly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age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group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similar 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100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101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renal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failure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common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extrapulmonary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complication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MERS-CoV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accounts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75%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102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103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Histopathological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findings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autops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MERS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104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105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similar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-19,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included: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A7319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lymphocytic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portal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inflammation</w:t>
      </w:r>
      <w:r w:rsidR="00A7319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A7319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(2)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ild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hydropic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degeneration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hepatocyte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="00A7319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A7319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(3)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</w:rPr>
        <w:t>m</w:t>
      </w:r>
      <w:r w:rsidRPr="00816520">
        <w:rPr>
          <w:rFonts w:ascii="Book Antiqua" w:eastAsia="Book Antiqua" w:hAnsi="Book Antiqua" w:cs="Book Antiqua"/>
          <w:color w:val="000000" w:themeColor="text1"/>
        </w:rPr>
        <w:t>ild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sinusoidal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lymphocytosis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(4)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</w:rPr>
        <w:t>n</w:t>
      </w:r>
      <w:r w:rsidRPr="00816520">
        <w:rPr>
          <w:rFonts w:ascii="Book Antiqua" w:eastAsia="Book Antiqua" w:hAnsi="Book Antiqua" w:cs="Book Antiqua"/>
          <w:color w:val="000000" w:themeColor="text1"/>
        </w:rPr>
        <w:t>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lobular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portal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granuloma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(5)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</w:rPr>
        <w:t>m</w:t>
      </w:r>
      <w:r w:rsidRPr="00816520">
        <w:rPr>
          <w:rFonts w:ascii="Book Antiqua" w:eastAsia="Book Antiqua" w:hAnsi="Book Antiqua" w:cs="Book Antiqua"/>
          <w:color w:val="000000" w:themeColor="text1"/>
        </w:rPr>
        <w:t>ild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steatosis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(6)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</w:rPr>
        <w:t>o</w:t>
      </w:r>
      <w:r w:rsidRPr="00816520">
        <w:rPr>
          <w:rFonts w:ascii="Book Antiqua" w:eastAsia="Book Antiqua" w:hAnsi="Book Antiqua" w:cs="Book Antiqua"/>
          <w:color w:val="000000" w:themeColor="text1"/>
        </w:rPr>
        <w:t>ccasional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intralobular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hemorrhage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A73195"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365C0649" w14:textId="1FC9CEEB" w:rsidR="00A77B3E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Ultrastructural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findings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detected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electron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microscopy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MERS-CoV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inside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macrophage,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353A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detected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cytoplasm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hepatocyte.</w:t>
      </w:r>
    </w:p>
    <w:p w14:paraId="0369FC55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C78D42" w14:textId="48C01FDF" w:rsidR="00E10920" w:rsidRPr="00816520" w:rsidRDefault="00E10920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</w:pP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  <w:shd w:val="clear" w:color="auto" w:fill="FFFFFF"/>
        </w:rPr>
        <w:t>SARS</w:t>
      </w:r>
    </w:p>
    <w:p w14:paraId="2D9C6551" w14:textId="223CA56C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elderly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age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group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whatever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etiology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106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Postmortem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autopsy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revealed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SARS-CoV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particles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2316F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less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50%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tissue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approximately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1.6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951BF7" w:rsidRPr="00816520">
        <w:rPr>
          <w:rFonts w:ascii="Book Antiqua" w:hAnsi="Book Antiqua" w:cs="Book Antiqua"/>
          <w:color w:val="000000" w:themeColor="text1"/>
          <w:shd w:val="clear" w:color="auto" w:fill="FFFFFF"/>
          <w:lang w:eastAsia="zh-CN"/>
        </w:rPr>
        <w:t>×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10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6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copies/g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tissue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4A15E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107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characteristic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features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SARS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apoptosis,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mitotic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activity</w:t>
      </w:r>
      <w:r w:rsidR="0022316F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balloon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degeneration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hepatocyte,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lymphocytic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infiltration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central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lobular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105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108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Infrequently,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degeneration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observed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109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Real-time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PCR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tissue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positive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2316F">
        <w:rPr>
          <w:rFonts w:ascii="Book Antiqua" w:eastAsia="Book Antiqua" w:hAnsi="Book Antiqua" w:cs="Book Antiqua"/>
          <w:color w:val="000000" w:themeColor="text1"/>
        </w:rPr>
        <w:t>(similar to SARS-CoV-2)</w:t>
      </w:r>
      <w:r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electron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microscop</w:t>
      </w:r>
      <w:r w:rsidR="0022316F">
        <w:rPr>
          <w:rFonts w:ascii="Book Antiqua" w:eastAsia="Book Antiqua" w:hAnsi="Book Antiqua" w:cs="Book Antiqua"/>
          <w:color w:val="000000" w:themeColor="text1"/>
        </w:rPr>
        <w:t>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particles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107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110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3E79024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591AC5D" w14:textId="52CF69BE" w:rsidR="00A77B3E" w:rsidRPr="00816520" w:rsidRDefault="00C16C5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HIV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4A30B5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4A30B5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4A30B5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injury</w:t>
      </w:r>
    </w:p>
    <w:p w14:paraId="1C936549" w14:textId="75810509" w:rsidR="00D72D91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third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common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death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C16C5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mainly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HIV/H</w:t>
      </w:r>
      <w:r w:rsidR="00C16C5E">
        <w:rPr>
          <w:rFonts w:ascii="Book Antiqua" w:eastAsia="Book Antiqua" w:hAnsi="Book Antiqua" w:cs="Book Antiqua"/>
          <w:color w:val="000000" w:themeColor="text1"/>
        </w:rPr>
        <w:t>C</w:t>
      </w:r>
      <w:r w:rsidRPr="00816520">
        <w:rPr>
          <w:rFonts w:ascii="Book Antiqua" w:eastAsia="Book Antiqua" w:hAnsi="Book Antiqua" w:cs="Book Antiqua"/>
          <w:color w:val="000000" w:themeColor="text1"/>
        </w:rPr>
        <w:t>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coinfections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factors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contributed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death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C16C5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consumption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alcohol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coinfections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51BF7"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</w:t>
      </w:r>
      <w:r w:rsidR="00C16C5E">
        <w:rPr>
          <w:rFonts w:ascii="Book Antiqua" w:eastAsia="Book Antiqua" w:hAnsi="Book Antiqua" w:cs="Book Antiqua"/>
          <w:color w:val="000000" w:themeColor="text1"/>
        </w:rPr>
        <w:t xml:space="preserve"> viruses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C16C5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likely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(alcoholic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nonalcoholic)</w:t>
      </w:r>
      <w:r w:rsidR="00C16C5E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manifestations</w:t>
      </w:r>
      <w:r w:rsidR="002429F2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429F2">
        <w:rPr>
          <w:rFonts w:ascii="Book Antiqua" w:eastAsia="Book Antiqua" w:hAnsi="Book Antiqua" w:cs="Book Antiqua"/>
          <w:color w:val="000000" w:themeColor="text1"/>
        </w:rPr>
        <w:t>T</w:t>
      </w:r>
      <w:r w:rsidRPr="00816520">
        <w:rPr>
          <w:rFonts w:ascii="Book Antiqua" w:eastAsia="Book Antiqua" w:hAnsi="Book Antiqua" w:cs="Book Antiqua"/>
          <w:color w:val="000000" w:themeColor="text1"/>
        </w:rPr>
        <w:t>herefore</w:t>
      </w:r>
      <w:r w:rsidR="002429F2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</w:t>
      </w:r>
      <w:r w:rsidR="002429F2">
        <w:rPr>
          <w:rFonts w:ascii="Book Antiqua" w:eastAsia="Book Antiqua" w:hAnsi="Book Antiqua" w:cs="Book Antiqua"/>
          <w:color w:val="000000" w:themeColor="text1"/>
        </w:rPr>
        <w:t>e</w:t>
      </w:r>
      <w:r w:rsidRPr="00816520">
        <w:rPr>
          <w:rFonts w:ascii="Book Antiqua" w:eastAsia="Book Antiqua" w:hAnsi="Book Antiqua" w:cs="Book Antiqua"/>
          <w:color w:val="000000" w:themeColor="text1"/>
        </w:rPr>
        <w:t>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laboratory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body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index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112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4A21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NASH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progresse</w:t>
      </w:r>
      <w:r w:rsidR="002429F2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cirrhosis.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laboratory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technique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elastography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discloses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30</w:t>
      </w:r>
      <w:r w:rsidR="00951BF7" w:rsidRPr="00816520">
        <w:rPr>
          <w:rFonts w:ascii="Book Antiqua" w:eastAsia="Book Antiqua" w:hAnsi="Book Antiqua" w:cs="Book Antiqua"/>
          <w:color w:val="000000" w:themeColor="text1"/>
        </w:rPr>
        <w:t>%</w:t>
      </w:r>
      <w:r w:rsidRPr="00816520">
        <w:rPr>
          <w:rFonts w:ascii="Book Antiqua" w:eastAsia="Book Antiqua" w:hAnsi="Book Antiqua" w:cs="Book Antiqua"/>
          <w:color w:val="000000" w:themeColor="text1"/>
        </w:rPr>
        <w:t>-50%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2429F2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7AE4CB6" w14:textId="081585C3" w:rsidR="00A77B3E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characteristic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features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A545D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(1)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45DE">
        <w:rPr>
          <w:rFonts w:ascii="Book Antiqua" w:eastAsia="Book Antiqua" w:hAnsi="Book Antiqua" w:cs="Book Antiqua"/>
          <w:color w:val="000000" w:themeColor="text1"/>
        </w:rPr>
        <w:t>p</w:t>
      </w:r>
      <w:r w:rsidRPr="00816520">
        <w:rPr>
          <w:rFonts w:ascii="Book Antiqua" w:eastAsia="Book Antiqua" w:hAnsi="Book Antiqua" w:cs="Book Antiqua"/>
          <w:color w:val="000000" w:themeColor="text1"/>
        </w:rPr>
        <w:t>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A545D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commonly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</w:t>
      </w:r>
      <w:r w:rsidR="00A545DE">
        <w:rPr>
          <w:rFonts w:ascii="Book Antiqua" w:eastAsia="Book Antiqua" w:hAnsi="Book Antiqua" w:cs="Book Antiqua"/>
          <w:color w:val="000000" w:themeColor="text1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NAFLD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(2)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45DE">
        <w:rPr>
          <w:rFonts w:ascii="Book Antiqua" w:eastAsia="Book Antiqua" w:hAnsi="Book Antiqua" w:cs="Book Antiqua"/>
          <w:color w:val="000000" w:themeColor="text1"/>
        </w:rPr>
        <w:t>p</w:t>
      </w:r>
      <w:r w:rsidRPr="00816520">
        <w:rPr>
          <w:rFonts w:ascii="Book Antiqua" w:eastAsia="Book Antiqua" w:hAnsi="Book Antiqua" w:cs="Book Antiqua"/>
          <w:color w:val="000000" w:themeColor="text1"/>
        </w:rPr>
        <w:t>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commonly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hav</w:t>
      </w:r>
      <w:r w:rsidR="00A545DE">
        <w:rPr>
          <w:rFonts w:ascii="Book Antiqua" w:eastAsia="Book Antiqua" w:hAnsi="Book Antiqua" w:cs="Book Antiqua"/>
          <w:color w:val="000000" w:themeColor="text1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NASH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those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45DE">
        <w:rPr>
          <w:rFonts w:ascii="Book Antiqua" w:eastAsia="Book Antiqua" w:hAnsi="Book Antiqua" w:cs="Book Antiqua"/>
          <w:color w:val="000000" w:themeColor="text1"/>
        </w:rPr>
        <w:t xml:space="preserve">do not </w:t>
      </w:r>
      <w:r w:rsidRPr="00816520">
        <w:rPr>
          <w:rFonts w:ascii="Book Antiqua" w:eastAsia="Book Antiqua" w:hAnsi="Book Antiqua" w:cs="Book Antiqua"/>
          <w:color w:val="000000" w:themeColor="text1"/>
        </w:rPr>
        <w:t>hav</w:t>
      </w:r>
      <w:r w:rsidR="00A545DE">
        <w:rPr>
          <w:rFonts w:ascii="Book Antiqua" w:eastAsia="Book Antiqua" w:hAnsi="Book Antiqua" w:cs="Book Antiqua"/>
          <w:color w:val="000000" w:themeColor="text1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A545D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116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(3)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545DE">
        <w:rPr>
          <w:rFonts w:ascii="Book Antiqua" w:eastAsia="Book Antiqua" w:hAnsi="Book Antiqua" w:cs="Book Antiqua"/>
          <w:color w:val="000000" w:themeColor="text1"/>
        </w:rPr>
        <w:t>a</w:t>
      </w:r>
      <w:r w:rsidRPr="00816520">
        <w:rPr>
          <w:rFonts w:ascii="Book Antiqua" w:eastAsia="Book Antiqua" w:hAnsi="Book Antiqua" w:cs="Book Antiqua"/>
          <w:color w:val="000000" w:themeColor="text1"/>
        </w:rPr>
        <w:t>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person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lower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body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index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A545DE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despite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similarities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between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two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groups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components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117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Moreover,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persons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percentage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visceral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persons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118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120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(4)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088D">
        <w:rPr>
          <w:rFonts w:ascii="Book Antiqua" w:eastAsia="Book Antiqua" w:hAnsi="Book Antiqua" w:cs="Book Antiqua"/>
          <w:color w:val="000000" w:themeColor="text1"/>
        </w:rPr>
        <w:t>p</w:t>
      </w:r>
      <w:r w:rsidRPr="00816520">
        <w:rPr>
          <w:rFonts w:ascii="Book Antiqua" w:eastAsia="Book Antiqua" w:hAnsi="Book Antiqua" w:cs="Book Antiqua"/>
          <w:color w:val="000000" w:themeColor="text1"/>
        </w:rPr>
        <w:t>revious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2088D">
        <w:rPr>
          <w:rFonts w:ascii="Book Antiqua" w:eastAsia="Book Antiqua" w:hAnsi="Book Antiqua" w:cs="Book Antiqua"/>
          <w:color w:val="000000" w:themeColor="text1"/>
        </w:rPr>
        <w:t xml:space="preserve">showed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antiretroviral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medicines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NAFLD</w:t>
      </w:r>
      <w:r w:rsidR="00B2088D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play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role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pathogenesis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managed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antiretroviral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therapy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12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hepatotoxicity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baseline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lower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albumin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Hepatotoxicity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transaminases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B2088D">
        <w:rPr>
          <w:rFonts w:ascii="Book Antiqua" w:eastAsia="Book Antiqua" w:hAnsi="Book Antiqua" w:cs="Book Antiqua"/>
          <w:color w:val="000000" w:themeColor="text1"/>
        </w:rPr>
        <w:t>:</w:t>
      </w:r>
      <w:r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ratio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121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retrospective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1BBA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found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concomitant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duration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antiretroviral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drugs</w:t>
      </w:r>
      <w:r w:rsidR="007B1BBA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baseline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data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damage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122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(5)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1BBA">
        <w:rPr>
          <w:rFonts w:ascii="Book Antiqua" w:eastAsia="Book Antiqua" w:hAnsi="Book Antiqua" w:cs="Book Antiqua"/>
          <w:color w:val="000000" w:themeColor="text1"/>
        </w:rPr>
        <w:t>c</w:t>
      </w:r>
      <w:r w:rsidRPr="00816520">
        <w:rPr>
          <w:rFonts w:ascii="Book Antiqua" w:eastAsia="Book Antiqua" w:hAnsi="Book Antiqua" w:cs="Book Antiqua"/>
          <w:color w:val="000000" w:themeColor="text1"/>
        </w:rPr>
        <w:t>ytokines,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1BBA">
        <w:rPr>
          <w:rFonts w:ascii="Book Antiqua" w:eastAsia="Book Antiqua" w:hAnsi="Book Antiqua" w:cs="Book Antiqua"/>
          <w:color w:val="000000" w:themeColor="text1"/>
        </w:rPr>
        <w:t>IL</w:t>
      </w:r>
      <w:r w:rsidRPr="00816520">
        <w:rPr>
          <w:rFonts w:ascii="Book Antiqua" w:eastAsia="Book Antiqua" w:hAnsi="Book Antiqua" w:cs="Book Antiqua"/>
          <w:color w:val="000000" w:themeColor="text1"/>
        </w:rPr>
        <w:t>-6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TNF-α,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responsible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inflammation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progressed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cirrhosis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123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(6)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1BBA">
        <w:rPr>
          <w:rFonts w:ascii="Book Antiqua" w:eastAsia="Book Antiqua" w:hAnsi="Book Antiqua" w:cs="Book Antiqua"/>
          <w:color w:val="000000" w:themeColor="text1"/>
        </w:rPr>
        <w:t>l</w:t>
      </w:r>
      <w:r w:rsidRPr="00816520">
        <w:rPr>
          <w:rFonts w:ascii="Book Antiqua" w:eastAsia="Book Antiqua" w:hAnsi="Book Antiqua" w:cs="Book Antiqua"/>
          <w:color w:val="000000" w:themeColor="text1"/>
        </w:rPr>
        <w:t>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commonly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occurred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concomitant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diseases</w:t>
      </w:r>
      <w:r w:rsidR="007B1BBA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="00D72D91" w:rsidRPr="00816520">
        <w:rPr>
          <w:rFonts w:ascii="Book Antiqua" w:eastAsia="Book Antiqua" w:hAnsi="Book Antiqua" w:cs="Book Antiqua"/>
          <w:i/>
          <w:iCs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despite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confounding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factors,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antiretroviral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drugs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heavy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alcohol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consumption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124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(7)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B1BBA">
        <w:rPr>
          <w:rFonts w:ascii="Book Antiqua" w:eastAsia="Book Antiqua" w:hAnsi="Book Antiqua" w:cs="Book Antiqua"/>
          <w:color w:val="000000" w:themeColor="text1"/>
        </w:rPr>
        <w:t>i</w:t>
      </w:r>
      <w:r w:rsidRPr="00816520">
        <w:rPr>
          <w:rFonts w:ascii="Book Antiqua" w:eastAsia="Book Antiqua" w:hAnsi="Book Antiqua" w:cs="Book Antiqua"/>
          <w:color w:val="000000" w:themeColor="text1"/>
        </w:rPr>
        <w:t>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HIV-mono-infected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</w:t>
      </w:r>
      <w:r w:rsidR="007B1BBA">
        <w:rPr>
          <w:rFonts w:ascii="Book Antiqua" w:eastAsia="Book Antiqua" w:hAnsi="Book Antiqua" w:cs="Book Antiqua"/>
          <w:color w:val="000000" w:themeColor="text1"/>
        </w:rPr>
        <w:t>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found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5.6%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16.8</w:t>
      </w:r>
      <w:r w:rsidR="00F805EB">
        <w:rPr>
          <w:rFonts w:ascii="Book Antiqua" w:eastAsia="Book Antiqua" w:hAnsi="Book Antiqua" w:cs="Book Antiqua"/>
          <w:color w:val="000000" w:themeColor="text1"/>
        </w:rPr>
        <w:t>%</w:t>
      </w:r>
      <w:r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respectively,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steatosis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found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55</w:t>
      </w:r>
      <w:r w:rsidR="00F805EB">
        <w:rPr>
          <w:rFonts w:ascii="Book Antiqua" w:eastAsia="Book Antiqua" w:hAnsi="Book Antiqua" w:cs="Book Antiqua"/>
          <w:color w:val="000000" w:themeColor="text1"/>
        </w:rPr>
        <w:t>.0</w:t>
      </w:r>
      <w:r w:rsidRPr="00816520">
        <w:rPr>
          <w:rFonts w:ascii="Book Antiqua" w:eastAsia="Book Antiqua" w:hAnsi="Book Antiqua" w:cs="Book Antiqua"/>
          <w:color w:val="000000" w:themeColor="text1"/>
        </w:rPr>
        <w:t>%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17.6%,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respectively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125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Middle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age</w:t>
      </w:r>
      <w:r w:rsidR="00F805EB">
        <w:rPr>
          <w:rFonts w:ascii="Book Antiqua" w:eastAsia="Book Antiqua" w:hAnsi="Book Antiqua" w:cs="Book Antiqua"/>
          <w:color w:val="000000" w:themeColor="text1"/>
        </w:rPr>
        <w:t>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males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05EB">
        <w:rPr>
          <w:rFonts w:ascii="Book Antiqua" w:eastAsia="Book Antiqua" w:hAnsi="Book Antiqua" w:cs="Book Antiqua"/>
          <w:color w:val="000000" w:themeColor="text1"/>
        </w:rPr>
        <w:t>we</w:t>
      </w:r>
      <w:r w:rsidRPr="00816520">
        <w:rPr>
          <w:rFonts w:ascii="Book Antiqua" w:eastAsia="Book Antiqua" w:hAnsi="Book Antiqua" w:cs="Book Antiqua"/>
          <w:color w:val="000000" w:themeColor="text1"/>
        </w:rPr>
        <w:t>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vulnerable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mono-infected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person</w:t>
      </w:r>
      <w:r w:rsidR="00F805EB">
        <w:rPr>
          <w:rFonts w:ascii="Book Antiqua" w:eastAsia="Book Antiqua" w:hAnsi="Book Antiqua" w:cs="Book Antiqua"/>
          <w:color w:val="000000" w:themeColor="text1"/>
        </w:rPr>
        <w:t>s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(8)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05EB">
        <w:rPr>
          <w:rFonts w:ascii="Book Antiqua" w:eastAsia="Book Antiqua" w:hAnsi="Book Antiqua" w:cs="Book Antiqua"/>
          <w:color w:val="000000" w:themeColor="text1"/>
        </w:rPr>
        <w:t>n</w:t>
      </w:r>
      <w:r w:rsidRPr="00816520">
        <w:rPr>
          <w:rFonts w:ascii="Book Antiqua" w:eastAsia="Book Antiqua" w:hAnsi="Book Antiqua" w:cs="Book Antiqua"/>
          <w:color w:val="000000" w:themeColor="text1"/>
        </w:rPr>
        <w:t>oncirrhotic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portal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hypertension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uncommon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complication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HIV-infection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111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(9)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05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epatic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granuloma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hemosiderosis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16%,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26%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3%,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respectively.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percentage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granuloma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intravenous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abuse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HIV</w:t>
      </w:r>
      <w:r w:rsidR="00F805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low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incidence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attributed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F805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</w:t>
      </w:r>
      <w:r w:rsidR="00F805E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lymphocyte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depletion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126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(10)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F805EB">
        <w:rPr>
          <w:rFonts w:ascii="Book Antiqua" w:eastAsia="Book Antiqua" w:hAnsi="Book Antiqua" w:cs="Book Antiqua"/>
          <w:color w:val="000000" w:themeColor="text1"/>
        </w:rPr>
        <w:t>h</w:t>
      </w:r>
      <w:r w:rsidRPr="00816520">
        <w:rPr>
          <w:rFonts w:ascii="Book Antiqua" w:eastAsia="Book Antiqua" w:hAnsi="Book Antiqua" w:cs="Book Antiqua"/>
          <w:color w:val="000000" w:themeColor="text1"/>
        </w:rPr>
        <w:t>istopathological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changes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nonspecific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pathognomonic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feature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indicate</w:t>
      </w:r>
      <w:r w:rsidR="00F805EB">
        <w:rPr>
          <w:rFonts w:ascii="Book Antiqua" w:eastAsia="Book Antiqua" w:hAnsi="Book Antiqua" w:cs="Book Antiqua"/>
          <w:color w:val="000000" w:themeColor="text1"/>
        </w:rPr>
        <w:t>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</w:t>
      </w:r>
      <w:r w:rsidR="00F805E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42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805EB">
        <w:rPr>
          <w:rFonts w:ascii="Book Antiqua" w:eastAsia="Book Antiqua" w:hAnsi="Book Antiqua" w:cs="Book Antiqua"/>
          <w:color w:val="000000" w:themeColor="text1"/>
        </w:rPr>
        <w:t>l</w:t>
      </w:r>
      <w:r w:rsidRPr="00816520">
        <w:rPr>
          <w:rFonts w:ascii="Book Antiqua" w:eastAsia="Book Antiqua" w:hAnsi="Book Antiqua" w:cs="Book Antiqua"/>
          <w:color w:val="000000" w:themeColor="text1"/>
        </w:rPr>
        <w:t>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autopsies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found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histopathological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changes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secondary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inflammation,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cirrhosis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cancer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127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color w:val="000000" w:themeColor="text1"/>
        </w:rPr>
        <w:t>(11)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HIV</w:t>
      </w:r>
      <w:r w:rsidR="005114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secondary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specific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5114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5114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ALP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51146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noninfected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HIV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EB735A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126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04C1C51A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B327E7" w14:textId="388A9DE6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Influenza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D72D91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injury</w:t>
      </w:r>
    </w:p>
    <w:p w14:paraId="0D214207" w14:textId="2780D479" w:rsidR="004A30B5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Influenza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enveloped,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single-strand</w:t>
      </w:r>
      <w:r w:rsidR="00DD6D47">
        <w:rPr>
          <w:rStyle w:val="docsum-journal-citation"/>
          <w:rFonts w:ascii="Book Antiqua" w:eastAsia="Book Antiqua" w:hAnsi="Book Antiqua" w:cs="Book Antiqua"/>
          <w:color w:val="000000" w:themeColor="text1"/>
        </w:rPr>
        <w:t>ed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eight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fragments.</w:t>
      </w:r>
      <w:r w:rsidR="00E10920"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Style w:val="docsum-journal-citation"/>
          <w:rFonts w:ascii="Book Antiqua" w:eastAsia="Book Antiqua" w:hAnsi="Book Antiqua" w:cs="Book Antiqua"/>
          <w:color w:val="000000" w:themeColor="text1"/>
        </w:rPr>
        <w:t>I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influenza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A/Kawasaki/86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(H1N1)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aminotransferases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indicating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</w:t>
      </w:r>
      <w:r w:rsidR="00DD6D4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enzymes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occurred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after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fever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subsided,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indicat</w:t>
      </w:r>
      <w:r w:rsidR="00DD6D4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replication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consequent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activation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response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128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Rarely,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chloroquine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prevention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influenza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(elevated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amino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transaminases)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129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421A881F" w14:textId="75645664" w:rsidR="00A77B3E" w:rsidRPr="00816520" w:rsidRDefault="000C646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H1N1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differed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seasonal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influenza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inducing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levels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130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131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H7N9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lastRenderedPageBreak/>
        <w:t>induce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hypoxi</w:t>
      </w:r>
      <w:r w:rsidR="00DD6D47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infiltration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132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,</w:t>
      </w:r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133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experimental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5A2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</w:t>
      </w:r>
      <w:r w:rsidR="005A2703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s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mice,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influenza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types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H1N1,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H5N1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H7N2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</w:t>
      </w:r>
      <w:r w:rsidR="005A2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enzymes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postinfection</w:t>
      </w:r>
      <w:r w:rsidR="005A2703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immunohistochemistry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positively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hepatocytes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viruses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134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Korean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population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relationship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between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H1N1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2009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pandemic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2703">
        <w:rPr>
          <w:rFonts w:ascii="Book Antiqua" w:eastAsia="Book Antiqua" w:hAnsi="Book Antiqua" w:cs="Book Antiqua"/>
          <w:color w:val="000000" w:themeColor="text1"/>
        </w:rPr>
        <w:t>s</w:t>
      </w:r>
      <w:r w:rsidRPr="00816520">
        <w:rPr>
          <w:rFonts w:ascii="Book Antiqua" w:eastAsia="Book Antiqua" w:hAnsi="Book Antiqua" w:cs="Book Antiqua"/>
          <w:color w:val="000000" w:themeColor="text1"/>
        </w:rPr>
        <w:t>how</w:t>
      </w:r>
      <w:r w:rsidR="005A2703">
        <w:rPr>
          <w:rFonts w:ascii="Book Antiqua" w:eastAsia="Book Antiqua" w:hAnsi="Book Antiqua" w:cs="Book Antiqua"/>
          <w:color w:val="000000" w:themeColor="text1"/>
        </w:rPr>
        <w:t>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inverse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=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-0.597)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relationship</w:t>
      </w:r>
      <w:r w:rsidR="004A30B5"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prevalence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prevalence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H1N1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2009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decrease</w:t>
      </w:r>
      <w:r w:rsidR="00C56CAE">
        <w:rPr>
          <w:rFonts w:ascii="Book Antiqua" w:eastAsia="Book Antiqua" w:hAnsi="Book Antiqua" w:cs="Book Antiqua"/>
          <w:color w:val="000000" w:themeColor="text1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indicat</w:t>
      </w:r>
      <w:r w:rsidR="00C56CAE">
        <w:rPr>
          <w:rFonts w:ascii="Book Antiqua" w:eastAsia="Book Antiqua" w:hAnsi="Book Antiqua" w:cs="Book Antiqua"/>
          <w:color w:val="000000" w:themeColor="text1"/>
        </w:rPr>
        <w:t>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(positive-stranded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damped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virulence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H1N1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2009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attack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produc</w:t>
      </w:r>
      <w:r w:rsidR="00C56CAE">
        <w:rPr>
          <w:rFonts w:ascii="Book Antiqua" w:eastAsia="Book Antiqua" w:hAnsi="Book Antiqua" w:cs="Book Antiqua"/>
          <w:color w:val="000000" w:themeColor="text1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exacerbation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mechanism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still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</w:t>
      </w:r>
      <w:r w:rsidR="00C56CAE">
        <w:rPr>
          <w:rFonts w:ascii="Book Antiqua" w:eastAsia="Book Antiqua" w:hAnsi="Book Antiqua" w:cs="Book Antiqua"/>
          <w:color w:val="000000" w:themeColor="text1"/>
        </w:rPr>
        <w:t>known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135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20134919" w14:textId="77777777" w:rsidR="004A30B5" w:rsidRPr="00816520" w:rsidRDefault="004A30B5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</w:p>
    <w:p w14:paraId="0EE4F7BD" w14:textId="4249AD99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4A30B5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injury</w:t>
      </w:r>
    </w:p>
    <w:p w14:paraId="1651C3BD" w14:textId="124F9E6D" w:rsidR="005F320B" w:rsidRDefault="00F92A51" w:rsidP="005F320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Hepatitis A virus (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HAV</w:t>
      </w:r>
      <w:r>
        <w:rPr>
          <w:rFonts w:ascii="Book Antiqua" w:eastAsia="Book Antiqua" w:hAnsi="Book Antiqua" w:cs="Book Antiqua"/>
          <w:color w:val="000000" w:themeColor="text1"/>
        </w:rPr>
        <w:t>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produces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broad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spectrum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varied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mild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illness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(a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transient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transaminases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bilirubin</w:t>
      </w:r>
      <w:r>
        <w:rPr>
          <w:rFonts w:ascii="Book Antiqua" w:eastAsia="Book Antiqua" w:hAnsi="Book Antiqua" w:cs="Book Antiqua"/>
          <w:color w:val="000000" w:themeColor="text1"/>
        </w:rPr>
        <w:t>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fulminant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failure,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HAV-RNA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particle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detected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136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Blood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donor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participants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previous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HAV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anti-HAV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antibody,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HVA-RNA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detected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137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hepatitis E 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low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HAV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GTT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464E44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clinically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asymptomatic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138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HCV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previous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history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infections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illness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linked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autoimmune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diseases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autoantibodies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detected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sera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139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Most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mono-infections</w:t>
      </w:r>
      <w:r w:rsidR="00C02849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minor</w:t>
      </w:r>
      <w:r w:rsidR="00C02849">
        <w:rPr>
          <w:rFonts w:ascii="Book Antiqua" w:eastAsia="Book Antiqua" w:hAnsi="Book Antiqua" w:cs="Book Antiqua"/>
          <w:color w:val="000000" w:themeColor="text1"/>
        </w:rPr>
        <w:t>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have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coinfections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single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time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point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complex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pattern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virological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profiles.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positive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02849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hepatitis B surface antigen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estimated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prevalence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HBV/HCV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approximately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</w:t>
      </w:r>
      <w:r w:rsidR="004A30B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%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-20%,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HCV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positive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antibody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</w:t>
      </w:r>
      <w:r w:rsidR="004A30B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%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-10%,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5F320B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considering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geographical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distribution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factor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140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surface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antigen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liable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HDV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141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load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transaminase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progressed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rapidly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cirrhosis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142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100C569" w14:textId="6E05D65D" w:rsidR="00A77B3E" w:rsidRPr="00901E2E" w:rsidRDefault="000C6465" w:rsidP="00901E2E">
      <w:pPr>
        <w:adjustRightInd w:val="0"/>
        <w:snapToGrid w:val="0"/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relations</w:t>
      </w:r>
      <w:r w:rsidR="005F320B">
        <w:rPr>
          <w:rFonts w:ascii="Book Antiqua" w:eastAsia="Book Antiqua" w:hAnsi="Book Antiqua" w:cs="Book Antiqua"/>
          <w:color w:val="000000" w:themeColor="text1"/>
        </w:rPr>
        <w:t>hip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between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lipids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complex.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phase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triglycerides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elevated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abnormal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lipoproteins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detected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cholesterol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1571">
        <w:rPr>
          <w:rFonts w:ascii="Book Antiqua" w:eastAsia="Book Antiqua" w:hAnsi="Book Antiqua" w:cs="Book Antiqua"/>
          <w:color w:val="000000" w:themeColor="text1"/>
        </w:rPr>
        <w:t>a</w:t>
      </w:r>
      <w:r w:rsidRPr="00816520">
        <w:rPr>
          <w:rFonts w:ascii="Book Antiqua" w:eastAsia="Book Antiqua" w:hAnsi="Book Antiqua" w:cs="Book Antiqua"/>
          <w:color w:val="000000" w:themeColor="text1"/>
        </w:rPr>
        <w:t>polipoprotein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E1571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816520">
        <w:rPr>
          <w:rFonts w:ascii="Book Antiqua" w:eastAsia="Book Antiqua" w:hAnsi="Book Antiqua" w:cs="Book Antiqua"/>
          <w:color w:val="000000" w:themeColor="text1"/>
        </w:rPr>
        <w:t>indicated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</w:t>
      </w:r>
      <w:r w:rsidR="001E1571">
        <w:rPr>
          <w:rFonts w:ascii="Book Antiqua" w:eastAsia="Book Antiqua" w:hAnsi="Book Antiqua" w:cs="Book Antiqua"/>
          <w:color w:val="000000" w:themeColor="text1"/>
        </w:rPr>
        <w:t>AFLD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associated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</w:t>
      </w:r>
      <w:r w:rsidR="001E1571">
        <w:rPr>
          <w:rFonts w:ascii="Book Antiqua" w:eastAsia="Book Antiqua" w:hAnsi="Book Antiqua" w:cs="Book Antiqua"/>
          <w:color w:val="000000" w:themeColor="text1"/>
        </w:rPr>
        <w:t>B</w:t>
      </w:r>
      <w:r w:rsidRPr="00816520">
        <w:rPr>
          <w:rFonts w:ascii="Book Antiqua" w:eastAsia="Book Antiqua" w:hAnsi="Book Antiqua" w:cs="Book Antiqua"/>
          <w:color w:val="000000" w:themeColor="text1"/>
        </w:rPr>
        <w:t>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reason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steatosis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existence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components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="004A30B5"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obesity,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diabetes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mellitus,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dyslipidemia,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etc.</w:t>
      </w:r>
      <w:r w:rsidRPr="00816520">
        <w:rPr>
          <w:rFonts w:ascii="Book Antiqua" w:eastAsia="Book Antiqua" w:hAnsi="Book Antiqua" w:cs="Book Antiqua"/>
          <w:color w:val="000000" w:themeColor="text1"/>
        </w:rPr>
        <w:t>).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steatosis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HCV-genotype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3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exerts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direct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effects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Chronic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HC</w:t>
      </w:r>
      <w:r w:rsidR="001A40C3">
        <w:rPr>
          <w:rFonts w:ascii="Book Antiqua" w:eastAsia="Book Antiqua" w:hAnsi="Book Antiqua" w:cs="Book Antiqua"/>
          <w:color w:val="000000" w:themeColor="text1"/>
        </w:rPr>
        <w:t>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</w:t>
      </w:r>
      <w:r w:rsidR="001A40C3">
        <w:rPr>
          <w:rFonts w:ascii="Book Antiqua" w:eastAsia="Book Antiqua" w:hAnsi="Book Antiqua" w:cs="Book Antiqua"/>
          <w:color w:val="000000" w:themeColor="text1"/>
        </w:rPr>
        <w:t>a</w:t>
      </w:r>
      <w:r w:rsidRPr="00816520">
        <w:rPr>
          <w:rFonts w:ascii="Book Antiqua" w:eastAsia="Book Antiqua" w:hAnsi="Book Antiqua" w:cs="Book Antiqua"/>
          <w:color w:val="000000" w:themeColor="text1"/>
        </w:rPr>
        <w:t>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cirrhosis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carcinoma,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carrie</w:t>
      </w:r>
      <w:r w:rsidR="001A40C3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2187A" w:rsidRPr="00816520">
        <w:rPr>
          <w:rFonts w:ascii="Book Antiqua" w:eastAsia="Book Antiqua" w:hAnsi="Book Antiqua" w:cs="Book Antiqua"/>
          <w:color w:val="000000" w:themeColor="text1"/>
        </w:rPr>
        <w:t>NASH</w:t>
      </w:r>
      <w:r w:rsidRPr="00816520">
        <w:rPr>
          <w:rFonts w:ascii="Book Antiqua" w:eastAsia="Book Antiqua" w:hAnsi="Book Antiqua" w:cs="Book Antiqua"/>
          <w:color w:val="000000" w:themeColor="text1"/>
        </w:rPr>
        <w:t>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carcinoma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report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mentioned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24-year</w:t>
      </w:r>
      <w:r w:rsidR="004A30B5" w:rsidRPr="00816520">
        <w:rPr>
          <w:rFonts w:ascii="Book Antiqua" w:eastAsia="Book Antiqua" w:hAnsi="Book Antiqua" w:cs="Book Antiqua"/>
          <w:color w:val="000000" w:themeColor="text1"/>
        </w:rPr>
        <w:t>-</w:t>
      </w:r>
      <w:r w:rsidRPr="00816520">
        <w:rPr>
          <w:rFonts w:ascii="Book Antiqua" w:eastAsia="Book Antiqua" w:hAnsi="Book Antiqua" w:cs="Book Antiqua"/>
          <w:color w:val="000000" w:themeColor="text1"/>
        </w:rPr>
        <w:t>old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experienced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cytokine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storm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death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146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report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highlights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worsening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prognosis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superinfection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1A40C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13E10">
        <w:rPr>
          <w:rFonts w:ascii="Book Antiqua" w:eastAsia="Book Antiqua" w:hAnsi="Book Antiqua" w:cs="Book Antiqua"/>
          <w:color w:val="000000" w:themeColor="text1"/>
        </w:rPr>
        <w:t>coronaviruses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HIV.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5A20605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CD9C21" w14:textId="6B195746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Dengue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virus</w:t>
      </w:r>
    </w:p>
    <w:p w14:paraId="1719F2DA" w14:textId="1C3A065D" w:rsidR="00844A21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manifestations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6749">
        <w:rPr>
          <w:rFonts w:ascii="Book Antiqua" w:eastAsia="Book Antiqua" w:hAnsi="Book Antiqua" w:cs="Book Antiqua"/>
          <w:color w:val="000000" w:themeColor="text1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fever,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6749">
        <w:rPr>
          <w:rFonts w:ascii="Book Antiqua" w:eastAsia="Book Antiqua" w:hAnsi="Book Antiqua" w:cs="Book Antiqua"/>
          <w:color w:val="000000" w:themeColor="text1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plasma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leakage,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6749">
        <w:rPr>
          <w:rFonts w:ascii="Book Antiqua" w:eastAsia="Book Antiqua" w:hAnsi="Book Antiqua" w:cs="Book Antiqua"/>
          <w:color w:val="000000" w:themeColor="text1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hemorrhagic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C6749">
        <w:rPr>
          <w:rFonts w:ascii="Book Antiqua" w:eastAsia="Book Antiqua" w:hAnsi="Book Antiqua" w:cs="Book Antiqua"/>
          <w:color w:val="000000" w:themeColor="text1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shock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target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usually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assessed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laboratory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investigations,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albumin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blood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count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addition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abdominal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ultrasound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commentRangeStart w:id="0"/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147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152</w:t>
      </w:r>
      <w:commentRangeEnd w:id="0"/>
      <w:r w:rsidR="00DC6749">
        <w:rPr>
          <w:rStyle w:val="CommentReference"/>
        </w:rPr>
        <w:commentReference w:id="0"/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42DB">
        <w:rPr>
          <w:rFonts w:ascii="Book Antiqua" w:eastAsia="Book Antiqua" w:hAnsi="Book Antiqua" w:cs="Book Antiqua"/>
          <w:color w:val="000000" w:themeColor="text1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regulates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lipids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order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replicate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inside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hepatocytes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thrombocytopenia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156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Previous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experimental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intracellular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lipid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droplets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essential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replication,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postmortem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confirmed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lipid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vesicles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autopsies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replication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AF0B6F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157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9104174" w14:textId="2C644BD1" w:rsidR="00A77B3E" w:rsidRPr="00816520" w:rsidRDefault="00844A21" w:rsidP="00816520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NAFLD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feature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42DB"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whether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related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category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42DB"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plasma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leakage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158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5042DB">
        <w:rPr>
          <w:rFonts w:ascii="Book Antiqua" w:eastAsia="Book Antiqua" w:hAnsi="Book Antiqua" w:cs="Book Antiqua"/>
          <w:color w:val="000000" w:themeColor="text1"/>
        </w:rPr>
        <w:t xml:space="preserve"> level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characteristic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feature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42DB"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during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febrile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period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042DB">
        <w:rPr>
          <w:rFonts w:ascii="Book Antiqua" w:eastAsia="Book Antiqua" w:hAnsi="Book Antiqua" w:cs="Book Antiqua"/>
          <w:color w:val="000000" w:themeColor="text1"/>
        </w:rPr>
        <w:t>any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clinical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categor</w:t>
      </w:r>
      <w:r w:rsidR="005042DB">
        <w:rPr>
          <w:rFonts w:ascii="Book Antiqua" w:eastAsia="Book Antiqua" w:hAnsi="Book Antiqua" w:cs="Book Antiqua"/>
          <w:color w:val="000000" w:themeColor="text1"/>
        </w:rPr>
        <w:t>y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158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3236"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hemorrhagic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fever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complicated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failure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both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ALT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AST,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those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lastRenderedPageBreak/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failure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did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show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level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159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infiltration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3236"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engue-infected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plasma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leakage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indicating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3236"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engue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severity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hemoconcentration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thrombocytopenia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commonly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reported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those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158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Postmortem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histopathology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autopsies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73236">
        <w:rPr>
          <w:rFonts w:ascii="Book Antiqua" w:eastAsia="Book Antiqua" w:hAnsi="Book Antiqua" w:cs="Book Antiqua"/>
          <w:color w:val="000000" w:themeColor="text1"/>
        </w:rPr>
        <w:t>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engue-infected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showed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sinusoid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congestion,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hepatocytes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necrosis,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infiltration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steatosis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160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3FABDA4B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E24B8F" w14:textId="23DCCEEB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injury</w:t>
      </w:r>
    </w:p>
    <w:p w14:paraId="0A797E66" w14:textId="136EA8FF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(formerly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called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hemorrhagic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transmitted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animals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="007D58F2"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bats)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humans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spreading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through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human-to-human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transmission.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complicated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3B58">
        <w:rPr>
          <w:rFonts w:ascii="Book Antiqua" w:eastAsia="Book Antiqua" w:hAnsi="Book Antiqua" w:cs="Book Antiqua"/>
          <w:color w:val="000000" w:themeColor="text1"/>
        </w:rPr>
        <w:t>like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fatality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attributed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exaggeration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immune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response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extensive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production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cytokines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(cytokine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storm)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3B58">
        <w:rPr>
          <w:rFonts w:ascii="Book Antiqua" w:eastAsia="Book Antiqua" w:hAnsi="Book Antiqua" w:cs="Book Antiqua"/>
          <w:color w:val="000000" w:themeColor="text1"/>
        </w:rPr>
        <w:t>like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162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Hepatomegaly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characteristic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features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lesions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Bradfute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D58F2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163</w:t>
      </w:r>
      <w:r w:rsidR="007D58F2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demonstrated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induced-hepatocyte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apoptosis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linked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progression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lymphocyte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apoptosis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involved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progression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recovered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Ebola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complain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recurrent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future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71F2D389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AA2FBA" w14:textId="3877C86E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Lassa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injury</w:t>
      </w:r>
    </w:p>
    <w:p w14:paraId="1AF596EA" w14:textId="79EF8350" w:rsidR="00A77B3E" w:rsidRPr="00816520" w:rsidRDefault="00553F2B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Lassa 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old-world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transmitted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small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animals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="007D58F2" w:rsidRPr="00816520">
        <w:rPr>
          <w:rFonts w:ascii="Book Antiqua" w:eastAsia="Book Antiqua" w:hAnsi="Book Antiqua" w:cs="Book Antiqua"/>
          <w:i/>
          <w:iCs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rat</w:t>
      </w:r>
      <w:r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human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1969,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first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described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Nigeria,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caused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hemorrhagic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fever.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Lassa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fever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hepatitis,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cause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death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progressed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failure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166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Lassa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active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without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lymphocytic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infiltration,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progresse</w:t>
      </w:r>
      <w:r w:rsidR="00B769BF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more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hepatocyte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recovery.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Gross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histopathological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findings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autopsies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metamorphoses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infiltration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769BF">
        <w:rPr>
          <w:rFonts w:ascii="Book Antiqua" w:eastAsia="Book Antiqua" w:hAnsi="Book Antiqua" w:cs="Book Antiqua"/>
          <w:color w:val="000000" w:themeColor="text1"/>
        </w:rPr>
        <w:t>like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eosinophilic</w:t>
      </w:r>
      <w:r w:rsidR="00B769BF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lymphocytic</w:t>
      </w:r>
      <w:r w:rsidR="00B769BF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infiltration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167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C4242">
        <w:rPr>
          <w:rFonts w:ascii="Book Antiqua" w:eastAsia="Book Antiqua" w:hAnsi="Book Antiqua" w:cs="Book Antiqua"/>
          <w:color w:val="000000" w:themeColor="text1"/>
        </w:rPr>
        <w:t>In an e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xperimental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hamster</w:t>
      </w:r>
      <w:r w:rsidR="00EC4242">
        <w:rPr>
          <w:rFonts w:ascii="Book Antiqua" w:eastAsia="Book Antiqua" w:hAnsi="Book Antiqua" w:cs="Book Antiqua"/>
          <w:color w:val="000000" w:themeColor="text1"/>
        </w:rPr>
        <w:t xml:space="preserve"> model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Pirital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produce</w:t>
      </w:r>
      <w:r w:rsidR="00EC4242">
        <w:rPr>
          <w:rFonts w:ascii="Book Antiqua" w:eastAsia="Book Antiqua" w:hAnsi="Book Antiqua" w:cs="Book Antiqua"/>
          <w:color w:val="000000" w:themeColor="text1"/>
        </w:rPr>
        <w:t>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similar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changes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observed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human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Lassa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fever,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lastRenderedPageBreak/>
        <w:t>including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elevation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serum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levels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transaminases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combined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hepatocellular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necrosis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168</w:t>
      </w:r>
      <w:r w:rsidR="000C6465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0C6465" w:rsidRPr="00816520">
        <w:rPr>
          <w:rFonts w:ascii="Book Antiqua" w:eastAsia="Book Antiqua" w:hAnsi="Book Antiqua" w:cs="Book Antiqua"/>
          <w:color w:val="000000" w:themeColor="text1"/>
        </w:rPr>
        <w:t>.</w:t>
      </w:r>
    </w:p>
    <w:p w14:paraId="5AAB4627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AF3A61" w14:textId="72908E43" w:rsidR="00A77B3E" w:rsidRPr="00816520" w:rsidRDefault="007D58F2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ROLE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OF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RNA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VIRUSES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IN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LIVER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  <w:u w:val="single"/>
        </w:rPr>
        <w:t>FIBROSIS</w:t>
      </w:r>
    </w:p>
    <w:p w14:paraId="185F90E1" w14:textId="01BE7616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term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progressive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accumulation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extracellular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matrix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leading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</w:t>
      </w:r>
      <w:r w:rsidR="0099770F">
        <w:rPr>
          <w:rFonts w:ascii="Book Antiqua" w:eastAsia="Book Antiqua" w:hAnsi="Book Antiqua" w:cs="Book Antiqua"/>
          <w:color w:val="000000" w:themeColor="text1"/>
        </w:rPr>
        <w:t>ruption 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normal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architecture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169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170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condition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develops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response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disorders,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chemicals,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heavy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alcohol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consumption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autoimmune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171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172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molecular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level,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through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X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protein</w:t>
      </w:r>
      <w:r w:rsidR="0099770F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9770F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816520">
        <w:rPr>
          <w:rFonts w:ascii="Book Antiqua" w:eastAsia="Book Antiqua" w:hAnsi="Book Antiqua" w:cs="Book Antiqua"/>
          <w:color w:val="000000" w:themeColor="text1"/>
        </w:rPr>
        <w:t>expressed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during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99770F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stellate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173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</w:t>
      </w:r>
      <w:r w:rsidR="0099770F">
        <w:rPr>
          <w:rFonts w:ascii="Book Antiqua" w:eastAsia="Book Antiqua" w:hAnsi="Book Antiqua" w:cs="Book Antiqua"/>
          <w:color w:val="000000" w:themeColor="text1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delta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99770F">
        <w:rPr>
          <w:rFonts w:ascii="Book Antiqua" w:eastAsia="Book Antiqua" w:hAnsi="Book Antiqua" w:cs="Book Antiqua"/>
          <w:color w:val="000000" w:themeColor="text1"/>
        </w:rPr>
        <w:t xml:space="preserve"> 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involved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progression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exist</w:t>
      </w:r>
      <w:r w:rsidR="0099770F">
        <w:rPr>
          <w:rFonts w:ascii="Book Antiqua" w:eastAsia="Book Antiqua" w:hAnsi="Book Antiqua" w:cs="Book Antiqua"/>
          <w:color w:val="000000" w:themeColor="text1"/>
        </w:rPr>
        <w:t>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174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Hepatitis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delta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antigen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(notably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large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isoform)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activates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X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protein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mediate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enhance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signals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</w:t>
      </w:r>
      <w:r w:rsidR="00AE5692">
        <w:rPr>
          <w:rFonts w:ascii="Book Antiqua" w:eastAsia="Book Antiqua" w:hAnsi="Book Antiqua" w:cs="Book Antiqua"/>
          <w:color w:val="000000" w:themeColor="text1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hand,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proteins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derived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de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i/>
          <w:iCs/>
          <w:color w:val="000000" w:themeColor="text1"/>
        </w:rPr>
        <w:t>novo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profibrogenic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175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indicates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Pr="00816520">
        <w:rPr>
          <w:rFonts w:ascii="Book Antiqua" w:eastAsia="Book Antiqua" w:hAnsi="Book Antiqua" w:cs="Book Antiqua"/>
          <w:color w:val="000000" w:themeColor="text1"/>
        </w:rPr>
        <w:t>-induced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mechanisms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differed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mentioned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Moreover,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authors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believe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role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oxidative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stress,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mitochondrial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iron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accumulation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pathogenesis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176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-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178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AE5692">
        <w:rPr>
          <w:rFonts w:ascii="Book Antiqua" w:eastAsia="Book Antiqua" w:hAnsi="Book Antiqua" w:cs="Book Antiqua"/>
          <w:color w:val="000000" w:themeColor="text1"/>
        </w:rPr>
        <w:t xml:space="preserve">HIV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fibrogenic</w:t>
      </w:r>
      <w:r w:rsidR="00E10920" w:rsidRPr="00816520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F9646E" w:rsidRPr="00816520">
        <w:rPr>
          <w:rFonts w:ascii="Book Antiqua" w:eastAsia="Book Antiqua" w:hAnsi="Book Antiqua" w:cs="Book Antiqua"/>
          <w:i/>
          <w:iCs/>
          <w:color w:val="000000" w:themeColor="text1"/>
        </w:rPr>
        <w:t>per se</w:t>
      </w:r>
      <w:r w:rsidR="00F9646E">
        <w:rPr>
          <w:rFonts w:ascii="Book Antiqua" w:eastAsia="Book Antiqua" w:hAnsi="Book Antiqua" w:cs="Book Antiqua"/>
          <w:color w:val="000000" w:themeColor="text1"/>
        </w:rPr>
        <w:t>,</w:t>
      </w:r>
      <w:r w:rsidR="00F9646E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but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accelerate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exist</w:t>
      </w:r>
      <w:r w:rsidR="00F9646E">
        <w:rPr>
          <w:rFonts w:ascii="Book Antiqua" w:eastAsia="Book Antiqua" w:hAnsi="Book Antiqua" w:cs="Book Antiqua"/>
          <w:color w:val="000000" w:themeColor="text1"/>
        </w:rPr>
        <w:t>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179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Mono-HIV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persons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9646E">
        <w:rPr>
          <w:rFonts w:ascii="Book Antiqua" w:eastAsia="Book Antiqua" w:hAnsi="Book Antiqua" w:cs="Book Antiqua"/>
          <w:color w:val="000000" w:themeColor="text1"/>
        </w:rPr>
        <w:t xml:space="preserve">do not </w:t>
      </w:r>
      <w:r w:rsidRPr="00816520">
        <w:rPr>
          <w:rFonts w:ascii="Book Antiqua" w:eastAsia="Book Antiqua" w:hAnsi="Book Antiqua" w:cs="Book Antiqua"/>
          <w:color w:val="000000" w:themeColor="text1"/>
        </w:rPr>
        <w:t>significantly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compared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those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present</w:t>
      </w:r>
      <w:r w:rsidR="00F9646E">
        <w:rPr>
          <w:rFonts w:ascii="Book Antiqua" w:eastAsia="Book Antiqua" w:hAnsi="Book Antiqua" w:cs="Book Antiqua"/>
          <w:color w:val="000000" w:themeColor="text1"/>
        </w:rPr>
        <w:t>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coinfections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HBV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HCV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="00086031"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180</w:t>
      </w:r>
      <w:r w:rsidRPr="00816520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816520">
        <w:rPr>
          <w:rFonts w:ascii="Book Antiqua" w:eastAsia="Book Antiqua" w:hAnsi="Book Antiqua" w:cs="Book Antiqua"/>
          <w:color w:val="000000" w:themeColor="text1"/>
        </w:rPr>
        <w:t>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Figure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0372" w:rsidRPr="00816520">
        <w:rPr>
          <w:rFonts w:ascii="Book Antiqua" w:eastAsia="Book Antiqua" w:hAnsi="Book Antiqua" w:cs="Book Antiqua"/>
          <w:color w:val="000000" w:themeColor="text1"/>
        </w:rPr>
        <w:t>3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summarizes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show</w:t>
      </w:r>
      <w:r w:rsidR="00F457EC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</w:t>
      </w:r>
      <w:r w:rsidR="00F457EC">
        <w:rPr>
          <w:rFonts w:ascii="Book Antiqua" w:eastAsia="Book Antiqua" w:hAnsi="Book Antiqua" w:cs="Book Antiqua"/>
          <w:color w:val="000000" w:themeColor="text1"/>
        </w:rPr>
        <w:t>at 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outcome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cirrhosis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feature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-19.</w:t>
      </w:r>
    </w:p>
    <w:p w14:paraId="45C33126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EDA3EA" w14:textId="77777777" w:rsidR="00460372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5860D261" w14:textId="14C0730E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asymptomatic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manifestation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represented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transient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reversible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increase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enzymes.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Microvascular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steatosis,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lobular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necrosis,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immune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cell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infiltration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portal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microthrombosis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postmortem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findings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multiple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organ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dysfunction.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C7E2E" w:rsidRPr="00816520">
        <w:rPr>
          <w:rFonts w:ascii="Book Antiqua" w:eastAsia="Book Antiqua" w:hAnsi="Book Antiqua" w:cs="Book Antiqua"/>
          <w:color w:val="000000" w:themeColor="text1"/>
        </w:rPr>
        <w:t>SARS-CoV-2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completely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differed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from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corresponding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damage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viruses.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factors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A2DC2" w:rsidRPr="00816520">
        <w:rPr>
          <w:rFonts w:ascii="Book Antiqua" w:eastAsia="Book Antiqua" w:hAnsi="Book Antiqua" w:cs="Book Antiqua"/>
          <w:color w:val="000000" w:themeColor="text1"/>
        </w:rPr>
        <w:t>COVID</w:t>
      </w:r>
      <w:r w:rsidRPr="00816520">
        <w:rPr>
          <w:rFonts w:ascii="Book Antiqua" w:eastAsia="Book Antiqua" w:hAnsi="Book Antiqua" w:cs="Book Antiqua"/>
          <w:color w:val="000000" w:themeColor="text1"/>
        </w:rPr>
        <w:t>-19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patients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age,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race,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concomitant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evidence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metabolic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lastRenderedPageBreak/>
        <w:t>derangement.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chronicity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still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unknown</w:t>
      </w:r>
      <w:r w:rsidR="00F457EC">
        <w:rPr>
          <w:rFonts w:ascii="Book Antiqua" w:eastAsia="Book Antiqua" w:hAnsi="Book Antiqua" w:cs="Book Antiqua"/>
          <w:color w:val="000000" w:themeColor="text1"/>
        </w:rPr>
        <w:t>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further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prospective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studies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recommended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clarify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role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457EC">
        <w:rPr>
          <w:rFonts w:ascii="Book Antiqua" w:eastAsia="Book Antiqua" w:hAnsi="Book Antiqua" w:cs="Book Antiqua"/>
          <w:color w:val="000000" w:themeColor="text1"/>
        </w:rPr>
        <w:t>SARS-CoV-2</w:t>
      </w:r>
      <w:r w:rsidR="00F457EC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inducing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fibrosis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fatty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liver.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573BBB1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3F430B9" w14:textId="77777777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19FDDE42" w14:textId="44624EAF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author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expresse</w:t>
      </w:r>
      <w:r w:rsidR="007776C6">
        <w:rPr>
          <w:rFonts w:ascii="Book Antiqua" w:eastAsia="Book Antiqua" w:hAnsi="Book Antiqua" w:cs="Book Antiqua"/>
          <w:color w:val="000000" w:themeColor="text1"/>
        </w:rPr>
        <w:t>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gratitude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C7E2E" w:rsidRPr="00816520">
        <w:rPr>
          <w:rFonts w:ascii="Book Antiqua" w:eastAsia="Book Antiqua" w:hAnsi="Book Antiqua" w:cs="Book Antiqua"/>
          <w:color w:val="000000" w:themeColor="text1"/>
        </w:rPr>
        <w:t>Professor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Dr.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Ismail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Latif,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C74DF" w:rsidRPr="00816520">
        <w:rPr>
          <w:rFonts w:ascii="Book Antiqua" w:eastAsia="Book Antiqua" w:hAnsi="Book Antiqua" w:cs="Book Antiqua"/>
          <w:color w:val="000000" w:themeColor="text1"/>
        </w:rPr>
        <w:t>Dean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College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Medicine,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University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Diyala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kind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support,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0775" w:rsidRPr="00816520">
        <w:rPr>
          <w:rFonts w:ascii="Book Antiqua" w:eastAsia="Book Antiqua" w:hAnsi="Book Antiqua" w:cs="Book Antiqua"/>
          <w:color w:val="000000" w:themeColor="text1"/>
        </w:rPr>
        <w:t>Assistant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0775" w:rsidRPr="00816520">
        <w:rPr>
          <w:rFonts w:ascii="Book Antiqua" w:eastAsia="Book Antiqua" w:hAnsi="Book Antiqua" w:cs="Book Antiqua"/>
          <w:color w:val="000000" w:themeColor="text1"/>
        </w:rPr>
        <w:t>Lecturer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Sura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K.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Khubala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University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Imam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Ja’afar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Sadiq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technical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support.</w:t>
      </w:r>
    </w:p>
    <w:p w14:paraId="3B445488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59DAD6" w14:textId="5F35AE15" w:rsidR="00AE6003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085DA07D" w14:textId="37A4153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" w:name="OLE_LINK2873"/>
      <w:bookmarkStart w:id="2" w:name="OLE_LINK2874"/>
      <w:r w:rsidRPr="00816520">
        <w:rPr>
          <w:rFonts w:ascii="Book Antiqua" w:hAnsi="Book Antiqua"/>
          <w:color w:val="000000" w:themeColor="text1"/>
        </w:rPr>
        <w:t>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Woo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PC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genomics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bioinformatics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analysis.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Viruses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1804-1820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21994708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10.3390/v2081803]</w:t>
      </w:r>
    </w:p>
    <w:p w14:paraId="0AE28D64" w14:textId="0A33A6B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Wunderink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MERS,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other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causes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Respirology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130-137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29052924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10.1111/resp.13196]</w:t>
      </w:r>
    </w:p>
    <w:p w14:paraId="3056EEB9" w14:textId="7CE94D5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Gretebeck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Subbarao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Animal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models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Curr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Opin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Virol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123-129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26184451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10.1016/j.coviro.2015.06.009]</w:t>
      </w:r>
    </w:p>
    <w:p w14:paraId="12110E4B" w14:textId="4240713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LL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pneumonia-related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etiological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analysis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strategy].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Zhonghua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Zang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Bing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97-99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32075364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10.3760/cma.j.issn.1007-3418.2020.02.001]</w:t>
      </w:r>
    </w:p>
    <w:p w14:paraId="335E19FB" w14:textId="76AB2A7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Shen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</w:t>
      </w:r>
      <w:r w:rsidRPr="00816520">
        <w:rPr>
          <w:rFonts w:ascii="Book Antiqua" w:hAnsi="Book Antiqua"/>
          <w:color w:val="000000" w:themeColor="text1"/>
        </w:rPr>
        <w:t>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[Identification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essential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oil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semen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litchi].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Zhong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Yao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Tong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1988;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31-32,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3208398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10.1148/radiol.2020200490]</w:t>
      </w:r>
    </w:p>
    <w:p w14:paraId="3C1777A5" w14:textId="6F4A13F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Mao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Ghosh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MH;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Chinese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Society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IBD,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Chinese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Elite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IBD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Union;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Chinese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IBD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Quality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Evaluation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Center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Committee.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Implications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pre-existing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digestive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425-427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32171057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10.1016/S2468-1253(20)30076-5]</w:t>
      </w:r>
    </w:p>
    <w:p w14:paraId="6B55B707" w14:textId="7E43570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Mechanism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Transl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13-17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32274341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10.14218/JCTH.2020.00019]</w:t>
      </w:r>
    </w:p>
    <w:p w14:paraId="525B6953" w14:textId="3AE4B93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Chen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N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Epidemiological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Wuhan,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descriptive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395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507-513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32007143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10.1016/S0140-6736(20)30211-7]</w:t>
      </w:r>
    </w:p>
    <w:p w14:paraId="17E470A4" w14:textId="5EE5C30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Manifestations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digestive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system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r w:rsidRPr="00816520">
        <w:rPr>
          <w:rFonts w:ascii="Book Antiqua" w:hAnsi="Book Antiqua"/>
          <w:color w:val="000000" w:themeColor="text1"/>
        </w:rPr>
        <w:t>hospitalized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Wuhan,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single-center,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descriptive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Zhonghua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Xiaohua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Zazhi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E005-E005</w:t>
      </w:r>
    </w:p>
    <w:p w14:paraId="31C2151A" w14:textId="2ABA89D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Cai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Q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designated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hospital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outside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Hubei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Province,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Allergy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1742-1752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32239761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10.1111/all.14309]</w:t>
      </w:r>
    </w:p>
    <w:p w14:paraId="7DB051E5" w14:textId="2366401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Lei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Longitudinal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Between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Markers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Mortality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389-398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32359177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10.1002/hep.31301]</w:t>
      </w:r>
    </w:p>
    <w:p w14:paraId="7042BB05" w14:textId="5F1A2D0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Guan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DSC,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NS;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Medical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Expert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Group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Engl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382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1708-1720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32109013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10.1056/NEJMoa2002032]</w:t>
      </w:r>
    </w:p>
    <w:p w14:paraId="4B0DA055" w14:textId="3D339BB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Portincasa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Krawczyk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Machill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Lammert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Ciaula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consequences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Lapping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biting?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Eur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Intern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18-24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32507608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10.1016/j.ejim.2020.05.035]</w:t>
      </w:r>
    </w:p>
    <w:p w14:paraId="64CCBDE9" w14:textId="5483564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Bertolini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Peppel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Bodewes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FAJA,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Moshage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Fantin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Farinati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Fiorotto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Jonker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Strazzabosco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Verkade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Peserico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Abnormal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Function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Tests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Relevance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1864-1872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32702162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10.1002/hep.31480]</w:t>
      </w:r>
    </w:p>
    <w:p w14:paraId="1D9E761A" w14:textId="41169FF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15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Xu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Application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ordinal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logistic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regression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analysis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identify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determinants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illness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Epidemiol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148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e146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32631458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10.1017/S0950268820001533]</w:t>
      </w:r>
    </w:p>
    <w:p w14:paraId="632590D8" w14:textId="530E692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Phipps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Barraza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LaSota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Sobieszczyk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Pereira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Fox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Zucker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Verna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Prevalence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Outcomes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Large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U.S.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Cohort.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807-817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32473607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10.1002/hep.31404]</w:t>
      </w:r>
    </w:p>
    <w:p w14:paraId="3332A0A9" w14:textId="2E54C80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BL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Kushner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Halabi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Paka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Khalid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Uberoi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Perumalswami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Rutledge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Schiano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Friedman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Saberi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Hospitalized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Correlates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Hyper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Inflammatory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Response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Elevated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IL-6.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Commun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33230491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10.1002/hep4.1631]</w:t>
      </w:r>
    </w:p>
    <w:p w14:paraId="384A4657" w14:textId="42A0FD9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Youssef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Hussein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Attia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Elshazli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Omar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Zora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Farhoud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Elnahla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Shihabi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Toraih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Fawzy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Kandil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dysfunction: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systematic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meta-analysis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retrospective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studies.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Virol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92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1825-1833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32445489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10.1002/jmv.26055]</w:t>
      </w:r>
    </w:p>
    <w:p w14:paraId="1479545F" w14:textId="0C0BDCA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Wijarnpreecha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Ungprasert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Panjawatanan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Harnois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Zaver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Ahmed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meta-analysis.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Eur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32639420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10.1097/MEG.0000000000001817]</w:t>
      </w:r>
    </w:p>
    <w:p w14:paraId="0DA66F0C" w14:textId="1237412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Feng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Summah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Different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Severities: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Multicenter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Features.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Respir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Crit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Care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1380-1388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32275452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10.1164/rccm.202002-0445OC]</w:t>
      </w:r>
    </w:p>
    <w:p w14:paraId="44FECB1E" w14:textId="407A657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Liang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Medical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Expert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Group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Development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Validation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Risk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Score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Predict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Occurrence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Critical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Illness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Hospitalized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JAMA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Intern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180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1081-1089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32396163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10.1001/jamainternmed.2020.2033]</w:t>
      </w:r>
    </w:p>
    <w:p w14:paraId="7DC31ABB" w14:textId="2FF60A0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22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Garrido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Liberal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Macedo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article: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disease-what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know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Aliment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Pharmacol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Ther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267-275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32402090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10.1111/apt.15813]</w:t>
      </w:r>
    </w:p>
    <w:p w14:paraId="40E57A29" w14:textId="149BB9D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Gupta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Madhavan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Sehgal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Mahajan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Sehrawat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Bikdeli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Ahluwalia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Ausiello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Freedberg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Kirtane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Parikh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Maurer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Nordvig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Accili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Bathon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Bauer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Krumholz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Uriel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Mehra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Elkind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MSV,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Stone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Schwartz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Bilezikian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Landry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DW.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Extrapulmonary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manifestations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Nat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1017-1032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32651579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10.1038/s41591-020-0968-3]</w:t>
      </w:r>
    </w:p>
    <w:p w14:paraId="3E8C450C" w14:textId="6EBDE4C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Zhong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COVID-19-associated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gastrointestinal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features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mechanisms.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Signal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Transduct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Target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Ther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33139693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10.1038/s41392-020-00373-7]</w:t>
      </w:r>
    </w:p>
    <w:p w14:paraId="2641A225" w14:textId="2548D23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Porzionato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Emmi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Barbon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Boscolo-Berto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Stecco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Stocco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Macchi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Sympathetic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activation: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between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comorbidities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FEBS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287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3681-3688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32779891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10.1111/febs.15481]</w:t>
      </w:r>
    </w:p>
    <w:p w14:paraId="3EF6358A" w14:textId="0E2C1E8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Strnad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Tacke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Trautwein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-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guardian,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modifier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target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sepsis.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Nat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Rev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55-66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27924081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10.1038/nrgastro.2016.168]</w:t>
      </w:r>
    </w:p>
    <w:p w14:paraId="0670CFA5" w14:textId="1FE1F03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Méndez-Sánchez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N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Valencia-Rodríguez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Yoshida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Romero-Gómez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George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Eslam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Abenavoli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Teschke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Carrion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Keaveny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What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Pandemic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Taught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Far?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Addressing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Problem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Hepatologist's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Perspective.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Transl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0024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32309152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10.14218/JCTH.2020.00024]</w:t>
      </w:r>
    </w:p>
    <w:p w14:paraId="30DA9E9F" w14:textId="4135AC2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McElvaney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OJ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McEvoy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McElvaney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Carroll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Murphy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Dunlea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Ní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Choileáin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Clarke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O'Connor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Ryan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Sulaiman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Gunaratnam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Branagan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O'Brien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Morgan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Costello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Hurley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Walsh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McNally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McConkey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Boland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Galvin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Kiernan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O'Rourke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Dwyer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Power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Geoghegan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Larkin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O'Leary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Freeman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Gaffney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Marsh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Curley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McElvaney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Characterization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Inflammatory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Response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lastRenderedPageBreak/>
        <w:t>Illness.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Respir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Crit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Care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812-821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32584597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10.1164/rccm.202005-1583OC]</w:t>
      </w:r>
    </w:p>
    <w:p w14:paraId="4E03FDA5" w14:textId="6DA1961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29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Sarin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SK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Choudhury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Abd-Elsalam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Cua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Putcharoen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Kaewdech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Piratvisuth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Treeprasertsuk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Wejnaruemarn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Payawal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Baatarkhuu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Ahn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Alonzo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Chinbayar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Loho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Yokosuka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Jafri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Tanwandee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Esmail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Khalaf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Garg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Kalista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Batsukh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Purnomo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Rathi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Mahtab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Shukla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Sharma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Omata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APASL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Task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Force,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APASL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Spectrum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(APCOLIS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Study-NCT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04345640).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Pre-existing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outcome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APCOLIS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(APASL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Spectrum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Study).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690-700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32623632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10.1007/s12072-020-10072-8]</w:t>
      </w:r>
    </w:p>
    <w:p w14:paraId="0A269283" w14:textId="2B3ECD5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Sharma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Jaiswal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Kerakhan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Saravanan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Murtaza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Zergham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Honganur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Akbar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Francis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Mehta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Jaiswal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Singh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Malik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outcomes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hospitalized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-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systematic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meta-analysis.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Ann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100273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33075578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10.1016/j.aohep.2020.10.001]</w:t>
      </w:r>
    </w:p>
    <w:p w14:paraId="04CF70D4" w14:textId="30FACDB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Jiang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(COVID-19).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Gen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Intern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1545-1549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32133578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10.1007/s11606-020-05762-w]</w:t>
      </w:r>
    </w:p>
    <w:p w14:paraId="25282233" w14:textId="138C7B3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Chen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Efficacies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r w:rsidRPr="00816520">
        <w:rPr>
          <w:rFonts w:ascii="Book Antiqua" w:hAnsi="Book Antiqua"/>
          <w:color w:val="000000" w:themeColor="text1"/>
        </w:rPr>
        <w:t>lopinavir/ritonavir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abidol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Zhonghua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Chuanranbing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Zazhi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E008</w:t>
      </w:r>
    </w:p>
    <w:p w14:paraId="0FB4C650" w14:textId="2D4E827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Fontana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RJ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Seeff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Andrade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Björnsson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Serrano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Hoofnagle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Standardization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nomenclature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causality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assessment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drug-induced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summary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research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workshop.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730-742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20564754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10.1002/hep.23696]</w:t>
      </w:r>
    </w:p>
    <w:p w14:paraId="25289EFD" w14:textId="0DA2848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34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European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Association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for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the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Study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of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the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Liver</w:t>
      </w:r>
      <w:r w:rsidRPr="00816520">
        <w:rPr>
          <w:rFonts w:ascii="Book Antiqua" w:hAnsi="Book Antiqua"/>
          <w:color w:val="000000" w:themeColor="text1"/>
        </w:rPr>
        <w:t>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EASL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Practice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Guidelines: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Drug-induced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1222-1261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30926241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10.1016/j.jhep.2019.02.014]</w:t>
      </w:r>
    </w:p>
    <w:p w14:paraId="22682508" w14:textId="4AC7957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SARS-CoV-2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sepsis: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observations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hypotheses.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395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1517-1520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32311318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10.1016/S0140-6736(20)30920-X]</w:t>
      </w:r>
    </w:p>
    <w:p w14:paraId="10616493" w14:textId="0E2BB8C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Cao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Ruan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Ruan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Hayden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Horby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Lopinavir-Ritonavir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Adults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Hospitalized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Engl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382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1787-1799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32187464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10.1056/NEJMoa2001282]</w:t>
      </w:r>
    </w:p>
    <w:p w14:paraId="035C0584" w14:textId="5DDC4BA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Bangash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MN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Parekh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little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cause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concern.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529-530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32203680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10.1016/S2468-1253(20)30084-4]</w:t>
      </w:r>
    </w:p>
    <w:p w14:paraId="7C4C4F93" w14:textId="29AB430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Xu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findings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distress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Respir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420-422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32085846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10.1016/S2213-2600(20)30076-X]</w:t>
      </w:r>
    </w:p>
    <w:p w14:paraId="1695A434" w14:textId="5AC6FCD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39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Deng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SQ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Public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Health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Responses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Outbreak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32093211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10.3390/jcm9020575]</w:t>
      </w:r>
    </w:p>
    <w:p w14:paraId="05C924A7" w14:textId="5325BDC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Martinez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Vuppalanchi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Fontana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Stolz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Kleiner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Hayashi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Hoofnagle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Chalasani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histologic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features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azithromycin-induced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369-376.e3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25111234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10.1016/j.cgh.2014.07.054]</w:t>
      </w:r>
    </w:p>
    <w:p w14:paraId="108FD245" w14:textId="70FF47D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41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Liu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Q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Gross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examination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report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death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autopsy.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Fa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Yi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Xue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21-23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32198987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10.12116/j.issn.1004-5619.2020.01.005]</w:t>
      </w:r>
    </w:p>
    <w:p w14:paraId="78824BFF" w14:textId="4088764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Colmenero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Santonja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Alonso-Riaño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Noguera-Morel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Hernández-Martín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Andina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Wiesner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Rodríguez-Peralto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Requena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Torrelo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SARS-CoV-2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endothelial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causes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chilblains: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histopathological,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immunohistochemical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ultrastructural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paediatric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Dermatol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183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729-737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32562567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10.1111/bjd.19327]</w:t>
      </w:r>
    </w:p>
    <w:p w14:paraId="39AA78E9" w14:textId="25EB7DF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Hamming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Timens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Bulthuis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Navis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Tissue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distribution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ACE2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protein,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functional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receptor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first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step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understanding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Pathol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631-637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15141377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10.1002/path.1570]</w:t>
      </w:r>
    </w:p>
    <w:p w14:paraId="5BED6579" w14:textId="09BC5F2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Eslam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Sanyal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George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International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Consensus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Panel.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MAFLD: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Consensus-Driven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Proposed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Nomenclature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Metabolic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158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1999-2014.e1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32044314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10.1053/j.gastro.2019.11.312]</w:t>
      </w:r>
    </w:p>
    <w:p w14:paraId="3D5AC333" w14:textId="3DA43C4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Schwimmer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JB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Pardee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Lavine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Blumkin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Cook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Cardiovascular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risk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metabolic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pediatric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Circulation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118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277-283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18591439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10.1161/CIRCULATIONAHA.107.739920]</w:t>
      </w:r>
    </w:p>
    <w:p w14:paraId="5DFF591C" w14:textId="0F06A4D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Molina-Molina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Lunardi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Baccetto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Krawczyk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Portincasa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Exercising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hepatobiliary-gut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axis.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impact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physical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activity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performance.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Eur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Invest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e12958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29797516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10.1111/eci.12958]</w:t>
      </w:r>
    </w:p>
    <w:p w14:paraId="280A825B" w14:textId="5F21557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Molina-Molina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Krawczyk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Stachowska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Lammert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Portincasa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Non-Alcoholic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Non-Obese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Individuals: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Prevalence,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638-645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31196707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10.1016/j.clinre.2019.04.005]</w:t>
      </w:r>
    </w:p>
    <w:p w14:paraId="3637A836" w14:textId="4BFEFAB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48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comorbidity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increase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risk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evidence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meta-analysis.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Aging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(Albany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NY)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6049-6057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32267833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10.18632/aging.103000]</w:t>
      </w:r>
    </w:p>
    <w:p w14:paraId="103D0094" w14:textId="5A752DC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49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Non-alcoholic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retrospective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451-453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32278005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10.1016/j.jhep.2020.03.044]</w:t>
      </w:r>
    </w:p>
    <w:p w14:paraId="0F4BE2E5" w14:textId="40E0A3E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Paizis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Tikellis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Cooper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Schembri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Smith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Warner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Zuilli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Burrell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Angus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PW.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Chronic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upregulates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enzyme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angiotensin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converting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enzyme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1790-1796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16166274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10.1136/gut.2004.062398]</w:t>
      </w:r>
    </w:p>
    <w:p w14:paraId="6D4C1659" w14:textId="56A2D4A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Guo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Cardiovascular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Implications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Outcomes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(COVID-19).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JAMA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Cardiol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811-818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32219356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10.1001/jamacardio.2020.1017]</w:t>
      </w:r>
    </w:p>
    <w:p w14:paraId="1B024627" w14:textId="302967A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Zhang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management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challenges.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428-430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32145190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10.1016/S2468-1253(20)30057-1]</w:t>
      </w:r>
    </w:p>
    <w:p w14:paraId="4149F659" w14:textId="50F68CE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Ferron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Gicquel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Mégarbane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Clément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Fromenty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pre-existing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metabolic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dysfunction-associated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threat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drug-induced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injury?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Biochimie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179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266-274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32891697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10.1016/j.biochi.2020.08.018]</w:t>
      </w:r>
    </w:p>
    <w:p w14:paraId="4D7C864E" w14:textId="12E572C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Joshi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Wollenzien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Leclerc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Jarajapu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Hypoxic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regulation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angiotensin-converting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enzyme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receptor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CD34</w:t>
      </w:r>
      <w:r w:rsidRPr="00816520">
        <w:rPr>
          <w:rFonts w:ascii="Book Antiqua" w:hAnsi="Book Antiqua"/>
          <w:color w:val="000000" w:themeColor="text1"/>
          <w:vertAlign w:val="superscript"/>
        </w:rPr>
        <w:t>+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Cell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Physiol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234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20420-20431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30989646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10.1002/jcp.28643]</w:t>
      </w:r>
    </w:p>
    <w:p w14:paraId="3D392D3C" w14:textId="31DF495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Bartoszewski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Moszyńska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Serocki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Cabaj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Polten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Ochocka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Dell'Italia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Bartoszewska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Króliczewski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Dąbrowski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Collawn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JF.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Primary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endothelial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cell-specific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regulation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hypoxia-inducible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(HIF)-1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HIF-2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target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expression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profiles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during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hypoxia.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FASEB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7929-7941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30917010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10.1096/fj.201802650RR]</w:t>
      </w:r>
    </w:p>
    <w:p w14:paraId="55893AE6" w14:textId="27AA364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Fattahi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Kalbitz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Malan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Abe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Jajou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Huber-Lang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Bosmann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Russell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Zetoune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Ward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Complement-induced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activation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MAPKs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Akt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during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sepsis: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cardiac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dysfunction.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FASEB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4129-4139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28572445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10.1096/fj.201700140R]</w:t>
      </w:r>
    </w:p>
    <w:p w14:paraId="0CA57D2C" w14:textId="7FDFA1F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Suresh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MV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Balijepalli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Singh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Swamy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Panicker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Dolgachev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Subramanian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Ramakrishnan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Thomas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Delano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Machado-Aranda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Raghavendran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Hypoxia-Inducible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(HIF)-1α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Promotes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Inflammation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Following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Aspiration-Induced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Mice.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Shock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612-621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30601332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10.1097/SHK.0000000000001312]</w:t>
      </w:r>
    </w:p>
    <w:p w14:paraId="43BFBEE0" w14:textId="57E7271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Akaike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Noguchi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Ijiri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Setoguchi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Suga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Dietzschold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Maeda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involvement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nitric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oxide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oxygen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radicals.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Proc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Natl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Acad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Sci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U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1996;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93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2448-2453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8637894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10.1073/pnas.93.6.2448]</w:t>
      </w:r>
    </w:p>
    <w:p w14:paraId="2E0A7290" w14:textId="243BB12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59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Sun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features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pediatric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Wuhan: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single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center's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observational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World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Pediatr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251-259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32193831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10.1007/s12519-020-00354-4]</w:t>
      </w:r>
    </w:p>
    <w:p w14:paraId="61D9DA53" w14:textId="745330A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Prompetchara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Ketloy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Palaga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responses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vaccines: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Lessons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learned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epidemic.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Asian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Pac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Allergy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1-9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32105090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10.12932/AP-200220-0772]</w:t>
      </w:r>
    </w:p>
    <w:p w14:paraId="7D997E16" w14:textId="2C9FDBD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Hibbs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JB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Westenfelder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Taintor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Vavrin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Kablitz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Baranowski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Ward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Menlove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McMurry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Kushner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Evidence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cytokine-inducible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nitric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oxide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synthesis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L-arginine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receiving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interleukin-2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therapy.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Invest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1992;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867-877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1541678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10.1172/JCI115666]</w:t>
      </w:r>
    </w:p>
    <w:p w14:paraId="04870D54" w14:textId="6F9BBF8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Tsujimoto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Yokota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Vilcek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Weissmann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Tumor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necrosis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provokes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superoxide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generation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neutrophils.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Biochem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Biophys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Commun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1986;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1094-1100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3015137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10.1016/0006-291x(86)90337-2]</w:t>
      </w:r>
    </w:p>
    <w:p w14:paraId="4C170264" w14:textId="110E032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Kharazmi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Nielsen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Rechnitzer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Bendtzen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Interleukin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primes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neutrophil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monocyte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oxidative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burst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response.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Lett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1989;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177-184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2548955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10.1016/0165-2478(89)90056-4]</w:t>
      </w:r>
    </w:p>
    <w:p w14:paraId="29C39CFB" w14:textId="591D558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Colston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JT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Chandrasekar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Freeman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peroxide-induced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calcium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transient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regulates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interleukin-6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expression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cardiac-derived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fibroblasts.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Biol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Chem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2002;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277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23477-23483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11983681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10.1074/jbc.M108676200]</w:t>
      </w:r>
    </w:p>
    <w:p w14:paraId="506A1D2D" w14:textId="38E16CF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65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Jarosz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Olbert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Wyszogrodzka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Młyniec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Librowski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Antioxidant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anti-inflammatory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effects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zinc.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Zinc-dependent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NF-κB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signaling.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Inflammopharmacology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11-24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28083748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10.1007/s10787-017-0309-4]</w:t>
      </w:r>
    </w:p>
    <w:p w14:paraId="11EE38F1" w14:textId="1DD7B81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Cai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Furukawa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Compans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Jones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Inhibition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glutathione.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Free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Radic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Biol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928-936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12654482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10.1016/s0891-5849(03)00023-6]</w:t>
      </w:r>
    </w:p>
    <w:p w14:paraId="7B0B371C" w14:textId="51D55A1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Lai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Osburga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High-dose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N-acetylcysteine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therapy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H1N1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Ann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Intern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152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687-688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20479037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10.7326/0003-4819-152-10-201005180-00017]</w:t>
      </w:r>
    </w:p>
    <w:p w14:paraId="784E2AE6" w14:textId="61533D8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Levert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Gressier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Moutard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Brunet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Luyckx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Cazin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Cazin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Azithromycin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impact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neutrophil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oxidative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metabolism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depends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exposure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time.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Inflammation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1998;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191-201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9561928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10.1023/a:1022340107017]</w:t>
      </w:r>
    </w:p>
    <w:p w14:paraId="69D0B1F6" w14:textId="40DC15E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69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Meyer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Huaux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Gavilanes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Brûle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Lebecque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Scholte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Wallemacq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Azithromycin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reduces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exaggerated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cytokine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production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alveolar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macrophages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cystic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Respir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Cell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Biol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590-602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19244203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10.1165/rcmb.2008-0155OC]</w:t>
      </w:r>
    </w:p>
    <w:p w14:paraId="064826AD" w14:textId="502FCD4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Sato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Suga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Akaike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Fujii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Muranaka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Maeda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Therapeutic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effect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erythromycin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mice.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Respir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Crit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Care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1998;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157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853-857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9517602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10.1164/ajrccm.157.3.9703098]</w:t>
      </w:r>
    </w:p>
    <w:p w14:paraId="19007B70" w14:textId="2AA56A4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Song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X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Little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expression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angiotensin-converting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enzyme-2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peripheral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blood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highly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expressed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tissue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macrophages.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Cytometry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33280254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10.1002/cyto.a.24285]</w:t>
      </w:r>
    </w:p>
    <w:p w14:paraId="428C4131" w14:textId="7613F26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Yuan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Kupffer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activation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tolerance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toward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HBV/HCV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Adv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Exp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739-745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28691411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10.17219/acem/62759]</w:t>
      </w:r>
    </w:p>
    <w:p w14:paraId="19ADD5E9" w14:textId="300A5C2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Shalimar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Elhence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Vaishnav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Kumar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Pathak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Aggarwal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Soneja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Jorwal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Kumar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Khanna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Singh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Biswas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Nischal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Choudhary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Rangarajan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Acharya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Nayak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Gunjan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Saraya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Mahapatra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lastRenderedPageBreak/>
        <w:t>Makharia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Trikha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Garg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outcomes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cirrhosis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Indian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285-291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32803716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10.1007/s12664-020-01074-3]</w:t>
      </w:r>
    </w:p>
    <w:p w14:paraId="3CF40EB5" w14:textId="66D024F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Zou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X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ShanshanYu,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Function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SARS-CoV-2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Chronic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HBV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597-603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32553907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10.1016/j.cgh.2020.06.017]</w:t>
      </w:r>
    </w:p>
    <w:p w14:paraId="79E4FF08" w14:textId="1D111B3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Maggi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U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Carlis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Colledan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Regalia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Rossi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Angrisani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Consonni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Fornoni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Piccolo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DeFeo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impact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outbreak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transplantation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programs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Northern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Italy.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Transplant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1840-1848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32330351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10.1111/ajt.15948]</w:t>
      </w:r>
    </w:p>
    <w:p w14:paraId="6118C878" w14:textId="3D9D7D7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Bhoori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Rossi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Citterio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Mazzaferro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long-term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transplant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preliminary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experience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Italian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transplant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centre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Lombardy.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532-533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32278366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10.1016/S2468-1253(20)30116-3]</w:t>
      </w:r>
    </w:p>
    <w:p w14:paraId="0ECF9976" w14:textId="1521028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Alqahtani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Schattenberg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current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evidence.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United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European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509-519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32450787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10.1177/2050640620924157]</w:t>
      </w:r>
    </w:p>
    <w:p w14:paraId="4D3EECA1" w14:textId="3941242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Nolan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Reiss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Mallal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Adverse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effects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antiretroviral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therapy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selected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topics.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Expert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Opin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Drug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Saf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201-218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15794714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10.1517/14740338.4.2.201]</w:t>
      </w:r>
    </w:p>
    <w:p w14:paraId="0208AF23" w14:textId="4ABD6F7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79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Sulkowski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Thomas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Chaisson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Moore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RD.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Hepatotoxicity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antiretroviral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therapy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adults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immunodeficiency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JAMA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283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74-80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10632283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10.1001/jama.283.1.74]</w:t>
      </w:r>
    </w:p>
    <w:p w14:paraId="2233929B" w14:textId="2A978AA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Lv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protease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inhibitors: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molecular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selectivity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toxicity.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HIV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AIDS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(Auckl)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95-104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25897264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10.2147/HIV.S79956]</w:t>
      </w:r>
    </w:p>
    <w:p w14:paraId="2F8C0354" w14:textId="1AEF705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81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Anđelković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Buha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Vukomanović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Matović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Bezbednost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primene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lekova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koji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</w:t>
      </w:r>
      <w:r w:rsidRPr="00816520">
        <w:rPr>
          <w:rFonts w:ascii="Book Antiqua" w:hAnsi="Book Antiqua"/>
          <w:color w:val="000000" w:themeColor="text1"/>
        </w:rPr>
        <w:t>koriste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terapiji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infekcije.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Arh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Farm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(Belgr.)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66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161</w:t>
      </w:r>
      <w:r w:rsidR="007462F1" w:rsidRPr="00816520">
        <w:rPr>
          <w:rFonts w:ascii="Book Antiqua" w:hAnsi="Book Antiqua"/>
          <w:color w:val="000000" w:themeColor="text1"/>
        </w:rPr>
        <w:t>-</w:t>
      </w:r>
      <w:r w:rsidRPr="00816520">
        <w:rPr>
          <w:rFonts w:ascii="Book Antiqua" w:hAnsi="Book Antiqua"/>
          <w:color w:val="000000" w:themeColor="text1"/>
        </w:rPr>
        <w:t>173</w:t>
      </w:r>
    </w:p>
    <w:p w14:paraId="29686EC8" w14:textId="2FE2491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82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González-Requena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Núñez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Jiménez-Nacher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González-Lahoz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Soriano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Short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communication: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toxicity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lopinavir-containing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regimens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without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AIDS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Hum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Retroviruses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698-700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15307912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10.1089/0889222041524562]</w:t>
      </w:r>
    </w:p>
    <w:p w14:paraId="266EAA27" w14:textId="0C58E1A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Poblete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Freilich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Zarbin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Bhagat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Retinal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toxicity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Ritonavir.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Ophthalmol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640-642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27162744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10.18240/ijo.2016.04.29]</w:t>
      </w:r>
    </w:p>
    <w:p w14:paraId="7E82562F" w14:textId="0D15193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Wen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[Real-world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efficacy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safety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lopinavir/ritonavir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arbidol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observational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cohort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study].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Zhonghua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Nei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Ke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Za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E012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32388937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10.3760/cma.j.cn112138-20200227-00147]</w:t>
      </w:r>
    </w:p>
    <w:p w14:paraId="693135DE" w14:textId="59ED21B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Remdesivir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chloroquine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effectively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inhibit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recently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emerged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(2019-nCoV)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vitro.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Cell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269-271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32020029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10.1038/s41422-020-0282-0]</w:t>
      </w:r>
    </w:p>
    <w:p w14:paraId="1FEC7BF6" w14:textId="4DC8021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Grein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Ohmagari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Diaz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Asperges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Castagna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Feldt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Lescure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Nicastri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Quiros-Roldan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Studemeister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Redinski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Ahmed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Bernett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Chelliah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Chihara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Cunningham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D'Arminio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Monforte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Ismail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Lapadula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L'Her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Maeno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Majumder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Massari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Mora-Rillo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Mutoh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Nguyen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Verweij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Zoufaly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Osinusi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DeZure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Chokkalingam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Elboudwarej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Telep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Timbs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Henne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Sellers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Winterbourne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Desai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Gaggar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Myers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Brainard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Childs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Flanigan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Compassionate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Remdesivir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Engl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382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2327-2336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32275812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10.1056/NEJMoa2007016]</w:t>
      </w:r>
    </w:p>
    <w:p w14:paraId="4E5C5EF0" w14:textId="3BA6755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Furuta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Komeno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Nakamura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Favipiravir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(T-705),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broad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spectrum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inhibitor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polymerase.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Proc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Jpn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Acad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Ser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Phys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Biol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Sci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93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449-463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28769016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10.2183/pjab.93.027]</w:t>
      </w:r>
    </w:p>
    <w:p w14:paraId="48B2FD78" w14:textId="282B464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88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Joshi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Parkar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Ansari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Vora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Talwar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Tiwaskar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Barkate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favipiravir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102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501-508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33130203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10.1016/j.ijid.2020.10.069]</w:t>
      </w:r>
    </w:p>
    <w:p w14:paraId="15B2CE18" w14:textId="3ACFFD4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89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Gautret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Lagier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Parola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Meddeb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Mailhe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Doudier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Courjon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Giordanengo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Vieira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Tissot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Dupont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Honoré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Colson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Chabrière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Scola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Rolain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Brouqui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Raoult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Hydroxychloroquine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azithromycin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results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open-label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non-randomized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trial.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Antimicrob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Agents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105949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32205204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10.1016/j.ijantimicag.2020.105949]</w:t>
      </w:r>
    </w:p>
    <w:p w14:paraId="07993EF9" w14:textId="351E745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Boriskin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Leneva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Pécheur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Polyak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Arbidol: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broad-spectrum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compound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blocks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fusion.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Curr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Chem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997-1005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18393857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10.2174/092986708784049658]</w:t>
      </w:r>
    </w:p>
    <w:p w14:paraId="1D11782D" w14:textId="789D2B6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Zheng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Nandakumar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methods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targeting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2019-nCoV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Eur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Chem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112687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32771797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10.1016/j.ejmech.2020.112687]</w:t>
      </w:r>
    </w:p>
    <w:p w14:paraId="423C2625" w14:textId="09ED49A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Srinivas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Sacha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Koval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Antivirals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COVID-19.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Cleve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32409433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10.3949/ccjm.87a.ccc030]</w:t>
      </w:r>
    </w:p>
    <w:p w14:paraId="18904471" w14:textId="213B048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MZ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[Efficacy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safety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arbidol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naturally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acquired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influenza].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Zhongguo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Yi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Xue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Ke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Xue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Yuan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Xue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289-293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15266832]</w:t>
      </w:r>
    </w:p>
    <w:p w14:paraId="719E6536" w14:textId="0F0C81F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  <w:highlight w:val="yellow"/>
        </w:rPr>
        <w:t>94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  <w:highlight w:val="yellow"/>
        </w:rPr>
        <w:t>Liang</w:t>
      </w:r>
      <w:r w:rsidR="00E10920" w:rsidRPr="00816520">
        <w:rPr>
          <w:rFonts w:ascii="Book Antiqua" w:hAnsi="Book Antiqua"/>
          <w:b/>
          <w:bCs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  <w:highlight w:val="yellow"/>
        </w:rPr>
        <w:t>T</w:t>
      </w:r>
      <w:r w:rsidRPr="00816520">
        <w:rPr>
          <w:rFonts w:ascii="Book Antiqua" w:hAnsi="Book Antiqua"/>
          <w:color w:val="000000" w:themeColor="text1"/>
          <w:highlight w:val="yellow"/>
        </w:rPr>
        <w:t>.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Handbook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of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COVID-19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Prevention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and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Treatment.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Zhejiang: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The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First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Affiliated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Hospital,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eastAsia="MS Gothic"/>
          <w:color w:val="000000" w:themeColor="text1"/>
          <w:highlight w:val="yellow"/>
        </w:rPr>
        <w:t>‎</w:t>
      </w:r>
      <w:r w:rsidRPr="00816520">
        <w:rPr>
          <w:rFonts w:ascii="Book Antiqua" w:hAnsi="Book Antiqua"/>
          <w:color w:val="000000" w:themeColor="text1"/>
          <w:highlight w:val="yellow"/>
        </w:rPr>
        <w:t>Zhejiang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University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School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of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Medicine,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2020: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1-68</w:t>
      </w:r>
      <w:r w:rsidR="0060232A" w:rsidRPr="00816520">
        <w:rPr>
          <w:rFonts w:ascii="Book Antiqua" w:hAnsi="Book Antiqua"/>
          <w:color w:val="000000" w:themeColor="text1"/>
          <w:highlight w:val="yellow"/>
        </w:rPr>
        <w:t>. [cited 10 January 2021].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Available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from:</w:t>
      </w:r>
      <w:r w:rsidR="00E10920" w:rsidRPr="00816520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816520">
        <w:rPr>
          <w:rFonts w:ascii="Book Antiqua" w:hAnsi="Book Antiqua"/>
          <w:color w:val="000000" w:themeColor="text1"/>
          <w:highlight w:val="yellow"/>
        </w:rPr>
        <w:t>https://www.alsgbi.org/wp-content/uploads/2020/03/COVID-19-Prevention-and-Treatments-in-a-hospital.pdf</w:t>
      </w:r>
    </w:p>
    <w:p w14:paraId="649DB15D" w14:textId="2E25888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Andreakos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Zanoni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Galani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Lambda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interferons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light: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function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cytokines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mediating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damage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control.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Curr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Opin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67-75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30399529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10.1016/j.coi.2018.10.007]</w:t>
      </w:r>
    </w:p>
    <w:p w14:paraId="10AA3A98" w14:textId="1B74E1B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Davidson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McCabe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Crotta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Hessel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Beinke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Hartmann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Wack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IFNλ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anti-influenza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therapeutic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without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inflammatory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effects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IFNα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EMBO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1099-1112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27520969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10.15252/emmm.201606413]</w:t>
      </w:r>
    </w:p>
    <w:p w14:paraId="6D968BB8" w14:textId="081A1B7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Galani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Triantafyllia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Eleminiadou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Koltsida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Stavropoulos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Manioudaki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Thanos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Doyle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Kotenko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Thanopoulou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Andreakos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Interferon-λ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lastRenderedPageBreak/>
        <w:t>Mediates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Non-redundant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Front-Line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Protection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against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without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Compromising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Fitness.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875-890.e6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28514692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10.1016/j.immuni.2017.04.025]</w:t>
      </w:r>
    </w:p>
    <w:p w14:paraId="437AFC04" w14:textId="67A9FED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Azhar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EI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El-Kafrawy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Farraj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Hassan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Al-Saeed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Hashem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Madani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Evidence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camel-to-human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transmission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Engl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370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2499-2505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24896817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10.1056/NEJMoa1401505]</w:t>
      </w:r>
    </w:p>
    <w:p w14:paraId="60230E20" w14:textId="4293348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99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Memish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Cotten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Meyer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Watson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Alsahafi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Rabeeah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Sieberg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Makhdoom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Assiri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Masri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Aldabbagh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Bosch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Müller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Kellam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Drosten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after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exposure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camels,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Saudi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Arabia,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Emerg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1012-1015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24857749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10.3201/eid2006.140402]</w:t>
      </w:r>
    </w:p>
    <w:p w14:paraId="3BE1D850" w14:textId="3DD9544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Zumla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Perlman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Middle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386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995-1007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26049252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10.1016/S0140-6736(15)60454-8]</w:t>
      </w:r>
    </w:p>
    <w:p w14:paraId="6234441C" w14:textId="1F7FB95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Arabi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Balkhy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Hayden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Bouchama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Luke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Baillie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Al-Omari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Hajeer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Senga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Denison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Nguyen-Van-Tam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Shindo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Bermingham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Chappell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Kerkhove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Fowler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Middle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Engl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376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584-594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28177862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10.1056/NEJMsr1408795]</w:t>
      </w:r>
    </w:p>
    <w:p w14:paraId="0A25D837" w14:textId="5B88835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RH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Joh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Critical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Team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National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Medical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Center.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Complications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Prognosis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Korean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Middle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Syndrome-Coronavirus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Central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MERS-CoV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Designated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Hospital.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Korean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Sci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1807-1814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26713056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10.3346/jkms.2015.30.12.1807]</w:t>
      </w:r>
    </w:p>
    <w:p w14:paraId="68E47AFD" w14:textId="70073A1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Eckerle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Müller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Kallies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Gotthardt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Drosten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In-vitro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epithelial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reveals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kidney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tropism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potential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mechanism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failure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during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Middle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(MERS)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Virol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359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24364985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10.1186/1743-422X-10-359]</w:t>
      </w:r>
    </w:p>
    <w:p w14:paraId="204F20EA" w14:textId="47E1B0F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Alsaad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KO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Hajeer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Balwi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Moaiqel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Oudah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Ajlan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AlJohani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Alsolamy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Gmati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Balkhy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Al-Jahdali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Baharoon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Arabi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Histopathology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Middle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coronovirus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(MERS-CoV)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lastRenderedPageBreak/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-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clinicopathological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ultrastructural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Histopathology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516-524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28858401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10.1111/his.13379]</w:t>
      </w:r>
    </w:p>
    <w:p w14:paraId="16AE8528" w14:textId="365566F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Chau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TN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Tsang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Chow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Choi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Tso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SARS-associated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caused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novel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report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three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302-310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14767982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10.1002/hep.20111]</w:t>
      </w:r>
    </w:p>
    <w:p w14:paraId="40370255" w14:textId="34E8C87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Peiris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KY;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HKU/UCH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Group.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progression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load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community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outbreak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coronavirus-associated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prospective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361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1767-1772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12781535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10.1016/s0140-6736(03)13412-5]</w:t>
      </w:r>
    </w:p>
    <w:p w14:paraId="19615691" w14:textId="46147E3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Farcas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Poutanen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Mazzulli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Willey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Butany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Akhavan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multiorgan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involvement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191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193-197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15609228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10.1086/426870]</w:t>
      </w:r>
    </w:p>
    <w:p w14:paraId="4642AA6E" w14:textId="702E828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Guo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Korteweg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McNutt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mechanisms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Virus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4-12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17825937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10.1016/j.virusres.2007.01.022]</w:t>
      </w:r>
    </w:p>
    <w:p w14:paraId="069108D1" w14:textId="122FD0A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109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Shi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X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respiratory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coronavirus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detected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intestinal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tissues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100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169-176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15654797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10.1111/j.1572-0241.2005.40377.x]</w:t>
      </w:r>
    </w:p>
    <w:p w14:paraId="050BFF03" w14:textId="2DD87D7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Anderson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Multiple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organ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Exp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415-424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16043521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10.1084/jem.20050828]</w:t>
      </w:r>
    </w:p>
    <w:p w14:paraId="3842DBB3" w14:textId="30E5F6E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Puoti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Moioli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Travi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Rossotti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burden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immunodeficiency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Semin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Liver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2012;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103-113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22760649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10.1055/s-0032-1316473]</w:t>
      </w:r>
    </w:p>
    <w:p w14:paraId="77F3320C" w14:textId="1EF18C1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112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Chaudhry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Sulkowski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Chander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Moore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RD.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Hazardous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drinking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elevated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aspartate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aminotransferase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platelet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ratio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index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urban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cohort.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HIV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133-142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19207596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10.1111/j.1468-1293.2008.00662.x]</w:t>
      </w:r>
    </w:p>
    <w:p w14:paraId="47D3F643" w14:textId="43A981B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Perazzo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Cardoso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Yanavich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Nunes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Morata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Gorni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Silva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Cardoso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Almeida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Veloso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Grinsztejn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Predictive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steatosis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transient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elastography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mono-infection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under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long-term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combined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antiretroviral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therapy.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AIDS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Soc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e25201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30394678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10.1002/jia2.25201]</w:t>
      </w:r>
    </w:p>
    <w:p w14:paraId="299B4494" w14:textId="384D4BD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Aepfelbacher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Balmaceda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Purdy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Mattingly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Zambell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Hawkins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Chairez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Curl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Hadigan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Increased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Prevalence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Steatosis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Young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Adults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Lifelong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220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266-269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30852587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10.1093/infdis/jiz096]</w:t>
      </w:r>
    </w:p>
    <w:p w14:paraId="44A2AC3F" w14:textId="2EF44DF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Lui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Aliment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Pharmacol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Ther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411-421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27301337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10.1111/apt.13702]</w:t>
      </w:r>
    </w:p>
    <w:p w14:paraId="2FB6B57E" w14:textId="5D7DEB3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Vodkin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Valasek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Bettencourt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Cachay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Loomba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biochemical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histological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differences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between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NAFLD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primary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NAFLD: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case-control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Aliment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Pharmacol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Ther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368-378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25496369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10.1111/apt.13052]</w:t>
      </w:r>
    </w:p>
    <w:p w14:paraId="0F5D7CFE" w14:textId="45477C3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Mohammed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Aghdassi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Salit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Avand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Sherman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Guindi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Heathcote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Allard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JP.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HIV-positive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lower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index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physically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HIV-negative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Acquir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Defic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Syndr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432-438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17558337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10.1097/QAI.0b013e318074efe3]</w:t>
      </w:r>
    </w:p>
    <w:p w14:paraId="1090C410" w14:textId="1FA5A4E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118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Study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of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Fat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Redistribution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and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Metabolic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Change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HIV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Infection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(FRAM).</w:t>
      </w:r>
      <w:r w:rsidRPr="00816520">
        <w:rPr>
          <w:rFonts w:ascii="Book Antiqua" w:hAnsi="Book Antiqua"/>
          <w:color w:val="000000" w:themeColor="text1"/>
        </w:rPr>
        <w:t>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distribution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women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Acquir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Defic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Syndr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562-571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16837863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10.1097/01.qai.0000229996.75116.da]</w:t>
      </w:r>
    </w:p>
    <w:p w14:paraId="1CBE5E99" w14:textId="59F81C6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119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Brown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TT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John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Singh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Kingsley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Palella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Margolick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Dobs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distribution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longitudinal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anthropometric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changes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without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evidence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lipodystrophy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HIV-uninfected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controls: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substudy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Multicenter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AIDS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Cohort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AIDS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Ther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19439092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10.1186/1742-6405-6-8]</w:t>
      </w:r>
    </w:p>
    <w:p w14:paraId="4E3FE3AE" w14:textId="7655989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Joy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Keogh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Hadigan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Dolan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Fitch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Liebau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Johnsen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Grinspoon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SK.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Relation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composition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index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metabolic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abnormalities.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Acquir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Defic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Syndr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174-184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17971710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10.1097/QAI.0b013e31815b0792]</w:t>
      </w:r>
    </w:p>
    <w:p w14:paraId="040E6AB9" w14:textId="63F9F34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Servin-Abad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Molina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Baracco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Arosemena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Regev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Jeffers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Schiff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enzymes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elevation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after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HAART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HIV-HCV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co-infection.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Viral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429-434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15985015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10.1111/j.1365-2893.2005.00617.x]</w:t>
      </w:r>
    </w:p>
    <w:p w14:paraId="3820ECE3" w14:textId="546C2B4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Qin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F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damage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antiretroviral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normal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baseline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function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without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HBV/HCV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11-year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retrospective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cohort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Guangxi,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BMJ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Open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e023140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30944128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10.1136/bmjopen-2018-023140]</w:t>
      </w:r>
    </w:p>
    <w:p w14:paraId="622C8459" w14:textId="09F554B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Stojsavljević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Gomerčić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Palčić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Virović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Jukić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Smirčić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Duvnjak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Duvnjak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Adipokines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proinflammatory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cytokines,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key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mediators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World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18070-18091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25561778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10.3748/wjg.v20.i48.18070]</w:t>
      </w:r>
    </w:p>
    <w:p w14:paraId="60DE39E6" w14:textId="3DEE15E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Barocas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So-Armah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Lioznov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Baum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Gallagher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Fuster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Gnatienko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Krupitsky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Freiberg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Samet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Zinc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deficiency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advanced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anti-retroviral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naïve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persons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alcohol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Russia.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PLoS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e0218852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31246992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10.1371/journal.pone.0218852]</w:t>
      </w:r>
    </w:p>
    <w:p w14:paraId="48601827" w14:textId="4CB63A0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Lombardi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Sambatakou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Mariolis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Cokkinos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Papatheodoridis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Tsochatzis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Prevalence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predictors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steatosis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unselected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mono-infection.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Liver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1471-1477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27623186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10.1016/j.dld.2016.08.117]</w:t>
      </w:r>
    </w:p>
    <w:p w14:paraId="298B63B7" w14:textId="5EC25A5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126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Dworkin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Stahl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Giardina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Wormser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Weiss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Jankowski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Rosenthal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acquired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deficiency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emphasis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intravenous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drug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abuse.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1987;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231-236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3826029]</w:t>
      </w:r>
    </w:p>
    <w:p w14:paraId="637D2B43" w14:textId="520FD37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Glasgow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BJ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Layfield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Steinsapir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Gitnick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Lewin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pathologic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findings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acquired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immune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deficiency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(AIDS).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Pathol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1985;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582-588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2986450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10.1093/ajcp/83.5.582]</w:t>
      </w:r>
    </w:p>
    <w:p w14:paraId="53F183A1" w14:textId="050C06F4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Polakos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NK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Cornejo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Murray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Wright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Treanor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Crispe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Topham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Pierce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Kupffer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cell-dependent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occurs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during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Pathol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168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1169-78;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quiz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1404-5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16565492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10.2353/ajpath.2006.050875]</w:t>
      </w:r>
    </w:p>
    <w:p w14:paraId="73538C9B" w14:textId="195686C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129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Paton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NI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Ooi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Archuleta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Wilder-Smith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Chloroquine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prevention: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randomised,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double-blind,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placebo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controlled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trial.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Lancet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677-683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21550310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10.1016/S1473-3099(11)70065-2]</w:t>
      </w:r>
    </w:p>
    <w:p w14:paraId="6745FD55" w14:textId="5E0E88A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WH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Outcome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pandemic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H1N1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pneumonia: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radiological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findings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assessment.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Korean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Intern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160-167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21716592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10.3904/kjim.2011.26.2.160]</w:t>
      </w:r>
    </w:p>
    <w:p w14:paraId="03149CCB" w14:textId="54EA9F8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Potapova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OV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Kovner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Anikina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Cherdantseva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Sharkova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Shkurupy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Vasil'eva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Shestopalov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Studies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A/H1N1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A/Tomsk/13/2010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Topology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during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Development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Process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Mammals.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Bull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Exp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Biol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160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683-686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27025855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10.1007/s10517-016-3249-x]</w:t>
      </w:r>
    </w:p>
    <w:p w14:paraId="48CFD556" w14:textId="5076D29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virological,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histopathological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manifestations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avian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A(H7N9)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1449-1457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23943822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10.1093/cid/cit541]</w:t>
      </w:r>
    </w:p>
    <w:p w14:paraId="683829EC" w14:textId="72E2AFB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Zhang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Zhou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Zheng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Prevalence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hypoxic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largest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single-centre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cohort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avian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lastRenderedPageBreak/>
        <w:t>A(H7N9)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impairment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intensive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unit.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Emerg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Microbes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26733380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10.1038/emi.2016.1]</w:t>
      </w:r>
    </w:p>
    <w:p w14:paraId="4DAD1FDF" w14:textId="0352DEE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Zhang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induces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injury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mice.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Microb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Pathog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103736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31505263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10.1016/j.micpath.2019.103736]</w:t>
      </w:r>
    </w:p>
    <w:p w14:paraId="05AC7F63" w14:textId="7AA9B5A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Byun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(H1N1)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pandemic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calm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down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prevalence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latter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half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Korean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population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Korean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2012;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360-365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22617530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10.4166/kjg.2012.59.5.360]</w:t>
      </w:r>
    </w:p>
    <w:p w14:paraId="459FB67B" w14:textId="1184511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Lee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HW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Load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Influencing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Severity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PLoS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e0130728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26090677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10.1371/journal.pone.0130728]</w:t>
      </w:r>
    </w:p>
    <w:p w14:paraId="1B286B65" w14:textId="5E4A2E7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Sun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CQ.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Prevalence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antibodies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Chinese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blood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donors.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Genet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16431-16437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26662440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10.4238/2015.December.9.13]</w:t>
      </w:r>
    </w:p>
    <w:p w14:paraId="78ACCBF1" w14:textId="00F6421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Terzić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Mijović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Dupanović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Drasković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Svirtlih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[Comparison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laboratory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Montenegro].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Pregl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63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175-178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21053456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10.2298/mpns1004175t]</w:t>
      </w:r>
    </w:p>
    <w:p w14:paraId="1818DCFB" w14:textId="1E14D52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139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Lohse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AW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Gerken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Mohr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Löhr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Treichel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Dienes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Meyer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zum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Büschenfelde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Relation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between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autoimmune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serological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859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Z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1995;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527-533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8525656]</w:t>
      </w:r>
    </w:p>
    <w:p w14:paraId="0CE2498D" w14:textId="43E2A77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Caccamo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Saffioti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Raimondo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World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14559-14567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25356020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10.3748/wjg.v20.i40.14559]</w:t>
      </w:r>
    </w:p>
    <w:p w14:paraId="602C5AD2" w14:textId="3E7BE58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Rizzetto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Introduction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Epidemiology.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Cold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Spring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Harb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Perspect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a021576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26134842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10.1101/cshperspect.a021576]</w:t>
      </w:r>
    </w:p>
    <w:p w14:paraId="20A517C3" w14:textId="7909925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142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Krivoshapkin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VG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Semenov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Maximova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Tihonova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Sivtseva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Sleptsova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laboratory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characteristics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Republic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Sakha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(Yakutia).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Wiad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Lek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179-183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29602929]</w:t>
      </w:r>
    </w:p>
    <w:p w14:paraId="788D55C6" w14:textId="272A64A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Vergani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Trovato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Delù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Pietrogrande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Dioguardi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Serum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lipids,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lipoprotein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cholesterol,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apolipoprotein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chronic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Pathol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1978;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772-778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690242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10.1136/jcp.31.8.772]</w:t>
      </w:r>
    </w:p>
    <w:p w14:paraId="61208723" w14:textId="6BE53CC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Haga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Kanda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Sasaki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Nakamura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Nakamoto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Yokosuka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cirrhosis: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Comparison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hepatitis-associated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steatosis.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World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12989-12995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26675364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10.3748/wjg.v21.i46.12989]</w:t>
      </w:r>
    </w:p>
    <w:p w14:paraId="37ED2D72" w14:textId="0F8C9403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Hester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Rich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Singal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Yopp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Comparative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Analysis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Steatohepatitis-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Versus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Hepatitis-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Alcohol-Related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Disease-Related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Hepatocellular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Carcinoma.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Natl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Compr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Canc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Netw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322-329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30959469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10.6004/jnccn.2018.7105]</w:t>
      </w:r>
    </w:p>
    <w:p w14:paraId="20F53F30" w14:textId="27BBF9A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Ali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Ziglam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Kohla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Ahmed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Yassin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Fulminant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Failure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24-Year-Old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SARS-CoV-2.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Case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Rep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e925932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33046686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10.12659/AJCR.925932]</w:t>
      </w:r>
    </w:p>
    <w:p w14:paraId="7B85E6EE" w14:textId="31AA50D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Suwarto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Nainggolan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Effendi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Ibrahim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Suryamin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Sasmono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score: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proposed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diagnostic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predictor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pleural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effusion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and/or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ascites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adults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BMC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27391122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10.1186/s12879-016-1671-3]</w:t>
      </w:r>
    </w:p>
    <w:p w14:paraId="5AF93823" w14:textId="123FFA3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Michels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Sumardi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Jusuf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Puspita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Dewi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Sinarta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Alisjahbana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AJ.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predictive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diagnostic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value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serial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daily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bedside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ultrasonography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Indonesian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adults.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PLoS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Negl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Trop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e2277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23785539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10.1371/journal.pntd.0002277]</w:t>
      </w:r>
    </w:p>
    <w:p w14:paraId="25EB8456" w14:textId="259F004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149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Balasubramanian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Janakiraman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Kumar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Muralinath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Shivbalan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reappraisal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criteria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diagnose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plasma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leakage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hemorrhagic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fever.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Indian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Pediatr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334-339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16651672]</w:t>
      </w:r>
    </w:p>
    <w:p w14:paraId="5740A71D" w14:textId="4282B9E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Huy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NT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Giang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Thuy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Kikuchi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Zamora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Hirayama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shock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syndrome: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systematic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meta-</w:t>
      </w:r>
      <w:r w:rsidRPr="00816520">
        <w:rPr>
          <w:rFonts w:ascii="Book Antiqua" w:hAnsi="Book Antiqua"/>
          <w:color w:val="000000" w:themeColor="text1"/>
        </w:rPr>
        <w:lastRenderedPageBreak/>
        <w:t>analysis.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PLoS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Negl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Trop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e2412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24086778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10.1371/journal.pntd.0002412]</w:t>
      </w:r>
    </w:p>
    <w:p w14:paraId="6657F580" w14:textId="7DE585D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Póvoa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TF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Alves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Oliveira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Nuovo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Chagas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MV.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multiple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organs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histopathology,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ultrastructure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replication.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PLoS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e83386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24736395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10.1371/journal.pone.0083386]</w:t>
      </w:r>
    </w:p>
    <w:p w14:paraId="577213E7" w14:textId="0A4C9A0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Huerre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Marianneau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Khun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Drouet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DQ,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Buisson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Deubel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histopathology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biological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correlates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Vietnamese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children.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Virchows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Arch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438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107-115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11253111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10.1007/s004280000329]</w:t>
      </w:r>
    </w:p>
    <w:p w14:paraId="4E726E0B" w14:textId="1714569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Heaton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NS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Randall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autophagy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regulates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lipid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metabolism.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Cell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Host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Microbe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422-432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21075353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10.1016/j.chom.2010.10.006]</w:t>
      </w:r>
    </w:p>
    <w:p w14:paraId="16F46FC5" w14:textId="6ED4430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Paes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MV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Lenzi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Nogueira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Nuovo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Pinhão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Basílio-de-Oliveira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Schatzmayr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Alves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damage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dengue-2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replication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BALB/c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mice.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Lab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Invest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1140-1151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19721415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10.1038/labinvest.2009.83]</w:t>
      </w:r>
    </w:p>
    <w:p w14:paraId="3A708EE4" w14:textId="29FFB5A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Lin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YW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Yeh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Liu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replication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cytokine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production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lymphocytes.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Virol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2002;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12242-12249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12414963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10.1128/jvi.76.23.12242-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12249.2002]</w:t>
      </w:r>
    </w:p>
    <w:p w14:paraId="0B268EC2" w14:textId="3F259C7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Vaughn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DW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Kalayanarooj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Innis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Nimmannitya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Suntayakorn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Raengsakulrach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Rothman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Ennis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Nisalak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viremia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titer,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antibody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response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pattern,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serotype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correlate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severity.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181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2-9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10608744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10.1086/315215]</w:t>
      </w:r>
    </w:p>
    <w:p w14:paraId="613F585B" w14:textId="735947A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Samsa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Mondotte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Iglesias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Assunção-Miranda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Barbosa-Lima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Poian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Bozza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PT,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Gamarnik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AV.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capsid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protein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usurps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lipid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droplets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particle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formation.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PLoS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Pathog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e1000632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19851456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10.1371/journal.ppat.1000632]</w:t>
      </w:r>
    </w:p>
    <w:p w14:paraId="562D7785" w14:textId="585E34E9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Suwarto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Diahtantri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Hidayat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Widjaya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Nonalcoholic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fatty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associated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increased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hemoconcentration,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thrombocytopenia,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longer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hospital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lastRenderedPageBreak/>
        <w:t>stay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plasma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leakage.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PLoS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e0205965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30332476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10.1371/journal.pone.0205965]</w:t>
      </w:r>
    </w:p>
    <w:p w14:paraId="294F08B4" w14:textId="2573DAA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159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Laoprasopwattana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Jundee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Pruekprasert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Geater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Outcome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Severe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Infection-caused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Acute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Failure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Children.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Trop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Pediatr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62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200-205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26851434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10.1093/tropej/fmv099]</w:t>
      </w:r>
    </w:p>
    <w:p w14:paraId="580D9DA2" w14:textId="1A7D2EB1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Aye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Charngkaew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KZ,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Punyadee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Thiemmeca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Suttitheptumrong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Sukpanichnant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Prida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Halstead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Pathologic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highlights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dengue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hemorrhagic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autopsy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Myanmar.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Hum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Pathol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1221-1233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24767772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10.1016/j.humpath.2014.01.022]</w:t>
      </w:r>
    </w:p>
    <w:p w14:paraId="1D652B31" w14:textId="72BBF8D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Jacob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ST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Crozier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Fischer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2nd,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Hewlett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Kraft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Vega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Soka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Wahl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Griffiths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Bollinger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Kuhn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Ebola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Nat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Rev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Primers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2020;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32080199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10.1038/s41572-020-0147-3]</w:t>
      </w:r>
    </w:p>
    <w:p w14:paraId="4D36BA63" w14:textId="31CBF72C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Younan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Iampietro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Nishida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Ramanathan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Santos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Dutta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Lubaki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Koup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Katze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Bukreyev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Ebola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Binding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Tim-1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Lymphocytes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Induces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Cytokine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Storm.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mBio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28951472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10.1128/mBio.00845-17]</w:t>
      </w:r>
    </w:p>
    <w:p w14:paraId="47993BA9" w14:textId="0BDDB5CA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Bradfute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SB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Swanson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Smith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Watanabe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McDunn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Hotchkiss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Bavari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Mechanisms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consequences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ebolavirus-induced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lymphocyte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apoptosis.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Immunol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184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327-335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20028660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10.4049/jimmunol.0901231]</w:t>
      </w:r>
    </w:p>
    <w:p w14:paraId="5C92981C" w14:textId="6F39FB8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Kortepeter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MG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Bausch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Bray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Basic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laboratory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features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filoviral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hemorrhagic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fever.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Infect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Dis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204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Suppl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S810-S816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21987756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10.1093/infdis/jir299]</w:t>
      </w:r>
    </w:p>
    <w:p w14:paraId="7EE26294" w14:textId="693F47A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Goeijenbier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Kampen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Reusken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CB,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Koopmans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Gorp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Ebola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disease: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review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epidemiology,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symptoms,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treatment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Neth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442-448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25387613]</w:t>
      </w:r>
    </w:p>
    <w:p w14:paraId="4DECC3FF" w14:textId="5D5075F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McCormick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JB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Walker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Webb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Elliott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Whitfield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Johnson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Lassa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study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Lassa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Trop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Hyg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1986;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35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401-407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3953952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10.4269/ajtmh.1986.35.401]</w:t>
      </w:r>
    </w:p>
    <w:p w14:paraId="0F27EDC6" w14:textId="7811D43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Winn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WC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Walker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DH.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Lassa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fever.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Bull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World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Health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Organ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1975;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535-545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1085209]</w:t>
      </w:r>
    </w:p>
    <w:p w14:paraId="09D97A22" w14:textId="08ED014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168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Sbrana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Mateo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RI,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Xiao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Popov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Newman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Tesh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Clinical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laboratory,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virologic,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pathologic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changes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hamsters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experimentally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Pirital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(Arenaviridae):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rodent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model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Lassa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fever.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Am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Trop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Hyg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2006;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74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1096-1102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16760527]</w:t>
      </w:r>
    </w:p>
    <w:p w14:paraId="772F1C7A" w14:textId="0B20520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169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Iredale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JP</w:t>
      </w:r>
      <w:r w:rsidRPr="00816520">
        <w:rPr>
          <w:rFonts w:ascii="Book Antiqua" w:hAnsi="Book Antiqua"/>
          <w:color w:val="000000" w:themeColor="text1"/>
        </w:rPr>
        <w:t>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Models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exploring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dynamic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nature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inflammation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repair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solid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organ.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Invest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117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539-548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17332881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10.1172/JCI30542]</w:t>
      </w:r>
    </w:p>
    <w:p w14:paraId="65646203" w14:textId="2E9E397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Elpek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GÖ</w:t>
      </w:r>
      <w:r w:rsidRPr="00816520">
        <w:rPr>
          <w:rFonts w:ascii="Book Antiqua" w:hAnsi="Book Antiqua"/>
          <w:color w:val="000000" w:themeColor="text1"/>
        </w:rPr>
        <w:t>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Cellular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molecular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mechanisms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update.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World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7260-7276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24966597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10.3748/wjg.v20.i23.7260]</w:t>
      </w:r>
    </w:p>
    <w:p w14:paraId="57110A4B" w14:textId="1BBFB14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Hernandez-Gea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V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Friedman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Pathogenesis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Annu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Rev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Pathol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2011;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6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425-456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21073339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10.1146/annurev-pathol-011110-130246]</w:t>
      </w:r>
    </w:p>
    <w:p w14:paraId="43C4CD17" w14:textId="7B078EFF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Puche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JE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Saiman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Friedman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SL.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stellate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Compr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Physiol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1473-1492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24265236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10.1002/cphy.c120035]</w:t>
      </w:r>
    </w:p>
    <w:p w14:paraId="6FFCD022" w14:textId="5C967AA6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Martín-Vílchez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Sanz-Cameno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Rodríguez-Muñoz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Majano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Molina-Jiménez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López-Cabrera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Moreno-Otero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Lara-Pezzi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X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protein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induces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paracrine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activation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stellate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2008;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1872-1883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18449922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10.1002/hep.22265]</w:t>
      </w:r>
    </w:p>
    <w:p w14:paraId="50C98DF4" w14:textId="73A00942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Choi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SH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Jeong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Hwang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SB.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Large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delta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antigen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modulates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transforming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growth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factor-beta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signaling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cascades: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implication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delta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virus-induced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2007;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132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343-357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17241884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eastAsia="MS Gothic"/>
          <w:color w:val="000000" w:themeColor="text1"/>
        </w:rPr>
        <w:t>‎‎</w:t>
      </w:r>
      <w:r w:rsidRPr="00816520">
        <w:rPr>
          <w:rFonts w:ascii="Book Antiqua" w:hAnsi="Book Antiqua"/>
          <w:color w:val="000000" w:themeColor="text1"/>
        </w:rPr>
        <w:t>10.1053/j.gastro.2006.10.038]</w:t>
      </w:r>
    </w:p>
    <w:p w14:paraId="5F57AF2B" w14:textId="6998AD4D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Chouteau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Defer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Florimond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Caldéraro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Higgs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Gaudin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Mérour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Dhumeaux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Lerat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Pawlotsky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JM.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(HCV)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protein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expression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enhances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HCV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transgenic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exposed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fibrogenic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agent.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2012;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57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499-507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22613003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10.1016/j.jhep.2012.04.019]</w:t>
      </w:r>
    </w:p>
    <w:p w14:paraId="41E7E32E" w14:textId="5C05AD65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Paracha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UZ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Fatima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K,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Alqahtani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Chaudhary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Abuzenadah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Damanhouri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Qadri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Oxidative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stress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virus.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Virol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10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251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23923986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10.1186/1743-422X-10-251]</w:t>
      </w:r>
    </w:p>
    <w:p w14:paraId="78033E63" w14:textId="6EF4FCE0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lastRenderedPageBreak/>
        <w:t>177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Arciello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M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Gori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Balsano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Mitochondrial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dysfunctions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altered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metals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homeostasis: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new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weapons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counteract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HCV-related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oxidative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stress.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Oxid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Med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Cell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Longev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2013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971024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24371505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10.1155/2013/971024]</w:t>
      </w:r>
    </w:p>
    <w:p w14:paraId="2F7D64A3" w14:textId="74A926CB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Hino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K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Nishina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Hara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Y.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Iron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metabolic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disorder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chronic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hepatitis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mechanisms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relevance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hepatocarcinogenesis.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Gastroenterol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Hepatol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2013;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28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Suppl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4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93-98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24251712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10.1111/jgh.12243]</w:t>
      </w:r>
    </w:p>
    <w:p w14:paraId="788A80AD" w14:textId="6A341A1E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179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Saracino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A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Bruno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Scudeller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Punzi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Lagioia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Ladisa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N,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Monno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Angarano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HIV-1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co-receptor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tropism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correlate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with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fibrosis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progression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HIV/HCV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co-infected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patients?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J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Clin</w:t>
      </w:r>
      <w:r w:rsidR="00E10920" w:rsidRPr="00816520">
        <w:rPr>
          <w:rFonts w:ascii="Book Antiqua" w:hAnsi="Book Antiqua"/>
          <w:i/>
          <w:iCs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Virol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2014;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167-171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24461764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10.1016/j.jcv.2013.12.009]</w:t>
      </w:r>
    </w:p>
    <w:p w14:paraId="74776747" w14:textId="4D94ECB8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180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Bruno</w:t>
      </w:r>
      <w:r w:rsidR="00E10920" w:rsidRPr="00816520">
        <w:rPr>
          <w:rFonts w:ascii="Book Antiqua" w:hAnsi="Book Antiqua"/>
          <w:b/>
          <w:bCs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R</w:t>
      </w:r>
      <w:r w:rsidRPr="00816520">
        <w:rPr>
          <w:rFonts w:ascii="Book Antiqua" w:hAnsi="Book Antiqua"/>
          <w:color w:val="000000" w:themeColor="text1"/>
        </w:rPr>
        <w:t>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Galastri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Sacchi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Cima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Caligiuri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DeFranco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R,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Milani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Gessani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Fantuzzi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Liotta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Frosali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Antonucci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Pinzani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M,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Marra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gp120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modulates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the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biology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of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human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hepatic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stellate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cells: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link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between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HIV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infection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and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liver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fibrogenesis.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i/>
          <w:iCs/>
          <w:color w:val="000000" w:themeColor="text1"/>
        </w:rPr>
        <w:t>Gut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2010;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b/>
          <w:bCs/>
          <w:color w:val="000000" w:themeColor="text1"/>
        </w:rPr>
        <w:t>59</w:t>
      </w:r>
      <w:r w:rsidRPr="00816520">
        <w:rPr>
          <w:rFonts w:ascii="Book Antiqua" w:hAnsi="Book Antiqua"/>
          <w:color w:val="000000" w:themeColor="text1"/>
        </w:rPr>
        <w:t>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513-520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[PMID: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19736361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DOI: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10.1136/gut.2008.163287]</w:t>
      </w:r>
    </w:p>
    <w:bookmarkEnd w:id="1"/>
    <w:bookmarkEnd w:id="2"/>
    <w:p w14:paraId="29644FFF" w14:textId="77777777" w:rsidR="00920A9E" w:rsidRPr="00816520" w:rsidRDefault="00920A9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1A0A1C1" w14:textId="204FFA0C" w:rsidR="00AE6003" w:rsidRPr="00816520" w:rsidRDefault="00AE6003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E6003" w:rsidRPr="00816520" w:rsidSect="008165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6A0AB9" w14:textId="77777777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212A0D60" w14:textId="4F3EE691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Authors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declare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conflict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interest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article.</w:t>
      </w:r>
    </w:p>
    <w:p w14:paraId="654FDF02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2B4657" w14:textId="25C7560E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article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open-access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article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that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was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selected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in-house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editor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fully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peer-reviewed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external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reviewers.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distributed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accordance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Creative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Commons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Attribution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NonCommercial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(CC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BY-NC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4.0)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license,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which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permits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others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distribute,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remix,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adapt,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build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upon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work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non-commercially,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license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their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derivative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works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different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terms,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provided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original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work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properly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cited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use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non-commercial.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See: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4B363FB0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3612BC" w14:textId="45A8DF05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Invited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47521" w:rsidRPr="00816520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292DA2C6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CA4851" w14:textId="3762B14F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January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23,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2021</w:t>
      </w:r>
    </w:p>
    <w:p w14:paraId="294522B8" w14:textId="3D675857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February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28,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2021</w:t>
      </w:r>
    </w:p>
    <w:p w14:paraId="5C51B7C5" w14:textId="26A8B172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4603F2FB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08D6F09" w14:textId="4DDC703F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Infectious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232A" w:rsidRPr="00816520">
        <w:rPr>
          <w:rFonts w:ascii="Book Antiqua" w:eastAsia="Book Antiqua" w:hAnsi="Book Antiqua" w:cs="Book Antiqua"/>
          <w:color w:val="000000" w:themeColor="text1"/>
        </w:rPr>
        <w:t>d</w:t>
      </w:r>
      <w:r w:rsidRPr="00816520">
        <w:rPr>
          <w:rFonts w:ascii="Book Antiqua" w:eastAsia="Book Antiqua" w:hAnsi="Book Antiqua" w:cs="Book Antiqua"/>
          <w:color w:val="000000" w:themeColor="text1"/>
        </w:rPr>
        <w:t>iseases</w:t>
      </w:r>
    </w:p>
    <w:p w14:paraId="6CE97CAA" w14:textId="0252FDA2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Iraq</w:t>
      </w:r>
    </w:p>
    <w:p w14:paraId="54608223" w14:textId="11208A58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56D66A3" w14:textId="11E2AE89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Grade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(Excellent):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0</w:t>
      </w:r>
    </w:p>
    <w:p w14:paraId="2107409A" w14:textId="47295043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Grade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(Very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good):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B</w:t>
      </w:r>
      <w:r w:rsidR="0060232A" w:rsidRPr="00816520">
        <w:rPr>
          <w:rFonts w:ascii="Book Antiqua" w:eastAsia="Book Antiqua" w:hAnsi="Book Antiqua" w:cs="Book Antiqua"/>
          <w:color w:val="000000" w:themeColor="text1"/>
        </w:rPr>
        <w:t>, B</w:t>
      </w:r>
    </w:p>
    <w:p w14:paraId="2E460F11" w14:textId="029F73FC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Grade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(Good):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</w:t>
      </w:r>
      <w:r w:rsidR="0060232A" w:rsidRPr="00816520">
        <w:rPr>
          <w:rFonts w:ascii="Book Antiqua" w:eastAsia="Book Antiqua" w:hAnsi="Book Antiqua" w:cs="Book Antiqua"/>
          <w:color w:val="000000" w:themeColor="text1"/>
        </w:rPr>
        <w:t>, C</w:t>
      </w:r>
    </w:p>
    <w:p w14:paraId="50BCBEB7" w14:textId="5464333E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Grade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(Fair):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</w:t>
      </w:r>
    </w:p>
    <w:p w14:paraId="73ED4D84" w14:textId="77210B97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color w:val="000000" w:themeColor="text1"/>
        </w:rPr>
        <w:t>Grade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(Poor):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0</w:t>
      </w:r>
    </w:p>
    <w:p w14:paraId="71C3B564" w14:textId="77777777" w:rsidR="00A77B3E" w:rsidRPr="00816520" w:rsidRDefault="00A77B3E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E9114C" w14:textId="3E23D4F3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Huang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CH,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Sergi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C,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47521" w:rsidRPr="00816520">
        <w:rPr>
          <w:rFonts w:ascii="Book Antiqua" w:eastAsia="Book Antiqua" w:hAnsi="Book Antiqua" w:cs="Book Antiqua"/>
          <w:color w:val="000000" w:themeColor="text1"/>
        </w:rPr>
        <w:t>Zhang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Wang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JL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C7362" w:rsidRPr="00816520">
        <w:rPr>
          <w:rFonts w:ascii="Book Antiqua" w:eastAsia="Book Antiqua" w:hAnsi="Book Antiqua" w:cs="Book Antiqua"/>
          <w:bCs/>
          <w:color w:val="000000" w:themeColor="text1"/>
        </w:rPr>
        <w:t xml:space="preserve">Filipodia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7C12A1A7" w14:textId="37B75FF5" w:rsidR="00647521" w:rsidRPr="00816520" w:rsidRDefault="00647521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647521" w:rsidRPr="00816520" w:rsidSect="008165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D08C42" w14:textId="374B05C2" w:rsidR="00A77B3E" w:rsidRPr="00816520" w:rsidRDefault="000C6465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511DC29C" w14:textId="77777777" w:rsidR="003702D9" w:rsidRPr="00816520" w:rsidRDefault="003702D9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816520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4C3FD948" wp14:editId="487F8C1A">
            <wp:extent cx="5943600" cy="3988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3D041" w14:textId="2ABA3D2F" w:rsidR="003702D9" w:rsidRPr="00901E2E" w:rsidRDefault="00647521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1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Distribution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RNA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viruses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according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to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their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strands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senses</w:t>
      </w:r>
      <w:r w:rsidR="00490C6E" w:rsidRPr="00816520">
        <w:rPr>
          <w:rFonts w:ascii="Book Antiqua" w:eastAsia="Book Antiqua" w:hAnsi="Book Antiqua" w:cs="Book Antiqua"/>
          <w:b/>
          <w:color w:val="000000" w:themeColor="text1"/>
        </w:rPr>
        <w:t>.</w:t>
      </w:r>
      <w:r w:rsidR="001E2ACF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E2ACF">
        <w:rPr>
          <w:rFonts w:ascii="Book Antiqua" w:eastAsia="Book Antiqua" w:hAnsi="Book Antiqua" w:cs="Book Antiqua"/>
          <w:bCs/>
          <w:color w:val="000000" w:themeColor="text1"/>
        </w:rPr>
        <w:t>ssRNA: Single</w:t>
      </w:r>
      <w:r w:rsidR="00166F7A">
        <w:rPr>
          <w:rFonts w:ascii="Book Antiqua" w:eastAsia="Book Antiqua" w:hAnsi="Book Antiqua" w:cs="Book Antiqua"/>
          <w:bCs/>
          <w:color w:val="000000" w:themeColor="text1"/>
        </w:rPr>
        <w:t>-</w:t>
      </w:r>
      <w:r w:rsidR="001E2ACF">
        <w:rPr>
          <w:rFonts w:ascii="Book Antiqua" w:eastAsia="Book Antiqua" w:hAnsi="Book Antiqua" w:cs="Book Antiqua"/>
          <w:bCs/>
          <w:color w:val="000000" w:themeColor="text1"/>
        </w:rPr>
        <w:t>stranded RNA; dsRNA: Double</w:t>
      </w:r>
      <w:r w:rsidR="00166F7A">
        <w:rPr>
          <w:rFonts w:ascii="Book Antiqua" w:eastAsia="Book Antiqua" w:hAnsi="Book Antiqua" w:cs="Book Antiqua"/>
          <w:bCs/>
          <w:color w:val="000000" w:themeColor="text1"/>
        </w:rPr>
        <w:t>-</w:t>
      </w:r>
      <w:r w:rsidR="001E2ACF">
        <w:rPr>
          <w:rFonts w:ascii="Book Antiqua" w:eastAsia="Book Antiqua" w:hAnsi="Book Antiqua" w:cs="Book Antiqua"/>
          <w:bCs/>
          <w:color w:val="000000" w:themeColor="text1"/>
        </w:rPr>
        <w:t>stranded RNA</w:t>
      </w:r>
    </w:p>
    <w:p w14:paraId="2770C577" w14:textId="77777777" w:rsidR="0060232A" w:rsidRPr="00816520" w:rsidRDefault="0060232A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  <w:sectPr w:rsidR="0060232A" w:rsidRPr="00816520" w:rsidSect="008165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F4FC76" w14:textId="6E860B6A" w:rsidR="0060232A" w:rsidRPr="00816520" w:rsidRDefault="0060232A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139A1B57" w14:textId="26EF25FD" w:rsidR="003702D9" w:rsidRPr="00816520" w:rsidRDefault="003702D9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816520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3A85BB0E" wp14:editId="3765D245">
            <wp:extent cx="5943600" cy="34251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36D04B7E" w14:textId="0A71563C" w:rsidR="003702D9" w:rsidRPr="00816520" w:rsidRDefault="00647521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2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Risk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factors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drug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injury</w:t>
      </w:r>
      <w:r w:rsidR="00490C6E" w:rsidRPr="00816520">
        <w:rPr>
          <w:rFonts w:ascii="Book Antiqua" w:eastAsia="Book Antiqua" w:hAnsi="Book Antiqua" w:cs="Book Antiqua"/>
          <w:b/>
          <w:color w:val="000000" w:themeColor="text1"/>
        </w:rPr>
        <w:t>.</w:t>
      </w:r>
    </w:p>
    <w:p w14:paraId="717C8906" w14:textId="77777777" w:rsidR="003702D9" w:rsidRPr="00816520" w:rsidRDefault="003702D9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6AAF7811" w14:textId="33FC6A76" w:rsidR="003702D9" w:rsidRPr="00816520" w:rsidRDefault="003702D9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816520">
        <w:rPr>
          <w:rFonts w:ascii="Book Antiqua" w:hAnsi="Book Antiqua"/>
          <w:b/>
          <w:noProof/>
          <w:color w:val="000000" w:themeColor="text1"/>
        </w:rPr>
        <w:lastRenderedPageBreak/>
        <w:drawing>
          <wp:inline distT="0" distB="0" distL="0" distR="0" wp14:anchorId="160DC4C6" wp14:editId="507D7DA3">
            <wp:extent cx="5943600" cy="4594860"/>
            <wp:effectExtent l="0" t="0" r="0" b="0"/>
            <wp:docPr id="375419520" name="图片 37541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37D61" w14:textId="527FD08B" w:rsidR="003702D9" w:rsidRPr="00816520" w:rsidRDefault="003702D9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816520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7C380923" wp14:editId="0CC37C94">
            <wp:extent cx="5943600" cy="734060"/>
            <wp:effectExtent l="0" t="0" r="0" b="8890"/>
            <wp:docPr id="375419521" name="图片 375419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134E2479" w14:textId="3905FA4A" w:rsidR="00A77B3E" w:rsidRPr="00816520" w:rsidRDefault="00647521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t>Figure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3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Liver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injury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categories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induced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by</w:t>
      </w:r>
      <w:r w:rsidR="00E10920" w:rsidRPr="00816520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RNA</w:t>
      </w:r>
      <w:r w:rsidR="00F457E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6465" w:rsidRPr="00816520">
        <w:rPr>
          <w:rFonts w:ascii="Book Antiqua" w:eastAsia="Book Antiqua" w:hAnsi="Book Antiqua" w:cs="Book Antiqua"/>
          <w:b/>
          <w:color w:val="000000" w:themeColor="text1"/>
        </w:rPr>
        <w:t>viruses</w:t>
      </w:r>
      <w:r w:rsidR="00490C6E" w:rsidRPr="00816520">
        <w:rPr>
          <w:rFonts w:ascii="Book Antiqua" w:eastAsia="Book Antiqua" w:hAnsi="Book Antiqua" w:cs="Book Antiqua"/>
          <w:b/>
          <w:color w:val="000000" w:themeColor="text1"/>
        </w:rPr>
        <w:t>.</w:t>
      </w:r>
    </w:p>
    <w:p w14:paraId="786978B7" w14:textId="67D3A91B" w:rsidR="00086031" w:rsidRPr="00816520" w:rsidRDefault="00086031" w:rsidP="0081652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816520">
        <w:rPr>
          <w:rFonts w:ascii="Book Antiqua" w:eastAsia="Book Antiqua" w:hAnsi="Book Antiqua" w:cs="Book Antiqua"/>
          <w:b/>
          <w:color w:val="000000" w:themeColor="text1"/>
        </w:rPr>
        <w:br w:type="page"/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>Table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Antiviral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drugs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promising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efficacy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against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2019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potential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hepatotoxic</w:t>
      </w:r>
      <w:r w:rsidR="00E10920" w:rsidRPr="0081652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b/>
          <w:bCs/>
          <w:color w:val="000000" w:themeColor="text1"/>
        </w:rPr>
        <w:t>effect</w:t>
      </w:r>
    </w:p>
    <w:tbl>
      <w:tblPr>
        <w:tblW w:w="5000" w:type="pct"/>
        <w:tblBorders>
          <w:top w:val="single" w:sz="2" w:space="0" w:color="000000" w:themeColor="text1"/>
          <w:bottom w:val="single" w:sz="2" w:space="0" w:color="000000" w:themeColor="text1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7366"/>
      </w:tblGrid>
      <w:tr w:rsidR="00920A9E" w:rsidRPr="00816520" w14:paraId="15C93A08" w14:textId="77777777" w:rsidTr="00C20B4C">
        <w:trPr>
          <w:trHeight w:val="808"/>
        </w:trPr>
        <w:tc>
          <w:tcPr>
            <w:tcW w:w="1154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665871" w14:textId="55F0294C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816520">
              <w:rPr>
                <w:rFonts w:ascii="Book Antiqua" w:hAnsi="Book Antiqua"/>
                <w:b/>
                <w:bCs/>
                <w:color w:val="000000" w:themeColor="text1"/>
              </w:rPr>
              <w:t>Drug</w:t>
            </w:r>
            <w:r w:rsidR="00E10920" w:rsidRPr="00816520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C20B4C" w:rsidRPr="00816520">
              <w:rPr>
                <w:rFonts w:ascii="Book Antiqua" w:hAnsi="Book Antiqua"/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3846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5BE767" w14:textId="6E865AA1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816520">
              <w:rPr>
                <w:rFonts w:ascii="Book Antiqua" w:hAnsi="Book Antiqua"/>
                <w:b/>
                <w:bCs/>
                <w:color w:val="000000" w:themeColor="text1"/>
              </w:rPr>
              <w:t>Efficacy</w:t>
            </w:r>
            <w:r w:rsidR="00E10920" w:rsidRPr="00816520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b/>
                <w:bCs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b/>
                <w:bCs/>
                <w:color w:val="000000" w:themeColor="text1"/>
              </w:rPr>
              <w:t>hepatic</w:t>
            </w:r>
            <w:r w:rsidR="00E10920" w:rsidRPr="00816520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b/>
                <w:bCs/>
                <w:color w:val="000000" w:themeColor="text1"/>
              </w:rPr>
              <w:t>adverse</w:t>
            </w:r>
            <w:r w:rsidR="00E10920" w:rsidRPr="00816520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b/>
                <w:bCs/>
                <w:color w:val="000000" w:themeColor="text1"/>
              </w:rPr>
              <w:t>reactions</w:t>
            </w:r>
            <w:r w:rsidR="00E10920" w:rsidRPr="00816520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</w:p>
        </w:tc>
      </w:tr>
      <w:tr w:rsidR="00920A9E" w:rsidRPr="00816520" w14:paraId="353F4E12" w14:textId="77777777" w:rsidTr="00C20B4C">
        <w:trPr>
          <w:trHeight w:val="1536"/>
        </w:trPr>
        <w:tc>
          <w:tcPr>
            <w:tcW w:w="1154" w:type="pct"/>
            <w:tcBorders>
              <w:top w:val="single" w:sz="2" w:space="0" w:color="000000" w:themeColor="text1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CF2846" w14:textId="32CCE6C3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16520">
              <w:rPr>
                <w:rFonts w:ascii="Book Antiqua" w:hAnsi="Book Antiqua"/>
                <w:color w:val="000000" w:themeColor="text1"/>
              </w:rPr>
              <w:t>Protease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inhibitors: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0123E">
              <w:rPr>
                <w:rFonts w:ascii="Book Antiqua" w:hAnsi="Book Antiqua"/>
                <w:color w:val="000000" w:themeColor="text1"/>
              </w:rPr>
              <w:t>l</w:t>
            </w:r>
            <w:r w:rsidRPr="00816520">
              <w:rPr>
                <w:rFonts w:ascii="Book Antiqua" w:hAnsi="Book Antiqua"/>
                <w:color w:val="000000" w:themeColor="text1"/>
              </w:rPr>
              <w:t>opinavir,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0123E">
              <w:rPr>
                <w:rFonts w:ascii="Book Antiqua" w:hAnsi="Book Antiqua"/>
                <w:color w:val="000000" w:themeColor="text1"/>
              </w:rPr>
              <w:t>r</w:t>
            </w:r>
            <w:r w:rsidRPr="00816520">
              <w:rPr>
                <w:rFonts w:ascii="Book Antiqua" w:hAnsi="Book Antiqua"/>
                <w:color w:val="000000" w:themeColor="text1"/>
              </w:rPr>
              <w:t>itonavir</w:t>
            </w:r>
          </w:p>
        </w:tc>
        <w:tc>
          <w:tcPr>
            <w:tcW w:w="3846" w:type="pct"/>
            <w:tcBorders>
              <w:top w:val="single" w:sz="2" w:space="0" w:color="000000" w:themeColor="text1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48F081" w14:textId="7B8D7C16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16520">
              <w:rPr>
                <w:rFonts w:ascii="Book Antiqua" w:hAnsi="Book Antiqua"/>
                <w:color w:val="000000" w:themeColor="text1"/>
              </w:rPr>
              <w:t>They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are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effective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against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SARS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MERS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but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not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against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COVID-19.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These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drugs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failed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to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improve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clinical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manifestations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shorten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time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conversion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to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negative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test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viral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nucleic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acids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bronchoalveolar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fluid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specimens.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caused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increase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serum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bilirubin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aminotransferases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levels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COVID-19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patients</w:t>
            </w:r>
            <w:r w:rsidR="00961CE2">
              <w:rPr>
                <w:rFonts w:ascii="Book Antiqua" w:hAnsi="Book Antiqua"/>
                <w:color w:val="000000" w:themeColor="text1"/>
              </w:rPr>
              <w:t>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</w:tr>
      <w:tr w:rsidR="00920A9E" w:rsidRPr="00816520" w14:paraId="693047E2" w14:textId="77777777" w:rsidTr="00C20B4C">
        <w:trPr>
          <w:trHeight w:val="3789"/>
        </w:trPr>
        <w:tc>
          <w:tcPr>
            <w:tcW w:w="1154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A2CDC6" w14:textId="541E5C9A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16520">
              <w:rPr>
                <w:rFonts w:ascii="Book Antiqua" w:hAnsi="Book Antiqua"/>
                <w:color w:val="000000" w:themeColor="text1"/>
              </w:rPr>
              <w:t>Viral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RNA-dependent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RNA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polymerase: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81E58">
              <w:rPr>
                <w:rFonts w:ascii="Book Antiqua" w:hAnsi="Book Antiqua"/>
                <w:color w:val="000000" w:themeColor="text1"/>
              </w:rPr>
              <w:t>r</w:t>
            </w:r>
            <w:r w:rsidRPr="00816520">
              <w:rPr>
                <w:rFonts w:ascii="Book Antiqua" w:hAnsi="Book Antiqua"/>
                <w:color w:val="000000" w:themeColor="text1"/>
              </w:rPr>
              <w:t>emdesivir,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81E58">
              <w:rPr>
                <w:rFonts w:ascii="Book Antiqua" w:hAnsi="Book Antiqua"/>
                <w:color w:val="000000" w:themeColor="text1"/>
              </w:rPr>
              <w:t>f</w:t>
            </w:r>
            <w:r w:rsidRPr="00816520">
              <w:rPr>
                <w:rFonts w:ascii="Book Antiqua" w:hAnsi="Book Antiqua"/>
                <w:color w:val="000000" w:themeColor="text1"/>
              </w:rPr>
              <w:t>avipiravir</w:t>
            </w:r>
          </w:p>
        </w:tc>
        <w:tc>
          <w:tcPr>
            <w:tcW w:w="384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95281B" w14:textId="3F13C6DF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16520">
              <w:rPr>
                <w:rFonts w:ascii="Book Antiqua" w:hAnsi="Book Antiqua"/>
                <w:color w:val="000000" w:themeColor="text1"/>
              </w:rPr>
              <w:t>(1)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Remdesivir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adenine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nucleotide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analogue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used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81E58">
              <w:rPr>
                <w:rFonts w:ascii="Book Antiqua" w:hAnsi="Book Antiqua"/>
                <w:color w:val="000000" w:themeColor="text1"/>
              </w:rPr>
              <w:t xml:space="preserve">the </w:t>
            </w:r>
            <w:r w:rsidRPr="00816520">
              <w:rPr>
                <w:rFonts w:ascii="Book Antiqua" w:hAnsi="Book Antiqua"/>
                <w:color w:val="000000" w:themeColor="text1"/>
              </w:rPr>
              <w:t>management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Ebola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virus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infection.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inhibits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activity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viral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RNA-dependent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RNA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polymerase.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improves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clinical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manifestations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COVID-19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patients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present</w:t>
            </w:r>
            <w:r w:rsidR="00E81E58">
              <w:rPr>
                <w:rFonts w:ascii="Book Antiqua" w:hAnsi="Book Antiqua"/>
                <w:color w:val="000000" w:themeColor="text1"/>
              </w:rPr>
              <w:t>ing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with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hypoxia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with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low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blood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oxygen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saturation.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causes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significant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increase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AST/ALT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COVID-19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patients;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(2)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Favipiravir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guanosine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analogue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with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broad-spectrum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antiviral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activity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similar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to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remdesivir.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effective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against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clinical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manifestations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shortening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recovery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period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moderate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COVID-19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illness.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Experimental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studies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showed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that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favipiravir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increases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serum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levels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AST,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ALP</w:t>
            </w:r>
            <w:r w:rsidR="00961CE2">
              <w:rPr>
                <w:rFonts w:ascii="Book Antiqua" w:hAnsi="Book Antiqua"/>
                <w:color w:val="000000" w:themeColor="text1"/>
              </w:rPr>
              <w:t>,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ALT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total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bilirubin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increased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vacuolization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hepatocytes.</w:t>
            </w:r>
          </w:p>
        </w:tc>
      </w:tr>
      <w:tr w:rsidR="00920A9E" w:rsidRPr="00816520" w14:paraId="08167B1F" w14:textId="77777777" w:rsidTr="00C20B4C">
        <w:trPr>
          <w:trHeight w:val="1895"/>
        </w:trPr>
        <w:tc>
          <w:tcPr>
            <w:tcW w:w="1154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428C27" w14:textId="74C1394B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16520">
              <w:rPr>
                <w:rFonts w:ascii="Book Antiqua" w:hAnsi="Book Antiqua"/>
                <w:color w:val="000000" w:themeColor="text1"/>
              </w:rPr>
              <w:t>Membrane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fusion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inhibitors: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61CE2">
              <w:rPr>
                <w:rFonts w:ascii="Book Antiqua" w:hAnsi="Book Antiqua"/>
                <w:color w:val="000000" w:themeColor="text1"/>
              </w:rPr>
              <w:t>u</w:t>
            </w:r>
            <w:r w:rsidRPr="00816520">
              <w:rPr>
                <w:rFonts w:ascii="Book Antiqua" w:hAnsi="Book Antiqua"/>
                <w:color w:val="000000" w:themeColor="text1"/>
              </w:rPr>
              <w:t>mifenovir</w:t>
            </w:r>
          </w:p>
        </w:tc>
        <w:tc>
          <w:tcPr>
            <w:tcW w:w="384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5D29B9" w14:textId="4AFE7B4C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16520">
              <w:rPr>
                <w:rFonts w:ascii="Book Antiqua" w:hAnsi="Book Antiqua"/>
                <w:color w:val="000000" w:themeColor="text1"/>
              </w:rPr>
              <w:t>Umifenovir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indole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derivative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molecule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with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broad-spectrum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antiviral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activity.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effective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61CE2">
              <w:rPr>
                <w:rFonts w:ascii="Book Antiqua" w:hAnsi="Book Antiqua"/>
                <w:color w:val="000000" w:themeColor="text1"/>
              </w:rPr>
              <w:t xml:space="preserve">the </w:t>
            </w:r>
            <w:r w:rsidRPr="00816520">
              <w:rPr>
                <w:rFonts w:ascii="Book Antiqua" w:hAnsi="Book Antiqua"/>
                <w:color w:val="000000" w:themeColor="text1"/>
              </w:rPr>
              <w:t>management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976B1" w:rsidRPr="00816520">
              <w:rPr>
                <w:rFonts w:ascii="Book Antiqua" w:hAnsi="Book Antiqua"/>
                <w:color w:val="000000" w:themeColor="text1"/>
              </w:rPr>
              <w:t>COVID</w:t>
            </w:r>
            <w:r w:rsidRPr="00816520">
              <w:rPr>
                <w:rFonts w:ascii="Book Antiqua" w:hAnsi="Book Antiqua"/>
                <w:color w:val="000000" w:themeColor="text1"/>
              </w:rPr>
              <w:t>-19,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particularly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when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combined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with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protease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inhibitors.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data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are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very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limited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about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hepatotoxicity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umifenovir.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Chronic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users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had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high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serum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transaminases</w:t>
            </w:r>
            <w:r w:rsidR="00961CE2">
              <w:rPr>
                <w:rFonts w:ascii="Book Antiqua" w:hAnsi="Book Antiqua"/>
                <w:color w:val="000000" w:themeColor="text1"/>
              </w:rPr>
              <w:t>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</w:tr>
      <w:tr w:rsidR="00920A9E" w:rsidRPr="00816520" w14:paraId="1583CC27" w14:textId="77777777" w:rsidTr="00C20B4C">
        <w:trPr>
          <w:trHeight w:val="2425"/>
        </w:trPr>
        <w:tc>
          <w:tcPr>
            <w:tcW w:w="1154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7E10BA" w14:textId="12169AC8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16520">
              <w:rPr>
                <w:rFonts w:ascii="Book Antiqua" w:hAnsi="Book Antiqua"/>
                <w:color w:val="000000" w:themeColor="text1"/>
              </w:rPr>
              <w:lastRenderedPageBreak/>
              <w:t>Interferon</w:t>
            </w:r>
            <w:r w:rsidR="0067415F">
              <w:rPr>
                <w:rFonts w:ascii="Book Antiqua" w:hAnsi="Book Antiqua"/>
                <w:color w:val="000000" w:themeColor="text1"/>
              </w:rPr>
              <w:t xml:space="preserve"> l</w:t>
            </w:r>
            <w:r w:rsidRPr="00816520">
              <w:rPr>
                <w:rFonts w:ascii="Book Antiqua" w:hAnsi="Book Antiqua"/>
                <w:color w:val="000000" w:themeColor="text1"/>
              </w:rPr>
              <w:t>ambda</w:t>
            </w:r>
          </w:p>
        </w:tc>
        <w:tc>
          <w:tcPr>
            <w:tcW w:w="3846" w:type="pc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549FD0" w14:textId="1ABEB6AE" w:rsidR="00086031" w:rsidRPr="00816520" w:rsidRDefault="00086031" w:rsidP="0081652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816520">
              <w:rPr>
                <w:rFonts w:ascii="Book Antiqua" w:hAnsi="Book Antiqua"/>
                <w:color w:val="000000" w:themeColor="text1"/>
              </w:rPr>
              <w:t>Endogenous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INFλs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potentiate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long-term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immunity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stimulating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helper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1,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cytotoxic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cell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and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antibody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response.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prevents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development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of</w:t>
            </w:r>
            <w:r w:rsidR="0067415F">
              <w:rPr>
                <w:rFonts w:ascii="Book Antiqua" w:hAnsi="Book Antiqua"/>
                <w:color w:val="000000" w:themeColor="text1"/>
              </w:rPr>
              <w:t xml:space="preserve"> 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cytokine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storm.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Recombinant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INFλ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may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be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a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promising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therapy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f</w:t>
            </w:r>
            <w:r w:rsidR="0067415F">
              <w:rPr>
                <w:rFonts w:ascii="Book Antiqua" w:hAnsi="Book Antiqua"/>
                <w:color w:val="000000" w:themeColor="text1"/>
              </w:rPr>
              <w:t>or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COVID-19.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There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no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clinical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evidence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that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INFλ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induces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liver</w:t>
            </w:r>
            <w:r w:rsidR="00E10920" w:rsidRPr="00816520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816520">
              <w:rPr>
                <w:rFonts w:ascii="Book Antiqua" w:hAnsi="Book Antiqua"/>
                <w:color w:val="000000" w:themeColor="text1"/>
              </w:rPr>
              <w:t>injury</w:t>
            </w:r>
            <w:r w:rsidR="0067415F">
              <w:rPr>
                <w:rFonts w:ascii="Book Antiqua" w:hAnsi="Book Antiqua"/>
                <w:color w:val="000000" w:themeColor="text1"/>
              </w:rPr>
              <w:t>.</w:t>
            </w:r>
          </w:p>
        </w:tc>
      </w:tr>
    </w:tbl>
    <w:p w14:paraId="56DF8712" w14:textId="79861AF5" w:rsidR="00086031" w:rsidRPr="00816520" w:rsidRDefault="009976B1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16520">
        <w:rPr>
          <w:rFonts w:ascii="Book Antiqua" w:hAnsi="Book Antiqua"/>
          <w:color w:val="000000" w:themeColor="text1"/>
        </w:rPr>
        <w:t>COVID-19: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Coronavirus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disease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2019;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SARS: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Severe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acute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MERS: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Middle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East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respiratory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syndrome;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ALT: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Alanine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AST: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Aspartate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aminotransferase;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ALP: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Alkaline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phosphatase;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hAnsi="Book Antiqua"/>
          <w:color w:val="000000" w:themeColor="text1"/>
        </w:rPr>
        <w:t>INFλ:</w:t>
      </w:r>
      <w:r w:rsidR="00E10920" w:rsidRPr="00816520">
        <w:rPr>
          <w:rFonts w:ascii="Book Antiqua" w:hAnsi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Interferon</w:t>
      </w:r>
      <w:r w:rsidR="00E10920" w:rsidRPr="0081652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816520">
        <w:rPr>
          <w:rFonts w:ascii="Book Antiqua" w:eastAsia="Book Antiqua" w:hAnsi="Book Antiqua" w:cs="Book Antiqua"/>
          <w:color w:val="000000" w:themeColor="text1"/>
        </w:rPr>
        <w:t>lambda.</w:t>
      </w:r>
    </w:p>
    <w:p w14:paraId="07E8C519" w14:textId="0A3196E4" w:rsidR="009976B1" w:rsidRPr="00816520" w:rsidRDefault="009976B1" w:rsidP="0081652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sectPr w:rsidR="009976B1" w:rsidRPr="00816520" w:rsidSect="0081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3094A2BB" w14:textId="0D758243" w:rsidR="00DC6749" w:rsidRDefault="00DC6749">
      <w:pPr>
        <w:pStyle w:val="CommentText"/>
      </w:pPr>
      <w:r>
        <w:rPr>
          <w:rStyle w:val="CommentReference"/>
        </w:rPr>
        <w:annotationRef/>
      </w:r>
      <w:r>
        <w:t>The Guidelines for Manuscript Preparation and Submission state that having more the five references in a single citation is inappropriate.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94A2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94A2BB" w16cid:durableId="243065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2205" w14:textId="77777777" w:rsidR="00746359" w:rsidRDefault="00746359" w:rsidP="00A05CF9">
      <w:r>
        <w:separator/>
      </w:r>
    </w:p>
  </w:endnote>
  <w:endnote w:type="continuationSeparator" w:id="0">
    <w:p w14:paraId="1F54AF89" w14:textId="77777777" w:rsidR="00746359" w:rsidRDefault="00746359" w:rsidP="00A0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24"/>
        <w:szCs w:val="24"/>
      </w:rPr>
      <w:id w:val="101765647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D99354" w14:textId="2D48BE4A" w:rsidR="00B11AFC" w:rsidRPr="00816520" w:rsidRDefault="00B11AFC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1652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16520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16520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16520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816520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81652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1652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16520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16520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16520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816520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816520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2AC0171C" w14:textId="77777777" w:rsidR="00B11AFC" w:rsidRDefault="00B11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34CF" w14:textId="77777777" w:rsidR="00746359" w:rsidRDefault="00746359" w:rsidP="00A05CF9">
      <w:r>
        <w:separator/>
      </w:r>
    </w:p>
  </w:footnote>
  <w:footnote w:type="continuationSeparator" w:id="0">
    <w:p w14:paraId="46584C84" w14:textId="77777777" w:rsidR="00746359" w:rsidRDefault="00746359" w:rsidP="00A0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F5676"/>
    <w:multiLevelType w:val="hybridMultilevel"/>
    <w:tmpl w:val="7B4A5694"/>
    <w:lvl w:ilvl="0" w:tplc="AF82BF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5264"/>
    <w:rsid w:val="00033EB6"/>
    <w:rsid w:val="00061D2D"/>
    <w:rsid w:val="00064453"/>
    <w:rsid w:val="00082516"/>
    <w:rsid w:val="0008530F"/>
    <w:rsid w:val="00086031"/>
    <w:rsid w:val="000C6465"/>
    <w:rsid w:val="000C6D40"/>
    <w:rsid w:val="000F4810"/>
    <w:rsid w:val="00166F7A"/>
    <w:rsid w:val="001954FC"/>
    <w:rsid w:val="001A40C3"/>
    <w:rsid w:val="001C74DF"/>
    <w:rsid w:val="001E1571"/>
    <w:rsid w:val="001E2ACF"/>
    <w:rsid w:val="001F1470"/>
    <w:rsid w:val="00200F47"/>
    <w:rsid w:val="002011D5"/>
    <w:rsid w:val="0022316F"/>
    <w:rsid w:val="0023187E"/>
    <w:rsid w:val="002429F2"/>
    <w:rsid w:val="00264680"/>
    <w:rsid w:val="002977B9"/>
    <w:rsid w:val="002A25E3"/>
    <w:rsid w:val="002D4E7F"/>
    <w:rsid w:val="00307403"/>
    <w:rsid w:val="00313E10"/>
    <w:rsid w:val="003176ED"/>
    <w:rsid w:val="00342875"/>
    <w:rsid w:val="00350775"/>
    <w:rsid w:val="003702D9"/>
    <w:rsid w:val="00372A07"/>
    <w:rsid w:val="00373236"/>
    <w:rsid w:val="003A3EBA"/>
    <w:rsid w:val="003C2091"/>
    <w:rsid w:val="003C7362"/>
    <w:rsid w:val="003D2C2D"/>
    <w:rsid w:val="003E63F0"/>
    <w:rsid w:val="003E70AA"/>
    <w:rsid w:val="003F0769"/>
    <w:rsid w:val="00432651"/>
    <w:rsid w:val="004358D1"/>
    <w:rsid w:val="00460372"/>
    <w:rsid w:val="004629E6"/>
    <w:rsid w:val="00464E44"/>
    <w:rsid w:val="00467EE1"/>
    <w:rsid w:val="00490C6E"/>
    <w:rsid w:val="004A15EA"/>
    <w:rsid w:val="004A30B5"/>
    <w:rsid w:val="004B360D"/>
    <w:rsid w:val="004C1FCC"/>
    <w:rsid w:val="005002E9"/>
    <w:rsid w:val="005042DB"/>
    <w:rsid w:val="00511467"/>
    <w:rsid w:val="0052187A"/>
    <w:rsid w:val="00537021"/>
    <w:rsid w:val="00553F2B"/>
    <w:rsid w:val="00566526"/>
    <w:rsid w:val="0058143E"/>
    <w:rsid w:val="005A2703"/>
    <w:rsid w:val="005E1A03"/>
    <w:rsid w:val="005E36B6"/>
    <w:rsid w:val="005F320B"/>
    <w:rsid w:val="0060232A"/>
    <w:rsid w:val="006072EB"/>
    <w:rsid w:val="00647521"/>
    <w:rsid w:val="0067415F"/>
    <w:rsid w:val="00682756"/>
    <w:rsid w:val="00683B69"/>
    <w:rsid w:val="006B0E5E"/>
    <w:rsid w:val="006C4353"/>
    <w:rsid w:val="006F3CAE"/>
    <w:rsid w:val="006F6C9C"/>
    <w:rsid w:val="00734ADD"/>
    <w:rsid w:val="007430DC"/>
    <w:rsid w:val="007462F1"/>
    <w:rsid w:val="00746359"/>
    <w:rsid w:val="00751769"/>
    <w:rsid w:val="007772A3"/>
    <w:rsid w:val="007776C6"/>
    <w:rsid w:val="00792F7A"/>
    <w:rsid w:val="00797843"/>
    <w:rsid w:val="007B1BBA"/>
    <w:rsid w:val="007C5FA2"/>
    <w:rsid w:val="007D58F2"/>
    <w:rsid w:val="00816520"/>
    <w:rsid w:val="00841CB7"/>
    <w:rsid w:val="00844A21"/>
    <w:rsid w:val="00870103"/>
    <w:rsid w:val="0089679A"/>
    <w:rsid w:val="008D12DE"/>
    <w:rsid w:val="0090123E"/>
    <w:rsid w:val="00901E2E"/>
    <w:rsid w:val="00920A9E"/>
    <w:rsid w:val="00946341"/>
    <w:rsid w:val="00951BF7"/>
    <w:rsid w:val="00952675"/>
    <w:rsid w:val="00961CE2"/>
    <w:rsid w:val="0096464B"/>
    <w:rsid w:val="00964ACE"/>
    <w:rsid w:val="00975615"/>
    <w:rsid w:val="0098760A"/>
    <w:rsid w:val="009976B1"/>
    <w:rsid w:val="0099770F"/>
    <w:rsid w:val="009B13D9"/>
    <w:rsid w:val="009C7E2E"/>
    <w:rsid w:val="009F60A3"/>
    <w:rsid w:val="00A05CF9"/>
    <w:rsid w:val="00A5211A"/>
    <w:rsid w:val="00A545DE"/>
    <w:rsid w:val="00A579D7"/>
    <w:rsid w:val="00A608C4"/>
    <w:rsid w:val="00A71CB0"/>
    <w:rsid w:val="00A73195"/>
    <w:rsid w:val="00A77B3E"/>
    <w:rsid w:val="00A91888"/>
    <w:rsid w:val="00AD4016"/>
    <w:rsid w:val="00AE5692"/>
    <w:rsid w:val="00AE6003"/>
    <w:rsid w:val="00AF0B6F"/>
    <w:rsid w:val="00B00529"/>
    <w:rsid w:val="00B11AFC"/>
    <w:rsid w:val="00B2088D"/>
    <w:rsid w:val="00B24958"/>
    <w:rsid w:val="00B769BF"/>
    <w:rsid w:val="00B93FA5"/>
    <w:rsid w:val="00C02849"/>
    <w:rsid w:val="00C16C5E"/>
    <w:rsid w:val="00C20B4C"/>
    <w:rsid w:val="00C443DF"/>
    <w:rsid w:val="00C56CAE"/>
    <w:rsid w:val="00C65E23"/>
    <w:rsid w:val="00CA2A55"/>
    <w:rsid w:val="00CA2DC2"/>
    <w:rsid w:val="00D03193"/>
    <w:rsid w:val="00D246F8"/>
    <w:rsid w:val="00D3118C"/>
    <w:rsid w:val="00D72D91"/>
    <w:rsid w:val="00D86C99"/>
    <w:rsid w:val="00D95ACA"/>
    <w:rsid w:val="00DA415F"/>
    <w:rsid w:val="00DB665F"/>
    <w:rsid w:val="00DC12F8"/>
    <w:rsid w:val="00DC6749"/>
    <w:rsid w:val="00DD6D47"/>
    <w:rsid w:val="00E10920"/>
    <w:rsid w:val="00E14746"/>
    <w:rsid w:val="00E40D0E"/>
    <w:rsid w:val="00E446B3"/>
    <w:rsid w:val="00E80B08"/>
    <w:rsid w:val="00E81E58"/>
    <w:rsid w:val="00E872BE"/>
    <w:rsid w:val="00EA2EC7"/>
    <w:rsid w:val="00EB0855"/>
    <w:rsid w:val="00EB113C"/>
    <w:rsid w:val="00EB735A"/>
    <w:rsid w:val="00EC4242"/>
    <w:rsid w:val="00ED3210"/>
    <w:rsid w:val="00F33B58"/>
    <w:rsid w:val="00F353A3"/>
    <w:rsid w:val="00F457EC"/>
    <w:rsid w:val="00F46101"/>
    <w:rsid w:val="00F52D59"/>
    <w:rsid w:val="00F66793"/>
    <w:rsid w:val="00F67EEB"/>
    <w:rsid w:val="00F805EB"/>
    <w:rsid w:val="00F92A51"/>
    <w:rsid w:val="00F9646E"/>
    <w:rsid w:val="00FC643F"/>
    <w:rsid w:val="00FE5BDE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7A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um-journal-citation">
    <w:name w:val="docsum-journal-citation"/>
    <w:basedOn w:val="DefaultParagraphFont"/>
  </w:style>
  <w:style w:type="paragraph" w:styleId="Header">
    <w:name w:val="header"/>
    <w:basedOn w:val="Normal"/>
    <w:link w:val="HeaderChar"/>
    <w:unhideWhenUsed/>
    <w:rsid w:val="00A05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05CF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5C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5CF9"/>
    <w:rPr>
      <w:sz w:val="18"/>
      <w:szCs w:val="18"/>
    </w:rPr>
  </w:style>
  <w:style w:type="paragraph" w:styleId="BalloonText">
    <w:name w:val="Balloon Text"/>
    <w:basedOn w:val="Normal"/>
    <w:link w:val="BalloonTextChar"/>
    <w:rsid w:val="008165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6520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C67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6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6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48</Pages>
  <Words>13257</Words>
  <Characters>78482</Characters>
  <Application>Microsoft Office Word</Application>
  <DocSecurity>0</DocSecurity>
  <Lines>1207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71</cp:revision>
  <dcterms:created xsi:type="dcterms:W3CDTF">2021-04-21T08:33:00Z</dcterms:created>
  <dcterms:modified xsi:type="dcterms:W3CDTF">2021-04-26T18:49:00Z</dcterms:modified>
</cp:coreProperties>
</file>