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34152"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Name of Journal: </w:t>
      </w:r>
      <w:r w:rsidRPr="00F47E18">
        <w:rPr>
          <w:rFonts w:ascii="Book Antiqua" w:eastAsia="Book Antiqua" w:hAnsi="Book Antiqua" w:cs="Book Antiqua"/>
          <w:i/>
          <w:color w:val="000000"/>
        </w:rPr>
        <w:t>World Journal of Clinical Oncology</w:t>
      </w:r>
    </w:p>
    <w:p w14:paraId="7AADBCF4"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Manuscript NO: </w:t>
      </w:r>
      <w:r w:rsidRPr="00F47E18">
        <w:rPr>
          <w:rFonts w:ascii="Book Antiqua" w:eastAsia="Book Antiqua" w:hAnsi="Book Antiqua" w:cs="Book Antiqua"/>
          <w:color w:val="000000"/>
        </w:rPr>
        <w:t>63296</w:t>
      </w:r>
    </w:p>
    <w:p w14:paraId="7636D87E"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Manuscript Type: </w:t>
      </w:r>
      <w:r w:rsidRPr="00F47E18">
        <w:rPr>
          <w:rFonts w:ascii="Book Antiqua" w:eastAsia="Book Antiqua" w:hAnsi="Book Antiqua" w:cs="Book Antiqua"/>
          <w:color w:val="000000"/>
        </w:rPr>
        <w:t>ORIGINAL ARTICLE</w:t>
      </w:r>
    </w:p>
    <w:p w14:paraId="311C63B8" w14:textId="77777777" w:rsidR="00A77B3E" w:rsidRPr="00F47E18" w:rsidRDefault="00A77B3E" w:rsidP="00F47E18">
      <w:pPr>
        <w:spacing w:line="360" w:lineRule="auto"/>
        <w:jc w:val="both"/>
        <w:rPr>
          <w:rFonts w:ascii="Book Antiqua" w:hAnsi="Book Antiqua"/>
        </w:rPr>
      </w:pPr>
    </w:p>
    <w:p w14:paraId="292A4CC2"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Retrospective Study</w:t>
      </w:r>
    </w:p>
    <w:p w14:paraId="56CF69D2"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Gastric cancer molecular classification based on immunohistochemistry and in situ hybridization: Analysis in western patients after curative-intent surgery</w:t>
      </w:r>
    </w:p>
    <w:p w14:paraId="6E1B71BB" w14:textId="77777777" w:rsidR="00A77B3E" w:rsidRPr="00F47E18" w:rsidRDefault="00A77B3E" w:rsidP="00F47E18">
      <w:pPr>
        <w:spacing w:line="360" w:lineRule="auto"/>
        <w:jc w:val="both"/>
        <w:rPr>
          <w:rFonts w:ascii="Book Antiqua" w:hAnsi="Book Antiqua"/>
        </w:rPr>
      </w:pPr>
    </w:p>
    <w:p w14:paraId="2DE707F9" w14:textId="77777777" w:rsidR="00A77B3E" w:rsidRPr="009332D4" w:rsidRDefault="00280612" w:rsidP="00F47E18">
      <w:pPr>
        <w:spacing w:line="360" w:lineRule="auto"/>
        <w:jc w:val="both"/>
        <w:rPr>
          <w:rFonts w:ascii="Book Antiqua" w:hAnsi="Book Antiqua"/>
          <w:lang w:val="pt-BR"/>
        </w:rPr>
      </w:pPr>
      <w:r w:rsidRPr="009332D4">
        <w:rPr>
          <w:rFonts w:ascii="Book Antiqua" w:eastAsia="Book Antiqua" w:hAnsi="Book Antiqua" w:cs="Book Antiqua"/>
          <w:color w:val="000000"/>
          <w:lang w:val="pt-BR"/>
        </w:rPr>
        <w:t xml:space="preserve">Ramos </w:t>
      </w:r>
      <w:r w:rsidRPr="009332D4">
        <w:rPr>
          <w:rFonts w:ascii="Book Antiqua" w:hAnsi="Book Antiqua" w:cs="Book Antiqua" w:hint="eastAsia"/>
          <w:color w:val="000000"/>
          <w:lang w:val="pt-BR" w:eastAsia="zh-CN"/>
        </w:rPr>
        <w:t xml:space="preserve">MFKP </w:t>
      </w:r>
      <w:r w:rsidRPr="009332D4">
        <w:rPr>
          <w:rFonts w:ascii="Book Antiqua" w:hAnsi="Book Antiqua" w:cs="Book Antiqua" w:hint="eastAsia"/>
          <w:i/>
          <w:color w:val="000000"/>
          <w:lang w:val="pt-BR" w:eastAsia="zh-CN"/>
        </w:rPr>
        <w:t>et al</w:t>
      </w:r>
      <w:r w:rsidRPr="009332D4">
        <w:rPr>
          <w:rFonts w:ascii="Book Antiqua" w:hAnsi="Book Antiqua" w:cs="Book Antiqua" w:hint="eastAsia"/>
          <w:color w:val="000000"/>
          <w:lang w:val="pt-BR" w:eastAsia="zh-CN"/>
        </w:rPr>
        <w:t xml:space="preserve">. </w:t>
      </w:r>
      <w:proofErr w:type="spellStart"/>
      <w:r w:rsidR="008774EE" w:rsidRPr="009332D4">
        <w:rPr>
          <w:rFonts w:ascii="Book Antiqua" w:eastAsia="Book Antiqua" w:hAnsi="Book Antiqua" w:cs="Book Antiqua"/>
          <w:color w:val="000000"/>
          <w:lang w:val="pt-BR"/>
        </w:rPr>
        <w:t>Gastric</w:t>
      </w:r>
      <w:proofErr w:type="spellEnd"/>
      <w:r w:rsidR="008774EE" w:rsidRPr="009332D4">
        <w:rPr>
          <w:rFonts w:ascii="Book Antiqua" w:eastAsia="Book Antiqua" w:hAnsi="Book Antiqua" w:cs="Book Antiqua"/>
          <w:color w:val="000000"/>
          <w:lang w:val="pt-BR"/>
        </w:rPr>
        <w:t xml:space="preserve"> </w:t>
      </w:r>
      <w:proofErr w:type="spellStart"/>
      <w:r w:rsidR="008774EE" w:rsidRPr="009332D4">
        <w:rPr>
          <w:rFonts w:ascii="Book Antiqua" w:eastAsia="Book Antiqua" w:hAnsi="Book Antiqua" w:cs="Book Antiqua"/>
          <w:color w:val="000000"/>
          <w:lang w:val="pt-BR"/>
        </w:rPr>
        <w:t>cancer</w:t>
      </w:r>
      <w:proofErr w:type="spellEnd"/>
      <w:r w:rsidR="008774EE" w:rsidRPr="009332D4">
        <w:rPr>
          <w:rFonts w:ascii="Book Antiqua" w:eastAsia="Book Antiqua" w:hAnsi="Book Antiqua" w:cs="Book Antiqua"/>
          <w:color w:val="000000"/>
          <w:lang w:val="pt-BR"/>
        </w:rPr>
        <w:t xml:space="preserve"> molecular </w:t>
      </w:r>
      <w:proofErr w:type="spellStart"/>
      <w:r w:rsidR="008774EE" w:rsidRPr="009332D4">
        <w:rPr>
          <w:rFonts w:ascii="Book Antiqua" w:eastAsia="Book Antiqua" w:hAnsi="Book Antiqua" w:cs="Book Antiqua"/>
          <w:color w:val="000000"/>
          <w:lang w:val="pt-BR"/>
        </w:rPr>
        <w:t>classification</w:t>
      </w:r>
      <w:proofErr w:type="spellEnd"/>
    </w:p>
    <w:p w14:paraId="1329AACF" w14:textId="77777777" w:rsidR="00A77B3E" w:rsidRPr="009332D4" w:rsidRDefault="00A77B3E" w:rsidP="00F47E18">
      <w:pPr>
        <w:spacing w:line="360" w:lineRule="auto"/>
        <w:jc w:val="both"/>
        <w:rPr>
          <w:rFonts w:ascii="Book Antiqua" w:hAnsi="Book Antiqua"/>
          <w:lang w:val="pt-BR"/>
        </w:rPr>
      </w:pPr>
    </w:p>
    <w:p w14:paraId="408A8863" w14:textId="77777777" w:rsidR="00A77B3E" w:rsidRPr="000B60B9" w:rsidRDefault="008774EE" w:rsidP="00F47E18">
      <w:pPr>
        <w:spacing w:line="360" w:lineRule="auto"/>
        <w:jc w:val="both"/>
        <w:rPr>
          <w:rFonts w:ascii="Book Antiqua" w:hAnsi="Book Antiqua"/>
          <w:lang w:val="pt-BR"/>
        </w:rPr>
      </w:pPr>
      <w:r w:rsidRPr="000B60B9">
        <w:rPr>
          <w:rFonts w:ascii="Book Antiqua" w:eastAsia="Book Antiqua" w:hAnsi="Book Antiqua" w:cs="Book Antiqua"/>
          <w:color w:val="000000"/>
          <w:lang w:val="pt-BR"/>
        </w:rPr>
        <w:t xml:space="preserve">Marcus Fernando </w:t>
      </w:r>
      <w:proofErr w:type="spellStart"/>
      <w:r w:rsidRPr="000B60B9">
        <w:rPr>
          <w:rFonts w:ascii="Book Antiqua" w:eastAsia="Book Antiqua" w:hAnsi="Book Antiqua" w:cs="Book Antiqua"/>
          <w:color w:val="000000"/>
          <w:lang w:val="pt-BR"/>
        </w:rPr>
        <w:t>Kodama</w:t>
      </w:r>
      <w:proofErr w:type="spellEnd"/>
      <w:r w:rsidRPr="000B60B9">
        <w:rPr>
          <w:rFonts w:ascii="Book Antiqua" w:eastAsia="Book Antiqua" w:hAnsi="Book Antiqua" w:cs="Book Antiqua"/>
          <w:color w:val="000000"/>
          <w:lang w:val="pt-BR"/>
        </w:rPr>
        <w:t xml:space="preserve"> </w:t>
      </w:r>
      <w:proofErr w:type="spellStart"/>
      <w:r w:rsidRPr="000B60B9">
        <w:rPr>
          <w:rFonts w:ascii="Book Antiqua" w:eastAsia="Book Antiqua" w:hAnsi="Book Antiqua" w:cs="Book Antiqua"/>
          <w:color w:val="000000"/>
          <w:lang w:val="pt-BR"/>
        </w:rPr>
        <w:t>Pertille</w:t>
      </w:r>
      <w:proofErr w:type="spellEnd"/>
      <w:r w:rsidRPr="000B60B9">
        <w:rPr>
          <w:rFonts w:ascii="Book Antiqua" w:eastAsia="Book Antiqua" w:hAnsi="Book Antiqua" w:cs="Book Antiqua"/>
          <w:color w:val="000000"/>
          <w:lang w:val="pt-BR"/>
        </w:rPr>
        <w:t xml:space="preserve"> Ramos, Marina Alessandra Pereira, Evandro Sobroza de Mello, Cinthya dos Santos Cirqueira, Bruno Zilberstein, Venancio Avancini Ferreira Alves, Ulysses </w:t>
      </w:r>
      <w:bookmarkStart w:id="0" w:name="OLE_LINK93"/>
      <w:r w:rsidR="00280612" w:rsidRPr="000B60B9">
        <w:rPr>
          <w:rFonts w:ascii="Book Antiqua" w:eastAsia="Book Antiqua" w:hAnsi="Book Antiqua" w:cs="Book Antiqua"/>
          <w:color w:val="000000"/>
          <w:shd w:val="clear" w:color="auto" w:fill="FFFFFF"/>
          <w:lang w:val="pt-BR"/>
        </w:rPr>
        <w:t>Ribeiro-Junior</w:t>
      </w:r>
      <w:bookmarkEnd w:id="0"/>
      <w:r w:rsidRPr="000B60B9">
        <w:rPr>
          <w:rFonts w:ascii="Book Antiqua" w:eastAsia="Book Antiqua" w:hAnsi="Book Antiqua" w:cs="Book Antiqua"/>
          <w:color w:val="000000"/>
          <w:lang w:val="pt-BR"/>
        </w:rPr>
        <w:t>, Ivan Cecconello</w:t>
      </w:r>
    </w:p>
    <w:p w14:paraId="1D9F18DB" w14:textId="77777777" w:rsidR="00A77B3E" w:rsidRPr="000B60B9" w:rsidRDefault="00A77B3E" w:rsidP="00F47E18">
      <w:pPr>
        <w:spacing w:line="360" w:lineRule="auto"/>
        <w:jc w:val="both"/>
        <w:rPr>
          <w:rFonts w:ascii="Book Antiqua" w:hAnsi="Book Antiqua"/>
          <w:lang w:val="pt-BR"/>
        </w:rPr>
      </w:pPr>
    </w:p>
    <w:p w14:paraId="7B8949B2" w14:textId="77777777" w:rsidR="00244DFB" w:rsidRPr="000B60B9" w:rsidRDefault="00244DFB" w:rsidP="00F47E18">
      <w:pPr>
        <w:spacing w:line="360" w:lineRule="auto"/>
        <w:jc w:val="both"/>
        <w:rPr>
          <w:rFonts w:ascii="Book Antiqua" w:hAnsi="Book Antiqua" w:cstheme="minorHAnsi"/>
          <w:lang w:val="pt-BR" w:eastAsia="zh-CN"/>
        </w:rPr>
      </w:pPr>
      <w:r w:rsidRPr="000B60B9">
        <w:rPr>
          <w:rFonts w:ascii="Book Antiqua" w:hAnsi="Book Antiqua" w:cstheme="minorHAnsi"/>
          <w:b/>
          <w:lang w:val="pt-BR"/>
        </w:rPr>
        <w:t>Marcus Fernando Kodama Pertille Ramos, Marina Alessandra Pereira, Bruno Zilberstein</w:t>
      </w:r>
      <w:r w:rsidR="008D16BC" w:rsidRPr="000B60B9">
        <w:rPr>
          <w:rFonts w:ascii="Book Antiqua" w:hAnsi="Book Antiqua" w:cstheme="minorHAnsi"/>
          <w:b/>
          <w:lang w:val="pt-BR" w:eastAsia="zh-CN"/>
        </w:rPr>
        <w:t>,</w:t>
      </w:r>
      <w:r w:rsidRPr="000B60B9">
        <w:rPr>
          <w:rFonts w:ascii="Book Antiqua" w:hAnsi="Book Antiqua" w:cstheme="minorHAnsi"/>
          <w:b/>
          <w:lang w:val="pt-BR"/>
        </w:rPr>
        <w:t xml:space="preserve"> </w:t>
      </w:r>
      <w:r w:rsidR="008D16BC" w:rsidRPr="000B60B9">
        <w:rPr>
          <w:rFonts w:ascii="Book Antiqua" w:hAnsi="Book Antiqua" w:cstheme="minorHAnsi"/>
          <w:b/>
          <w:lang w:val="pt-BR"/>
        </w:rPr>
        <w:t xml:space="preserve">Ulysses </w:t>
      </w:r>
      <w:r w:rsidR="00280612" w:rsidRPr="000B60B9">
        <w:rPr>
          <w:rFonts w:ascii="Book Antiqua" w:eastAsia="Book Antiqua" w:hAnsi="Book Antiqua" w:cs="Book Antiqua"/>
          <w:b/>
          <w:color w:val="000000"/>
          <w:shd w:val="clear" w:color="auto" w:fill="FFFFFF"/>
          <w:lang w:val="pt-BR"/>
        </w:rPr>
        <w:t>Ribeiro-Junior</w:t>
      </w:r>
      <w:r w:rsidR="008D16BC" w:rsidRPr="000B60B9">
        <w:rPr>
          <w:rFonts w:ascii="Book Antiqua" w:hAnsi="Book Antiqua" w:cstheme="minorHAnsi"/>
          <w:b/>
          <w:lang w:val="pt-BR"/>
        </w:rPr>
        <w:t>,</w:t>
      </w:r>
      <w:r w:rsidR="008D16BC" w:rsidRPr="000B60B9">
        <w:rPr>
          <w:rFonts w:ascii="Book Antiqua" w:hAnsi="Book Antiqua" w:cstheme="minorHAnsi"/>
          <w:b/>
          <w:lang w:val="pt-BR" w:eastAsia="zh-CN"/>
        </w:rPr>
        <w:t xml:space="preserve"> </w:t>
      </w:r>
      <w:r w:rsidRPr="000B60B9">
        <w:rPr>
          <w:rFonts w:ascii="Book Antiqua" w:hAnsi="Book Antiqua" w:cstheme="minorHAnsi"/>
          <w:b/>
          <w:lang w:val="pt-BR"/>
        </w:rPr>
        <w:t>Ivan Cecconello</w:t>
      </w:r>
      <w:r w:rsidR="000E4EA7">
        <w:rPr>
          <w:rFonts w:ascii="Book Antiqua" w:hAnsi="Book Antiqua" w:cstheme="minorHAnsi" w:hint="eastAsia"/>
          <w:b/>
          <w:lang w:val="pt-BR" w:eastAsia="zh-CN"/>
        </w:rPr>
        <w:t>,</w:t>
      </w:r>
      <w:r w:rsidRPr="000B60B9">
        <w:rPr>
          <w:rFonts w:ascii="Book Antiqua" w:hAnsi="Book Antiqua" w:cstheme="minorHAnsi"/>
          <w:lang w:val="pt-BR"/>
        </w:rPr>
        <w:t xml:space="preserve"> Department of Gastroenterology, Instituto do Cancer, Hospital das Clinicas, HCFMUSP, Faculdade de Medicina, Universidade de</w:t>
      </w:r>
      <w:r w:rsidR="007E532A" w:rsidRPr="000B60B9">
        <w:rPr>
          <w:rFonts w:ascii="Book Antiqua" w:hAnsi="Book Antiqua" w:cstheme="minorHAnsi"/>
          <w:lang w:val="pt-BR"/>
        </w:rPr>
        <w:t xml:space="preserve"> São Paulo</w:t>
      </w:r>
      <w:r w:rsidRPr="000B60B9">
        <w:rPr>
          <w:rFonts w:ascii="Book Antiqua" w:hAnsi="Book Antiqua" w:cstheme="minorHAnsi"/>
          <w:lang w:val="pt-BR"/>
        </w:rPr>
        <w:t xml:space="preserve">, </w:t>
      </w:r>
      <w:r w:rsidR="00263099" w:rsidRPr="000B60B9">
        <w:rPr>
          <w:rFonts w:ascii="Book Antiqua" w:hAnsi="Book Antiqua" w:cstheme="minorHAnsi"/>
          <w:lang w:val="pt-BR"/>
        </w:rPr>
        <w:t>São Paulo</w:t>
      </w:r>
      <w:r w:rsidRPr="000B60B9">
        <w:rPr>
          <w:rFonts w:ascii="Book Antiqua" w:hAnsi="Book Antiqua" w:cstheme="minorHAnsi"/>
          <w:lang w:val="pt-BR"/>
        </w:rPr>
        <w:t xml:space="preserve"> 01249000, Brazil</w:t>
      </w:r>
    </w:p>
    <w:p w14:paraId="5CDD1E15" w14:textId="77777777" w:rsidR="00244DFB" w:rsidRPr="000B60B9" w:rsidRDefault="00244DFB" w:rsidP="00F47E18">
      <w:pPr>
        <w:spacing w:line="360" w:lineRule="auto"/>
        <w:jc w:val="both"/>
        <w:rPr>
          <w:rFonts w:ascii="Book Antiqua" w:hAnsi="Book Antiqua" w:cstheme="minorHAnsi"/>
          <w:lang w:val="pt-BR" w:eastAsia="zh-CN"/>
        </w:rPr>
      </w:pPr>
    </w:p>
    <w:p w14:paraId="29D8058A" w14:textId="77777777" w:rsidR="00244DFB" w:rsidRPr="000B60B9" w:rsidRDefault="00244DFB" w:rsidP="00F47E18">
      <w:pPr>
        <w:spacing w:line="360" w:lineRule="auto"/>
        <w:jc w:val="both"/>
        <w:rPr>
          <w:rFonts w:ascii="Book Antiqua" w:hAnsi="Book Antiqua" w:cstheme="minorHAnsi"/>
          <w:lang w:val="pt-BR" w:eastAsia="zh-CN"/>
        </w:rPr>
      </w:pPr>
      <w:r w:rsidRPr="000B60B9">
        <w:rPr>
          <w:rFonts w:ascii="Book Antiqua" w:hAnsi="Book Antiqua" w:cstheme="minorHAnsi"/>
          <w:b/>
          <w:lang w:val="pt-BR"/>
        </w:rPr>
        <w:t>Evandro Sobroza de Mello</w:t>
      </w:r>
      <w:r w:rsidR="008D16BC" w:rsidRPr="000B60B9">
        <w:rPr>
          <w:rFonts w:ascii="Book Antiqua" w:hAnsi="Book Antiqua" w:cstheme="minorHAnsi"/>
          <w:b/>
          <w:lang w:val="pt-BR" w:eastAsia="zh-CN"/>
        </w:rPr>
        <w:t>,</w:t>
      </w:r>
      <w:r w:rsidRPr="000B60B9">
        <w:rPr>
          <w:rFonts w:ascii="Book Antiqua" w:hAnsi="Book Antiqua" w:cstheme="minorHAnsi"/>
          <w:b/>
          <w:lang w:val="pt-BR"/>
        </w:rPr>
        <w:t xml:space="preserve"> </w:t>
      </w:r>
      <w:r w:rsidRPr="000B60B9">
        <w:rPr>
          <w:rFonts w:ascii="Book Antiqua" w:hAnsi="Book Antiqua"/>
          <w:b/>
          <w:shd w:val="clear" w:color="auto" w:fill="FFFFFF"/>
          <w:lang w:val="pt-BR"/>
        </w:rPr>
        <w:t>Venancio Avancini Ferreira Alves</w:t>
      </w:r>
      <w:r w:rsidR="000E4EA7">
        <w:rPr>
          <w:rFonts w:ascii="Book Antiqua" w:hAnsi="Book Antiqua" w:cstheme="minorHAnsi" w:hint="eastAsia"/>
          <w:lang w:val="pt-BR" w:eastAsia="zh-CN"/>
        </w:rPr>
        <w:t>,</w:t>
      </w:r>
      <w:r w:rsidRPr="000B60B9">
        <w:rPr>
          <w:rFonts w:ascii="Book Antiqua" w:hAnsi="Book Antiqua" w:cstheme="minorHAnsi"/>
          <w:lang w:val="pt-BR"/>
        </w:rPr>
        <w:t xml:space="preserve"> Department of Pathology, Instituto do Cancer, Hospital das Clinicas HCFMUSP, Faculdade de Medicina, Universidade de Sao Paulo, São Paulo 01249000, Brazil</w:t>
      </w:r>
    </w:p>
    <w:p w14:paraId="5F5946EA" w14:textId="77777777" w:rsidR="00244DFB" w:rsidRPr="000B60B9" w:rsidRDefault="00244DFB" w:rsidP="00F47E18">
      <w:pPr>
        <w:spacing w:line="360" w:lineRule="auto"/>
        <w:jc w:val="both"/>
        <w:rPr>
          <w:rFonts w:ascii="Book Antiqua" w:hAnsi="Book Antiqua" w:cstheme="minorHAnsi"/>
          <w:lang w:val="pt-BR" w:eastAsia="zh-CN"/>
        </w:rPr>
      </w:pPr>
    </w:p>
    <w:p w14:paraId="7F02594B" w14:textId="77777777" w:rsidR="00244DFB" w:rsidRPr="000B60B9" w:rsidRDefault="00244DFB" w:rsidP="00F47E18">
      <w:pPr>
        <w:spacing w:line="360" w:lineRule="auto"/>
        <w:jc w:val="both"/>
        <w:rPr>
          <w:rFonts w:ascii="Book Antiqua" w:hAnsi="Book Antiqua" w:cstheme="minorHAnsi"/>
          <w:lang w:val="pt-BR"/>
        </w:rPr>
      </w:pPr>
      <w:r w:rsidRPr="000B60B9">
        <w:rPr>
          <w:rFonts w:ascii="Book Antiqua" w:hAnsi="Book Antiqua"/>
          <w:b/>
          <w:shd w:val="clear" w:color="auto" w:fill="FFFFFF"/>
          <w:lang w:val="pt-BR"/>
        </w:rPr>
        <w:t>Cinthya dos Santos Cirqueira</w:t>
      </w:r>
      <w:r w:rsidRPr="000B60B9">
        <w:rPr>
          <w:rFonts w:ascii="Book Antiqua" w:hAnsi="Book Antiqua"/>
          <w:shd w:val="clear" w:color="auto" w:fill="FFFFFF"/>
          <w:lang w:val="pt-BR"/>
        </w:rPr>
        <w:t xml:space="preserve">, </w:t>
      </w:r>
      <w:r w:rsidR="008D16BC" w:rsidRPr="000B60B9">
        <w:rPr>
          <w:rFonts w:ascii="Book Antiqua" w:hAnsi="Book Antiqua" w:cstheme="minorHAnsi"/>
          <w:lang w:val="pt-BR"/>
        </w:rPr>
        <w:t>Department of Pathology, Instituto Adolfo Lutz, São Paulo 01246000, Brazil</w:t>
      </w:r>
    </w:p>
    <w:p w14:paraId="18288DBB" w14:textId="77777777" w:rsidR="00A77B3E" w:rsidRPr="000B60B9" w:rsidRDefault="00A77B3E" w:rsidP="00F47E18">
      <w:pPr>
        <w:spacing w:line="360" w:lineRule="auto"/>
        <w:jc w:val="both"/>
        <w:rPr>
          <w:rFonts w:ascii="Book Antiqua" w:hAnsi="Book Antiqua"/>
          <w:lang w:val="pt-BR"/>
        </w:rPr>
      </w:pPr>
    </w:p>
    <w:p w14:paraId="66D1FF98" w14:textId="429E56ED"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Author contributions: </w:t>
      </w:r>
      <w:r w:rsidRPr="00F47E18">
        <w:rPr>
          <w:rFonts w:ascii="Book Antiqua" w:eastAsia="Book Antiqua" w:hAnsi="Book Antiqua" w:cs="Book Antiqua"/>
          <w:color w:val="000000"/>
          <w:shd w:val="clear" w:color="auto" w:fill="FFFFFF"/>
        </w:rPr>
        <w:t>Ramos</w:t>
      </w:r>
      <w:r w:rsidR="00280612" w:rsidRPr="00280612">
        <w:rPr>
          <w:rFonts w:ascii="Book Antiqua" w:eastAsia="Book Antiqua" w:hAnsi="Book Antiqua" w:cs="Book Antiqua"/>
          <w:color w:val="000000"/>
          <w:shd w:val="clear" w:color="auto" w:fill="FFFFFF"/>
        </w:rPr>
        <w:t xml:space="preserve"> </w:t>
      </w:r>
      <w:r w:rsidR="00280612">
        <w:rPr>
          <w:rFonts w:ascii="Book Antiqua" w:eastAsia="Book Antiqua" w:hAnsi="Book Antiqua" w:cs="Book Antiqua"/>
          <w:color w:val="000000"/>
          <w:shd w:val="clear" w:color="auto" w:fill="FFFFFF"/>
        </w:rPr>
        <w:t>MFKP</w:t>
      </w:r>
      <w:r w:rsidRPr="00F47E18">
        <w:rPr>
          <w:rFonts w:ascii="Book Antiqua" w:eastAsia="Book Antiqua" w:hAnsi="Book Antiqua" w:cs="Book Antiqua"/>
          <w:color w:val="000000"/>
          <w:shd w:val="clear" w:color="auto" w:fill="FFFFFF"/>
        </w:rPr>
        <w:t xml:space="preserve"> </w:t>
      </w:r>
      <w:r w:rsidR="00280612">
        <w:rPr>
          <w:rFonts w:ascii="Book Antiqua" w:hAnsi="Book Antiqua" w:cs="Book Antiqua" w:hint="eastAsia"/>
          <w:color w:val="000000"/>
          <w:shd w:val="clear" w:color="auto" w:fill="FFFFFF"/>
          <w:lang w:eastAsia="zh-CN"/>
        </w:rPr>
        <w:t xml:space="preserve">and </w:t>
      </w:r>
      <w:r w:rsidRPr="00F47E18">
        <w:rPr>
          <w:rFonts w:ascii="Book Antiqua" w:eastAsia="Book Antiqua" w:hAnsi="Book Antiqua" w:cs="Book Antiqua"/>
          <w:color w:val="000000"/>
          <w:shd w:val="clear" w:color="auto" w:fill="FFFFFF"/>
        </w:rPr>
        <w:t>Pereira</w:t>
      </w:r>
      <w:r w:rsidR="00280612" w:rsidRPr="00280612">
        <w:rPr>
          <w:rFonts w:ascii="Book Antiqua" w:eastAsia="Book Antiqua" w:hAnsi="Book Antiqua" w:cs="Book Antiqua"/>
          <w:color w:val="000000"/>
          <w:shd w:val="clear" w:color="auto" w:fill="FFFFFF"/>
        </w:rPr>
        <w:t xml:space="preserve"> </w:t>
      </w:r>
      <w:r w:rsidR="00280612" w:rsidRPr="00F47E18">
        <w:rPr>
          <w:rFonts w:ascii="Book Antiqua" w:eastAsia="Book Antiqua" w:hAnsi="Book Antiqua" w:cs="Book Antiqua"/>
          <w:color w:val="000000"/>
          <w:shd w:val="clear" w:color="auto" w:fill="FFFFFF"/>
        </w:rPr>
        <w:t>M</w:t>
      </w:r>
      <w:r w:rsidR="00280612">
        <w:rPr>
          <w:rFonts w:ascii="Book Antiqua" w:eastAsia="Book Antiqua" w:hAnsi="Book Antiqua" w:cs="Book Antiqua"/>
          <w:color w:val="000000"/>
          <w:shd w:val="clear" w:color="auto" w:fill="FFFFFF"/>
        </w:rPr>
        <w:t>A</w:t>
      </w:r>
      <w:r w:rsidR="00280612">
        <w:rPr>
          <w:rFonts w:ascii="Book Antiqua" w:hAnsi="Book Antiqua" w:cs="Book Antiqua" w:hint="eastAsia"/>
          <w:color w:val="000000"/>
          <w:shd w:val="clear" w:color="auto" w:fill="FFFFFF"/>
          <w:lang w:eastAsia="zh-CN"/>
        </w:rPr>
        <w:t xml:space="preserve"> performed the</w:t>
      </w:r>
      <w:r w:rsidRPr="00F47E18">
        <w:rPr>
          <w:rFonts w:ascii="Book Antiqua" w:eastAsia="Book Antiqua" w:hAnsi="Book Antiqua" w:cs="Book Antiqua"/>
          <w:color w:val="000000"/>
          <w:shd w:val="clear" w:color="auto" w:fill="FFFFFF"/>
        </w:rPr>
        <w:t xml:space="preserve"> study design, data retrieval, critical analysis, </w:t>
      </w:r>
      <w:r w:rsidR="008479D5">
        <w:rPr>
          <w:rFonts w:ascii="Book Antiqua" w:eastAsia="Book Antiqua" w:hAnsi="Book Antiqua" w:cs="Book Antiqua"/>
          <w:color w:val="000000"/>
          <w:shd w:val="clear" w:color="auto" w:fill="FFFFFF"/>
        </w:rPr>
        <w:t xml:space="preserve">and </w:t>
      </w:r>
      <w:r w:rsidRPr="00F47E18">
        <w:rPr>
          <w:rFonts w:ascii="Book Antiqua" w:eastAsia="Book Antiqua" w:hAnsi="Book Antiqua" w:cs="Book Antiqua"/>
          <w:color w:val="000000"/>
          <w:shd w:val="clear" w:color="auto" w:fill="FFFFFF"/>
        </w:rPr>
        <w:t>draft of the manuscript</w:t>
      </w:r>
      <w:r w:rsidR="00280612">
        <w:rPr>
          <w:rFonts w:ascii="Book Antiqua" w:hAnsi="Book Antiqua" w:cs="Book Antiqua" w:hint="eastAsia"/>
          <w:color w:val="000000"/>
          <w:shd w:val="clear" w:color="auto" w:fill="FFFFFF"/>
          <w:lang w:eastAsia="zh-CN"/>
        </w:rPr>
        <w:t>;</w:t>
      </w:r>
      <w:r w:rsidRPr="00F47E18">
        <w:rPr>
          <w:rFonts w:ascii="Book Antiqua" w:eastAsia="Book Antiqua" w:hAnsi="Book Antiqua" w:cs="Book Antiqua"/>
          <w:color w:val="000000"/>
          <w:shd w:val="clear" w:color="auto" w:fill="FFFFFF"/>
        </w:rPr>
        <w:t xml:space="preserve"> </w:t>
      </w:r>
      <w:r w:rsidR="00280612">
        <w:rPr>
          <w:rFonts w:ascii="Book Antiqua" w:hAnsi="Book Antiqua" w:cs="Book Antiqua"/>
          <w:color w:val="000000"/>
          <w:shd w:val="clear" w:color="auto" w:fill="FFFFFF"/>
          <w:lang w:eastAsia="zh-CN"/>
        </w:rPr>
        <w:t>D</w:t>
      </w:r>
      <w:r w:rsidR="00280612">
        <w:rPr>
          <w:rFonts w:ascii="Book Antiqua" w:hAnsi="Book Antiqua" w:cs="Book Antiqua" w:hint="eastAsia"/>
          <w:color w:val="000000"/>
          <w:shd w:val="clear" w:color="auto" w:fill="FFFFFF"/>
          <w:lang w:eastAsia="zh-CN"/>
        </w:rPr>
        <w:t xml:space="preserve">e </w:t>
      </w:r>
      <w:r w:rsidRPr="00F47E18">
        <w:rPr>
          <w:rFonts w:ascii="Book Antiqua" w:eastAsia="Book Antiqua" w:hAnsi="Book Antiqua" w:cs="Book Antiqua"/>
          <w:color w:val="000000"/>
          <w:shd w:val="clear" w:color="auto" w:fill="FFFFFF"/>
        </w:rPr>
        <w:t>Mello</w:t>
      </w:r>
      <w:r w:rsidR="00280612" w:rsidRPr="00280612">
        <w:rPr>
          <w:rFonts w:ascii="Book Antiqua" w:eastAsia="Book Antiqua" w:hAnsi="Book Antiqua" w:cs="Book Antiqua"/>
          <w:color w:val="000000"/>
          <w:shd w:val="clear" w:color="auto" w:fill="FFFFFF"/>
        </w:rPr>
        <w:t xml:space="preserve"> </w:t>
      </w:r>
      <w:r w:rsidR="00280612" w:rsidRPr="00F47E18">
        <w:rPr>
          <w:rFonts w:ascii="Book Antiqua" w:eastAsia="Book Antiqua" w:hAnsi="Book Antiqua" w:cs="Book Antiqua"/>
          <w:color w:val="000000"/>
          <w:shd w:val="clear" w:color="auto" w:fill="FFFFFF"/>
        </w:rPr>
        <w:t>E</w:t>
      </w:r>
      <w:r w:rsidR="00280612">
        <w:rPr>
          <w:rFonts w:ascii="Book Antiqua" w:eastAsia="Book Antiqua" w:hAnsi="Book Antiqua" w:cs="Book Antiqua"/>
          <w:color w:val="000000"/>
          <w:shd w:val="clear" w:color="auto" w:fill="FFFFFF"/>
        </w:rPr>
        <w:t>S</w:t>
      </w:r>
      <w:r w:rsidRPr="00F47E18">
        <w:rPr>
          <w:rFonts w:ascii="Book Antiqua" w:eastAsia="Book Antiqua" w:hAnsi="Book Antiqua" w:cs="Book Antiqua"/>
          <w:color w:val="000000"/>
          <w:shd w:val="clear" w:color="auto" w:fill="FFFFFF"/>
        </w:rPr>
        <w:t>, Cirqueira</w:t>
      </w:r>
      <w:r w:rsidR="00280612" w:rsidRPr="00280612">
        <w:rPr>
          <w:rFonts w:ascii="Book Antiqua" w:eastAsia="Book Antiqua" w:hAnsi="Book Antiqua" w:cs="Book Antiqua"/>
          <w:color w:val="000000"/>
          <w:shd w:val="clear" w:color="auto" w:fill="FFFFFF"/>
        </w:rPr>
        <w:t xml:space="preserve"> </w:t>
      </w:r>
      <w:r w:rsidR="00280612" w:rsidRPr="00F47E18">
        <w:rPr>
          <w:rFonts w:ascii="Book Antiqua" w:eastAsia="Book Antiqua" w:hAnsi="Book Antiqua" w:cs="Book Antiqua"/>
          <w:color w:val="000000"/>
          <w:shd w:val="clear" w:color="auto" w:fill="FFFFFF"/>
        </w:rPr>
        <w:t>C</w:t>
      </w:r>
      <w:r w:rsidR="00F6630D">
        <w:rPr>
          <w:rFonts w:ascii="Book Antiqua" w:hAnsi="Book Antiqua" w:cs="Book Antiqua" w:hint="eastAsia"/>
          <w:color w:val="000000"/>
          <w:shd w:val="clear" w:color="auto" w:fill="FFFFFF"/>
          <w:lang w:eastAsia="zh-CN"/>
        </w:rPr>
        <w:t>D</w:t>
      </w:r>
      <w:r w:rsidR="00280612">
        <w:rPr>
          <w:rFonts w:ascii="Book Antiqua" w:eastAsia="Book Antiqua" w:hAnsi="Book Antiqua" w:cs="Book Antiqua"/>
          <w:color w:val="000000"/>
          <w:shd w:val="clear" w:color="auto" w:fill="FFFFFF"/>
        </w:rPr>
        <w:t>S</w:t>
      </w:r>
      <w:r w:rsidRPr="00F47E18">
        <w:rPr>
          <w:rFonts w:ascii="Book Antiqua" w:eastAsia="Book Antiqua" w:hAnsi="Book Antiqua" w:cs="Book Antiqua"/>
          <w:color w:val="000000"/>
          <w:shd w:val="clear" w:color="auto" w:fill="FFFFFF"/>
        </w:rPr>
        <w:t xml:space="preserve">, </w:t>
      </w:r>
      <w:r w:rsidR="00280612">
        <w:rPr>
          <w:rFonts w:ascii="Book Antiqua" w:hAnsi="Book Antiqua" w:cs="Book Antiqua" w:hint="eastAsia"/>
          <w:color w:val="000000"/>
          <w:shd w:val="clear" w:color="auto" w:fill="FFFFFF"/>
          <w:lang w:eastAsia="zh-CN"/>
        </w:rPr>
        <w:t xml:space="preserve">and </w:t>
      </w:r>
      <w:r w:rsidRPr="00F47E18">
        <w:rPr>
          <w:rFonts w:ascii="Book Antiqua" w:eastAsia="Book Antiqua" w:hAnsi="Book Antiqua" w:cs="Book Antiqua"/>
          <w:color w:val="000000"/>
          <w:shd w:val="clear" w:color="auto" w:fill="FFFFFF"/>
        </w:rPr>
        <w:t>Alves</w:t>
      </w:r>
      <w:r w:rsidR="00280612" w:rsidRPr="00280612">
        <w:rPr>
          <w:rFonts w:ascii="Book Antiqua" w:eastAsia="Book Antiqua" w:hAnsi="Book Antiqua" w:cs="Book Antiqua"/>
          <w:color w:val="000000"/>
          <w:shd w:val="clear" w:color="auto" w:fill="FFFFFF"/>
        </w:rPr>
        <w:t xml:space="preserve"> </w:t>
      </w:r>
      <w:r w:rsidR="00280612" w:rsidRPr="00F47E18">
        <w:rPr>
          <w:rFonts w:ascii="Book Antiqua" w:eastAsia="Book Antiqua" w:hAnsi="Book Antiqua" w:cs="Book Antiqua"/>
          <w:color w:val="000000"/>
          <w:shd w:val="clear" w:color="auto" w:fill="FFFFFF"/>
        </w:rPr>
        <w:t>V</w:t>
      </w:r>
      <w:r w:rsidR="00280612">
        <w:rPr>
          <w:rFonts w:ascii="Book Antiqua" w:eastAsia="Book Antiqua" w:hAnsi="Book Antiqua" w:cs="Book Antiqua"/>
          <w:color w:val="000000"/>
          <w:shd w:val="clear" w:color="auto" w:fill="FFFFFF"/>
        </w:rPr>
        <w:t>AF</w:t>
      </w:r>
      <w:r w:rsidR="00280612" w:rsidRPr="00280612">
        <w:rPr>
          <w:rFonts w:ascii="Book Antiqua" w:hAnsi="Book Antiqua" w:cs="Book Antiqua" w:hint="eastAsia"/>
          <w:color w:val="000000"/>
          <w:shd w:val="clear" w:color="auto" w:fill="FFFFFF"/>
          <w:lang w:eastAsia="zh-CN"/>
        </w:rPr>
        <w:t xml:space="preserve"> </w:t>
      </w:r>
      <w:r w:rsidR="00280612">
        <w:rPr>
          <w:rFonts w:ascii="Book Antiqua" w:hAnsi="Book Antiqua" w:cs="Book Antiqua" w:hint="eastAsia"/>
          <w:color w:val="000000"/>
          <w:shd w:val="clear" w:color="auto" w:fill="FFFFFF"/>
          <w:lang w:eastAsia="zh-CN"/>
        </w:rPr>
        <w:t>performed the</w:t>
      </w:r>
      <w:r w:rsidRPr="00F47E18">
        <w:rPr>
          <w:rFonts w:ascii="Book Antiqua" w:eastAsia="Book Antiqua" w:hAnsi="Book Antiqua" w:cs="Book Antiqua"/>
          <w:color w:val="000000"/>
          <w:shd w:val="clear" w:color="auto" w:fill="FFFFFF"/>
        </w:rPr>
        <w:t xml:space="preserve"> laboratory techniques and pathological analysis</w:t>
      </w:r>
      <w:r w:rsidR="00280612">
        <w:rPr>
          <w:rFonts w:ascii="Book Antiqua" w:hAnsi="Book Antiqua" w:cs="Book Antiqua" w:hint="eastAsia"/>
          <w:color w:val="000000"/>
          <w:shd w:val="clear" w:color="auto" w:fill="FFFFFF"/>
          <w:lang w:eastAsia="zh-CN"/>
        </w:rPr>
        <w:t>;</w:t>
      </w:r>
      <w:r w:rsidRPr="00F47E18">
        <w:rPr>
          <w:rFonts w:ascii="Book Antiqua" w:eastAsia="Book Antiqua" w:hAnsi="Book Antiqua" w:cs="Book Antiqua"/>
          <w:color w:val="000000"/>
          <w:shd w:val="clear" w:color="auto" w:fill="FFFFFF"/>
        </w:rPr>
        <w:t xml:space="preserve"> Ribeiro-</w:t>
      </w:r>
      <w:r w:rsidRPr="00F47E18">
        <w:rPr>
          <w:rFonts w:ascii="Book Antiqua" w:eastAsia="Book Antiqua" w:hAnsi="Book Antiqua" w:cs="Book Antiqua"/>
          <w:color w:val="000000"/>
          <w:shd w:val="clear" w:color="auto" w:fill="FFFFFF"/>
        </w:rPr>
        <w:lastRenderedPageBreak/>
        <w:t>Junior</w:t>
      </w:r>
      <w:r w:rsidR="00280612">
        <w:rPr>
          <w:rFonts w:ascii="Book Antiqua" w:hAnsi="Book Antiqua" w:cs="Book Antiqua" w:hint="eastAsia"/>
          <w:color w:val="000000"/>
          <w:shd w:val="clear" w:color="auto" w:fill="FFFFFF"/>
          <w:lang w:eastAsia="zh-CN"/>
        </w:rPr>
        <w:t xml:space="preserve"> U</w:t>
      </w:r>
      <w:r w:rsidRPr="00F47E18">
        <w:rPr>
          <w:rFonts w:ascii="Book Antiqua" w:eastAsia="Book Antiqua" w:hAnsi="Book Antiqua" w:cs="Book Antiqua"/>
          <w:color w:val="000000"/>
          <w:shd w:val="clear" w:color="auto" w:fill="FFFFFF"/>
        </w:rPr>
        <w:t>, Zilberstein</w:t>
      </w:r>
      <w:r w:rsidR="00280612">
        <w:rPr>
          <w:rFonts w:ascii="Book Antiqua" w:hAnsi="Book Antiqua" w:cs="Book Antiqua" w:hint="eastAsia"/>
          <w:color w:val="000000"/>
          <w:shd w:val="clear" w:color="auto" w:fill="FFFFFF"/>
          <w:lang w:eastAsia="zh-CN"/>
        </w:rPr>
        <w:t xml:space="preserve"> B</w:t>
      </w:r>
      <w:r w:rsidRPr="00F47E18">
        <w:rPr>
          <w:rFonts w:ascii="Book Antiqua" w:eastAsia="Book Antiqua" w:hAnsi="Book Antiqua" w:cs="Book Antiqua"/>
          <w:color w:val="000000"/>
          <w:shd w:val="clear" w:color="auto" w:fill="FFFFFF"/>
        </w:rPr>
        <w:t xml:space="preserve">, </w:t>
      </w:r>
      <w:r w:rsidR="00280612">
        <w:rPr>
          <w:rFonts w:ascii="Book Antiqua" w:hAnsi="Book Antiqua" w:cs="Book Antiqua" w:hint="eastAsia"/>
          <w:color w:val="000000"/>
          <w:shd w:val="clear" w:color="auto" w:fill="FFFFFF"/>
          <w:lang w:eastAsia="zh-CN"/>
        </w:rPr>
        <w:t xml:space="preserve">and </w:t>
      </w:r>
      <w:r w:rsidRPr="00F47E18">
        <w:rPr>
          <w:rFonts w:ascii="Book Antiqua" w:eastAsia="Book Antiqua" w:hAnsi="Book Antiqua" w:cs="Book Antiqua"/>
          <w:color w:val="000000"/>
          <w:shd w:val="clear" w:color="auto" w:fill="FFFFFF"/>
        </w:rPr>
        <w:t>Cecconello</w:t>
      </w:r>
      <w:r w:rsidR="00280612">
        <w:rPr>
          <w:rFonts w:ascii="Book Antiqua" w:hAnsi="Book Antiqua" w:cs="Book Antiqua" w:hint="eastAsia"/>
          <w:color w:val="000000"/>
          <w:shd w:val="clear" w:color="auto" w:fill="FFFFFF"/>
          <w:lang w:eastAsia="zh-CN"/>
        </w:rPr>
        <w:t xml:space="preserve"> I</w:t>
      </w:r>
      <w:r w:rsidR="00280612" w:rsidRPr="00280612">
        <w:rPr>
          <w:rFonts w:ascii="Book Antiqua" w:hAnsi="Book Antiqua" w:cs="Book Antiqua" w:hint="eastAsia"/>
          <w:color w:val="000000"/>
          <w:shd w:val="clear" w:color="auto" w:fill="FFFFFF"/>
          <w:lang w:eastAsia="zh-CN"/>
        </w:rPr>
        <w:t xml:space="preserve"> </w:t>
      </w:r>
      <w:r w:rsidR="00280612">
        <w:rPr>
          <w:rFonts w:ascii="Book Antiqua" w:hAnsi="Book Antiqua" w:cs="Book Antiqua" w:hint="eastAsia"/>
          <w:color w:val="000000"/>
          <w:shd w:val="clear" w:color="auto" w:fill="FFFFFF"/>
          <w:lang w:eastAsia="zh-CN"/>
        </w:rPr>
        <w:t>performed the</w:t>
      </w:r>
      <w:r w:rsidRPr="00F47E18">
        <w:rPr>
          <w:rFonts w:ascii="Book Antiqua" w:eastAsia="Book Antiqua" w:hAnsi="Book Antiqua" w:cs="Book Antiqua"/>
          <w:color w:val="000000"/>
          <w:shd w:val="clear" w:color="auto" w:fill="FFFFFF"/>
        </w:rPr>
        <w:t xml:space="preserve"> critical analysis</w:t>
      </w:r>
      <w:r w:rsidR="008479D5">
        <w:rPr>
          <w:rFonts w:ascii="Book Antiqua" w:eastAsia="Book Antiqua" w:hAnsi="Book Antiqua" w:cs="Book Antiqua"/>
          <w:color w:val="000000"/>
          <w:shd w:val="clear" w:color="auto" w:fill="FFFFFF"/>
        </w:rPr>
        <w:t xml:space="preserve"> and</w:t>
      </w:r>
      <w:r w:rsidRPr="00F47E18">
        <w:rPr>
          <w:rFonts w:ascii="Book Antiqua" w:eastAsia="Book Antiqua" w:hAnsi="Book Antiqua" w:cs="Book Antiqua"/>
          <w:color w:val="000000"/>
          <w:shd w:val="clear" w:color="auto" w:fill="FFFFFF"/>
        </w:rPr>
        <w:t xml:space="preserve"> review of the manuscript.</w:t>
      </w:r>
    </w:p>
    <w:p w14:paraId="2147610F" w14:textId="77777777" w:rsidR="00A77B3E" w:rsidRPr="00F47E18" w:rsidRDefault="00A77B3E" w:rsidP="00F47E18">
      <w:pPr>
        <w:spacing w:line="360" w:lineRule="auto"/>
        <w:jc w:val="both"/>
        <w:rPr>
          <w:rFonts w:ascii="Book Antiqua" w:hAnsi="Book Antiqua"/>
        </w:rPr>
      </w:pPr>
    </w:p>
    <w:p w14:paraId="4A633312" w14:textId="77777777" w:rsidR="00A77B3E" w:rsidRPr="000B60B9" w:rsidRDefault="008774EE" w:rsidP="00F47E18">
      <w:pPr>
        <w:spacing w:line="360" w:lineRule="auto"/>
        <w:jc w:val="both"/>
        <w:rPr>
          <w:rFonts w:ascii="Book Antiqua" w:hAnsi="Book Antiqua"/>
          <w:lang w:val="pt-BR"/>
        </w:rPr>
      </w:pPr>
      <w:r w:rsidRPr="000B60B9">
        <w:rPr>
          <w:rFonts w:ascii="Book Antiqua" w:eastAsia="Book Antiqua" w:hAnsi="Book Antiqua" w:cs="Book Antiqua"/>
          <w:b/>
          <w:bCs/>
          <w:color w:val="000000"/>
          <w:lang w:val="pt-BR"/>
        </w:rPr>
        <w:t xml:space="preserve">Supported by </w:t>
      </w:r>
      <w:r w:rsidRPr="000B60B9">
        <w:rPr>
          <w:rFonts w:ascii="Book Antiqua" w:eastAsia="Book Antiqua" w:hAnsi="Book Antiqua" w:cs="Book Antiqua"/>
          <w:color w:val="000000"/>
          <w:shd w:val="clear" w:color="auto" w:fill="FFFFFF"/>
          <w:lang w:val="pt-BR"/>
        </w:rPr>
        <w:t>Fundação de Amparo à Pesquisa do Estado de São Paulo (FAPESP agency), No. 2016/25524-0.</w:t>
      </w:r>
    </w:p>
    <w:p w14:paraId="5AAB2356" w14:textId="77777777" w:rsidR="00A77B3E" w:rsidRPr="000B60B9" w:rsidRDefault="00A77B3E" w:rsidP="00F47E18">
      <w:pPr>
        <w:spacing w:line="360" w:lineRule="auto"/>
        <w:jc w:val="both"/>
        <w:rPr>
          <w:rFonts w:ascii="Book Antiqua" w:hAnsi="Book Antiqua"/>
          <w:lang w:val="pt-BR"/>
        </w:rPr>
      </w:pPr>
    </w:p>
    <w:p w14:paraId="7277865C" w14:textId="77777777" w:rsidR="00A77B3E" w:rsidRPr="000B60B9" w:rsidRDefault="008774EE" w:rsidP="00F47E18">
      <w:pPr>
        <w:spacing w:line="360" w:lineRule="auto"/>
        <w:jc w:val="both"/>
        <w:rPr>
          <w:rFonts w:ascii="Book Antiqua" w:hAnsi="Book Antiqua"/>
          <w:lang w:val="pt-BR"/>
        </w:rPr>
      </w:pPr>
      <w:r w:rsidRPr="000B60B9">
        <w:rPr>
          <w:rFonts w:ascii="Book Antiqua" w:eastAsia="Book Antiqua" w:hAnsi="Book Antiqua" w:cs="Book Antiqua"/>
          <w:b/>
          <w:bCs/>
          <w:color w:val="000000"/>
          <w:lang w:val="pt-BR"/>
        </w:rPr>
        <w:t>Corresponding author: Marina Alessandra Pe</w:t>
      </w:r>
      <w:r w:rsidR="000E4EA7">
        <w:rPr>
          <w:rFonts w:ascii="Book Antiqua" w:eastAsia="Book Antiqua" w:hAnsi="Book Antiqua" w:cs="Book Antiqua"/>
          <w:b/>
          <w:bCs/>
          <w:color w:val="000000"/>
          <w:lang w:val="pt-BR"/>
        </w:rPr>
        <w:t>reira, MSc, Research Scientist,</w:t>
      </w:r>
      <w:r w:rsidRPr="000B60B9">
        <w:rPr>
          <w:rFonts w:ascii="Book Antiqua" w:eastAsia="Book Antiqua" w:hAnsi="Book Antiqua" w:cs="Book Antiqua"/>
          <w:b/>
          <w:bCs/>
          <w:color w:val="000000"/>
          <w:lang w:val="pt-BR"/>
        </w:rPr>
        <w:t xml:space="preserve"> </w:t>
      </w:r>
      <w:r w:rsidR="007E532A" w:rsidRPr="000B60B9">
        <w:rPr>
          <w:rFonts w:ascii="Book Antiqua" w:hAnsi="Book Antiqua" w:cstheme="minorHAnsi"/>
          <w:lang w:val="pt-BR"/>
        </w:rPr>
        <w:t>Department of Gastroenterology, Instituto do Cancer, Hospital das Clinicas, HCFMUSP, Faculdade de Medicina, Universidade de São Paulo</w:t>
      </w:r>
      <w:r w:rsidRPr="000B60B9">
        <w:rPr>
          <w:rFonts w:ascii="Book Antiqua" w:eastAsia="Book Antiqua" w:hAnsi="Book Antiqua" w:cs="Book Antiqua"/>
          <w:color w:val="000000"/>
          <w:lang w:val="pt-BR"/>
        </w:rPr>
        <w:t xml:space="preserve">, Av Dr Arnaldo 251, </w:t>
      </w:r>
      <w:r w:rsidR="00C3015E" w:rsidRPr="000B60B9">
        <w:rPr>
          <w:rFonts w:ascii="Book Antiqua" w:hAnsi="Book Antiqua" w:cstheme="minorHAnsi"/>
          <w:lang w:val="pt-BR"/>
        </w:rPr>
        <w:t>São Paulo 01249000, Brazil</w:t>
      </w:r>
      <w:r w:rsidRPr="000B60B9">
        <w:rPr>
          <w:rFonts w:ascii="Book Antiqua" w:eastAsia="Book Antiqua" w:hAnsi="Book Antiqua" w:cs="Book Antiqua"/>
          <w:color w:val="000000"/>
          <w:lang w:val="pt-BR"/>
        </w:rPr>
        <w:t>. marina.pereira@hc.fm.usp.br</w:t>
      </w:r>
    </w:p>
    <w:p w14:paraId="6E6A7BBE" w14:textId="77777777" w:rsidR="00A77B3E" w:rsidRPr="000B60B9" w:rsidRDefault="00A77B3E" w:rsidP="00F47E18">
      <w:pPr>
        <w:spacing w:line="360" w:lineRule="auto"/>
        <w:jc w:val="both"/>
        <w:rPr>
          <w:rFonts w:ascii="Book Antiqua" w:hAnsi="Book Antiqua"/>
          <w:lang w:val="pt-BR"/>
        </w:rPr>
      </w:pPr>
    </w:p>
    <w:p w14:paraId="061A1FD6"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Received: </w:t>
      </w:r>
      <w:r w:rsidRPr="00F47E18">
        <w:rPr>
          <w:rFonts w:ascii="Book Antiqua" w:eastAsia="Book Antiqua" w:hAnsi="Book Antiqua" w:cs="Book Antiqua"/>
          <w:color w:val="000000"/>
        </w:rPr>
        <w:t>January 27, 2021</w:t>
      </w:r>
    </w:p>
    <w:p w14:paraId="3344194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Revised: </w:t>
      </w:r>
      <w:r w:rsidRPr="00F47E18">
        <w:rPr>
          <w:rFonts w:ascii="Book Antiqua" w:eastAsia="Book Antiqua" w:hAnsi="Book Antiqua" w:cs="Book Antiqua"/>
          <w:color w:val="000000"/>
        </w:rPr>
        <w:t>April 9, 2021</w:t>
      </w:r>
    </w:p>
    <w:p w14:paraId="568B8087" w14:textId="069B0C05"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Accepted: </w:t>
      </w:r>
      <w:bookmarkStart w:id="1" w:name="OLE_LINK15"/>
      <w:bookmarkStart w:id="2" w:name="OLE_LINK33"/>
      <w:bookmarkStart w:id="3" w:name="OLE_LINK48"/>
      <w:r w:rsidR="00745C30">
        <w:rPr>
          <w:rFonts w:ascii="Book Antiqua" w:eastAsia="SimSun" w:hAnsi="Book Antiqua"/>
          <w:color w:val="000000" w:themeColor="text1"/>
        </w:rPr>
        <w:t>J</w:t>
      </w:r>
      <w:r w:rsidR="00745C30">
        <w:rPr>
          <w:rFonts w:ascii="Book Antiqua" w:eastAsia="SimSun" w:hAnsi="Book Antiqua" w:hint="eastAsia"/>
          <w:color w:val="000000" w:themeColor="text1"/>
        </w:rPr>
        <w:t>u</w:t>
      </w:r>
      <w:r w:rsidR="00745C30">
        <w:rPr>
          <w:rFonts w:ascii="Book Antiqua" w:eastAsia="SimSun" w:hAnsi="Book Antiqua"/>
          <w:color w:val="000000" w:themeColor="text1"/>
        </w:rPr>
        <w:t>ly</w:t>
      </w:r>
      <w:r w:rsidR="00745C30" w:rsidRPr="00F06907">
        <w:rPr>
          <w:rFonts w:ascii="Book Antiqua" w:eastAsia="SimSun" w:hAnsi="Book Antiqua"/>
          <w:color w:val="000000" w:themeColor="text1"/>
        </w:rPr>
        <w:t xml:space="preserve"> </w:t>
      </w:r>
      <w:r w:rsidR="00745C30">
        <w:rPr>
          <w:rFonts w:ascii="Book Antiqua" w:eastAsia="SimSun" w:hAnsi="Book Antiqua"/>
          <w:color w:val="000000" w:themeColor="text1"/>
        </w:rPr>
        <w:t>23</w:t>
      </w:r>
      <w:r w:rsidR="00745C30" w:rsidRPr="00F06907">
        <w:rPr>
          <w:rFonts w:ascii="Book Antiqua" w:eastAsia="SimSun" w:hAnsi="Book Antiqua"/>
          <w:color w:val="000000" w:themeColor="text1"/>
        </w:rPr>
        <w:t>, 2021</w:t>
      </w:r>
      <w:bookmarkEnd w:id="1"/>
      <w:bookmarkEnd w:id="2"/>
      <w:bookmarkEnd w:id="3"/>
    </w:p>
    <w:p w14:paraId="40CEA7EA"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Published online: </w:t>
      </w:r>
    </w:p>
    <w:p w14:paraId="530C92EC" w14:textId="77777777" w:rsidR="00A77B3E" w:rsidRPr="00F47E18" w:rsidRDefault="00A77B3E" w:rsidP="00F47E18">
      <w:pPr>
        <w:spacing w:line="360" w:lineRule="auto"/>
        <w:jc w:val="both"/>
        <w:rPr>
          <w:rFonts w:ascii="Book Antiqua" w:hAnsi="Book Antiqua"/>
        </w:rPr>
        <w:sectPr w:rsidR="00A77B3E" w:rsidRPr="00F47E18">
          <w:footerReference w:type="default" r:id="rId6"/>
          <w:pgSz w:w="12240" w:h="15840"/>
          <w:pgMar w:top="1440" w:right="1440" w:bottom="1440" w:left="1440" w:header="720" w:footer="720" w:gutter="0"/>
          <w:cols w:space="720"/>
          <w:docGrid w:linePitch="360"/>
        </w:sectPr>
      </w:pPr>
    </w:p>
    <w:p w14:paraId="246D5C8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lastRenderedPageBreak/>
        <w:t>Abstract</w:t>
      </w:r>
    </w:p>
    <w:p w14:paraId="12844785"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BACKGROUND</w:t>
      </w:r>
    </w:p>
    <w:p w14:paraId="77B878E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Gastric cancer (GC) is a highly heterogeneous disease, and the identification of molecular subtyping of gastric adenocarcinoma emerged as a promising option to define therapeutic strategies and prognostic subgroups.</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However, the costs and technical complexity of molecular methodologies remains an obstacle to its adoption, and their clinical significance by other approaches needs further evidence.</w:t>
      </w:r>
    </w:p>
    <w:p w14:paraId="7B042477" w14:textId="77777777" w:rsidR="00A77B3E" w:rsidRPr="00F47E18" w:rsidRDefault="00A77B3E" w:rsidP="00F47E18">
      <w:pPr>
        <w:spacing w:line="360" w:lineRule="auto"/>
        <w:jc w:val="both"/>
        <w:rPr>
          <w:rFonts w:ascii="Book Antiqua" w:hAnsi="Book Antiqua"/>
        </w:rPr>
      </w:pPr>
    </w:p>
    <w:p w14:paraId="68F7D98C"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AIM</w:t>
      </w:r>
    </w:p>
    <w:p w14:paraId="0761B47E"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To evaluate the clinicopathological characteristics and long-term survival of GC based on the subgroups of molecular classification by immunohistochemistry (IHC) and in situ hybridization (ISH).</w:t>
      </w:r>
    </w:p>
    <w:p w14:paraId="4A55F713" w14:textId="77777777" w:rsidR="00A77B3E" w:rsidRPr="00F47E18" w:rsidRDefault="00A77B3E" w:rsidP="00F47E18">
      <w:pPr>
        <w:spacing w:line="360" w:lineRule="auto"/>
        <w:jc w:val="both"/>
        <w:rPr>
          <w:rFonts w:ascii="Book Antiqua" w:hAnsi="Book Antiqua"/>
        </w:rPr>
      </w:pPr>
    </w:p>
    <w:p w14:paraId="5EF481AC"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METHODS</w:t>
      </w:r>
    </w:p>
    <w:p w14:paraId="651F814B" w14:textId="4D10BA1F"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We retrospectively evaluated all patients who underwent D2-gastrectomy between 2009 and 2016 in a Western cohort of GC patients treated with curative intent. Microsatellite instability (MSI) status, E-cadherin</w:t>
      </w:r>
      <w:r w:rsidR="008479D5">
        <w:rPr>
          <w:rFonts w:ascii="Book Antiqua" w:eastAsia="Book Antiqua" w:hAnsi="Book Antiqua" w:cs="Book Antiqua"/>
          <w:color w:val="000000"/>
        </w:rPr>
        <w:t>,</w:t>
      </w:r>
      <w:r w:rsidRPr="00F47E18">
        <w:rPr>
          <w:rFonts w:ascii="Book Antiqua" w:eastAsia="Book Antiqua" w:hAnsi="Book Antiqua" w:cs="Book Antiqua"/>
          <w:color w:val="000000"/>
        </w:rPr>
        <w:t xml:space="preserve"> and p53 expression were analyzed by IHC, and </w:t>
      </w:r>
      <w:r w:rsidRPr="00DB4CB9">
        <w:rPr>
          <w:rFonts w:ascii="Book Antiqua" w:eastAsia="Book Antiqua" w:hAnsi="Book Antiqua" w:cs="Book Antiqua"/>
          <w:color w:val="000000"/>
        </w:rPr>
        <w:t>Epstein-Barr virus</w:t>
      </w:r>
      <w:r w:rsidRPr="00F47E18">
        <w:rPr>
          <w:rFonts w:ascii="Book Antiqua" w:eastAsia="Book Antiqua" w:hAnsi="Book Antiqua" w:cs="Book Antiqua"/>
          <w:color w:val="000000"/>
        </w:rPr>
        <w:t xml:space="preserve"> (EBV) by ISH. Tissue microarrays were constructed for analysis. Clinicopathological characteristics and survival of GC were evaluated according to subtypes defined by The Cancer Genome Atlas </w:t>
      </w:r>
      <w:r w:rsidR="00660C84" w:rsidRPr="00F47E18">
        <w:rPr>
          <w:rFonts w:ascii="Book Antiqua" w:eastAsia="Book Antiqua" w:hAnsi="Book Antiqua" w:cs="Book Antiqua"/>
          <w:color w:val="000000"/>
        </w:rPr>
        <w:t>(TCGA)</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Research Network Group and Asian Cancer Research Group (ACRG) classification system</w:t>
      </w:r>
      <w:r w:rsidR="008479D5">
        <w:rPr>
          <w:rFonts w:ascii="Book Antiqua" w:eastAsia="Book Antiqua" w:hAnsi="Book Antiqua" w:cs="Book Antiqua"/>
          <w:color w:val="000000"/>
        </w:rPr>
        <w:t>s</w:t>
      </w:r>
      <w:r w:rsidRPr="00F47E18">
        <w:rPr>
          <w:rFonts w:ascii="Book Antiqua" w:eastAsia="Book Antiqua" w:hAnsi="Book Antiqua" w:cs="Book Antiqua"/>
          <w:color w:val="000000"/>
        </w:rPr>
        <w:t>.</w:t>
      </w:r>
    </w:p>
    <w:p w14:paraId="04B003F9" w14:textId="77777777" w:rsidR="00A77B3E" w:rsidRPr="00F47E18" w:rsidRDefault="00A77B3E" w:rsidP="00F47E18">
      <w:pPr>
        <w:spacing w:line="360" w:lineRule="auto"/>
        <w:jc w:val="both"/>
        <w:rPr>
          <w:rFonts w:ascii="Book Antiqua" w:hAnsi="Book Antiqua"/>
        </w:rPr>
      </w:pPr>
    </w:p>
    <w:p w14:paraId="6F95263F"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RESULTS</w:t>
      </w:r>
    </w:p>
    <w:p w14:paraId="47E920F8" w14:textId="664DFB1F"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A total of 287 GC patients were included. Based on IHC and ISH analysis, five profiles were defined as follows: E-cadherin aberrant (9.1%), MSI (20.9%), p53 aberrant (36.6%), EBV positivity (10.5%)</w:t>
      </w:r>
      <w:r w:rsidR="008479D5">
        <w:rPr>
          <w:rFonts w:ascii="Book Antiqua" w:eastAsia="Book Antiqua" w:hAnsi="Book Antiqua" w:cs="Book Antiqua"/>
          <w:color w:val="000000"/>
        </w:rPr>
        <w:t>,</w:t>
      </w:r>
      <w:r w:rsidRPr="00F47E18">
        <w:rPr>
          <w:rFonts w:ascii="Book Antiqua" w:eastAsia="Book Antiqua" w:hAnsi="Book Antiqua" w:cs="Book Antiqua"/>
          <w:color w:val="000000"/>
        </w:rPr>
        <w:t xml:space="preserve"> and p53 normal (31%), which corresponded to tumors that showed no alteration in another profile. </w:t>
      </w:r>
      <w:r w:rsidR="008479D5">
        <w:rPr>
          <w:rFonts w:ascii="Book Antiqua" w:eastAsia="Book Antiqua" w:hAnsi="Book Antiqua" w:cs="Book Antiqua"/>
          <w:color w:val="000000"/>
        </w:rPr>
        <w:t>A f</w:t>
      </w:r>
      <w:r w:rsidR="008479D5" w:rsidRPr="00F47E18">
        <w:rPr>
          <w:rFonts w:ascii="Book Antiqua" w:eastAsia="Book Antiqua" w:hAnsi="Book Antiqua" w:cs="Book Antiqua"/>
          <w:color w:val="000000"/>
        </w:rPr>
        <w:t xml:space="preserve">lowchart </w:t>
      </w:r>
      <w:r w:rsidRPr="00F47E18">
        <w:rPr>
          <w:rFonts w:ascii="Book Antiqua" w:eastAsia="Book Antiqua" w:hAnsi="Book Antiqua" w:cs="Book Antiqua"/>
          <w:color w:val="000000"/>
        </w:rPr>
        <w:t>according to the TCGA and ACRG classifications were used to define the subtypes, where clinical and pathological characteristics associated with GC subtypes were evidenced. Proximal location (</w:t>
      </w:r>
      <w:r w:rsidR="00DB4CB9">
        <w:rPr>
          <w:rFonts w:ascii="Book Antiqua" w:hAnsi="Book Antiqua" w:cs="Book Antiqua" w:hint="eastAsia"/>
          <w:i/>
          <w:iCs/>
          <w:color w:val="000000"/>
          <w:lang w:eastAsia="zh-CN"/>
        </w:rPr>
        <w:t xml:space="preserve">P </w:t>
      </w:r>
      <w:r w:rsidRPr="00F47E18">
        <w:rPr>
          <w:rFonts w:ascii="Book Antiqua" w:eastAsia="Book Antiqua" w:hAnsi="Book Antiqua" w:cs="Book Antiqua"/>
          <w:color w:val="000000"/>
        </w:rPr>
        <w:t>&lt;</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0.001), total gastrectomy (</w:t>
      </w:r>
      <w:r w:rsidR="00DB4CB9">
        <w:rPr>
          <w:rFonts w:ascii="Book Antiqua" w:hAnsi="Book Antiqua" w:cs="Book Antiqua" w:hint="eastAsia"/>
          <w:i/>
          <w:iCs/>
          <w:color w:val="000000"/>
          <w:lang w:eastAsia="zh-CN"/>
        </w:rPr>
        <w:t xml:space="preserve">P </w:t>
      </w:r>
      <w:r w:rsidRPr="00F47E18">
        <w:rPr>
          <w:rFonts w:ascii="Book Antiqua" w:eastAsia="Book Antiqua" w:hAnsi="Book Antiqua" w:cs="Book Antiqua"/>
          <w:color w:val="000000"/>
        </w:rPr>
        <w:t>=</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0.001)</w:t>
      </w:r>
      <w:r w:rsidR="008479D5">
        <w:rPr>
          <w:rFonts w:ascii="Book Antiqua" w:eastAsia="Book Antiqua" w:hAnsi="Book Antiqua" w:cs="Book Antiqua"/>
          <w:color w:val="000000"/>
        </w:rPr>
        <w:t>,</w:t>
      </w:r>
      <w:r w:rsidRPr="00F47E18">
        <w:rPr>
          <w:rFonts w:ascii="Book Antiqua" w:eastAsia="Book Antiqua" w:hAnsi="Book Antiqua" w:cs="Book Antiqua"/>
          <w:color w:val="000000"/>
        </w:rPr>
        <w:t xml:space="preserve"> and intense inflammatory infiltrate (</w:t>
      </w:r>
      <w:r w:rsidR="00DB4CB9">
        <w:rPr>
          <w:rFonts w:ascii="Book Antiqua" w:hAnsi="Book Antiqua" w:cs="Book Antiqua" w:hint="eastAsia"/>
          <w:i/>
          <w:iCs/>
          <w:color w:val="000000"/>
          <w:lang w:eastAsia="zh-CN"/>
        </w:rPr>
        <w:t>P</w:t>
      </w:r>
      <w:r w:rsidR="00DB4CB9"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&lt;</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0.001) were </w:t>
      </w:r>
      <w:r w:rsidRPr="00F47E18">
        <w:rPr>
          <w:rFonts w:ascii="Book Antiqua" w:eastAsia="Book Antiqua" w:hAnsi="Book Antiqua" w:cs="Book Antiqua"/>
          <w:color w:val="000000"/>
        </w:rPr>
        <w:lastRenderedPageBreak/>
        <w:t xml:space="preserve">characteristics related to EBV subtype. MSI subtype was predominantly associated </w:t>
      </w:r>
      <w:r w:rsidR="00791C05">
        <w:rPr>
          <w:rFonts w:ascii="Book Antiqua" w:eastAsia="Book Antiqua" w:hAnsi="Book Antiqua" w:cs="Book Antiqua"/>
          <w:color w:val="000000"/>
        </w:rPr>
        <w:t>with</w:t>
      </w:r>
      <w:r w:rsidRPr="00F47E18">
        <w:rPr>
          <w:rFonts w:ascii="Book Antiqua" w:eastAsia="Book Antiqua" w:hAnsi="Book Antiqua" w:cs="Book Antiqua"/>
          <w:color w:val="000000"/>
        </w:rPr>
        <w:t xml:space="preserve"> advanced age (</w:t>
      </w:r>
      <w:r w:rsidR="00DB4CB9">
        <w:rPr>
          <w:rFonts w:ascii="Book Antiqua" w:hAnsi="Book Antiqua" w:cs="Book Antiqua" w:hint="eastAsia"/>
          <w:i/>
          <w:iCs/>
          <w:color w:val="000000"/>
          <w:lang w:eastAsia="zh-CN"/>
        </w:rPr>
        <w:t>P</w:t>
      </w:r>
      <w:r w:rsidR="00DB4CB9"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0.017) and </w:t>
      </w:r>
      <w:r w:rsidR="00791C05">
        <w:rPr>
          <w:rFonts w:ascii="Book Antiqua" w:eastAsia="Book Antiqua" w:hAnsi="Book Antiqua" w:cs="Book Antiqua"/>
          <w:color w:val="000000"/>
        </w:rPr>
        <w:t xml:space="preserve">the </w:t>
      </w:r>
      <w:r w:rsidRPr="00F47E18">
        <w:rPr>
          <w:rFonts w:ascii="Book Antiqua" w:eastAsia="Book Antiqua" w:hAnsi="Book Antiqua" w:cs="Book Antiqua"/>
          <w:color w:val="000000"/>
        </w:rPr>
        <w:t>presence of comorbidities (</w:t>
      </w:r>
      <w:r w:rsidR="00DB4CB9">
        <w:rPr>
          <w:rFonts w:ascii="Book Antiqua" w:hAnsi="Book Antiqua" w:cs="Book Antiqua" w:hint="eastAsia"/>
          <w:i/>
          <w:iCs/>
          <w:color w:val="000000"/>
          <w:lang w:eastAsia="zh-CN"/>
        </w:rPr>
        <w:t>P</w:t>
      </w:r>
      <w:r w:rsidR="00DB4CB9"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0.011). While </w:t>
      </w:r>
      <w:r w:rsidRPr="00F47E18">
        <w:rPr>
          <w:rFonts w:ascii="Book Antiqua" w:eastAsia="Book Antiqua" w:hAnsi="Book Antiqua" w:cs="Book Antiqua"/>
          <w:i/>
          <w:iCs/>
          <w:color w:val="000000"/>
        </w:rPr>
        <w:t>Laurén</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diffuse type (</w:t>
      </w:r>
      <w:r w:rsidR="00DB4CB9">
        <w:rPr>
          <w:rFonts w:ascii="Book Antiqua" w:hAnsi="Book Antiqua" w:cs="Book Antiqua" w:hint="eastAsia"/>
          <w:i/>
          <w:iCs/>
          <w:color w:val="000000"/>
          <w:lang w:eastAsia="zh-CN"/>
        </w:rPr>
        <w:t>P</w:t>
      </w:r>
      <w:r w:rsidR="00DB4CB9"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&lt;</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0.001) and advanced stage (</w:t>
      </w:r>
      <w:r w:rsidR="00DB4CB9">
        <w:rPr>
          <w:rFonts w:ascii="Book Antiqua" w:hAnsi="Book Antiqua" w:cs="Book Antiqua" w:hint="eastAsia"/>
          <w:i/>
          <w:iCs/>
          <w:color w:val="000000"/>
          <w:lang w:eastAsia="zh-CN"/>
        </w:rPr>
        <w:t>P</w:t>
      </w:r>
      <w:r w:rsidR="00DB4CB9"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0.029) were related to </w:t>
      </w:r>
      <w:r w:rsidR="00DB4CB9">
        <w:rPr>
          <w:rFonts w:ascii="Book Antiqua" w:hAnsi="Book Antiqua" w:cs="Book Antiqua" w:hint="eastAsia"/>
          <w:color w:val="000000"/>
          <w:lang w:eastAsia="zh-CN"/>
        </w:rPr>
        <w:t>g</w:t>
      </w:r>
      <w:r w:rsidR="00DB4CB9" w:rsidRPr="00F47E18">
        <w:rPr>
          <w:rFonts w:ascii="Book Antiqua" w:eastAsia="Book Antiqua" w:hAnsi="Book Antiqua" w:cs="Book Antiqua"/>
          <w:color w:val="000000"/>
        </w:rPr>
        <w:t xml:space="preserve">enomically stable </w:t>
      </w:r>
      <w:r w:rsidR="00DB4CB9" w:rsidRPr="00F47E18">
        <w:rPr>
          <w:rStyle w:val="15"/>
          <w:rFonts w:ascii="Book Antiqua" w:eastAsia="Book Antiqua" w:hAnsi="Book Antiqua" w:cs="Book Antiqua"/>
          <w:color w:val="000000"/>
        </w:rPr>
        <w:t>(GS)</w:t>
      </w:r>
      <w:r w:rsidRPr="00F47E18">
        <w:rPr>
          <w:rFonts w:ascii="Book Antiqua" w:eastAsia="Book Antiqua" w:hAnsi="Book Antiqua" w:cs="Book Antiqua"/>
          <w:color w:val="000000"/>
        </w:rPr>
        <w:t xml:space="preserve"> subtype. </w:t>
      </w:r>
      <w:r w:rsidR="00DB4CB9" w:rsidRPr="00F47E18">
        <w:rPr>
          <w:rStyle w:val="15"/>
          <w:rFonts w:ascii="Book Antiqua" w:eastAsia="Book Antiqua" w:hAnsi="Book Antiqua" w:cs="Book Antiqua"/>
          <w:color w:val="000000"/>
        </w:rPr>
        <w:t>GS</w:t>
      </w:r>
      <w:r w:rsidR="00DB4CB9">
        <w:rPr>
          <w:rStyle w:val="15"/>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tumors</w:t>
      </w:r>
      <w:r w:rsidR="00DB4CB9">
        <w:rPr>
          <w:rStyle w:val="15"/>
          <w:rFonts w:ascii="Book Antiqua" w:hAnsi="Book Antiqua" w:cs="Book Antiqua" w:hint="eastAsia"/>
          <w:color w:val="000000"/>
          <w:lang w:eastAsia="zh-CN"/>
        </w:rPr>
        <w:t xml:space="preserve"> </w:t>
      </w:r>
      <w:r w:rsidRPr="00F47E18">
        <w:rPr>
          <w:rStyle w:val="15"/>
          <w:rFonts w:ascii="Book Antiqua" w:eastAsia="Book Antiqua" w:hAnsi="Book Antiqua" w:cs="Book Antiqua"/>
          <w:color w:val="000000"/>
        </w:rPr>
        <w:t xml:space="preserve">and </w:t>
      </w:r>
      <w:r w:rsidR="00DB4CB9" w:rsidRPr="00F47E18">
        <w:rPr>
          <w:rFonts w:ascii="Book Antiqua" w:eastAsia="Book Antiqua" w:hAnsi="Book Antiqua" w:cs="Book Antiqua"/>
          <w:color w:val="000000"/>
        </w:rPr>
        <w:t>microsatellite stable/epithelial to mesenchymal transition</w:t>
      </w:r>
      <w:r w:rsidRPr="00F47E18">
        <w:rPr>
          <w:rStyle w:val="15"/>
          <w:rFonts w:ascii="Book Antiqua" w:eastAsia="Book Antiqua" w:hAnsi="Book Antiqua" w:cs="Book Antiqua"/>
          <w:color w:val="000000"/>
        </w:rPr>
        <w:t xml:space="preserve"> </w:t>
      </w:r>
      <w:r w:rsidR="00DB4CB9" w:rsidRPr="00F47E18">
        <w:rPr>
          <w:rStyle w:val="15"/>
          <w:rFonts w:ascii="Book Antiqua" w:eastAsia="Book Antiqua" w:hAnsi="Book Antiqua" w:cs="Book Antiqua"/>
          <w:color w:val="000000"/>
        </w:rPr>
        <w:t xml:space="preserve">phenotype </w:t>
      </w:r>
      <w:r w:rsidRPr="00F47E18">
        <w:rPr>
          <w:rStyle w:val="15"/>
          <w:rFonts w:ascii="Book Antiqua" w:eastAsia="Book Antiqua" w:hAnsi="Book Antiqua" w:cs="Book Antiqua"/>
          <w:color w:val="000000"/>
        </w:rPr>
        <w:t xml:space="preserve">subtype had worse disease-free survival (DFS) and overall survival (OS) than other subtypes. Conversely, MSI subtype of GC had better survival in both classifications. </w:t>
      </w:r>
      <w:r w:rsidRPr="00F47E18">
        <w:rPr>
          <w:rFonts w:ascii="Book Antiqua" w:eastAsia="Book Antiqua" w:hAnsi="Book Antiqua" w:cs="Book Antiqua"/>
          <w:color w:val="000000"/>
        </w:rPr>
        <w:t>Type of gastrectomy, pT and the TCGA subtypes were independent factors associated to DFS and OS.</w:t>
      </w:r>
    </w:p>
    <w:p w14:paraId="55A29B17" w14:textId="77777777" w:rsidR="00A77B3E" w:rsidRPr="00F47E18" w:rsidRDefault="00A77B3E" w:rsidP="00F47E18">
      <w:pPr>
        <w:spacing w:line="360" w:lineRule="auto"/>
        <w:jc w:val="both"/>
        <w:rPr>
          <w:rFonts w:ascii="Book Antiqua" w:hAnsi="Book Antiqua"/>
        </w:rPr>
      </w:pPr>
    </w:p>
    <w:p w14:paraId="5A24A8C1"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CONCLUSION</w:t>
      </w:r>
    </w:p>
    <w:p w14:paraId="4B6AE76D" w14:textId="58A7B37F"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The IHC/ISH analysis was able to distinguish immunophenotypic groups of GC with distinct characteristics and prognosis, resembling the subtypes of the molecular classifications. </w:t>
      </w:r>
      <w:r w:rsidRPr="00F47E18">
        <w:rPr>
          <w:rFonts w:ascii="Book Antiqua" w:eastAsia="Book Antiqua" w:hAnsi="Book Antiqua" w:cs="Book Antiqua"/>
          <w:color w:val="000000"/>
          <w:shd w:val="clear" w:color="auto" w:fill="FFFFFF"/>
        </w:rPr>
        <w:t>Accordingly,</w:t>
      </w:r>
      <w:r w:rsidR="00DB4CB9">
        <w:rPr>
          <w:rFonts w:ascii="Book Antiqua" w:hAnsi="Book Antiqua" w:cs="Book Antiqua" w:hint="eastAsia"/>
          <w:color w:val="000000"/>
          <w:lang w:eastAsia="zh-CN"/>
        </w:rPr>
        <w:t xml:space="preserve"> </w:t>
      </w:r>
      <w:r w:rsidRPr="00F47E18">
        <w:rPr>
          <w:rFonts w:ascii="Book Antiqua" w:eastAsia="Book Antiqua" w:hAnsi="Book Antiqua" w:cs="Book Antiqua"/>
          <w:color w:val="000000"/>
          <w:shd w:val="clear" w:color="auto" w:fill="FFFFFF"/>
        </w:rPr>
        <w:t xml:space="preserve">this method of classification </w:t>
      </w:r>
      <w:r w:rsidRPr="00F47E18">
        <w:rPr>
          <w:rFonts w:ascii="Book Antiqua" w:eastAsia="Book Antiqua" w:hAnsi="Book Antiqua" w:cs="Book Antiqua"/>
          <w:color w:val="000000"/>
        </w:rPr>
        <w:t>may represent a viable option for use in a clinical setting.</w:t>
      </w:r>
    </w:p>
    <w:p w14:paraId="5F3D2F57" w14:textId="77777777" w:rsidR="00A77B3E" w:rsidRPr="00F47E18" w:rsidRDefault="00A77B3E" w:rsidP="00F47E18">
      <w:pPr>
        <w:spacing w:line="360" w:lineRule="auto"/>
        <w:jc w:val="both"/>
        <w:rPr>
          <w:rFonts w:ascii="Book Antiqua" w:hAnsi="Book Antiqua"/>
        </w:rPr>
      </w:pPr>
    </w:p>
    <w:p w14:paraId="494E0847"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Key Words: </w:t>
      </w:r>
      <w:r w:rsidRPr="00F47E18">
        <w:rPr>
          <w:rFonts w:ascii="Book Antiqua" w:eastAsia="Book Antiqua" w:hAnsi="Book Antiqua" w:cs="Book Antiqua"/>
          <w:color w:val="000000"/>
        </w:rPr>
        <w:t>Stomach neoplasms; Gastric cancer; Translational medical research; Molecular classification; Immunohistochemistry; Biomarkers</w:t>
      </w:r>
    </w:p>
    <w:p w14:paraId="51A0664E" w14:textId="77777777" w:rsidR="00A77B3E" w:rsidRPr="00F47E18" w:rsidRDefault="00A77B3E" w:rsidP="00F47E18">
      <w:pPr>
        <w:spacing w:line="360" w:lineRule="auto"/>
        <w:jc w:val="both"/>
        <w:rPr>
          <w:rFonts w:ascii="Book Antiqua" w:hAnsi="Book Antiqua"/>
        </w:rPr>
      </w:pPr>
    </w:p>
    <w:p w14:paraId="1181A85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Ramos MFKP, Pereira MA, </w:t>
      </w:r>
      <w:r w:rsidR="00F6630D">
        <w:rPr>
          <w:rFonts w:ascii="Book Antiqua" w:hAnsi="Book Antiqua" w:cs="Book Antiqua" w:hint="eastAsia"/>
          <w:color w:val="000000"/>
          <w:lang w:eastAsia="zh-CN"/>
        </w:rPr>
        <w:t xml:space="preserve">de </w:t>
      </w:r>
      <w:r w:rsidRPr="00F47E18">
        <w:rPr>
          <w:rFonts w:ascii="Book Antiqua" w:eastAsia="Book Antiqua" w:hAnsi="Book Antiqua" w:cs="Book Antiqua"/>
          <w:color w:val="000000"/>
        </w:rPr>
        <w:t xml:space="preserve">Mello ES, Cirqueira CDS, Zilberstein B, Alves VAF, </w:t>
      </w:r>
      <w:r w:rsidR="00F6630D" w:rsidRPr="00F6630D">
        <w:rPr>
          <w:rFonts w:ascii="Book Antiqua" w:eastAsia="Book Antiqua" w:hAnsi="Book Antiqua" w:cs="Book Antiqua"/>
          <w:color w:val="000000"/>
          <w:shd w:val="clear" w:color="auto" w:fill="FFFFFF"/>
        </w:rPr>
        <w:t>Ribeiro-Junior</w:t>
      </w:r>
      <w:r w:rsidRPr="00F47E18">
        <w:rPr>
          <w:rFonts w:ascii="Book Antiqua" w:eastAsia="Book Antiqua" w:hAnsi="Book Antiqua" w:cs="Book Antiqua"/>
          <w:color w:val="000000"/>
        </w:rPr>
        <w:t xml:space="preserve"> U, Cecconello I. Gastric cancer molecular classification based on immunohistochemistry and in situ hybridization: Analysis in western patients after curative-intent surgery. </w:t>
      </w:r>
      <w:r w:rsidRPr="00F47E18">
        <w:rPr>
          <w:rFonts w:ascii="Book Antiqua" w:eastAsia="Book Antiqua" w:hAnsi="Book Antiqua" w:cs="Book Antiqua"/>
          <w:i/>
          <w:iCs/>
          <w:color w:val="000000"/>
        </w:rPr>
        <w:t>World J Clin Oncol</w:t>
      </w:r>
      <w:r w:rsidRPr="00F47E18">
        <w:rPr>
          <w:rFonts w:ascii="Book Antiqua" w:eastAsia="Book Antiqua" w:hAnsi="Book Antiqua" w:cs="Book Antiqua"/>
          <w:color w:val="000000"/>
        </w:rPr>
        <w:t xml:space="preserve"> 2021; In press</w:t>
      </w:r>
    </w:p>
    <w:p w14:paraId="3624AC16" w14:textId="77777777" w:rsidR="00A77B3E" w:rsidRPr="00F47E18" w:rsidRDefault="00A77B3E" w:rsidP="00F47E18">
      <w:pPr>
        <w:spacing w:line="360" w:lineRule="auto"/>
        <w:jc w:val="both"/>
        <w:rPr>
          <w:rFonts w:ascii="Book Antiqua" w:hAnsi="Book Antiqua"/>
        </w:rPr>
      </w:pPr>
    </w:p>
    <w:p w14:paraId="37EA9997" w14:textId="3FEE341C"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Core Tip: </w:t>
      </w:r>
      <w:r w:rsidRPr="00F47E18">
        <w:rPr>
          <w:rFonts w:ascii="Book Antiqua" w:eastAsia="Book Antiqua" w:hAnsi="Book Antiqua" w:cs="Book Antiqua"/>
          <w:color w:val="000000"/>
        </w:rPr>
        <w:t>In this study, patients with gastric cancer (GC) were retrospectively evaluated</w:t>
      </w:r>
      <w:r w:rsidR="00F6630D">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based on subgroups of molecular classification by immunohistochemistry and in situ hybridization. Microsatellite instability status, e-cadherin, p53 expression</w:t>
      </w:r>
      <w:r w:rsidR="00791C05">
        <w:rPr>
          <w:rFonts w:ascii="Book Antiqua" w:eastAsia="Book Antiqua" w:hAnsi="Book Antiqua" w:cs="Book Antiqua"/>
          <w:color w:val="000000"/>
        </w:rPr>
        <w:t>,</w:t>
      </w:r>
      <w:r w:rsidRPr="00F47E18">
        <w:rPr>
          <w:rFonts w:ascii="Book Antiqua" w:eastAsia="Book Antiqua" w:hAnsi="Book Antiqua" w:cs="Book Antiqua"/>
          <w:color w:val="000000"/>
        </w:rPr>
        <w:t xml:space="preserve"> and Epstein-Barr virus were evaluated in a Western cohort of GC patients treated with curative intent, where it was possible to obtain subgroups with different clinicopathological characteristics and prognosis. Thus, our findings demonstrate that through techniques </w:t>
      </w:r>
      <w:r w:rsidRPr="00F47E18">
        <w:rPr>
          <w:rFonts w:ascii="Book Antiqua" w:eastAsia="Book Antiqua" w:hAnsi="Book Antiqua" w:cs="Book Antiqua"/>
          <w:color w:val="000000"/>
        </w:rPr>
        <w:lastRenderedPageBreak/>
        <w:t>used in the anatomopathological routine it is possible to identify immunophenotypic</w:t>
      </w:r>
      <w:r w:rsidR="00F6630D">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groups of GC similar to those determined by the molecular classification.</w:t>
      </w:r>
    </w:p>
    <w:p w14:paraId="3E130847" w14:textId="77777777" w:rsidR="00A77B3E" w:rsidRPr="00F47E18" w:rsidRDefault="00A77B3E" w:rsidP="00F47E18">
      <w:pPr>
        <w:spacing w:line="360" w:lineRule="auto"/>
        <w:jc w:val="both"/>
        <w:rPr>
          <w:rFonts w:ascii="Book Antiqua" w:hAnsi="Book Antiqua"/>
        </w:rPr>
      </w:pPr>
    </w:p>
    <w:p w14:paraId="7B315E23" w14:textId="77777777" w:rsidR="00A77B3E" w:rsidRPr="00F47E18" w:rsidRDefault="00F6630D" w:rsidP="00F47E18">
      <w:pPr>
        <w:spacing w:line="360" w:lineRule="auto"/>
        <w:jc w:val="both"/>
        <w:rPr>
          <w:rFonts w:ascii="Book Antiqua" w:hAnsi="Book Antiqua"/>
        </w:rPr>
      </w:pPr>
      <w:r>
        <w:rPr>
          <w:rFonts w:ascii="Book Antiqua" w:eastAsia="Book Antiqua" w:hAnsi="Book Antiqua" w:cs="Book Antiqua"/>
          <w:b/>
          <w:caps/>
          <w:color w:val="000000"/>
          <w:u w:val="single"/>
        </w:rPr>
        <w:br w:type="page"/>
      </w:r>
      <w:r w:rsidR="008774EE" w:rsidRPr="00F47E18">
        <w:rPr>
          <w:rFonts w:ascii="Book Antiqua" w:eastAsia="Book Antiqua" w:hAnsi="Book Antiqua" w:cs="Book Antiqua"/>
          <w:b/>
          <w:caps/>
          <w:color w:val="000000"/>
          <w:u w:val="single"/>
        </w:rPr>
        <w:lastRenderedPageBreak/>
        <w:t>INTRODUCTION</w:t>
      </w:r>
    </w:p>
    <w:p w14:paraId="2FF55675" w14:textId="77777777" w:rsidR="00A77B3E" w:rsidRPr="00F47E18" w:rsidRDefault="008774EE" w:rsidP="00F6630D">
      <w:pPr>
        <w:spacing w:line="360" w:lineRule="auto"/>
        <w:jc w:val="both"/>
        <w:rPr>
          <w:rFonts w:ascii="Book Antiqua" w:hAnsi="Book Antiqua"/>
        </w:rPr>
      </w:pPr>
      <w:r w:rsidRPr="00F47E18">
        <w:rPr>
          <w:rFonts w:ascii="Book Antiqua" w:eastAsia="Book Antiqua" w:hAnsi="Book Antiqua" w:cs="Book Antiqua"/>
          <w:color w:val="000000"/>
        </w:rPr>
        <w:t>Gastric cancer (GC) remains one of the most common cancers and the 3</w:t>
      </w:r>
      <w:r w:rsidRPr="00660C84">
        <w:rPr>
          <w:rFonts w:ascii="Book Antiqua" w:eastAsia="Book Antiqua" w:hAnsi="Book Antiqua" w:cs="Book Antiqua"/>
          <w:color w:val="000000"/>
          <w:vertAlign w:val="superscript"/>
        </w:rPr>
        <w:t>rd</w:t>
      </w:r>
      <w:r w:rsidRPr="00F47E18">
        <w:rPr>
          <w:rFonts w:ascii="Book Antiqua" w:eastAsia="Book Antiqua" w:hAnsi="Book Antiqua" w:cs="Book Antiqua"/>
          <w:color w:val="000000"/>
        </w:rPr>
        <w:t xml:space="preserve"> cause of cancer-related mortality globally</w:t>
      </w:r>
      <w:r w:rsidR="00660C84" w:rsidRPr="00F47E18">
        <w:rPr>
          <w:rFonts w:ascii="Book Antiqua" w:eastAsia="Book Antiqua" w:hAnsi="Book Antiqua" w:cs="Book Antiqua"/>
          <w:color w:val="000000"/>
          <w:vertAlign w:val="superscript"/>
        </w:rPr>
        <w:t>[</w:t>
      </w:r>
      <w:hyperlink w:anchor="_ENREF_1" w:tooltip="Bray, 2018 #473" w:history="1">
        <w:r w:rsidR="00660C84" w:rsidRPr="00F47E18">
          <w:rPr>
            <w:rFonts w:ascii="Book Antiqua" w:eastAsia="Book Antiqua" w:hAnsi="Book Antiqua" w:cs="Book Antiqua"/>
            <w:color w:val="000000"/>
            <w:u w:val="single" w:color="0000EE"/>
            <w:vertAlign w:val="superscript"/>
          </w:rPr>
          <w:t>1</w:t>
        </w:r>
      </w:hyperlink>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In addition to this important burden on public health, GC management also represents a challenge due to its great heterogeneity in presentation and behavior. Tumors that appear to have similar characteristics may have extremely different outcomes. In order to better characterize GC, different classifications using clinical and histological aspects have been employed</w:t>
      </w:r>
      <w:r w:rsidR="00660C84" w:rsidRPr="00F47E18">
        <w:rPr>
          <w:rFonts w:ascii="Book Antiqua" w:eastAsia="Book Antiqua" w:hAnsi="Book Antiqua" w:cs="Book Antiqua"/>
          <w:color w:val="000000"/>
          <w:vertAlign w:val="superscript"/>
        </w:rPr>
        <w:t>[</w:t>
      </w:r>
      <w:hyperlink w:anchor="_ENREF_2" w:tooltip="Bosman, 2010 #6" w:history="1">
        <w:r w:rsidR="00660C84" w:rsidRPr="00F47E18">
          <w:rPr>
            <w:rFonts w:ascii="Book Antiqua" w:eastAsia="Book Antiqua" w:hAnsi="Book Antiqua" w:cs="Book Antiqua"/>
            <w:color w:val="000000"/>
            <w:u w:val="single" w:color="0000EE"/>
            <w:vertAlign w:val="superscript"/>
          </w:rPr>
          <w:t>2-4</w:t>
        </w:r>
      </w:hyperlink>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However, these parameters are not able to contemplate the whole disease spectrum.</w:t>
      </w:r>
    </w:p>
    <w:p w14:paraId="72029626" w14:textId="3051EB97" w:rsidR="00A77B3E" w:rsidRPr="00F47E18" w:rsidRDefault="008774EE" w:rsidP="00660C84">
      <w:pPr>
        <w:spacing w:line="360" w:lineRule="auto"/>
        <w:ind w:firstLineChars="200" w:firstLine="480"/>
        <w:jc w:val="both"/>
        <w:rPr>
          <w:rFonts w:ascii="Book Antiqua" w:hAnsi="Book Antiqua"/>
        </w:rPr>
      </w:pPr>
      <w:r w:rsidRPr="00F47E18">
        <w:rPr>
          <w:rFonts w:ascii="Book Antiqua" w:eastAsia="Book Antiqua" w:hAnsi="Book Antiqua" w:cs="Book Antiqua"/>
          <w:color w:val="000000"/>
        </w:rPr>
        <w:t>Recently, classifications based on the molecular profile of GC were proposed</w:t>
      </w:r>
      <w:r w:rsidR="00660C84" w:rsidRPr="00F47E18">
        <w:rPr>
          <w:rFonts w:ascii="Book Antiqua" w:eastAsia="Book Antiqua" w:hAnsi="Book Antiqua" w:cs="Book Antiqua"/>
          <w:color w:val="000000"/>
          <w:vertAlign w:val="superscript"/>
        </w:rPr>
        <w:t>[</w:t>
      </w:r>
      <w:hyperlink w:anchor="_ENREF_5" w:tooltip="Cancer Genome Atlas Research, 2014 #7" w:history="1">
        <w:r w:rsidR="00660C84" w:rsidRPr="00F47E18">
          <w:rPr>
            <w:rFonts w:ascii="Book Antiqua" w:eastAsia="Book Antiqua" w:hAnsi="Book Antiqua" w:cs="Book Antiqua"/>
            <w:color w:val="000000"/>
            <w:u w:val="single" w:color="0000EE"/>
            <w:vertAlign w:val="superscript"/>
          </w:rPr>
          <w:t>5</w:t>
        </w:r>
      </w:hyperlink>
      <w:r w:rsidR="00660C84" w:rsidRPr="00F47E18">
        <w:rPr>
          <w:rFonts w:ascii="Book Antiqua" w:eastAsia="Book Antiqua" w:hAnsi="Book Antiqua" w:cs="Book Antiqua"/>
          <w:color w:val="000000"/>
          <w:vertAlign w:val="superscript"/>
        </w:rPr>
        <w:t>,</w:t>
      </w:r>
      <w:hyperlink w:anchor="_ENREF_6" w:tooltip="Cristescu, 2015 #10" w:history="1">
        <w:r w:rsidR="00660C84" w:rsidRPr="00F47E18">
          <w:rPr>
            <w:rFonts w:ascii="Book Antiqua" w:eastAsia="Book Antiqua" w:hAnsi="Book Antiqua" w:cs="Book Antiqua"/>
            <w:color w:val="000000"/>
            <w:u w:val="single" w:color="0000EE"/>
            <w:vertAlign w:val="superscript"/>
          </w:rPr>
          <w:t>6</w:t>
        </w:r>
      </w:hyperlink>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shd w:val="clear" w:color="auto" w:fill="FFFFFF"/>
        </w:rPr>
        <w:t>The major molecular classification systems published by The Cancer Genome Atlas (TCGA) and by the Asian Cancer Research Group (ACRG) established several subtypes of GC related to distinct clinical and molecular characteristics, providing a molecular subtyping structure</w:t>
      </w:r>
      <w:r w:rsidR="00791C05">
        <w:rPr>
          <w:rFonts w:ascii="Book Antiqua" w:eastAsia="Book Antiqua" w:hAnsi="Book Antiqua" w:cs="Book Antiqua"/>
          <w:color w:val="000000"/>
          <w:shd w:val="clear" w:color="auto" w:fill="FFFFFF"/>
        </w:rPr>
        <w:t>,</w:t>
      </w:r>
      <w:r w:rsidRPr="00F47E18">
        <w:rPr>
          <w:rFonts w:ascii="Book Antiqua" w:eastAsia="Book Antiqua" w:hAnsi="Book Antiqua" w:cs="Book Antiqua"/>
          <w:color w:val="000000"/>
          <w:shd w:val="clear" w:color="auto" w:fill="FFFFFF"/>
        </w:rPr>
        <w:t xml:space="preserve"> as well as a guide to target agents.</w:t>
      </w:r>
    </w:p>
    <w:p w14:paraId="6847333A" w14:textId="2431C1FC" w:rsidR="00A77B3E" w:rsidRPr="00660C84" w:rsidRDefault="008774EE" w:rsidP="00F47E18">
      <w:pPr>
        <w:spacing w:line="360" w:lineRule="auto"/>
        <w:ind w:firstLine="567"/>
        <w:jc w:val="both"/>
        <w:rPr>
          <w:rFonts w:ascii="Book Antiqua" w:hAnsi="Book Antiqua"/>
          <w:lang w:eastAsia="zh-CN"/>
        </w:rPr>
      </w:pPr>
      <w:r w:rsidRPr="00F47E18">
        <w:rPr>
          <w:rFonts w:ascii="Book Antiqua" w:eastAsia="Book Antiqua" w:hAnsi="Book Antiqua" w:cs="Book Antiqua"/>
          <w:color w:val="000000"/>
          <w:shd w:val="clear" w:color="auto" w:fill="FFFFFF"/>
        </w:rPr>
        <w:t xml:space="preserve">Through complex analyses of molecular data, </w:t>
      </w:r>
      <w:r w:rsidR="00791C05">
        <w:rPr>
          <w:rFonts w:ascii="Book Antiqua" w:eastAsia="Book Antiqua" w:hAnsi="Book Antiqua" w:cs="Book Antiqua"/>
          <w:color w:val="000000"/>
          <w:shd w:val="clear" w:color="auto" w:fill="FFFFFF"/>
        </w:rPr>
        <w:t xml:space="preserve">a </w:t>
      </w:r>
      <w:r w:rsidRPr="00F47E18">
        <w:rPr>
          <w:rFonts w:ascii="Book Antiqua" w:eastAsia="Book Antiqua" w:hAnsi="Book Antiqua" w:cs="Book Antiqua"/>
          <w:color w:val="000000"/>
          <w:shd w:val="clear" w:color="auto" w:fill="FFFFFF"/>
        </w:rPr>
        <w:t>TCGA study identified four distinct molecular subtypes:</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Epstein-Barr virus (EBV)-positive; microsatellite instability (MSI); genomically stable (GS); and chromosomal instability (CIN)</w:t>
      </w:r>
      <w:r w:rsidR="00660C84" w:rsidRPr="00F47E18">
        <w:rPr>
          <w:rFonts w:ascii="Book Antiqua" w:eastAsia="Book Antiqua" w:hAnsi="Book Antiqua" w:cs="Book Antiqua"/>
          <w:color w:val="000000"/>
          <w:vertAlign w:val="superscript"/>
        </w:rPr>
        <w:t>[</w:t>
      </w:r>
      <w:hyperlink w:anchor="_ENREF_5" w:tooltip="Cancer Genome Atlas Research, 2014 #7" w:history="1">
        <w:r w:rsidR="00660C84" w:rsidRPr="00F47E18">
          <w:rPr>
            <w:rFonts w:ascii="Book Antiqua" w:eastAsia="Book Antiqua" w:hAnsi="Book Antiqua" w:cs="Book Antiqua"/>
            <w:color w:val="000000"/>
            <w:u w:val="single" w:color="0000EE"/>
            <w:vertAlign w:val="superscript"/>
          </w:rPr>
          <w:t>5</w:t>
        </w:r>
      </w:hyperlink>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Meanwhile, the </w:t>
      </w:r>
      <w:r w:rsidR="00660C84">
        <w:rPr>
          <w:rFonts w:ascii="Book Antiqua" w:eastAsia="Book Antiqua" w:hAnsi="Book Antiqua" w:cs="Book Antiqua"/>
          <w:color w:val="000000"/>
        </w:rPr>
        <w:t>ACRG</w:t>
      </w:r>
      <w:r w:rsidRPr="00F47E18">
        <w:rPr>
          <w:rFonts w:ascii="Book Antiqua" w:eastAsia="Book Antiqua" w:hAnsi="Book Antiqua" w:cs="Book Antiqua"/>
          <w:color w:val="000000"/>
        </w:rPr>
        <w:t xml:space="preserve"> proposed a different classification based on</w:t>
      </w:r>
      <w:r w:rsidR="00B77D7C">
        <w:rPr>
          <w:rFonts w:ascii="Book Antiqua" w:eastAsia="Book Antiqua" w:hAnsi="Book Antiqua" w:cs="Book Antiqua"/>
          <w:color w:val="000000"/>
        </w:rPr>
        <w:t xml:space="preserve"> </w:t>
      </w:r>
      <w:r w:rsidR="00B77D7C" w:rsidRPr="00B77D7C">
        <w:rPr>
          <w:rFonts w:ascii="Book Antiqua" w:eastAsia="Book Antiqua" w:hAnsi="Book Antiqua" w:cs="Book Antiqua"/>
          <w:color w:val="000000"/>
        </w:rPr>
        <w:t>tumor protein p53</w:t>
      </w:r>
      <w:r w:rsidRPr="00F47E18">
        <w:rPr>
          <w:rFonts w:ascii="Book Antiqua" w:eastAsia="Book Antiqua" w:hAnsi="Book Antiqua" w:cs="Book Antiqua"/>
          <w:color w:val="000000"/>
        </w:rPr>
        <w:t xml:space="preserve"> </w:t>
      </w:r>
      <w:r w:rsidR="00B77D7C">
        <w:rPr>
          <w:rFonts w:ascii="Book Antiqua" w:eastAsia="Book Antiqua" w:hAnsi="Book Antiqua" w:cs="Book Antiqua"/>
          <w:color w:val="000000"/>
        </w:rPr>
        <w:t>(</w:t>
      </w:r>
      <w:r w:rsidRPr="00F47E18">
        <w:rPr>
          <w:rFonts w:ascii="Book Antiqua" w:eastAsia="Book Antiqua" w:hAnsi="Book Antiqua" w:cs="Book Antiqua"/>
          <w:color w:val="000000"/>
        </w:rPr>
        <w:t>TP53</w:t>
      </w:r>
      <w:r w:rsidR="00B77D7C">
        <w:rPr>
          <w:rFonts w:ascii="Book Antiqua" w:eastAsia="Book Antiqua" w:hAnsi="Book Antiqua" w:cs="Book Antiqua"/>
          <w:color w:val="000000"/>
        </w:rPr>
        <w:t>)</w:t>
      </w:r>
      <w:r w:rsidRPr="00F47E18">
        <w:rPr>
          <w:rFonts w:ascii="Book Antiqua" w:eastAsia="Book Antiqua" w:hAnsi="Book Antiqua" w:cs="Book Antiqua"/>
          <w:color w:val="000000"/>
        </w:rPr>
        <w:t xml:space="preserve"> status, constituted by the subtypes: MSI, microsatellite stable/epithelial to mesenchymal transition (MSS/EMT), MSS/TP53+</w:t>
      </w:r>
      <w:r w:rsidR="00791C05">
        <w:rPr>
          <w:rFonts w:ascii="Book Antiqua" w:eastAsia="Book Antiqua" w:hAnsi="Book Antiqua" w:cs="Book Antiqua"/>
          <w:color w:val="000000"/>
        </w:rPr>
        <w:t>,</w:t>
      </w:r>
      <w:r w:rsidRPr="00F47E18">
        <w:rPr>
          <w:rFonts w:ascii="Book Antiqua" w:eastAsia="Book Antiqua" w:hAnsi="Book Antiqua" w:cs="Book Antiqua"/>
          <w:color w:val="000000"/>
        </w:rPr>
        <w:t xml:space="preserve"> and MSS/TP53-</w:t>
      </w:r>
      <w:r w:rsidR="00660C84" w:rsidRPr="00F47E18">
        <w:rPr>
          <w:rFonts w:ascii="Book Antiqua" w:eastAsia="Book Antiqua" w:hAnsi="Book Antiqua" w:cs="Book Antiqua"/>
          <w:color w:val="000000"/>
          <w:vertAlign w:val="superscript"/>
        </w:rPr>
        <w:t>[</w:t>
      </w:r>
      <w:hyperlink w:anchor="_ENREF_6" w:tooltip="Cristescu, 2015 #10" w:history="1">
        <w:r w:rsidR="00660C84" w:rsidRPr="00F47E18">
          <w:rPr>
            <w:rFonts w:ascii="Book Antiqua" w:eastAsia="Book Antiqua" w:hAnsi="Book Antiqua" w:cs="Book Antiqua"/>
            <w:color w:val="000000"/>
            <w:u w:val="single" w:color="0000EE"/>
            <w:vertAlign w:val="superscript"/>
          </w:rPr>
          <w:t>6</w:t>
        </w:r>
      </w:hyperlink>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p>
    <w:p w14:paraId="0E8528FE" w14:textId="5B0033E7"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 xml:space="preserve">Despite some differences, molecular classifications can be defined by four major signatures: EBV-positivity, alteration of mismatch repair (MMR) proteins, </w:t>
      </w:r>
      <w:r w:rsidRPr="00660C84">
        <w:rPr>
          <w:rFonts w:ascii="Book Antiqua" w:eastAsia="Book Antiqua" w:hAnsi="Book Antiqua" w:cs="Book Antiqua"/>
          <w:i/>
          <w:color w:val="000000"/>
        </w:rPr>
        <w:t xml:space="preserve">TP53 </w:t>
      </w:r>
      <w:r w:rsidRPr="00F47E18">
        <w:rPr>
          <w:rFonts w:ascii="Book Antiqua" w:eastAsia="Book Antiqua" w:hAnsi="Book Antiqua" w:cs="Book Antiqua"/>
          <w:color w:val="000000"/>
        </w:rPr>
        <w:t>gene</w:t>
      </w:r>
      <w:r w:rsidR="00791C05">
        <w:rPr>
          <w:rFonts w:ascii="Book Antiqua" w:eastAsia="Book Antiqua" w:hAnsi="Book Antiqua" w:cs="Book Antiqua"/>
          <w:color w:val="000000"/>
        </w:rPr>
        <w:t>,</w:t>
      </w:r>
      <w:r w:rsidRPr="00F47E18">
        <w:rPr>
          <w:rFonts w:ascii="Book Antiqua" w:eastAsia="Book Antiqua" w:hAnsi="Book Antiqua" w:cs="Book Antiqua"/>
          <w:color w:val="000000"/>
        </w:rPr>
        <w:t xml:space="preserve"> and cellular cohesion.</w:t>
      </w:r>
      <w:r w:rsidR="00660C84">
        <w:rPr>
          <w:rFonts w:ascii="Book Antiqua" w:hAnsi="Book Antiqua" w:cs="Book Antiqua" w:hint="eastAsia"/>
          <w:color w:val="000000"/>
          <w:shd w:val="clear" w:color="auto" w:fill="FFFFFF"/>
          <w:lang w:eastAsia="zh-CN"/>
        </w:rPr>
        <w:t xml:space="preserve"> </w:t>
      </w:r>
      <w:r w:rsidRPr="00F47E18">
        <w:rPr>
          <w:rFonts w:ascii="Book Antiqua" w:eastAsia="Book Antiqua" w:hAnsi="Book Antiqua" w:cs="Book Antiqua"/>
          <w:color w:val="000000"/>
          <w:shd w:val="clear" w:color="auto" w:fill="FFFFFF"/>
        </w:rPr>
        <w:t xml:space="preserve">Although the current molecular classifications have expanded our insight regarding the complex nature of GC, the technologies used to achieve such knowledge have not yet reached full clinical utility. The cost and complexity remain significant obstacles to </w:t>
      </w:r>
      <w:r w:rsidRPr="00F47E18">
        <w:rPr>
          <w:rFonts w:ascii="Book Antiqua" w:eastAsia="Book Antiqua" w:hAnsi="Book Antiqua" w:cs="Book Antiqua"/>
          <w:color w:val="000000"/>
        </w:rPr>
        <w:t xml:space="preserve">translate these </w:t>
      </w:r>
      <w:r w:rsidRPr="00F47E18">
        <w:rPr>
          <w:rStyle w:val="15"/>
          <w:rFonts w:ascii="Book Antiqua" w:eastAsia="Book Antiqua" w:hAnsi="Book Antiqua" w:cs="Book Antiqua"/>
          <w:color w:val="000000"/>
        </w:rPr>
        <w:t>methodologies</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into daily clinica</w:t>
      </w:r>
      <w:r w:rsidRPr="00F47E18">
        <w:rPr>
          <w:rFonts w:ascii="Book Antiqua" w:eastAsia="Book Antiqua" w:hAnsi="Book Antiqua" w:cs="Book Antiqua"/>
          <w:color w:val="000000"/>
          <w:shd w:val="clear" w:color="auto" w:fill="FFFFFF"/>
        </w:rPr>
        <w:t>l practice</w:t>
      </w:r>
      <w:r w:rsidRPr="00F47E18">
        <w:rPr>
          <w:rStyle w:val="15"/>
          <w:rFonts w:ascii="Book Antiqua" w:eastAsia="Book Antiqua" w:hAnsi="Book Antiqua" w:cs="Book Antiqua"/>
          <w:color w:val="000000"/>
        </w:rPr>
        <w:t xml:space="preserve">. </w:t>
      </w:r>
    </w:p>
    <w:p w14:paraId="2582417C" w14:textId="7FC60273"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To overcome the complexity of molecular analysis, the search for other methods that could reproduce those findings led to the emergence of different strategies to define molecular subtypes. Techniques such as immunohistochemistry (IHC) and in situ hybridization (ISH) were employed successfully to define the molecular subtypes</w:t>
      </w:r>
      <w:r w:rsidR="00660C84" w:rsidRPr="00F47E18">
        <w:rPr>
          <w:rFonts w:ascii="Book Antiqua" w:eastAsia="Book Antiqua" w:hAnsi="Book Antiqua" w:cs="Book Antiqua"/>
          <w:color w:val="000000"/>
          <w:vertAlign w:val="superscript"/>
        </w:rPr>
        <w:t>[</w:t>
      </w:r>
      <w:hyperlink w:anchor="_ENREF_7" w:tooltip="Ahn, 2017 #146" w:history="1">
        <w:r w:rsidR="00660C84" w:rsidRPr="00F47E18">
          <w:rPr>
            <w:rFonts w:ascii="Book Antiqua" w:eastAsia="Book Antiqua" w:hAnsi="Book Antiqua" w:cs="Book Antiqua"/>
            <w:color w:val="000000"/>
            <w:u w:val="single" w:color="0000EE"/>
            <w:vertAlign w:val="superscript"/>
          </w:rPr>
          <w:t>7-9</w:t>
        </w:r>
      </w:hyperlink>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Indeed, the assessments of EBV status by ISH and MSI by immunostaining for DNA </w:t>
      </w:r>
      <w:r w:rsidR="00660C84">
        <w:rPr>
          <w:rFonts w:ascii="Book Antiqua" w:eastAsia="Book Antiqua" w:hAnsi="Book Antiqua" w:cs="Book Antiqua"/>
          <w:color w:val="000000"/>
        </w:rPr>
        <w:lastRenderedPageBreak/>
        <w:t>MMR</w:t>
      </w:r>
      <w:r w:rsidRPr="00F47E18">
        <w:rPr>
          <w:rFonts w:ascii="Book Antiqua" w:eastAsia="Book Antiqua" w:hAnsi="Book Antiqua" w:cs="Book Antiqua"/>
          <w:color w:val="000000"/>
        </w:rPr>
        <w:t xml:space="preserve"> proteins (</w:t>
      </w:r>
      <w:proofErr w:type="spellStart"/>
      <w:r w:rsidR="00522901" w:rsidRPr="00522901">
        <w:rPr>
          <w:rFonts w:ascii="Book Antiqua" w:eastAsia="Book Antiqua" w:hAnsi="Book Antiqua" w:cs="Book Antiqua"/>
          <w:color w:val="000000"/>
        </w:rPr>
        <w:t>MutL</w:t>
      </w:r>
      <w:proofErr w:type="spellEnd"/>
      <w:r w:rsidR="00522901" w:rsidRPr="00522901">
        <w:rPr>
          <w:rFonts w:ascii="Book Antiqua" w:eastAsia="Book Antiqua" w:hAnsi="Book Antiqua" w:cs="Book Antiqua"/>
          <w:color w:val="000000"/>
        </w:rPr>
        <w:t xml:space="preserve"> homolog 1, MLH1; </w:t>
      </w:r>
      <w:proofErr w:type="spellStart"/>
      <w:r w:rsidR="00522901" w:rsidRPr="00522901">
        <w:rPr>
          <w:rFonts w:ascii="Book Antiqua" w:eastAsia="Book Antiqua" w:hAnsi="Book Antiqua" w:cs="Book Antiqua"/>
          <w:color w:val="000000"/>
        </w:rPr>
        <w:t>MutS</w:t>
      </w:r>
      <w:proofErr w:type="spellEnd"/>
      <w:r w:rsidR="00522901" w:rsidRPr="00522901">
        <w:rPr>
          <w:rFonts w:ascii="Book Antiqua" w:eastAsia="Book Antiqua" w:hAnsi="Book Antiqua" w:cs="Book Antiqua"/>
          <w:color w:val="000000"/>
        </w:rPr>
        <w:t xml:space="preserve"> homolog</w:t>
      </w:r>
      <w:r w:rsidR="00522901">
        <w:rPr>
          <w:rFonts w:ascii="Book Antiqua" w:eastAsia="Book Antiqua" w:hAnsi="Book Antiqua" w:cs="Book Antiqua"/>
          <w:color w:val="000000"/>
        </w:rPr>
        <w:t xml:space="preserve"> 2, MSH2; </w:t>
      </w:r>
      <w:proofErr w:type="spellStart"/>
      <w:r w:rsidR="00522901">
        <w:rPr>
          <w:rFonts w:ascii="Book Antiqua" w:eastAsia="Book Antiqua" w:hAnsi="Book Antiqua" w:cs="Book Antiqua"/>
          <w:color w:val="000000"/>
        </w:rPr>
        <w:t>MutS</w:t>
      </w:r>
      <w:proofErr w:type="spellEnd"/>
      <w:r w:rsidR="00522901">
        <w:rPr>
          <w:rFonts w:ascii="Book Antiqua" w:eastAsia="Book Antiqua" w:hAnsi="Book Antiqua" w:cs="Book Antiqua"/>
          <w:color w:val="000000"/>
        </w:rPr>
        <w:t xml:space="preserve"> homolog 6, MSH6;</w:t>
      </w:r>
      <w:r w:rsidR="00A375D3">
        <w:rPr>
          <w:rFonts w:ascii="Book Antiqua" w:eastAsia="Book Antiqua" w:hAnsi="Book Antiqua" w:cs="Book Antiqua"/>
          <w:color w:val="000000"/>
        </w:rPr>
        <w:t xml:space="preserve"> </w:t>
      </w:r>
      <w:r w:rsidR="00A375D3" w:rsidRPr="00A375D3">
        <w:rPr>
          <w:rFonts w:ascii="Book Antiqua" w:eastAsia="Book Antiqua" w:hAnsi="Book Antiqua" w:cs="Book Antiqua"/>
          <w:color w:val="000000"/>
        </w:rPr>
        <w:t>PMS1 homolog 2,</w:t>
      </w:r>
      <w:r w:rsidR="00A375D3">
        <w:rPr>
          <w:rFonts w:ascii="Book Antiqua" w:eastAsia="Book Antiqua" w:hAnsi="Book Antiqua" w:cs="Book Antiqua"/>
          <w:color w:val="000000"/>
        </w:rPr>
        <w:t xml:space="preserve"> </w:t>
      </w:r>
      <w:r w:rsidRPr="00F47E18">
        <w:rPr>
          <w:rFonts w:ascii="Book Antiqua" w:eastAsia="Book Antiqua" w:hAnsi="Book Antiqua" w:cs="Book Antiqua"/>
          <w:color w:val="000000"/>
        </w:rPr>
        <w:t xml:space="preserve">PMS2) are already well-defined methods in diagnostic practice. </w:t>
      </w:r>
      <w:r w:rsidR="00791C05">
        <w:rPr>
          <w:rFonts w:ascii="Book Antiqua" w:eastAsia="Book Antiqua" w:hAnsi="Book Antiqua" w:cs="Book Antiqua"/>
          <w:color w:val="000000"/>
        </w:rPr>
        <w:t>With</w:t>
      </w:r>
      <w:r w:rsidR="00791C05"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 xml:space="preserve">regard </w:t>
      </w:r>
      <w:r w:rsidR="00791C05">
        <w:rPr>
          <w:rFonts w:ascii="Book Antiqua" w:eastAsia="Book Antiqua" w:hAnsi="Book Antiqua" w:cs="Book Antiqua"/>
          <w:color w:val="000000"/>
        </w:rPr>
        <w:t xml:space="preserve">to </w:t>
      </w:r>
      <w:r w:rsidRPr="00F47E18">
        <w:rPr>
          <w:rFonts w:ascii="Book Antiqua" w:eastAsia="Book Antiqua" w:hAnsi="Book Antiqua" w:cs="Book Antiqua"/>
          <w:color w:val="000000"/>
        </w:rPr>
        <w:t>the other GC subtypes, p53 staining can be a simple and feasible method to detect gene alterations indirectly, common in the CIN</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and MSS/TP53+ subtypes. While e-cadherin staining is easily assessable, and the loss of staining is associated with diffuse-type histology and mesenchymal-like morphologic features, which are characteristic of the GS and MSS/EMT subtypes</w:t>
      </w:r>
      <w:r w:rsidR="00660C84" w:rsidRPr="00F47E18">
        <w:rPr>
          <w:rFonts w:ascii="Book Antiqua" w:eastAsia="Book Antiqua" w:hAnsi="Book Antiqua" w:cs="Book Antiqua"/>
          <w:color w:val="000000"/>
          <w:vertAlign w:val="superscript"/>
        </w:rPr>
        <w:t>[</w:t>
      </w:r>
      <w:hyperlink w:anchor="_ENREF_5" w:tooltip="Cancer Genome Atlas Research, 2014 #7" w:history="1">
        <w:r w:rsidR="00660C84" w:rsidRPr="00F47E18">
          <w:rPr>
            <w:rFonts w:ascii="Book Antiqua" w:eastAsia="Book Antiqua" w:hAnsi="Book Antiqua" w:cs="Book Antiqua"/>
            <w:color w:val="000000"/>
            <w:u w:val="single" w:color="0000EE"/>
            <w:vertAlign w:val="superscript"/>
          </w:rPr>
          <w:t>5-10</w:t>
        </w:r>
      </w:hyperlink>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 xml:space="preserve">. </w:t>
      </w:r>
    </w:p>
    <w:p w14:paraId="11170825" w14:textId="77777777" w:rsidR="00A77B3E" w:rsidRPr="00660C84" w:rsidRDefault="008774EE" w:rsidP="00F47E18">
      <w:pPr>
        <w:spacing w:line="360" w:lineRule="auto"/>
        <w:ind w:firstLine="567"/>
        <w:jc w:val="both"/>
        <w:rPr>
          <w:rFonts w:ascii="Book Antiqua" w:hAnsi="Book Antiqua"/>
          <w:lang w:eastAsia="zh-CN"/>
        </w:rPr>
      </w:pPr>
      <w:r w:rsidRPr="00F47E18">
        <w:rPr>
          <w:rFonts w:ascii="Book Antiqua" w:eastAsia="Book Antiqua" w:hAnsi="Book Antiqua" w:cs="Book Antiqua"/>
          <w:color w:val="000000"/>
        </w:rPr>
        <w:t xml:space="preserve">Thus, the aim of this study was (1) to define GC subtypes based on MSI, E-cadherin, and p53 expression determined by IHC and EBV status by ISH; and (2) to evaluate the clinicopathological characteristics and survival of these subtypes according to TCGA and ACRG classification in a western cohort of GC patients treated with curative intent. </w:t>
      </w:r>
    </w:p>
    <w:p w14:paraId="3BA01B9B" w14:textId="77777777" w:rsidR="00A77B3E" w:rsidRPr="00F47E18" w:rsidRDefault="00A77B3E" w:rsidP="00F47E18">
      <w:pPr>
        <w:spacing w:line="360" w:lineRule="auto"/>
        <w:ind w:firstLine="567"/>
        <w:jc w:val="both"/>
        <w:rPr>
          <w:rFonts w:ascii="Book Antiqua" w:hAnsi="Book Antiqua"/>
        </w:rPr>
      </w:pPr>
    </w:p>
    <w:p w14:paraId="084FCA93"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aps/>
          <w:color w:val="000000"/>
          <w:u w:val="single"/>
        </w:rPr>
        <w:t>MATERIALS AND METHODS</w:t>
      </w:r>
    </w:p>
    <w:p w14:paraId="781B24E4" w14:textId="77777777" w:rsidR="00A77B3E" w:rsidRPr="00660C84" w:rsidRDefault="008774EE" w:rsidP="00F47E18">
      <w:pPr>
        <w:spacing w:line="360" w:lineRule="auto"/>
        <w:jc w:val="both"/>
        <w:rPr>
          <w:rFonts w:ascii="Book Antiqua" w:hAnsi="Book Antiqua"/>
          <w:i/>
        </w:rPr>
      </w:pPr>
      <w:r w:rsidRPr="00660C84">
        <w:rPr>
          <w:rFonts w:ascii="Book Antiqua" w:eastAsia="Book Antiqua" w:hAnsi="Book Antiqua" w:cs="Book Antiqua"/>
          <w:b/>
          <w:bCs/>
          <w:i/>
          <w:color w:val="000000"/>
        </w:rPr>
        <w:t>Patients</w:t>
      </w:r>
    </w:p>
    <w:p w14:paraId="44634793" w14:textId="75CD4999" w:rsidR="00A77B3E" w:rsidRPr="00F47E18" w:rsidRDefault="008774EE" w:rsidP="00093CE3">
      <w:pPr>
        <w:spacing w:line="360" w:lineRule="auto"/>
        <w:jc w:val="both"/>
        <w:rPr>
          <w:rFonts w:ascii="Book Antiqua" w:hAnsi="Book Antiqua"/>
        </w:rPr>
      </w:pPr>
      <w:r w:rsidRPr="00F47E18">
        <w:rPr>
          <w:rFonts w:ascii="Book Antiqua" w:eastAsia="Book Antiqua" w:hAnsi="Book Antiqua" w:cs="Book Antiqua"/>
          <w:color w:val="000000"/>
        </w:rPr>
        <w:t xml:space="preserve">This study included all patients with </w:t>
      </w:r>
      <w:r w:rsidR="00DB4CB9" w:rsidRPr="00F47E18">
        <w:rPr>
          <w:rFonts w:ascii="Book Antiqua" w:eastAsia="Book Antiqua" w:hAnsi="Book Antiqua" w:cs="Book Antiqua"/>
          <w:color w:val="000000"/>
        </w:rPr>
        <w:t>GC</w:t>
      </w:r>
      <w:r w:rsidRPr="00F47E18">
        <w:rPr>
          <w:rFonts w:ascii="Book Antiqua" w:eastAsia="Book Antiqua" w:hAnsi="Book Antiqua" w:cs="Book Antiqua"/>
          <w:color w:val="000000"/>
        </w:rPr>
        <w:t xml:space="preserve"> who underwent potentially curative gastrectomy with lymphadenectomy identified between 2009 and 2016 from a prospective database. We included patients with gastric adenocarcinoma, D2 </w:t>
      </w:r>
      <w:r w:rsidR="00E728DD">
        <w:rPr>
          <w:rFonts w:ascii="Book Antiqua" w:eastAsia="Book Antiqua" w:hAnsi="Book Antiqua" w:cs="Book Antiqua"/>
          <w:color w:val="000000"/>
        </w:rPr>
        <w:t>l</w:t>
      </w:r>
      <w:r w:rsidRPr="00F47E18">
        <w:rPr>
          <w:rFonts w:ascii="Book Antiqua" w:eastAsia="Book Antiqua" w:hAnsi="Book Antiqua" w:cs="Book Antiqua"/>
          <w:color w:val="000000"/>
        </w:rPr>
        <w:t>ymphadenectomy</w:t>
      </w:r>
      <w:r w:rsidR="00E728DD">
        <w:rPr>
          <w:rFonts w:ascii="Book Antiqua" w:eastAsia="Book Antiqua" w:hAnsi="Book Antiqua" w:cs="Book Antiqua"/>
          <w:color w:val="000000"/>
        </w:rPr>
        <w:t>,</w:t>
      </w:r>
      <w:r w:rsidRPr="00F47E18">
        <w:rPr>
          <w:rFonts w:ascii="Book Antiqua" w:eastAsia="Book Antiqua" w:hAnsi="Book Antiqua" w:cs="Book Antiqua"/>
          <w:color w:val="000000"/>
        </w:rPr>
        <w:t xml:space="preserve"> and R0 resection. Gastric stump tumors, metastatic, palliative resections</w:t>
      </w:r>
      <w:r w:rsidR="00E728DD">
        <w:rPr>
          <w:rFonts w:ascii="Book Antiqua" w:eastAsia="Book Antiqua" w:hAnsi="Book Antiqua" w:cs="Book Antiqua"/>
          <w:color w:val="000000"/>
        </w:rPr>
        <w:t>,</w:t>
      </w:r>
      <w:r w:rsidRPr="00F47E18">
        <w:rPr>
          <w:rFonts w:ascii="Book Antiqua" w:eastAsia="Book Antiqua" w:hAnsi="Book Antiqua" w:cs="Book Antiqua"/>
          <w:color w:val="000000"/>
        </w:rPr>
        <w:t xml:space="preserve"> and patients with formalin-fixed paraffin-embedded tissue (FFPE) blocks unavailable for analysis were excluded.</w:t>
      </w:r>
    </w:p>
    <w:p w14:paraId="2FBD98E9" w14:textId="018BBAE7" w:rsidR="00A77B3E" w:rsidRPr="00660C84" w:rsidRDefault="008774EE" w:rsidP="00F47E18">
      <w:pPr>
        <w:spacing w:line="360" w:lineRule="auto"/>
        <w:ind w:firstLine="567"/>
        <w:jc w:val="both"/>
        <w:rPr>
          <w:rFonts w:ascii="Book Antiqua" w:hAnsi="Book Antiqua"/>
          <w:lang w:eastAsia="zh-CN"/>
        </w:rPr>
      </w:pPr>
      <w:r w:rsidRPr="00F47E18">
        <w:rPr>
          <w:rStyle w:val="15"/>
          <w:rFonts w:ascii="Book Antiqua" w:eastAsia="Book Antiqua" w:hAnsi="Book Antiqua" w:cs="Book Antiqua"/>
          <w:color w:val="000000"/>
        </w:rPr>
        <w:t>Abdominal and pelvis computed tomography, endoscopy</w:t>
      </w:r>
      <w:r w:rsidR="00E728DD">
        <w:rPr>
          <w:rStyle w:val="15"/>
          <w:rFonts w:ascii="Book Antiqua" w:eastAsia="Book Antiqua" w:hAnsi="Book Antiqua" w:cs="Book Antiqua"/>
          <w:color w:val="000000"/>
        </w:rPr>
        <w:t>,</w:t>
      </w:r>
      <w:r w:rsidRPr="00F47E18">
        <w:rPr>
          <w:rStyle w:val="15"/>
          <w:rFonts w:ascii="Book Antiqua" w:eastAsia="Book Antiqua" w:hAnsi="Book Antiqua" w:cs="Book Antiqua"/>
          <w:color w:val="000000"/>
        </w:rPr>
        <w:t xml:space="preserve"> and laboratory tests were used for preoperative staging.</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Tumor stage was classified according to the 8</w:t>
      </w:r>
      <w:r w:rsidRPr="00F47E18">
        <w:rPr>
          <w:rFonts w:ascii="Book Antiqua" w:eastAsia="Book Antiqua" w:hAnsi="Book Antiqua" w:cs="Book Antiqua"/>
          <w:color w:val="000000"/>
          <w:vertAlign w:val="superscript"/>
        </w:rPr>
        <w:t>th</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edition of the TNM</w:t>
      </w:r>
      <w:r w:rsidR="00660C84" w:rsidRPr="00F47E18">
        <w:rPr>
          <w:rFonts w:ascii="Book Antiqua" w:eastAsia="Book Antiqua" w:hAnsi="Book Antiqua" w:cs="Book Antiqua"/>
          <w:color w:val="000000"/>
          <w:vertAlign w:val="superscript"/>
        </w:rPr>
        <w:t>[</w:t>
      </w:r>
      <w:hyperlink w:anchor="_ENREF_11" w:tooltip="Ajani, 2017 #5" w:history="1">
        <w:r w:rsidR="00660C84" w:rsidRPr="00F47E18">
          <w:rPr>
            <w:rFonts w:ascii="Book Antiqua" w:eastAsia="Book Antiqua" w:hAnsi="Book Antiqua" w:cs="Book Antiqua"/>
            <w:color w:val="000000"/>
            <w:u w:val="single" w:color="0000EE"/>
            <w:vertAlign w:val="superscript"/>
          </w:rPr>
          <w:t>11</w:t>
        </w:r>
      </w:hyperlink>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660C84">
        <w:rPr>
          <w:rFonts w:ascii="Book Antiqua" w:hAnsi="Book Antiqua" w:cs="Book Antiqua" w:hint="eastAsia"/>
          <w:color w:val="000000"/>
          <w:lang w:eastAsia="zh-CN"/>
        </w:rPr>
        <w:t xml:space="preserve"> </w:t>
      </w:r>
      <w:r w:rsidR="00D57F20">
        <w:rPr>
          <w:rFonts w:ascii="Book Antiqua" w:hAnsi="Book Antiqua" w:cs="Book Antiqua" w:hint="eastAsia"/>
          <w:color w:val="000000"/>
          <w:lang w:eastAsia="zh-CN"/>
        </w:rPr>
        <w:t>C</w:t>
      </w:r>
      <w:r w:rsidR="00D57F20" w:rsidRPr="00F47E18">
        <w:rPr>
          <w:rFonts w:ascii="Book Antiqua" w:eastAsia="Book Antiqua" w:hAnsi="Book Antiqua" w:cs="Book Antiqua"/>
          <w:color w:val="000000"/>
        </w:rPr>
        <w:t>hemotherapy (CMT)</w:t>
      </w:r>
      <w:r w:rsidRPr="00F47E18">
        <w:rPr>
          <w:rFonts w:ascii="Book Antiqua" w:eastAsia="Book Antiqua" w:hAnsi="Book Antiqua" w:cs="Book Antiqua"/>
          <w:color w:val="000000"/>
        </w:rPr>
        <w:t xml:space="preserve"> was indicated for locally advanced GC (N+ and/or T3-4) with potentially resectable tumor.</w:t>
      </w:r>
      <w:r w:rsidR="00660C8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Lymph node (LN) dissection was performed based on the guidelines of the Japanese </w:t>
      </w:r>
      <w:r w:rsidR="00DB4CB9" w:rsidRPr="00F47E18">
        <w:rPr>
          <w:rFonts w:ascii="Book Antiqua" w:eastAsia="Book Antiqua" w:hAnsi="Book Antiqua" w:cs="Book Antiqua"/>
          <w:color w:val="000000"/>
        </w:rPr>
        <w:t>GC</w:t>
      </w:r>
      <w:r w:rsidRPr="00F47E18">
        <w:rPr>
          <w:rFonts w:ascii="Book Antiqua" w:eastAsia="Book Antiqua" w:hAnsi="Book Antiqua" w:cs="Book Antiqua"/>
          <w:color w:val="000000"/>
        </w:rPr>
        <w:t xml:space="preserve"> Association</w:t>
      </w:r>
      <w:r w:rsidR="00660C84" w:rsidRPr="00F47E18">
        <w:rPr>
          <w:rFonts w:ascii="Book Antiqua" w:eastAsia="Book Antiqua" w:hAnsi="Book Antiqua" w:cs="Book Antiqua"/>
          <w:color w:val="000000"/>
          <w:vertAlign w:val="superscript"/>
        </w:rPr>
        <w:t>[</w:t>
      </w:r>
      <w:hyperlink w:anchor="_ENREF_3" w:tooltip="Japanese Gastric Cancer, 2017 #2" w:history="1">
        <w:r w:rsidR="00660C84" w:rsidRPr="00F47E18">
          <w:rPr>
            <w:rFonts w:ascii="Book Antiqua" w:eastAsia="Book Antiqua" w:hAnsi="Book Antiqua" w:cs="Book Antiqua"/>
            <w:color w:val="000000"/>
            <w:u w:val="single" w:color="0000EE"/>
            <w:vertAlign w:val="superscript"/>
          </w:rPr>
          <w:t>3</w:t>
        </w:r>
      </w:hyperlink>
      <w:r w:rsidR="00660C8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p>
    <w:p w14:paraId="179FF990" w14:textId="5F8D69F1" w:rsidR="00A77B3E" w:rsidRPr="00F47E18" w:rsidRDefault="008774EE" w:rsidP="00F47E18">
      <w:pPr>
        <w:spacing w:line="360" w:lineRule="auto"/>
        <w:ind w:firstLine="567"/>
        <w:jc w:val="both"/>
        <w:rPr>
          <w:rFonts w:ascii="Book Antiqua" w:hAnsi="Book Antiqua"/>
        </w:rPr>
      </w:pPr>
      <w:r w:rsidRPr="00F47E18">
        <w:rPr>
          <w:rStyle w:val="15"/>
          <w:rFonts w:ascii="Book Antiqua" w:eastAsia="Book Antiqua" w:hAnsi="Book Antiqua" w:cs="Book Antiqua"/>
          <w:color w:val="000000"/>
        </w:rPr>
        <w:t>Postoperative fol</w:t>
      </w:r>
      <w:r w:rsidR="00660C84">
        <w:rPr>
          <w:rStyle w:val="15"/>
          <w:rFonts w:ascii="Book Antiqua" w:eastAsia="Book Antiqua" w:hAnsi="Book Antiqua" w:cs="Book Antiqua"/>
          <w:color w:val="000000"/>
        </w:rPr>
        <w:t xml:space="preserve">low-up was performed every 3 </w:t>
      </w:r>
      <w:proofErr w:type="spellStart"/>
      <w:r w:rsidR="00660C84">
        <w:rPr>
          <w:rStyle w:val="15"/>
          <w:rFonts w:ascii="Book Antiqua" w:eastAsia="Book Antiqua" w:hAnsi="Book Antiqua" w:cs="Book Antiqua"/>
          <w:color w:val="000000"/>
        </w:rPr>
        <w:t>mo</w:t>
      </w:r>
      <w:proofErr w:type="spellEnd"/>
      <w:r w:rsidR="001B6F95">
        <w:rPr>
          <w:rStyle w:val="15"/>
          <w:rFonts w:ascii="Book Antiqua" w:eastAsia="Book Antiqua" w:hAnsi="Book Antiqua" w:cs="Book Antiqua"/>
          <w:color w:val="000000"/>
        </w:rPr>
        <w:t xml:space="preserve"> </w:t>
      </w:r>
      <w:r w:rsidR="00660C84">
        <w:rPr>
          <w:rStyle w:val="15"/>
          <w:rFonts w:ascii="Book Antiqua" w:eastAsia="Book Antiqua" w:hAnsi="Book Antiqua" w:cs="Book Antiqua"/>
          <w:color w:val="000000"/>
        </w:rPr>
        <w:t>in the first year-</w:t>
      </w:r>
      <w:r w:rsidRPr="00F47E18">
        <w:rPr>
          <w:rStyle w:val="15"/>
          <w:rFonts w:ascii="Book Antiqua" w:eastAsia="Book Antiqua" w:hAnsi="Book Antiqua" w:cs="Book Antiqua"/>
          <w:color w:val="000000"/>
        </w:rPr>
        <w:t xml:space="preserve">and every 6 mo in the following years. Follow-up exams for recurrence detection were performed based on the presence of symptoms. </w:t>
      </w:r>
      <w:r w:rsidRPr="00F47E18">
        <w:rPr>
          <w:rFonts w:ascii="Book Antiqua" w:eastAsia="Book Antiqua" w:hAnsi="Book Antiqua" w:cs="Book Antiqua"/>
          <w:color w:val="000000"/>
          <w:shd w:val="clear" w:color="auto" w:fill="FFFFFF"/>
        </w:rPr>
        <w:t xml:space="preserve">Clinical outcomes </w:t>
      </w:r>
      <w:r w:rsidR="001B6F95">
        <w:rPr>
          <w:rFonts w:ascii="Book Antiqua" w:eastAsia="Book Antiqua" w:hAnsi="Book Antiqua" w:cs="Book Antiqua"/>
          <w:color w:val="000000"/>
          <w:shd w:val="clear" w:color="auto" w:fill="FFFFFF"/>
        </w:rPr>
        <w:t xml:space="preserve">were </w:t>
      </w:r>
      <w:r w:rsidRPr="00F47E18">
        <w:rPr>
          <w:rFonts w:ascii="Book Antiqua" w:eastAsia="Book Antiqua" w:hAnsi="Book Antiqua" w:cs="Book Antiqua"/>
          <w:color w:val="000000"/>
          <w:shd w:val="clear" w:color="auto" w:fill="FFFFFF"/>
        </w:rPr>
        <w:t>evaluated</w:t>
      </w:r>
      <w:r w:rsidR="001B6F95">
        <w:rPr>
          <w:rFonts w:ascii="Book Antiqua" w:eastAsia="Book Antiqua" w:hAnsi="Book Antiqua" w:cs="Book Antiqua"/>
          <w:color w:val="000000"/>
          <w:shd w:val="clear" w:color="auto" w:fill="FFFFFF"/>
        </w:rPr>
        <w:t>,</w:t>
      </w:r>
      <w:r w:rsidRPr="00F47E18">
        <w:rPr>
          <w:rFonts w:ascii="Book Antiqua" w:eastAsia="Book Antiqua" w:hAnsi="Book Antiqua" w:cs="Book Antiqua"/>
          <w:color w:val="000000"/>
          <w:shd w:val="clear" w:color="auto" w:fill="FFFFFF"/>
        </w:rPr>
        <w:t xml:space="preserve"> including disease-free survival (DFS) and overall survival (OS). </w:t>
      </w:r>
      <w:r w:rsidRPr="00F47E18">
        <w:rPr>
          <w:rStyle w:val="15"/>
          <w:rFonts w:ascii="Book Antiqua" w:eastAsia="Book Antiqua" w:hAnsi="Book Antiqua" w:cs="Book Antiqua"/>
          <w:color w:val="000000"/>
        </w:rPr>
        <w:t xml:space="preserve">The study was approved by the </w:t>
      </w:r>
      <w:r w:rsidRPr="00F47E18">
        <w:rPr>
          <w:rStyle w:val="15"/>
          <w:rFonts w:ascii="Book Antiqua" w:eastAsia="Book Antiqua" w:hAnsi="Book Antiqua" w:cs="Book Antiqua"/>
          <w:color w:val="000000"/>
        </w:rPr>
        <w:lastRenderedPageBreak/>
        <w:t>hospital ethics committee and registered online (</w:t>
      </w:r>
      <w:r w:rsidRPr="00F47E18">
        <w:rPr>
          <w:rFonts w:ascii="Book Antiqua" w:eastAsia="Book Antiqua" w:hAnsi="Book Antiqua" w:cs="Book Antiqua"/>
          <w:color w:val="000000"/>
        </w:rPr>
        <w:t>www.plataformabrasil.com</w:t>
      </w:r>
      <w:r w:rsidRPr="00F47E18">
        <w:rPr>
          <w:rStyle w:val="15"/>
          <w:rFonts w:ascii="Book Antiqua" w:eastAsia="Book Antiqua" w:hAnsi="Book Antiqua" w:cs="Book Antiqua"/>
          <w:color w:val="000000"/>
        </w:rPr>
        <w:t xml:space="preserve">; CAAE: </w:t>
      </w:r>
      <w:r w:rsidRPr="00F47E18">
        <w:rPr>
          <w:rFonts w:ascii="Book Antiqua" w:eastAsia="Book Antiqua" w:hAnsi="Book Antiqua" w:cs="Book Antiqua"/>
          <w:color w:val="000000"/>
        </w:rPr>
        <w:t>37009120.0.0000.0068</w:t>
      </w:r>
      <w:r w:rsidRPr="00F47E18">
        <w:rPr>
          <w:rStyle w:val="15"/>
          <w:rFonts w:ascii="Book Antiqua" w:eastAsia="Book Antiqua" w:hAnsi="Book Antiqua" w:cs="Book Antiqua"/>
          <w:color w:val="000000"/>
        </w:rPr>
        <w:t xml:space="preserve">). </w:t>
      </w:r>
    </w:p>
    <w:p w14:paraId="6F35D7C3" w14:textId="77777777" w:rsidR="00A77B3E" w:rsidRPr="00F47E18" w:rsidRDefault="00A77B3E" w:rsidP="00F47E18">
      <w:pPr>
        <w:spacing w:line="360" w:lineRule="auto"/>
        <w:ind w:firstLine="567"/>
        <w:jc w:val="both"/>
        <w:rPr>
          <w:rFonts w:ascii="Book Antiqua" w:hAnsi="Book Antiqua"/>
        </w:rPr>
      </w:pPr>
    </w:p>
    <w:p w14:paraId="7FA3347E" w14:textId="77777777" w:rsidR="00A77B3E" w:rsidRPr="00660C84" w:rsidRDefault="008774EE" w:rsidP="00F47E18">
      <w:pPr>
        <w:spacing w:line="360" w:lineRule="auto"/>
        <w:jc w:val="both"/>
        <w:rPr>
          <w:rFonts w:ascii="Book Antiqua" w:hAnsi="Book Antiqua"/>
          <w:i/>
          <w:lang w:eastAsia="zh-CN"/>
        </w:rPr>
      </w:pPr>
      <w:r w:rsidRPr="00660C84">
        <w:rPr>
          <w:rFonts w:ascii="Book Antiqua" w:eastAsia="Book Antiqua" w:hAnsi="Book Antiqua" w:cs="Book Antiqua"/>
          <w:b/>
          <w:bCs/>
          <w:i/>
          <w:color w:val="000000"/>
        </w:rPr>
        <w:t xml:space="preserve">Pathological analysis </w:t>
      </w:r>
    </w:p>
    <w:p w14:paraId="3321D244" w14:textId="60FE7E36" w:rsidR="00A77B3E" w:rsidRPr="00F47E18" w:rsidRDefault="008774EE" w:rsidP="00093CE3">
      <w:pPr>
        <w:spacing w:line="360" w:lineRule="auto"/>
        <w:jc w:val="both"/>
        <w:rPr>
          <w:rFonts w:ascii="Book Antiqua" w:hAnsi="Book Antiqua"/>
        </w:rPr>
      </w:pPr>
      <w:r w:rsidRPr="00F47E18">
        <w:rPr>
          <w:rFonts w:ascii="Book Antiqua" w:eastAsia="Book Antiqua" w:hAnsi="Book Antiqua" w:cs="Book Antiqua"/>
          <w:color w:val="000000"/>
        </w:rPr>
        <w:t>Hematoxylin and eosin (HE)-stained histologic sections from all patients included in the study were reviewed to tissue microarray (TMA) construction. Representative tumor areas (3 tumor and 2 adjacent non-tumoral mucosa tissue cores) were selected from each case, and punched out from individual FFPE tumor blocks using a precision mechanized system. TMA blocks were sectioned at 4</w:t>
      </w:r>
      <w:r w:rsidR="00FA4604">
        <w:rPr>
          <w:rFonts w:ascii="Book Antiqua" w:hAnsi="Book Antiqua" w:cs="Book Antiqua" w:hint="eastAsia"/>
          <w:color w:val="000000"/>
          <w:lang w:eastAsia="zh-CN"/>
        </w:rPr>
        <w:t xml:space="preserve"> </w:t>
      </w:r>
      <w:r w:rsidR="00FA4604">
        <w:rPr>
          <w:rFonts w:ascii="Book Antiqua" w:eastAsia="Book Antiqua" w:hAnsi="Book Antiqua" w:cs="Book Antiqua"/>
          <w:color w:val="000000"/>
        </w:rPr>
        <w:t>μ</w:t>
      </w:r>
      <w:r w:rsidRPr="00F47E18">
        <w:rPr>
          <w:rFonts w:ascii="Book Antiqua" w:eastAsia="Book Antiqua" w:hAnsi="Book Antiqua" w:cs="Book Antiqua"/>
          <w:color w:val="000000"/>
        </w:rPr>
        <w:t>m thick</w:t>
      </w:r>
      <w:r w:rsidR="001B6F95">
        <w:rPr>
          <w:rFonts w:ascii="Book Antiqua" w:eastAsia="Book Antiqua" w:hAnsi="Book Antiqua" w:cs="Book Antiqua"/>
          <w:color w:val="000000"/>
        </w:rPr>
        <w:t>,</w:t>
      </w:r>
      <w:r w:rsidRPr="00F47E18">
        <w:rPr>
          <w:rFonts w:ascii="Book Antiqua" w:eastAsia="Book Antiqua" w:hAnsi="Book Antiqua" w:cs="Book Antiqua"/>
          <w:color w:val="000000"/>
        </w:rPr>
        <w:t xml:space="preserve"> and histological sections were submitted to HE staining, IHC and ISH.</w:t>
      </w:r>
    </w:p>
    <w:p w14:paraId="338C445C" w14:textId="4F262A07"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 xml:space="preserve">For IHC reactions, all sections were de-paraffinized in xylene and rehydrated through graded ethanol. IHC to MSI status was performed with Ventana automated staining system (BenchMark Ultra), according to the manufacturer’s instructions. The following monoclonal antibodies were used for MMR proteins: </w:t>
      </w:r>
      <w:r w:rsidR="00FA4604">
        <w:rPr>
          <w:rFonts w:ascii="Book Antiqua" w:hAnsi="Book Antiqua" w:cs="Book Antiqua" w:hint="eastAsia"/>
          <w:color w:val="000000"/>
          <w:lang w:eastAsia="zh-CN"/>
        </w:rPr>
        <w:t>A</w:t>
      </w:r>
      <w:r w:rsidRPr="00F47E18">
        <w:rPr>
          <w:rFonts w:ascii="Book Antiqua" w:eastAsia="Book Antiqua" w:hAnsi="Book Antiqua" w:cs="Book Antiqua"/>
          <w:color w:val="000000"/>
        </w:rPr>
        <w:t>nti-MLH1 (clone M1), anti-MSH2 (clone G219-1129), anti-MSH6 (clone-</w:t>
      </w:r>
      <w:r w:rsidR="00FA4604">
        <w:rPr>
          <w:rFonts w:ascii="Book Antiqua" w:eastAsia="Book Antiqua" w:hAnsi="Book Antiqua" w:cs="Book Antiqua"/>
          <w:color w:val="000000"/>
        </w:rPr>
        <w:t>44), anti-PMS2 (clone EPR 3947</w:t>
      </w:r>
      <w:proofErr w:type="gramStart"/>
      <w:r w:rsidR="00FA4604">
        <w:rPr>
          <w:rFonts w:ascii="Book Antiqua" w:eastAsia="Book Antiqua" w:hAnsi="Book Antiqua" w:cs="Book Antiqua"/>
          <w:color w:val="000000"/>
        </w:rPr>
        <w:t>)</w:t>
      </w:r>
      <w:r w:rsidR="001B6F95">
        <w:rPr>
          <w:rFonts w:ascii="Book Antiqua" w:eastAsia="Book Antiqua" w:hAnsi="Book Antiqua" w:cs="Book Antiqua"/>
          <w:color w:val="000000"/>
        </w:rPr>
        <w:t>,</w:t>
      </w:r>
      <w:r w:rsidRPr="00F47E18">
        <w:rPr>
          <w:rFonts w:ascii="Book Antiqua" w:eastAsia="Book Antiqua" w:hAnsi="Book Antiqua" w:cs="Book Antiqua"/>
          <w:color w:val="000000"/>
        </w:rPr>
        <w:t>all</w:t>
      </w:r>
      <w:proofErr w:type="gramEnd"/>
      <w:r w:rsidRPr="00F47E18">
        <w:rPr>
          <w:rFonts w:ascii="Book Antiqua" w:eastAsia="Book Antiqua" w:hAnsi="Book Antiqua" w:cs="Book Antiqua"/>
          <w:color w:val="000000"/>
        </w:rPr>
        <w:t xml:space="preserve"> ready to use. The reactions were qualitatively interpreted according to the deposition of the chromogen product on the nuclei of the cancer cells. GC was considered negative only if there was a complete a</w:t>
      </w:r>
      <w:r w:rsidR="00FA4604">
        <w:rPr>
          <w:rFonts w:ascii="Book Antiqua" w:eastAsia="Book Antiqua" w:hAnsi="Book Antiqua" w:cs="Book Antiqua"/>
          <w:color w:val="000000"/>
        </w:rPr>
        <w:t>bsence of tumor cells staining.</w:t>
      </w:r>
      <w:r w:rsidRPr="00F47E18">
        <w:rPr>
          <w:rFonts w:ascii="Book Antiqua" w:eastAsia="Book Antiqua" w:hAnsi="Book Antiqua" w:cs="Book Antiqua"/>
          <w:color w:val="000000"/>
        </w:rPr>
        <w:t xml:space="preserve"> GCs negative for MLH1, MSH2, PMS2, or MSH6 expression were considered deficient for </w:t>
      </w:r>
      <w:r w:rsidR="00660C84" w:rsidRPr="00F47E18">
        <w:rPr>
          <w:rFonts w:ascii="Book Antiqua" w:eastAsia="Book Antiqua" w:hAnsi="Book Antiqua" w:cs="Book Antiqua"/>
          <w:color w:val="000000"/>
        </w:rPr>
        <w:t>MMR</w:t>
      </w:r>
      <w:r w:rsidR="00FA4604">
        <w:rPr>
          <w:rFonts w:ascii="Book Antiqua" w:hAnsi="Book Antiqua" w:cs="Book Antiqua" w:hint="eastAsia"/>
          <w:color w:val="000000"/>
          <w:lang w:eastAsia="zh-CN"/>
        </w:rPr>
        <w:t xml:space="preserve"> (dMMR)</w:t>
      </w:r>
      <w:r w:rsidRPr="00F47E18">
        <w:rPr>
          <w:rFonts w:ascii="Book Antiqua" w:eastAsia="Book Antiqua" w:hAnsi="Book Antiqua" w:cs="Book Antiqua"/>
          <w:color w:val="000000"/>
        </w:rPr>
        <w:t xml:space="preserve"> proteins, constituting the </w:t>
      </w:r>
      <w:r w:rsidR="00DB4CB9">
        <w:rPr>
          <w:rFonts w:ascii="Book Antiqua" w:eastAsia="Book Antiqua" w:hAnsi="Book Antiqua" w:cs="Book Antiqua"/>
          <w:color w:val="000000"/>
        </w:rPr>
        <w:t>MSI</w:t>
      </w:r>
      <w:r w:rsidRPr="00F47E18">
        <w:rPr>
          <w:rFonts w:ascii="Book Antiqua" w:eastAsia="Book Antiqua" w:hAnsi="Book Antiqua" w:cs="Book Antiqua"/>
          <w:color w:val="000000"/>
        </w:rPr>
        <w:t xml:space="preserve"> profile. Tumors that maintained the expressions of all markers were defined as microsatellite stable (MSS status). </w:t>
      </w:r>
    </w:p>
    <w:p w14:paraId="2727461B" w14:textId="06272277"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 xml:space="preserve">For E-cadherin (clone 36B5) and p53 (clone DO-7) staining, peroxidase activity was blocked with hydrogen peroxide and antigen retrieved by heat </w:t>
      </w:r>
      <w:r w:rsidR="001B6F95" w:rsidRPr="00F47E18">
        <w:rPr>
          <w:rFonts w:ascii="Book Antiqua" w:eastAsia="Book Antiqua" w:hAnsi="Book Antiqua" w:cs="Book Antiqua"/>
          <w:color w:val="000000"/>
        </w:rPr>
        <w:t>induc</w:t>
      </w:r>
      <w:r w:rsidR="001B6F95">
        <w:rPr>
          <w:rFonts w:ascii="Book Antiqua" w:eastAsia="Book Antiqua" w:hAnsi="Book Antiqua" w:cs="Book Antiqua"/>
          <w:color w:val="000000"/>
        </w:rPr>
        <w:t>tion</w:t>
      </w:r>
      <w:r w:rsidR="001B6F95"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using citrate buffer (pH 6.0) Then, slides were incubated with the primary antibody (4</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°C).</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Avidin-biotin free short polymer-based peroxidase amplification system and diaminobenzydine as chromogen were used for development of reaction products. After the reactions, sections were counterstained with hematoxylin.</w:t>
      </w:r>
    </w:p>
    <w:p w14:paraId="28B934A1" w14:textId="77777777"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A scoring system was used for the evaluation of E-cadherin expression. Scores 0 and 1 (0</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complete loss; and 1</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cytoplasmic expression) were considered aberrant expression. Scores 2 and 3 were defined as normal status (2</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 cytoplasmic and </w:t>
      </w:r>
      <w:r w:rsidRPr="00F47E18">
        <w:rPr>
          <w:rFonts w:ascii="Book Antiqua" w:eastAsia="Book Antiqua" w:hAnsi="Book Antiqua" w:cs="Book Antiqua"/>
          <w:color w:val="000000"/>
        </w:rPr>
        <w:lastRenderedPageBreak/>
        <w:t>membrane labeling; and 3</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membrane labeling)</w:t>
      </w:r>
      <w:r w:rsidR="00FA4604" w:rsidRPr="00F47E18">
        <w:rPr>
          <w:rFonts w:ascii="Book Antiqua" w:eastAsia="Book Antiqua" w:hAnsi="Book Antiqua" w:cs="Book Antiqua"/>
          <w:color w:val="000000"/>
          <w:vertAlign w:val="superscript"/>
        </w:rPr>
        <w:t>[</w:t>
      </w:r>
      <w:hyperlink w:anchor="_ENREF_12" w:tooltip="Carpenter, 2002 #455" w:history="1">
        <w:r w:rsidR="00FA4604" w:rsidRPr="00F47E18">
          <w:rPr>
            <w:rFonts w:ascii="Book Antiqua" w:eastAsia="Book Antiqua" w:hAnsi="Book Antiqua" w:cs="Book Antiqua"/>
            <w:color w:val="000000"/>
            <w:u w:val="single" w:color="0000EE"/>
            <w:vertAlign w:val="superscript"/>
          </w:rPr>
          <w:t>12</w:t>
        </w:r>
      </w:hyperlink>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For p53, two different patterns were cons</w:t>
      </w:r>
      <w:r w:rsidR="00FA4604">
        <w:rPr>
          <w:rFonts w:ascii="Book Antiqua" w:eastAsia="Book Antiqua" w:hAnsi="Book Antiqua" w:cs="Book Antiqua"/>
          <w:color w:val="000000"/>
        </w:rPr>
        <w:t xml:space="preserve">idered as aberrant expression: </w:t>
      </w:r>
      <w:r w:rsidRPr="00F47E18">
        <w:rPr>
          <w:rFonts w:ascii="Book Antiqua" w:eastAsia="Book Antiqua" w:hAnsi="Book Antiqua" w:cs="Book Antiqua"/>
          <w:color w:val="000000"/>
        </w:rPr>
        <w:t>p53 overexpression, in which a strong nuclear staining was observed in at least 70% of tumor cells; and tumors with complete loss of p53 expression that include tumors with no staining or less than 5% staining. Stromal cells and benign epithelium served as control</w:t>
      </w:r>
      <w:r w:rsidR="00FA4604" w:rsidRPr="00F47E18">
        <w:rPr>
          <w:rFonts w:ascii="Book Antiqua" w:eastAsia="Book Antiqua" w:hAnsi="Book Antiqua" w:cs="Book Antiqua"/>
          <w:color w:val="000000"/>
          <w:vertAlign w:val="superscript"/>
        </w:rPr>
        <w:t>[</w:t>
      </w:r>
      <w:hyperlink w:anchor="_ENREF_13" w:tooltip="Fenoglio-Preiser, 2003 #456" w:history="1">
        <w:r w:rsidR="00FA4604" w:rsidRPr="00F47E18">
          <w:rPr>
            <w:rFonts w:ascii="Book Antiqua" w:eastAsia="Book Antiqua" w:hAnsi="Book Antiqua" w:cs="Book Antiqua"/>
            <w:color w:val="000000"/>
            <w:u w:val="single" w:color="0000EE"/>
            <w:vertAlign w:val="superscript"/>
          </w:rPr>
          <w:t>13</w:t>
        </w:r>
      </w:hyperlink>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EBV status was determined by ISH, with probes against Ep</w:t>
      </w:r>
      <w:r w:rsidR="00FA4604">
        <w:rPr>
          <w:rFonts w:ascii="Book Antiqua" w:eastAsia="Book Antiqua" w:hAnsi="Book Antiqua" w:cs="Book Antiqua"/>
          <w:color w:val="000000"/>
        </w:rPr>
        <w:t>stein-Barr encoded RNA 1 (EBER1-</w:t>
      </w:r>
      <w:r w:rsidRPr="00F47E18">
        <w:rPr>
          <w:rFonts w:ascii="Book Antiqua" w:eastAsia="Book Antiqua" w:hAnsi="Book Antiqua" w:cs="Book Antiqua"/>
          <w:color w:val="000000"/>
        </w:rPr>
        <w:t xml:space="preserve">Y5200). Tumor cell nuclei with dark-blue staining were considered positive. </w:t>
      </w:r>
    </w:p>
    <w:p w14:paraId="6424CE84" w14:textId="77777777"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All analyses were performed by two pathologists. If there was difference between these two observers, these slides were re-evaluated by both investigators.</w:t>
      </w:r>
    </w:p>
    <w:p w14:paraId="73138979" w14:textId="77777777" w:rsidR="00A77B3E" w:rsidRPr="00F47E18" w:rsidRDefault="00A77B3E" w:rsidP="00F47E18">
      <w:pPr>
        <w:spacing w:line="360" w:lineRule="auto"/>
        <w:ind w:firstLine="567"/>
        <w:jc w:val="both"/>
        <w:rPr>
          <w:rFonts w:ascii="Book Antiqua" w:hAnsi="Book Antiqua"/>
        </w:rPr>
      </w:pPr>
    </w:p>
    <w:p w14:paraId="4F8DD9E5" w14:textId="77777777" w:rsidR="00A77B3E" w:rsidRPr="00FA4604" w:rsidRDefault="008774EE" w:rsidP="00F47E18">
      <w:pPr>
        <w:spacing w:line="360" w:lineRule="auto"/>
        <w:jc w:val="both"/>
        <w:rPr>
          <w:rFonts w:ascii="Book Antiqua" w:hAnsi="Book Antiqua"/>
          <w:i/>
        </w:rPr>
      </w:pPr>
      <w:r w:rsidRPr="00FA4604">
        <w:rPr>
          <w:rFonts w:ascii="Book Antiqua" w:eastAsia="Book Antiqua" w:hAnsi="Book Antiqua" w:cs="Book Antiqua"/>
          <w:b/>
          <w:bCs/>
          <w:i/>
          <w:color w:val="000000"/>
        </w:rPr>
        <w:t>Statistical analysis</w:t>
      </w:r>
    </w:p>
    <w:p w14:paraId="0FED189C" w14:textId="77777777" w:rsidR="00A77B3E" w:rsidRPr="00FA4604" w:rsidRDefault="008774EE" w:rsidP="00093CE3">
      <w:pPr>
        <w:spacing w:line="360" w:lineRule="auto"/>
        <w:jc w:val="both"/>
        <w:rPr>
          <w:rFonts w:ascii="Book Antiqua" w:hAnsi="Book Antiqua"/>
          <w:lang w:eastAsia="zh-CN"/>
        </w:rPr>
      </w:pPr>
      <w:r w:rsidRPr="00F47E18">
        <w:rPr>
          <w:rStyle w:val="15"/>
          <w:rFonts w:ascii="Book Antiqua" w:eastAsia="Book Antiqua" w:hAnsi="Book Antiqua" w:cs="Book Antiqua"/>
          <w:color w:val="000000"/>
        </w:rPr>
        <w:t>Categorical and continuous variables were compared using the Chi-square or Fisher Exact Tests and ANOVA, respectively.</w:t>
      </w:r>
      <w:r w:rsidR="004526EC">
        <w:rPr>
          <w:rFonts w:ascii="Book Antiqua" w:hAnsi="Book Antiqua" w:cs="Book Antiqua" w:hint="eastAsia"/>
          <w:color w:val="000000"/>
          <w:lang w:eastAsia="zh-CN"/>
        </w:rPr>
        <w:t xml:space="preserve"> </w:t>
      </w:r>
      <w:r w:rsidRPr="00F47E18">
        <w:rPr>
          <w:rStyle w:val="15"/>
          <w:rFonts w:ascii="Book Antiqua" w:eastAsia="Book Antiqua" w:hAnsi="Book Antiqua" w:cs="Book Antiqua"/>
          <w:color w:val="000000"/>
        </w:rPr>
        <w:t xml:space="preserve">Survival curves were estimated according to the Kaplan-Meier method </w:t>
      </w:r>
      <w:r w:rsidRPr="00F47E18">
        <w:rPr>
          <w:rFonts w:ascii="Book Antiqua" w:eastAsia="Book Antiqua" w:hAnsi="Book Antiqua" w:cs="Book Antiqua"/>
          <w:color w:val="000000"/>
        </w:rPr>
        <w:t xml:space="preserve">and compared using the log-rank test. </w:t>
      </w:r>
      <w:r w:rsidRPr="00F47E18">
        <w:rPr>
          <w:rStyle w:val="15"/>
          <w:rFonts w:ascii="Book Antiqua" w:eastAsia="Book Antiqua" w:hAnsi="Book Antiqua" w:cs="Book Antiqua"/>
          <w:color w:val="000000"/>
        </w:rPr>
        <w:t>Alive patients were censored at the date of last contact.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Postoperat</w:t>
      </w:r>
      <w:r w:rsidR="00FA4604">
        <w:rPr>
          <w:rFonts w:ascii="Book Antiqua" w:eastAsia="Book Antiqua" w:hAnsi="Book Antiqua" w:cs="Book Antiqua"/>
          <w:color w:val="000000"/>
        </w:rPr>
        <w:t>ive mortality (defined as 30-d</w:t>
      </w:r>
      <w:r w:rsidRPr="00F47E18">
        <w:rPr>
          <w:rFonts w:ascii="Book Antiqua" w:eastAsia="Book Antiqua" w:hAnsi="Book Antiqua" w:cs="Book Antiqua"/>
          <w:color w:val="000000"/>
        </w:rPr>
        <w:t xml:space="preserve"> mortality in post-operative or during hospitalization) was omitted from the DFS analysis.</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Cox regression analyses, including </w:t>
      </w:r>
      <w:r w:rsidRPr="00F47E18">
        <w:rPr>
          <w:rFonts w:ascii="Book Antiqua" w:eastAsia="Book Antiqua" w:hAnsi="Book Antiqua" w:cs="Book Antiqua"/>
          <w:color w:val="000000"/>
          <w:shd w:val="clear" w:color="auto" w:fill="FFFFFF"/>
        </w:rPr>
        <w:t xml:space="preserve">hazard ratios with 95% confidence intervals, </w:t>
      </w:r>
      <w:r w:rsidRPr="00F47E18">
        <w:rPr>
          <w:rFonts w:ascii="Book Antiqua" w:eastAsia="Book Antiqua" w:hAnsi="Book Antiqua" w:cs="Book Antiqua"/>
          <w:color w:val="000000"/>
        </w:rPr>
        <w:t>were performed to evaluate the prognostic association of clinicopathological characteristics with survival.</w:t>
      </w:r>
      <w:r w:rsidR="00FA4604">
        <w:rPr>
          <w:rStyle w:val="15"/>
          <w:rFonts w:ascii="Book Antiqua" w:hAnsi="Book Antiqua" w:cs="Book Antiqua" w:hint="eastAsia"/>
          <w:color w:val="000000"/>
          <w:lang w:eastAsia="zh-CN"/>
        </w:rPr>
        <w:t xml:space="preserve"> </w:t>
      </w:r>
      <w:r w:rsidRPr="00FA4604">
        <w:rPr>
          <w:rStyle w:val="15"/>
          <w:rFonts w:ascii="Book Antiqua" w:eastAsia="Book Antiqua" w:hAnsi="Book Antiqua" w:cs="Book Antiqua"/>
          <w:i/>
          <w:color w:val="000000"/>
        </w:rPr>
        <w:t>P</w:t>
      </w:r>
      <w:r w:rsidRPr="00F47E18">
        <w:rPr>
          <w:rStyle w:val="15"/>
          <w:rFonts w:ascii="Book Antiqua" w:eastAsia="Book Antiqua" w:hAnsi="Book Antiqua" w:cs="Book Antiqua"/>
          <w:color w:val="000000"/>
        </w:rPr>
        <w:t xml:space="preserve"> value &lt;</w:t>
      </w:r>
      <w:r w:rsidR="00FA4604">
        <w:rPr>
          <w:rStyle w:val="15"/>
          <w:rFonts w:ascii="Book Antiqua" w:hAnsi="Book Antiqua" w:cs="Book Antiqua" w:hint="eastAsia"/>
          <w:color w:val="000000"/>
          <w:lang w:eastAsia="zh-CN"/>
        </w:rPr>
        <w:t xml:space="preserve"> </w:t>
      </w:r>
      <w:r w:rsidRPr="00F47E18">
        <w:rPr>
          <w:rStyle w:val="15"/>
          <w:rFonts w:ascii="Book Antiqua" w:eastAsia="Book Antiqua" w:hAnsi="Book Antiqua" w:cs="Book Antiqua"/>
          <w:color w:val="000000"/>
        </w:rPr>
        <w:t>0.05 was considered statistically significant. SPSS software (version 20.0) was used for statistical analysis.</w:t>
      </w:r>
    </w:p>
    <w:p w14:paraId="15D5DA29" w14:textId="77777777" w:rsidR="00A77B3E" w:rsidRPr="00F47E18" w:rsidRDefault="00A77B3E" w:rsidP="00F47E18">
      <w:pPr>
        <w:spacing w:line="360" w:lineRule="auto"/>
        <w:jc w:val="both"/>
        <w:rPr>
          <w:rFonts w:ascii="Book Antiqua" w:hAnsi="Book Antiqua"/>
        </w:rPr>
      </w:pPr>
    </w:p>
    <w:p w14:paraId="481F274B"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aps/>
          <w:color w:val="000000"/>
          <w:u w:val="single"/>
        </w:rPr>
        <w:t>RESULTS</w:t>
      </w:r>
    </w:p>
    <w:p w14:paraId="6E333E43" w14:textId="77777777" w:rsidR="00A77B3E" w:rsidRPr="00F47E18" w:rsidRDefault="008774EE" w:rsidP="00093CE3">
      <w:pPr>
        <w:spacing w:line="360" w:lineRule="auto"/>
        <w:jc w:val="both"/>
        <w:rPr>
          <w:rFonts w:ascii="Book Antiqua" w:hAnsi="Book Antiqua"/>
        </w:rPr>
      </w:pPr>
      <w:r w:rsidRPr="00F47E18">
        <w:rPr>
          <w:rStyle w:val="15"/>
          <w:rFonts w:ascii="Book Antiqua" w:eastAsia="Book Antiqua" w:hAnsi="Book Antiqua" w:cs="Book Antiqua"/>
          <w:color w:val="000000"/>
        </w:rPr>
        <w:t xml:space="preserve">A total of 287 patients were enrolled in the study, consisting of 168 (58.5%) men and 119 (41.5%) women. The mean age was 61.5 years. Most of the tumors had a distal location and subtotal gastrectomy was performed in 60.6% of cases. The most common macroscopic configuration was type III (48.4%) and intestinal </w:t>
      </w:r>
      <w:r w:rsidRPr="00F47E18">
        <w:rPr>
          <w:rStyle w:val="15"/>
          <w:rFonts w:ascii="Book Antiqua" w:eastAsia="Book Antiqua" w:hAnsi="Book Antiqua" w:cs="Book Antiqua"/>
          <w:i/>
          <w:iCs/>
          <w:color w:val="000000"/>
        </w:rPr>
        <w:t>Laurén</w:t>
      </w:r>
      <w:r w:rsidR="00FA4604">
        <w:rPr>
          <w:rStyle w:val="15"/>
          <w:rFonts w:ascii="Book Antiqua" w:hAnsi="Book Antiqua" w:cs="Book Antiqua" w:hint="eastAsia"/>
          <w:color w:val="000000"/>
          <w:lang w:eastAsia="zh-CN"/>
        </w:rPr>
        <w:t xml:space="preserve"> </w:t>
      </w:r>
      <w:r w:rsidRPr="00F47E18">
        <w:rPr>
          <w:rStyle w:val="15"/>
          <w:rFonts w:ascii="Book Antiqua" w:eastAsia="Book Antiqua" w:hAnsi="Book Antiqua" w:cs="Book Antiqua"/>
          <w:color w:val="000000"/>
        </w:rPr>
        <w:t xml:space="preserve">(47.4%) the predominant histological type. The mean number of LN retrieved was 41.8, and LN metastases were presented in 56.4% of cases. Stage III was the predominant final stage, which occurred in 43.6% of the cases. Surgical mortality was 4.2%, neoadjuvant therapy </w:t>
      </w:r>
      <w:r w:rsidRPr="00F47E18">
        <w:rPr>
          <w:rStyle w:val="15"/>
          <w:rFonts w:ascii="Book Antiqua" w:eastAsia="Book Antiqua" w:hAnsi="Book Antiqua" w:cs="Book Antiqua"/>
          <w:color w:val="000000"/>
        </w:rPr>
        <w:lastRenderedPageBreak/>
        <w:t xml:space="preserve">was performed in 11.8% of cases, and 55.1% of patients received adjuvant therapy (Supplementary Table 1). </w:t>
      </w:r>
    </w:p>
    <w:p w14:paraId="3EE87E43" w14:textId="7EA915AB" w:rsidR="00A77B3E" w:rsidRPr="00F47E18" w:rsidRDefault="008774EE" w:rsidP="00F47E18">
      <w:pPr>
        <w:spacing w:line="360" w:lineRule="auto"/>
        <w:ind w:firstLine="567"/>
        <w:jc w:val="both"/>
        <w:rPr>
          <w:rFonts w:ascii="Book Antiqua" w:hAnsi="Book Antiqua"/>
        </w:rPr>
      </w:pPr>
      <w:r w:rsidRPr="00F47E18">
        <w:rPr>
          <w:rStyle w:val="15"/>
          <w:rFonts w:ascii="Book Antiqua" w:eastAsia="Book Antiqua" w:hAnsi="Book Antiqua" w:cs="Book Antiqua"/>
          <w:color w:val="000000"/>
        </w:rPr>
        <w:t>After IHC and ISH analysis for the 4 profiles evaluated (EBV, MSI, p53, E-cadherin), abnormal expression for a single profile was observed in 175 cases (60.9%), and 23 (8.1%) had alteration in two or more profiles. The remaining 89 cases (31%) showed no alteration in the assessed expression profile. Aberrant expression of p53 was observed in 105 cases (36.6%) (negative expression in 33 cases and strong expression in 92 cases), MSI in 60 cases (20.9%)</w:t>
      </w:r>
      <w:r w:rsidR="001B6F95">
        <w:rPr>
          <w:rStyle w:val="15"/>
          <w:rFonts w:ascii="Book Antiqua" w:eastAsia="Book Antiqua" w:hAnsi="Book Antiqua" w:cs="Book Antiqua"/>
          <w:color w:val="000000"/>
        </w:rPr>
        <w:t>,</w:t>
      </w:r>
      <w:r w:rsidRPr="00F47E18">
        <w:rPr>
          <w:rStyle w:val="15"/>
          <w:rFonts w:ascii="Book Antiqua" w:eastAsia="Book Antiqua" w:hAnsi="Book Antiqua" w:cs="Book Antiqua"/>
          <w:color w:val="000000"/>
        </w:rPr>
        <w:t xml:space="preserve"> and reduced or abnormal E-cadherin expression in 26 cases (9.1%). EBV positivity wa</w:t>
      </w:r>
      <w:r w:rsidR="00FA4604">
        <w:rPr>
          <w:rStyle w:val="15"/>
          <w:rFonts w:ascii="Book Antiqua" w:eastAsia="Book Antiqua" w:hAnsi="Book Antiqua" w:cs="Book Antiqua"/>
          <w:color w:val="000000"/>
        </w:rPr>
        <w:t xml:space="preserve">s present in 30 cases (10.5%). </w:t>
      </w:r>
      <w:r w:rsidRPr="00F47E18">
        <w:rPr>
          <w:rStyle w:val="15"/>
          <w:rFonts w:ascii="Book Antiqua" w:eastAsia="Book Antiqua" w:hAnsi="Book Antiqua" w:cs="Book Antiqua"/>
          <w:color w:val="000000"/>
        </w:rPr>
        <w:t xml:space="preserve">The protein expression and ISH results are summarized in Figure 1 and the microscopic findings in </w:t>
      </w:r>
      <w:r w:rsidRPr="00FA4604">
        <w:rPr>
          <w:rStyle w:val="15"/>
          <w:rFonts w:ascii="Book Antiqua" w:eastAsia="Book Antiqua" w:hAnsi="Book Antiqua" w:cs="Book Antiqua"/>
          <w:bCs/>
          <w:color w:val="000000"/>
        </w:rPr>
        <w:t>Figure 2</w:t>
      </w:r>
      <w:r w:rsidRPr="00FA4604">
        <w:rPr>
          <w:rStyle w:val="15"/>
          <w:rFonts w:ascii="Book Antiqua" w:eastAsia="Book Antiqua" w:hAnsi="Book Antiqua" w:cs="Book Antiqua"/>
          <w:color w:val="000000"/>
        </w:rPr>
        <w:t>.</w:t>
      </w:r>
    </w:p>
    <w:p w14:paraId="784095CC" w14:textId="77777777" w:rsidR="00A77B3E" w:rsidRPr="00FA4604" w:rsidRDefault="008774EE" w:rsidP="00F47E18">
      <w:pPr>
        <w:spacing w:line="360" w:lineRule="auto"/>
        <w:ind w:firstLine="567"/>
        <w:jc w:val="both"/>
        <w:rPr>
          <w:rFonts w:ascii="Book Antiqua" w:hAnsi="Book Antiqua"/>
          <w:lang w:eastAsia="zh-CN"/>
        </w:rPr>
      </w:pPr>
      <w:r w:rsidRPr="00F47E18">
        <w:rPr>
          <w:rStyle w:val="15"/>
          <w:rFonts w:ascii="Book Antiqua" w:eastAsia="Book Antiqua" w:hAnsi="Book Antiqua" w:cs="Book Antiqua"/>
          <w:color w:val="000000"/>
        </w:rPr>
        <w:t xml:space="preserve">The flowchart with the distribution of the subtypes according to TCGA and ACRG classifications are shown in Figure 3. According to TCGA classification, GCs were classified in 4 subtypes as follows: 30 (10.5%) EBV-positive; 58 (20.2%) MSI, 179 (62.2%) CIN; and 20 (7%) GS. </w:t>
      </w:r>
    </w:p>
    <w:p w14:paraId="60BF9B8F" w14:textId="3F288A39"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Clinicopathological characteristics of GC according to the TCGA subtypes are demonstrated in Table 1. Proximal location (</w:t>
      </w:r>
      <w:r w:rsidR="00FA4604">
        <w:rPr>
          <w:rFonts w:ascii="Book Antiqua" w:hAnsi="Book Antiqua" w:cs="Book Antiqua" w:hint="eastAsia"/>
          <w:i/>
          <w:iCs/>
          <w:color w:val="000000"/>
          <w:lang w:eastAsia="zh-CN"/>
        </w:rPr>
        <w:t xml:space="preserve">P </w:t>
      </w:r>
      <w:r w:rsidRPr="00F47E18">
        <w:rPr>
          <w:rFonts w:ascii="Book Antiqua" w:eastAsia="Book Antiqua" w:hAnsi="Book Antiqua" w:cs="Book Antiqua"/>
          <w:color w:val="000000"/>
        </w:rPr>
        <w:t>&lt;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0.001), total gastrectomy (</w:t>
      </w:r>
      <w:r w:rsidR="00FA4604">
        <w:rPr>
          <w:rFonts w:ascii="Book Antiqua" w:hAnsi="Book Antiqua" w:cs="Book Antiqua" w:hint="eastAsia"/>
          <w:i/>
          <w:iCs/>
          <w:color w:val="000000"/>
          <w:lang w:eastAsia="zh-CN"/>
        </w:rPr>
        <w:t>P</w:t>
      </w:r>
      <w:r w:rsidR="00FA4604"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0.001) and increased inflammatory infiltrate (</w:t>
      </w:r>
      <w:r w:rsidR="00FA4604">
        <w:rPr>
          <w:rFonts w:ascii="Book Antiqua" w:hAnsi="Book Antiqua" w:cs="Book Antiqua" w:hint="eastAsia"/>
          <w:i/>
          <w:iCs/>
          <w:color w:val="000000"/>
          <w:lang w:eastAsia="zh-CN"/>
        </w:rPr>
        <w:t>P</w:t>
      </w:r>
      <w:r w:rsidR="00FA4604"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&lt;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0.001) were related to EBV subtype. MSI subtype was predominantly associated to advanced age (</w:t>
      </w:r>
      <w:r w:rsidR="00FA4604">
        <w:rPr>
          <w:rFonts w:ascii="Book Antiqua" w:hAnsi="Book Antiqua" w:cs="Book Antiqua" w:hint="eastAsia"/>
          <w:i/>
          <w:iCs/>
          <w:color w:val="000000"/>
          <w:lang w:eastAsia="zh-CN"/>
        </w:rPr>
        <w:t>P</w:t>
      </w:r>
      <w:r w:rsidR="00FA4604"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0.017) and higher Charlson comorbidity index (CCI) (</w:t>
      </w:r>
      <w:r w:rsidR="00FA4604">
        <w:rPr>
          <w:rFonts w:ascii="Book Antiqua" w:hAnsi="Book Antiqua" w:cs="Book Antiqua" w:hint="eastAsia"/>
          <w:i/>
          <w:iCs/>
          <w:color w:val="000000"/>
          <w:lang w:eastAsia="zh-CN"/>
        </w:rPr>
        <w:t>P</w:t>
      </w:r>
      <w:r w:rsidR="00FA4604"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w:t>
      </w:r>
      <w:r w:rsidR="001B6F95">
        <w:rPr>
          <w:rFonts w:ascii="Book Antiqua" w:eastAsia="Book Antiqua" w:hAnsi="Book Antiqua" w:cs="Book Antiqua"/>
          <w:color w:val="000000"/>
        </w:rPr>
        <w:t>.</w:t>
      </w:r>
      <w:r w:rsidRPr="00F47E18">
        <w:rPr>
          <w:rFonts w:ascii="Book Antiqua" w:eastAsia="Book Antiqua" w:hAnsi="Book Antiqua" w:cs="Book Antiqua"/>
          <w:color w:val="000000"/>
        </w:rPr>
        <w:t>011). While poorly differentiated histology (</w:t>
      </w:r>
      <w:r w:rsidR="00FA4604">
        <w:rPr>
          <w:rFonts w:ascii="Book Antiqua" w:hAnsi="Book Antiqua" w:cs="Book Antiqua" w:hint="eastAsia"/>
          <w:i/>
          <w:iCs/>
          <w:color w:val="000000"/>
          <w:lang w:eastAsia="zh-CN"/>
        </w:rPr>
        <w:t>P</w:t>
      </w:r>
      <w:r w:rsidR="00FA4604"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&lt;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0.001), </w:t>
      </w:r>
      <w:r w:rsidRPr="00F47E18">
        <w:rPr>
          <w:rFonts w:ascii="Book Antiqua" w:eastAsia="Book Antiqua" w:hAnsi="Book Antiqua" w:cs="Book Antiqua"/>
          <w:i/>
          <w:iCs/>
          <w:color w:val="000000"/>
        </w:rPr>
        <w:t>Laurén</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diffuse type (</w:t>
      </w:r>
      <w:r w:rsidR="00FA4604">
        <w:rPr>
          <w:rFonts w:ascii="Book Antiqua" w:hAnsi="Book Antiqua" w:cs="Book Antiqua" w:hint="eastAsia"/>
          <w:i/>
          <w:iCs/>
          <w:color w:val="000000"/>
          <w:lang w:eastAsia="zh-CN"/>
        </w:rPr>
        <w:t>P</w:t>
      </w:r>
      <w:r w:rsidR="00FA4604"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&lt;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0.001), and advanced stage (</w:t>
      </w:r>
      <w:r w:rsidR="00FA4604">
        <w:rPr>
          <w:rFonts w:ascii="Book Antiqua" w:hAnsi="Book Antiqua" w:cs="Book Antiqua" w:hint="eastAsia"/>
          <w:i/>
          <w:iCs/>
          <w:color w:val="000000"/>
          <w:lang w:eastAsia="zh-CN"/>
        </w:rPr>
        <w:t>P</w:t>
      </w:r>
      <w:r w:rsidR="00FA4604"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0.029) were characteristics related to GS subtype. Clinicopathological characteristics of GC based on ACRG classification subtypes are demonstrated in Supplementary Table 2. Unlike TCGA, ACRG subtypes were also significantly different regarding category </w:t>
      </w:r>
      <w:proofErr w:type="spellStart"/>
      <w:r w:rsidRPr="00F47E18">
        <w:rPr>
          <w:rFonts w:ascii="Book Antiqua" w:eastAsia="Book Antiqua" w:hAnsi="Book Antiqua" w:cs="Book Antiqua"/>
          <w:color w:val="000000"/>
        </w:rPr>
        <w:t>pN</w:t>
      </w:r>
      <w:proofErr w:type="spellEnd"/>
      <w:r w:rsidR="007A36E8">
        <w:rPr>
          <w:rFonts w:ascii="Book Antiqua" w:eastAsia="Book Antiqua" w:hAnsi="Book Antiqua" w:cs="Book Antiqua"/>
          <w:color w:val="000000"/>
        </w:rPr>
        <w:t xml:space="preserve"> (</w:t>
      </w:r>
      <w:r w:rsidR="007A36E8" w:rsidRPr="007A36E8">
        <w:rPr>
          <w:rFonts w:ascii="Book Antiqua" w:eastAsia="Book Antiqua" w:hAnsi="Book Antiqua" w:cs="Book Antiqua"/>
          <w:color w:val="000000"/>
        </w:rPr>
        <w:t>pathological lymph node metastasis</w:t>
      </w:r>
      <w:r w:rsidR="007A36E8">
        <w:rPr>
          <w:rFonts w:ascii="Book Antiqua" w:eastAsia="Book Antiqua" w:hAnsi="Book Antiqua" w:cs="Book Antiqua"/>
          <w:color w:val="000000"/>
        </w:rPr>
        <w:t>),</w:t>
      </w:r>
      <w:r w:rsidRPr="00F47E18">
        <w:rPr>
          <w:rFonts w:ascii="Book Antiqua" w:eastAsia="Book Antiqua" w:hAnsi="Book Antiqua" w:cs="Book Antiqua"/>
          <w:color w:val="000000"/>
        </w:rPr>
        <w:t xml:space="preserve"> lymphatic</w:t>
      </w:r>
      <w:r w:rsidR="001B6F95">
        <w:rPr>
          <w:rFonts w:ascii="Book Antiqua" w:eastAsia="Book Antiqua" w:hAnsi="Book Antiqua" w:cs="Book Antiqua"/>
          <w:color w:val="000000"/>
        </w:rPr>
        <w:t>,</w:t>
      </w:r>
      <w:r w:rsidRPr="00F47E18">
        <w:rPr>
          <w:rFonts w:ascii="Book Antiqua" w:eastAsia="Book Antiqua" w:hAnsi="Book Antiqua" w:cs="Book Antiqua"/>
          <w:color w:val="000000"/>
        </w:rPr>
        <w:t xml:space="preserve"> and venous invasion. Tumor size and inflammatory infiltrate were characteristics significant only in the TCGA. </w:t>
      </w:r>
    </w:p>
    <w:p w14:paraId="31BF9EE2" w14:textId="77777777" w:rsidR="00A77B3E" w:rsidRPr="00F47E18" w:rsidRDefault="00A77B3E" w:rsidP="00F47E18">
      <w:pPr>
        <w:spacing w:line="360" w:lineRule="auto"/>
        <w:ind w:firstLine="567"/>
        <w:jc w:val="both"/>
        <w:rPr>
          <w:rFonts w:ascii="Book Antiqua" w:hAnsi="Book Antiqua"/>
        </w:rPr>
      </w:pPr>
    </w:p>
    <w:p w14:paraId="1F3F0717" w14:textId="77777777" w:rsidR="00A77B3E" w:rsidRPr="00FA4604" w:rsidRDefault="008774EE" w:rsidP="00F47E18">
      <w:pPr>
        <w:spacing w:line="360" w:lineRule="auto"/>
        <w:jc w:val="both"/>
        <w:rPr>
          <w:rFonts w:ascii="Book Antiqua" w:hAnsi="Book Antiqua"/>
          <w:i/>
        </w:rPr>
      </w:pPr>
      <w:r w:rsidRPr="00FA4604">
        <w:rPr>
          <w:rStyle w:val="15"/>
          <w:rFonts w:ascii="Book Antiqua" w:eastAsia="Book Antiqua" w:hAnsi="Book Antiqua" w:cs="Book Antiqua"/>
          <w:b/>
          <w:bCs/>
          <w:i/>
          <w:color w:val="000000"/>
        </w:rPr>
        <w:t>Survival analysis</w:t>
      </w:r>
    </w:p>
    <w:p w14:paraId="4FFFBFAB" w14:textId="77777777" w:rsidR="00A77B3E" w:rsidRPr="00FA4604" w:rsidRDefault="008774EE" w:rsidP="00093CE3">
      <w:pPr>
        <w:spacing w:line="360" w:lineRule="auto"/>
        <w:jc w:val="both"/>
        <w:rPr>
          <w:rFonts w:ascii="Book Antiqua" w:hAnsi="Book Antiqua"/>
          <w:lang w:eastAsia="zh-CN"/>
        </w:rPr>
      </w:pPr>
      <w:r w:rsidRPr="00F47E18">
        <w:rPr>
          <w:rStyle w:val="15"/>
          <w:rFonts w:ascii="Book Antiqua" w:eastAsia="Book Antiqua" w:hAnsi="Book Antiqua" w:cs="Book Antiqua"/>
          <w:color w:val="000000"/>
        </w:rPr>
        <w:t xml:space="preserve">In a mean follow-up period of 37.9 mo, there were 79 recurrences and 95 deaths. GS and MSS/EMT subtype showed worse DFS and OS than the other subtypes. Conversely, MSI subtype had better survival in both classifications (Figure 4). </w:t>
      </w:r>
    </w:p>
    <w:p w14:paraId="2168D372" w14:textId="77777777" w:rsidR="00A77B3E" w:rsidRPr="00FA4604" w:rsidRDefault="008774EE" w:rsidP="00F47E18">
      <w:pPr>
        <w:spacing w:line="360" w:lineRule="auto"/>
        <w:ind w:firstLine="567"/>
        <w:jc w:val="both"/>
        <w:rPr>
          <w:rFonts w:ascii="Book Antiqua" w:hAnsi="Book Antiqua"/>
          <w:lang w:eastAsia="zh-CN"/>
        </w:rPr>
      </w:pPr>
      <w:r w:rsidRPr="00F47E18">
        <w:rPr>
          <w:rFonts w:ascii="Book Antiqua" w:eastAsia="Book Antiqua" w:hAnsi="Book Antiqua" w:cs="Book Antiqua"/>
          <w:color w:val="000000"/>
        </w:rPr>
        <w:lastRenderedPageBreak/>
        <w:t>In multivariate analysis, type of gastrectomy, category pT, and the TCGA Classification subtypes were independent factors associated to DFS and OS (Table 2). Category p</w:t>
      </w:r>
      <w:r w:rsidR="00FA4604">
        <w:rPr>
          <w:rFonts w:ascii="Book Antiqua" w:eastAsia="Book Antiqua" w:hAnsi="Book Antiqua" w:cs="Book Antiqua"/>
          <w:color w:val="000000"/>
        </w:rPr>
        <w:t xml:space="preserve">N were associated only to DFS. </w:t>
      </w:r>
      <w:r w:rsidRPr="00F47E18">
        <w:rPr>
          <w:rFonts w:ascii="Book Antiqua" w:eastAsia="Book Antiqua" w:hAnsi="Book Antiqua" w:cs="Book Antiqua"/>
          <w:color w:val="000000"/>
        </w:rPr>
        <w:t>Regarding ACRG classification, using the EMT subtype as reference</w:t>
      </w:r>
      <w:r w:rsidR="00807159">
        <w:rPr>
          <w:rFonts w:ascii="Book Antiqua" w:eastAsia="Book Antiqua" w:hAnsi="Book Antiqua" w:cs="Book Antiqua"/>
          <w:color w:val="000000"/>
        </w:rPr>
        <w:t>,</w:t>
      </w:r>
      <w:r w:rsidRPr="00F47E18">
        <w:rPr>
          <w:rFonts w:ascii="Book Antiqua" w:eastAsia="Book Antiqua" w:hAnsi="Book Antiqua" w:cs="Book Antiqua"/>
          <w:color w:val="000000"/>
        </w:rPr>
        <w:t xml:space="preserve"> only the MSI/p53 normal had a significant better DFS and OS (Supplementary </w:t>
      </w:r>
      <w:r w:rsidR="00FA4604">
        <w:rPr>
          <w:rFonts w:ascii="Book Antiqua" w:hAnsi="Book Antiqua" w:cs="Book Antiqua" w:hint="eastAsia"/>
          <w:color w:val="000000"/>
          <w:lang w:eastAsia="zh-CN"/>
        </w:rPr>
        <w:t>T</w:t>
      </w:r>
      <w:r w:rsidRPr="00F47E18">
        <w:rPr>
          <w:rFonts w:ascii="Book Antiqua" w:eastAsia="Book Antiqua" w:hAnsi="Book Antiqua" w:cs="Book Antiqua"/>
          <w:color w:val="000000"/>
        </w:rPr>
        <w:t xml:space="preserve">able 3). </w:t>
      </w:r>
    </w:p>
    <w:p w14:paraId="4D848B77" w14:textId="77777777" w:rsidR="00A77B3E" w:rsidRPr="00F47E18" w:rsidRDefault="00A77B3E" w:rsidP="00F47E18">
      <w:pPr>
        <w:spacing w:line="360" w:lineRule="auto"/>
        <w:ind w:firstLine="567"/>
        <w:jc w:val="both"/>
        <w:rPr>
          <w:rFonts w:ascii="Book Antiqua" w:hAnsi="Book Antiqua"/>
        </w:rPr>
      </w:pPr>
    </w:p>
    <w:p w14:paraId="70E71FE8"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aps/>
          <w:color w:val="000000"/>
          <w:u w:val="single"/>
        </w:rPr>
        <w:t>DISCUSSION</w:t>
      </w:r>
    </w:p>
    <w:p w14:paraId="6DBFF2A7" w14:textId="77777777" w:rsidR="00A77B3E" w:rsidRPr="00F47E18" w:rsidRDefault="008774EE" w:rsidP="00093CE3">
      <w:pPr>
        <w:spacing w:line="360" w:lineRule="auto"/>
        <w:jc w:val="both"/>
        <w:rPr>
          <w:rFonts w:ascii="Book Antiqua" w:hAnsi="Book Antiqua"/>
        </w:rPr>
      </w:pPr>
      <w:r w:rsidRPr="00F47E18">
        <w:rPr>
          <w:rFonts w:ascii="Book Antiqua" w:eastAsia="Book Antiqua" w:hAnsi="Book Antiqua" w:cs="Book Antiqua"/>
          <w:color w:val="000000"/>
        </w:rPr>
        <w:t xml:space="preserve">The results of this study demonstrated that IHC and ISH techniques represent a feasible strategy to reproduce the GC molecular classification and can be applied in the daily diagnostic routine. We show that through the evaluation of the four main profiles (EVB, MSI, E-cadherin and p53), it was possible to define subtypes of tumors with distinct clinicopathological characteristics, similar to the findings of previous molecular classifications. Furthermore, we demonstrate the relationship between both TCGA and ACRG subtypes with long term survival submitted to curative D2 resection. </w:t>
      </w:r>
    </w:p>
    <w:p w14:paraId="77CCD5BE" w14:textId="49293E8E"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Considering the subtypes determined by both classification systems, EBV associated tumors represent the major point of disagreement between TCGA and ACRG. In the TCGA Classification, it is the first group to be discriminated</w:t>
      </w:r>
      <w:r w:rsidR="00FA4604" w:rsidRPr="00F47E18">
        <w:rPr>
          <w:rFonts w:ascii="Book Antiqua" w:eastAsia="Book Antiqua" w:hAnsi="Book Antiqua" w:cs="Book Antiqua"/>
          <w:color w:val="000000"/>
          <w:vertAlign w:val="superscript"/>
        </w:rPr>
        <w:t>[</w:t>
      </w:r>
      <w:hyperlink w:anchor="_ENREF_5" w:tooltip="Cancer Genome Atlas Research, 2014 #7" w:history="1">
        <w:r w:rsidR="00FA4604" w:rsidRPr="00F47E18">
          <w:rPr>
            <w:rFonts w:ascii="Book Antiqua" w:eastAsia="Book Antiqua" w:hAnsi="Book Antiqua" w:cs="Book Antiqua"/>
            <w:color w:val="000000"/>
            <w:u w:val="single" w:color="0000EE"/>
            <w:vertAlign w:val="superscript"/>
          </w:rPr>
          <w:t>5</w:t>
        </w:r>
      </w:hyperlink>
      <w:r w:rsidR="00FA4604" w:rsidRPr="00F47E18">
        <w:rPr>
          <w:rFonts w:ascii="Book Antiqua" w:eastAsia="Book Antiqua" w:hAnsi="Book Antiqua" w:cs="Book Antiqua"/>
          <w:color w:val="000000"/>
          <w:vertAlign w:val="superscript"/>
        </w:rPr>
        <w:t>,</w:t>
      </w:r>
      <w:hyperlink w:anchor="_ENREF_7" w:tooltip="Ahn, 2017 #146" w:history="1">
        <w:r w:rsidR="00FA4604" w:rsidRPr="00F47E18">
          <w:rPr>
            <w:rFonts w:ascii="Book Antiqua" w:eastAsia="Book Antiqua" w:hAnsi="Book Antiqua" w:cs="Book Antiqua"/>
            <w:color w:val="000000"/>
            <w:u w:val="single" w:color="0000EE"/>
            <w:vertAlign w:val="superscript"/>
          </w:rPr>
          <w:t>7</w:t>
        </w:r>
      </w:hyperlink>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Instead, ACRG Classification does not contemplate EBV GC as a subtype separately</w:t>
      </w:r>
      <w:r w:rsidR="00FA4604" w:rsidRPr="00F47E18">
        <w:rPr>
          <w:rFonts w:ascii="Book Antiqua" w:eastAsia="Book Antiqua" w:hAnsi="Book Antiqua" w:cs="Book Antiqua"/>
          <w:color w:val="000000"/>
          <w:vertAlign w:val="superscript"/>
        </w:rPr>
        <w:t>[</w:t>
      </w:r>
      <w:hyperlink w:anchor="_ENREF_6" w:tooltip="Cristescu, 2015 #10" w:history="1">
        <w:r w:rsidR="00FA4604" w:rsidRPr="00F47E18">
          <w:rPr>
            <w:rFonts w:ascii="Book Antiqua" w:eastAsia="Book Antiqua" w:hAnsi="Book Antiqua" w:cs="Book Antiqua"/>
            <w:color w:val="000000"/>
            <w:u w:val="single" w:color="0000EE"/>
            <w:vertAlign w:val="superscript"/>
          </w:rPr>
          <w:t>6</w:t>
        </w:r>
      </w:hyperlink>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Importantly, EBV positive GC has been frequently associated to high </w:t>
      </w:r>
      <w:r w:rsidR="00FA4604" w:rsidRPr="00FA4604">
        <w:rPr>
          <w:rFonts w:ascii="Book Antiqua" w:eastAsia="Book Antiqua" w:hAnsi="Book Antiqua" w:cs="Book Antiqua" w:hint="eastAsia"/>
          <w:color w:val="000000"/>
        </w:rPr>
        <w:t>p</w:t>
      </w:r>
      <w:r w:rsidR="00FA4604" w:rsidRPr="00FA4604">
        <w:rPr>
          <w:rFonts w:ascii="Book Antiqua" w:eastAsia="Book Antiqua" w:hAnsi="Book Antiqua" w:cs="Book Antiqua"/>
          <w:color w:val="000000"/>
        </w:rPr>
        <w:t>rogrammed death-ligand 1 (PD-L1)</w:t>
      </w:r>
      <w:r w:rsidRPr="00F47E18">
        <w:rPr>
          <w:rFonts w:ascii="Book Antiqua" w:eastAsia="Book Antiqua" w:hAnsi="Book Antiqua" w:cs="Book Antiqua"/>
          <w:color w:val="000000"/>
        </w:rPr>
        <w:t xml:space="preserve"> expression. Since this subtype is a potential candidate for immunotherapy</w:t>
      </w:r>
      <w:r w:rsidR="00FA4604" w:rsidRPr="00F47E18">
        <w:rPr>
          <w:rFonts w:ascii="Book Antiqua" w:eastAsia="Book Antiqua" w:hAnsi="Book Antiqua" w:cs="Book Antiqua"/>
          <w:color w:val="000000"/>
          <w:vertAlign w:val="superscript"/>
        </w:rPr>
        <w:t>[</w:t>
      </w:r>
      <w:hyperlink w:anchor="_ENREF_10" w:tooltip="Pereira, 2018 #343" w:history="1">
        <w:r w:rsidR="00FA4604" w:rsidRPr="00F47E18">
          <w:rPr>
            <w:rFonts w:ascii="Book Antiqua" w:eastAsia="Book Antiqua" w:hAnsi="Book Antiqua" w:cs="Book Antiqua"/>
            <w:color w:val="000000"/>
            <w:u w:val="single" w:color="0000EE"/>
            <w:vertAlign w:val="superscript"/>
          </w:rPr>
          <w:t>10</w:t>
        </w:r>
      </w:hyperlink>
      <w:r w:rsidR="00FA4604" w:rsidRPr="00F47E18">
        <w:rPr>
          <w:rFonts w:ascii="Book Antiqua" w:eastAsia="Book Antiqua" w:hAnsi="Book Antiqua" w:cs="Book Antiqua"/>
          <w:color w:val="000000"/>
          <w:vertAlign w:val="superscript"/>
        </w:rPr>
        <w:t>,</w:t>
      </w:r>
      <w:hyperlink w:anchor="_ENREF_14" w:tooltip="Almhanna, 2017 #327" w:history="1">
        <w:r w:rsidR="00FA4604" w:rsidRPr="00F47E18">
          <w:rPr>
            <w:rFonts w:ascii="Book Antiqua" w:eastAsia="Book Antiqua" w:hAnsi="Book Antiqua" w:cs="Book Antiqua"/>
            <w:color w:val="000000"/>
            <w:u w:val="single" w:color="0000EE"/>
            <w:vertAlign w:val="superscript"/>
          </w:rPr>
          <w:t>14</w:t>
        </w:r>
      </w:hyperlink>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it becomes clinically interesting to maintain EBV positive tumors as a distinct subtype. Proximal location, larger diameter lesions</w:t>
      </w:r>
      <w:r w:rsidR="00E00F93">
        <w:rPr>
          <w:rFonts w:ascii="Book Antiqua" w:eastAsia="Book Antiqua" w:hAnsi="Book Antiqua" w:cs="Book Antiqua"/>
          <w:color w:val="000000"/>
        </w:rPr>
        <w:t>,</w:t>
      </w:r>
      <w:r w:rsidRPr="00F47E18">
        <w:rPr>
          <w:rFonts w:ascii="Book Antiqua" w:eastAsia="Book Antiqua" w:hAnsi="Book Antiqua" w:cs="Book Antiqua"/>
          <w:color w:val="000000"/>
        </w:rPr>
        <w:t xml:space="preserve"> and predominance of </w:t>
      </w:r>
      <w:proofErr w:type="spellStart"/>
      <w:r w:rsidRPr="009332D4">
        <w:rPr>
          <w:rFonts w:ascii="Book Antiqua" w:eastAsia="Book Antiqua" w:hAnsi="Book Antiqua" w:cs="Book Antiqua"/>
          <w:i/>
          <w:color w:val="000000"/>
        </w:rPr>
        <w:t>Laur</w:t>
      </w:r>
      <w:r w:rsidR="009332D4">
        <w:rPr>
          <w:rFonts w:ascii="Book Antiqua" w:eastAsia="Book Antiqua" w:hAnsi="Book Antiqua" w:cs="Book Antiqua"/>
          <w:i/>
          <w:color w:val="000000"/>
        </w:rPr>
        <w:t>é</w:t>
      </w:r>
      <w:r w:rsidRPr="009332D4">
        <w:rPr>
          <w:rFonts w:ascii="Book Antiqua" w:eastAsia="Book Antiqua" w:hAnsi="Book Antiqua" w:cs="Book Antiqua"/>
          <w:i/>
          <w:color w:val="000000"/>
        </w:rPr>
        <w:t>n's</w:t>
      </w:r>
      <w:proofErr w:type="spellEnd"/>
      <w:r w:rsidRPr="00F47E18">
        <w:rPr>
          <w:rFonts w:ascii="Book Antiqua" w:eastAsia="Book Antiqua" w:hAnsi="Book Antiqua" w:cs="Book Antiqua"/>
          <w:color w:val="000000"/>
        </w:rPr>
        <w:t xml:space="preserve"> undetermined and poorly differentiated tumors are also features commonly associated with positive EBV tumors, and also found in our study. We also observed that there was a significantly higher frequency of total gastrectomy in this subtype, reinforcing its proximal predilection and larger dimensions. In relation to morphological aspects, the EBV subtype exhibited a predominance of intense inflammatory infiltrate, defined as gastric “lymphoepithelioma-like” carcinoma, which have a solid pattern and are classified as poorly differentiated</w:t>
      </w:r>
      <w:r w:rsidR="00FA4604" w:rsidRPr="00F47E18">
        <w:rPr>
          <w:rFonts w:ascii="Book Antiqua" w:eastAsia="Book Antiqua" w:hAnsi="Book Antiqua" w:cs="Book Antiqua"/>
          <w:color w:val="000000"/>
          <w:vertAlign w:val="superscript"/>
        </w:rPr>
        <w:t>[</w:t>
      </w:r>
      <w:hyperlink w:anchor="_ENREF_15" w:tooltip="Cheng, 2015 #102" w:history="1">
        <w:r w:rsidR="00FA4604" w:rsidRPr="00F47E18">
          <w:rPr>
            <w:rFonts w:ascii="Book Antiqua" w:eastAsia="Book Antiqua" w:hAnsi="Book Antiqua" w:cs="Book Antiqua"/>
            <w:color w:val="000000"/>
            <w:u w:val="single" w:color="0000EE"/>
            <w:vertAlign w:val="superscript"/>
          </w:rPr>
          <w:t>15</w:t>
        </w:r>
      </w:hyperlink>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p>
    <w:p w14:paraId="0830DB94" w14:textId="77777777" w:rsidR="00A77B3E" w:rsidRPr="00FA4604" w:rsidRDefault="008774EE" w:rsidP="00F47E18">
      <w:pPr>
        <w:spacing w:line="360" w:lineRule="auto"/>
        <w:ind w:firstLine="567"/>
        <w:jc w:val="both"/>
        <w:rPr>
          <w:rFonts w:ascii="Book Antiqua" w:hAnsi="Book Antiqua"/>
          <w:lang w:eastAsia="zh-CN"/>
        </w:rPr>
      </w:pPr>
      <w:r w:rsidRPr="00F47E18">
        <w:rPr>
          <w:rFonts w:ascii="Book Antiqua" w:eastAsia="Book Antiqua" w:hAnsi="Book Antiqua" w:cs="Book Antiqua"/>
          <w:color w:val="000000"/>
        </w:rPr>
        <w:lastRenderedPageBreak/>
        <w:t>Conversely, MSI status represents a profile considered in both classifications. MMR proteins assessment by immunoexpression is a well-established and efficient technique to determine MSI profile. It is generally used in anatomopathological routine for colorectal tumors, since The American College of Gastroenterology recommends screening for DNA dMMR in all newly diagnosed cases of colorectal cancer</w:t>
      </w:r>
      <w:r w:rsidR="00FA4604" w:rsidRPr="00F47E18">
        <w:rPr>
          <w:rFonts w:ascii="Book Antiqua" w:eastAsia="Book Antiqua" w:hAnsi="Book Antiqua" w:cs="Book Antiqua"/>
          <w:color w:val="000000"/>
          <w:vertAlign w:val="superscript"/>
        </w:rPr>
        <w:t>[</w:t>
      </w:r>
      <w:hyperlink w:anchor="_ENREF_16" w:tooltip="Smyth, 2017 #457" w:history="1">
        <w:r w:rsidR="00FA4604" w:rsidRPr="00F47E18">
          <w:rPr>
            <w:rFonts w:ascii="Book Antiqua" w:eastAsia="Book Antiqua" w:hAnsi="Book Antiqua" w:cs="Book Antiqua"/>
            <w:color w:val="000000"/>
            <w:u w:val="single" w:color="0000EE"/>
            <w:vertAlign w:val="superscript"/>
          </w:rPr>
          <w:t>16</w:t>
        </w:r>
      </w:hyperlink>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FA460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Compared to </w:t>
      </w:r>
      <w:r w:rsidR="00FD1F05" w:rsidRPr="00FD1F05">
        <w:rPr>
          <w:rFonts w:ascii="Book Antiqua" w:eastAsia="Book Antiqua" w:hAnsi="Book Antiqua" w:cs="Book Antiqua"/>
          <w:color w:val="000000"/>
        </w:rPr>
        <w:t>polymerase chain reaction</w:t>
      </w:r>
      <w:r w:rsidRPr="00F47E18">
        <w:rPr>
          <w:rFonts w:ascii="Book Antiqua" w:eastAsia="Book Antiqua" w:hAnsi="Book Antiqua" w:cs="Book Antiqua"/>
          <w:color w:val="000000"/>
        </w:rPr>
        <w:t>-based analysis, IHC demonstrated sensitivity of 91.1% and specificity of 98.5% in the detection of MSI phenotype in GC</w:t>
      </w:r>
      <w:r w:rsidR="00FA4604" w:rsidRPr="00F47E18">
        <w:rPr>
          <w:rFonts w:ascii="Book Antiqua" w:eastAsia="Book Antiqua" w:hAnsi="Book Antiqua" w:cs="Book Antiqua"/>
          <w:color w:val="000000"/>
          <w:vertAlign w:val="superscript"/>
        </w:rPr>
        <w:t>[</w:t>
      </w:r>
      <w:hyperlink w:anchor="_ENREF_17" w:tooltip="Bae, 2015 #322" w:history="1">
        <w:r w:rsidR="00FA4604" w:rsidRPr="00F47E18">
          <w:rPr>
            <w:rFonts w:ascii="Book Antiqua" w:eastAsia="Book Antiqua" w:hAnsi="Book Antiqua" w:cs="Book Antiqua"/>
            <w:color w:val="000000"/>
            <w:u w:val="single" w:color="0000EE"/>
            <w:vertAlign w:val="superscript"/>
          </w:rPr>
          <w:t>17</w:t>
        </w:r>
      </w:hyperlink>
      <w:r w:rsidR="00FA4604"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p>
    <w:p w14:paraId="5564727D" w14:textId="77777777" w:rsidR="00A77B3E" w:rsidRPr="00DF372A" w:rsidRDefault="008774EE" w:rsidP="00F47E18">
      <w:pPr>
        <w:spacing w:line="360" w:lineRule="auto"/>
        <w:ind w:firstLine="567"/>
        <w:jc w:val="both"/>
        <w:rPr>
          <w:rFonts w:ascii="Book Antiqua" w:hAnsi="Book Antiqua"/>
          <w:lang w:eastAsia="zh-CN"/>
        </w:rPr>
      </w:pPr>
      <w:r w:rsidRPr="00F47E18">
        <w:rPr>
          <w:rFonts w:ascii="Book Antiqua" w:eastAsia="Book Antiqua" w:hAnsi="Book Antiqua" w:cs="Book Antiqua"/>
          <w:color w:val="000000"/>
        </w:rPr>
        <w:t>GCs with MSI have been associated to some particular characteristic, including advanced age, intestinal histological type, location in the middle and distal third, and less advanced stages</w:t>
      </w:r>
      <w:r w:rsidR="00DF372A" w:rsidRPr="00F47E18">
        <w:rPr>
          <w:rFonts w:ascii="Book Antiqua" w:eastAsia="Book Antiqua" w:hAnsi="Book Antiqua" w:cs="Book Antiqua"/>
          <w:color w:val="000000"/>
          <w:vertAlign w:val="superscript"/>
        </w:rPr>
        <w:t>[</w:t>
      </w:r>
      <w:hyperlink w:anchor="_ENREF_18" w:tooltip="Polom, 2018 #175" w:history="1">
        <w:r w:rsidR="00DF372A" w:rsidRPr="00F47E18">
          <w:rPr>
            <w:rFonts w:ascii="Book Antiqua" w:eastAsia="Book Antiqua" w:hAnsi="Book Antiqua" w:cs="Book Antiqua"/>
            <w:color w:val="000000"/>
            <w:u w:val="single" w:color="0000EE"/>
            <w:vertAlign w:val="superscript"/>
          </w:rPr>
          <w:t>18</w:t>
        </w:r>
      </w:hyperlink>
      <w:r w:rsidR="00DF372A"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F372A">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Similar to literature, we found that patients were older and consequently presented more comorbidity according to CCI. Tumors in our cohort were more frequently localized in the distal third of the stomach and more likely to undergo subtotal resections, with predominance of the </w:t>
      </w:r>
      <w:r w:rsidRPr="00F47E18">
        <w:rPr>
          <w:rFonts w:ascii="Book Antiqua" w:eastAsia="Book Antiqua" w:hAnsi="Book Antiqua" w:cs="Book Antiqua"/>
          <w:i/>
          <w:iCs/>
          <w:color w:val="000000"/>
        </w:rPr>
        <w:t>Laurén</w:t>
      </w:r>
      <w:r w:rsidR="00DF372A">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intestinal type. MSI GC was the subtype that presented better survival rates. The reason why tumors associated to MSI usually have a better prognosis is not yet fully elucidated. It is believed that in these patients the lymphocytic peritumoral infiltrate, in response to peptides generated by MSI tumors, plays an important role in the anti-tumor response by inducing tumor cell apoptosis through cytokine stimulation</w:t>
      </w:r>
      <w:r w:rsidR="00DF372A" w:rsidRPr="00F47E18">
        <w:rPr>
          <w:rFonts w:ascii="Book Antiqua" w:eastAsia="Book Antiqua" w:hAnsi="Book Antiqua" w:cs="Book Antiqua"/>
          <w:color w:val="000000"/>
          <w:vertAlign w:val="superscript"/>
        </w:rPr>
        <w:t>[</w:t>
      </w:r>
      <w:hyperlink w:anchor="_ENREF_19" w:tooltip="Mathiak, 2017 #470" w:history="1">
        <w:r w:rsidR="00DF372A" w:rsidRPr="00F47E18">
          <w:rPr>
            <w:rFonts w:ascii="Book Antiqua" w:eastAsia="Book Antiqua" w:hAnsi="Book Antiqua" w:cs="Book Antiqua"/>
            <w:color w:val="000000"/>
            <w:u w:val="single" w:color="0000EE"/>
            <w:vertAlign w:val="superscript"/>
          </w:rPr>
          <w:t>19</w:t>
        </w:r>
      </w:hyperlink>
      <w:r w:rsidR="00DF372A"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F372A">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The best prognosis can also be attributed to some characteristics related to these tumors, as the lower </w:t>
      </w:r>
      <w:r w:rsidR="00660C84" w:rsidRPr="00F47E18">
        <w:rPr>
          <w:rFonts w:ascii="Book Antiqua" w:eastAsia="Book Antiqua" w:hAnsi="Book Antiqua" w:cs="Book Antiqua"/>
          <w:color w:val="000000"/>
        </w:rPr>
        <w:t>LN</w:t>
      </w:r>
      <w:r w:rsidRPr="00F47E18">
        <w:rPr>
          <w:rFonts w:ascii="Book Antiqua" w:eastAsia="Book Antiqua" w:hAnsi="Book Antiqua" w:cs="Book Antiqua"/>
          <w:color w:val="000000"/>
        </w:rPr>
        <w:t xml:space="preserve"> involvement, which is a hallmark of this subtype. Even in cases with pN+ status, metastases usually affect a smaller number of </w:t>
      </w:r>
      <w:r w:rsidR="00660C84" w:rsidRPr="00F47E18">
        <w:rPr>
          <w:rFonts w:ascii="Book Antiqua" w:eastAsia="Book Antiqua" w:hAnsi="Book Antiqua" w:cs="Book Antiqua"/>
          <w:color w:val="000000"/>
        </w:rPr>
        <w:t>LN</w:t>
      </w:r>
      <w:r w:rsidRPr="00F47E18">
        <w:rPr>
          <w:rFonts w:ascii="Book Antiqua" w:eastAsia="Book Antiqua" w:hAnsi="Book Antiqua" w:cs="Book Antiqua"/>
          <w:color w:val="000000"/>
        </w:rPr>
        <w:t>s and stations, besides being located closer to the primary tumor</w:t>
      </w:r>
      <w:r w:rsidR="00DF372A" w:rsidRPr="00F47E18">
        <w:rPr>
          <w:rFonts w:ascii="Book Antiqua" w:eastAsia="Book Antiqua" w:hAnsi="Book Antiqua" w:cs="Book Antiqua"/>
          <w:color w:val="000000"/>
          <w:vertAlign w:val="superscript"/>
        </w:rPr>
        <w:t>[</w:t>
      </w:r>
      <w:hyperlink w:anchor="_ENREF_20" w:tooltip="Roviello, 2018 #458" w:history="1">
        <w:r w:rsidR="00DF372A" w:rsidRPr="00F47E18">
          <w:rPr>
            <w:rFonts w:ascii="Book Antiqua" w:eastAsia="Book Antiqua" w:hAnsi="Book Antiqua" w:cs="Book Antiqua"/>
            <w:color w:val="000000"/>
            <w:u w:val="single" w:color="0000EE"/>
            <w:vertAlign w:val="superscript"/>
          </w:rPr>
          <w:t>20</w:t>
        </w:r>
      </w:hyperlink>
      <w:r w:rsidR="00DF372A"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p>
    <w:p w14:paraId="09890852" w14:textId="7D5F698B" w:rsidR="00A77B3E" w:rsidRPr="00F47E18" w:rsidRDefault="00E00F93" w:rsidP="00F47E18">
      <w:pPr>
        <w:spacing w:line="360" w:lineRule="auto"/>
        <w:ind w:firstLine="567"/>
        <w:jc w:val="both"/>
        <w:rPr>
          <w:rFonts w:ascii="Book Antiqua" w:hAnsi="Book Antiqua"/>
        </w:rPr>
      </w:pPr>
      <w:r>
        <w:rPr>
          <w:rFonts w:ascii="Book Antiqua" w:eastAsia="Book Antiqua" w:hAnsi="Book Antiqua" w:cs="Book Antiqua"/>
          <w:color w:val="000000"/>
        </w:rPr>
        <w:t>A</w:t>
      </w:r>
      <w:r w:rsidR="008774EE" w:rsidRPr="00F47E18">
        <w:rPr>
          <w:rFonts w:ascii="Book Antiqua" w:eastAsia="Book Antiqua" w:hAnsi="Book Antiqua" w:cs="Book Antiqua"/>
          <w:color w:val="000000"/>
        </w:rPr>
        <w:t>n additional</w:t>
      </w:r>
      <w:r>
        <w:rPr>
          <w:rFonts w:ascii="Book Antiqua" w:eastAsia="Book Antiqua" w:hAnsi="Book Antiqua" w:cs="Book Antiqua"/>
          <w:color w:val="000000"/>
        </w:rPr>
        <w:t xml:space="preserve">, </w:t>
      </w:r>
      <w:r w:rsidR="007F6BBA">
        <w:rPr>
          <w:rFonts w:ascii="Book Antiqua" w:eastAsia="Book Antiqua" w:hAnsi="Book Antiqua" w:cs="Book Antiqua"/>
          <w:color w:val="000000"/>
        </w:rPr>
        <w:t>noteworthy</w:t>
      </w:r>
      <w:r w:rsidR="007F6BBA" w:rsidRPr="00F47E18">
        <w:rPr>
          <w:rFonts w:ascii="Book Antiqua" w:eastAsia="Book Antiqua" w:hAnsi="Book Antiqua" w:cs="Book Antiqua"/>
          <w:color w:val="000000"/>
        </w:rPr>
        <w:t xml:space="preserve"> aspect</w:t>
      </w:r>
      <w:r w:rsidR="008774EE" w:rsidRPr="00F47E18">
        <w:rPr>
          <w:rFonts w:ascii="Book Antiqua" w:eastAsia="Book Antiqua" w:hAnsi="Book Antiqua" w:cs="Book Antiqua"/>
          <w:color w:val="000000"/>
        </w:rPr>
        <w:t xml:space="preserve"> is related to the efficacy of fluopyrimidine/platin-based </w:t>
      </w:r>
      <w:r w:rsidR="00D57F20">
        <w:rPr>
          <w:rFonts w:ascii="Book Antiqua" w:eastAsia="Book Antiqua" w:hAnsi="Book Antiqua" w:cs="Book Antiqua"/>
          <w:color w:val="000000"/>
        </w:rPr>
        <w:t>CMT</w:t>
      </w:r>
      <w:r w:rsidR="008774EE" w:rsidRPr="00F47E18">
        <w:rPr>
          <w:rFonts w:ascii="Book Antiqua" w:eastAsia="Book Antiqua" w:hAnsi="Book Antiqua" w:cs="Book Antiqua"/>
          <w:color w:val="000000"/>
        </w:rPr>
        <w:t xml:space="preserve"> in locally advanced GC with MSI. The CMT in these patients did not provide survival benefit</w:t>
      </w:r>
      <w:r w:rsidR="00DF372A" w:rsidRPr="00F47E18">
        <w:rPr>
          <w:rFonts w:ascii="Book Antiqua" w:eastAsia="Book Antiqua" w:hAnsi="Book Antiqua" w:cs="Book Antiqua"/>
          <w:color w:val="000000"/>
          <w:vertAlign w:val="superscript"/>
        </w:rPr>
        <w:t>[</w:t>
      </w:r>
      <w:hyperlink w:anchor="_ENREF_16" w:tooltip="Smyth, 2017 #457" w:history="1">
        <w:r w:rsidR="00DF372A" w:rsidRPr="00F47E18">
          <w:rPr>
            <w:rFonts w:ascii="Book Antiqua" w:eastAsia="Book Antiqua" w:hAnsi="Book Antiqua" w:cs="Book Antiqua"/>
            <w:color w:val="000000"/>
            <w:u w:val="single" w:color="0000EE"/>
            <w:vertAlign w:val="superscript"/>
          </w:rPr>
          <w:t>16</w:t>
        </w:r>
      </w:hyperlink>
      <w:r w:rsidR="00DF372A" w:rsidRPr="00F47E18">
        <w:rPr>
          <w:rFonts w:ascii="Book Antiqua" w:eastAsia="Book Antiqua" w:hAnsi="Book Antiqua" w:cs="Book Antiqua"/>
          <w:color w:val="000000"/>
          <w:vertAlign w:val="superscript"/>
        </w:rPr>
        <w:t>,</w:t>
      </w:r>
      <w:hyperlink w:anchor="_ENREF_21" w:tooltip="Kim HS, 2016 #41" w:history="1">
        <w:r w:rsidR="00DF372A" w:rsidRPr="00F47E18">
          <w:rPr>
            <w:rFonts w:ascii="Book Antiqua" w:eastAsia="Book Antiqua" w:hAnsi="Book Antiqua" w:cs="Book Antiqua"/>
            <w:color w:val="000000"/>
            <w:u w:val="single" w:color="0000EE"/>
            <w:vertAlign w:val="superscript"/>
          </w:rPr>
          <w:t>21</w:t>
        </w:r>
      </w:hyperlink>
      <w:r w:rsidR="00DF372A" w:rsidRPr="00F47E18">
        <w:rPr>
          <w:rFonts w:ascii="Book Antiqua" w:eastAsia="Book Antiqua" w:hAnsi="Book Antiqua" w:cs="Book Antiqua"/>
          <w:color w:val="000000"/>
          <w:vertAlign w:val="superscript"/>
        </w:rPr>
        <w:t>]</w:t>
      </w:r>
      <w:r w:rsidR="008774EE" w:rsidRPr="00F47E18">
        <w:rPr>
          <w:rFonts w:ascii="Book Antiqua" w:eastAsia="Book Antiqua" w:hAnsi="Book Antiqua" w:cs="Book Antiqua"/>
          <w:color w:val="000000"/>
        </w:rPr>
        <w:t>.</w:t>
      </w:r>
      <w:r w:rsidR="00DF372A">
        <w:rPr>
          <w:rFonts w:ascii="Book Antiqua" w:hAnsi="Book Antiqua" w:cs="Book Antiqua" w:hint="eastAsia"/>
          <w:color w:val="000000"/>
          <w:lang w:eastAsia="zh-CN"/>
        </w:rPr>
        <w:t xml:space="preserve"> </w:t>
      </w:r>
      <w:r w:rsidR="008774EE" w:rsidRPr="00F47E18">
        <w:rPr>
          <w:rFonts w:ascii="Book Antiqua" w:eastAsia="Book Antiqua" w:hAnsi="Book Antiqua" w:cs="Book Antiqua"/>
          <w:color w:val="000000"/>
        </w:rPr>
        <w:t xml:space="preserve">Also, MSI GC patients who received perioperative CMT were associated </w:t>
      </w:r>
      <w:r>
        <w:rPr>
          <w:rFonts w:ascii="Book Antiqua" w:eastAsia="Book Antiqua" w:hAnsi="Book Antiqua" w:cs="Book Antiqua"/>
          <w:color w:val="000000"/>
        </w:rPr>
        <w:t>with</w:t>
      </w:r>
      <w:r w:rsidR="008774EE" w:rsidRPr="00F47E18">
        <w:rPr>
          <w:rFonts w:ascii="Book Antiqua" w:eastAsia="Book Antiqua" w:hAnsi="Book Antiqua" w:cs="Book Antiqua"/>
          <w:color w:val="000000"/>
        </w:rPr>
        <w:t xml:space="preserve"> worse OS, further suggesting a deleterious effect with the addition of treatment in this subgroup of tumors. On the other hand, the immunotherapy for MSI-associated tumors has been recently approved, regardless of tumor site, and has shown a positive impact on the survival of these patients. Thus, the availability of the evaluation in the current diagnostic practice, as well as its impact on </w:t>
      </w:r>
      <w:r w:rsidR="008774EE" w:rsidRPr="00F47E18">
        <w:rPr>
          <w:rFonts w:ascii="Book Antiqua" w:eastAsia="Book Antiqua" w:hAnsi="Book Antiqua" w:cs="Book Antiqua"/>
          <w:color w:val="000000"/>
        </w:rPr>
        <w:lastRenderedPageBreak/>
        <w:t>the CMT regime, makes the identification of the MSI subtype the main candidate for incorporation into the routine evaluation.</w:t>
      </w:r>
    </w:p>
    <w:p w14:paraId="6910DC45" w14:textId="3073A4F9"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On the other hand, define the aberrant expression of p53 by IHC is a greater challenge. Different criteria have already been employed</w:t>
      </w:r>
      <w:r w:rsidR="00D57F20" w:rsidRPr="00F47E18">
        <w:rPr>
          <w:rFonts w:ascii="Book Antiqua" w:eastAsia="Book Antiqua" w:hAnsi="Book Antiqua" w:cs="Book Antiqua"/>
          <w:color w:val="000000"/>
          <w:vertAlign w:val="superscript"/>
        </w:rPr>
        <w:t>[</w:t>
      </w:r>
      <w:hyperlink w:anchor="_ENREF_22" w:tooltip="Ando, 2015 #459" w:history="1">
        <w:r w:rsidR="00D57F20" w:rsidRPr="00F47E18">
          <w:rPr>
            <w:rFonts w:ascii="Book Antiqua" w:eastAsia="Book Antiqua" w:hAnsi="Book Antiqua" w:cs="Book Antiqua"/>
            <w:color w:val="000000"/>
            <w:u w:val="single" w:color="0000EE"/>
            <w:vertAlign w:val="superscript"/>
          </w:rPr>
          <w:t>22</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Nuclear localization is essential for p53 activity, and its nuclear accumulation may result from increased regulation of wild-type expression or decreased degradation in response to cellular stresses, including DNA damage. The presence of wild-type protein expression is a normal physiological response to decrease the G1 cell cycle and allow the repair of damaged DNA. Therefore, low levels of the wild-type p53 protein can be detected in the nucleus by IHC. In contrast, mutations in TP53 result in the production of proteins with a prolonged half-life that accumulates in the nucleus, causing its overexpression. Conversely, some missense or point mutations can result in a truncated protein that is not stable enough to cause any detectable nuclear accumulation. Thus, the aberrant expression of p53 can be defined either by the absence or exacerbated nuclear expression</w:t>
      </w:r>
      <w:r w:rsidR="00D57F20" w:rsidRPr="00F47E18">
        <w:rPr>
          <w:rFonts w:ascii="Book Antiqua" w:eastAsia="Book Antiqua" w:hAnsi="Book Antiqua" w:cs="Book Antiqua"/>
          <w:color w:val="000000"/>
          <w:vertAlign w:val="superscript"/>
        </w:rPr>
        <w:t>[</w:t>
      </w:r>
      <w:hyperlink w:anchor="_ENREF_13" w:tooltip="Fenoglio-Preiser, 2003 #456" w:history="1">
        <w:r w:rsidR="00D57F20" w:rsidRPr="00F47E18">
          <w:rPr>
            <w:rFonts w:ascii="Book Antiqua" w:eastAsia="Book Antiqua" w:hAnsi="Book Antiqua" w:cs="Book Antiqua"/>
            <w:color w:val="000000"/>
            <w:u w:val="single" w:color="0000EE"/>
            <w:vertAlign w:val="superscript"/>
          </w:rPr>
          <w:t>13</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As a characteristic, tumors with this phenotype are generally associated with intestinal histology, which was also demonstrated in our results when comparing the MSS/p53 and MSS/p53- groups from ACRG classification.</w:t>
      </w:r>
    </w:p>
    <w:p w14:paraId="46DF42E5" w14:textId="5060F773"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 xml:space="preserve">Finally, the subtype of GC associated </w:t>
      </w:r>
      <w:r w:rsidR="00E00F93">
        <w:rPr>
          <w:rFonts w:ascii="Book Antiqua" w:eastAsia="Book Antiqua" w:hAnsi="Book Antiqua" w:cs="Book Antiqua"/>
          <w:color w:val="000000"/>
        </w:rPr>
        <w:t>with</w:t>
      </w:r>
      <w:r w:rsidRPr="00F47E18">
        <w:rPr>
          <w:rFonts w:ascii="Book Antiqua" w:eastAsia="Book Antiqua" w:hAnsi="Book Antiqua" w:cs="Book Antiqua"/>
          <w:color w:val="000000"/>
        </w:rPr>
        <w:t xml:space="preserve"> E-cadherin aberrant expression showed poorly differentiated histology, predominance of diffuse tumors, </w:t>
      </w:r>
      <w:r w:rsidR="00660C84" w:rsidRPr="00F47E18">
        <w:rPr>
          <w:rFonts w:ascii="Book Antiqua" w:eastAsia="Book Antiqua" w:hAnsi="Book Antiqua" w:cs="Book Antiqua"/>
          <w:color w:val="000000"/>
        </w:rPr>
        <w:t>LN</w:t>
      </w:r>
      <w:r w:rsidRPr="00F47E18">
        <w:rPr>
          <w:rFonts w:ascii="Book Antiqua" w:eastAsia="Book Antiqua" w:hAnsi="Book Antiqua" w:cs="Book Antiqua"/>
          <w:color w:val="000000"/>
        </w:rPr>
        <w:t xml:space="preserve"> metastasis</w:t>
      </w:r>
      <w:r w:rsidR="00E00F93">
        <w:rPr>
          <w:rFonts w:ascii="Book Antiqua" w:eastAsia="Book Antiqua" w:hAnsi="Book Antiqua" w:cs="Book Antiqua"/>
          <w:color w:val="000000"/>
        </w:rPr>
        <w:t xml:space="preserve"> at</w:t>
      </w:r>
      <w:r w:rsidRPr="00F47E18">
        <w:rPr>
          <w:rFonts w:ascii="Book Antiqua" w:eastAsia="Book Antiqua" w:hAnsi="Book Antiqua" w:cs="Book Antiqua"/>
          <w:color w:val="000000"/>
        </w:rPr>
        <w:t xml:space="preserve"> more advanced stages</w:t>
      </w:r>
      <w:r w:rsidR="00E00F93">
        <w:rPr>
          <w:rFonts w:ascii="Book Antiqua" w:eastAsia="Book Antiqua" w:hAnsi="Book Antiqua" w:cs="Book Antiqua"/>
          <w:color w:val="000000"/>
        </w:rPr>
        <w:t>,</w:t>
      </w:r>
      <w:r w:rsidRPr="00F47E18">
        <w:rPr>
          <w:rFonts w:ascii="Book Antiqua" w:eastAsia="Book Antiqua" w:hAnsi="Book Antiqua" w:cs="Book Antiqua"/>
          <w:color w:val="000000"/>
        </w:rPr>
        <w:t xml:space="preserve"> and worse survival</w:t>
      </w:r>
      <w:r w:rsidR="00D57F20" w:rsidRPr="00F47E18">
        <w:rPr>
          <w:rFonts w:ascii="Book Antiqua" w:eastAsia="Book Antiqua" w:hAnsi="Book Antiqua" w:cs="Book Antiqua"/>
          <w:color w:val="000000"/>
          <w:vertAlign w:val="superscript"/>
        </w:rPr>
        <w:t>[</w:t>
      </w:r>
      <w:hyperlink w:anchor="_ENREF_6" w:tooltip="Cristescu, 2015 #10" w:history="1">
        <w:r w:rsidR="00D57F20" w:rsidRPr="00F47E18">
          <w:rPr>
            <w:rFonts w:ascii="Book Antiqua" w:eastAsia="Book Antiqua" w:hAnsi="Book Antiqua" w:cs="Book Antiqua"/>
            <w:color w:val="000000"/>
            <w:u w:val="single" w:color="0000EE"/>
            <w:vertAlign w:val="superscript"/>
          </w:rPr>
          <w:t>6</w:t>
        </w:r>
      </w:hyperlink>
      <w:r w:rsidR="00D57F20" w:rsidRPr="00F47E18">
        <w:rPr>
          <w:rFonts w:ascii="Book Antiqua" w:eastAsia="Book Antiqua" w:hAnsi="Book Antiqua" w:cs="Book Antiqua"/>
          <w:color w:val="000000"/>
          <w:vertAlign w:val="superscript"/>
        </w:rPr>
        <w:t>,</w:t>
      </w:r>
      <w:hyperlink w:anchor="_ENREF_9" w:tooltip="Setia, 2016 #50" w:history="1">
        <w:r w:rsidR="00D57F20" w:rsidRPr="00F47E18">
          <w:rPr>
            <w:rFonts w:ascii="Book Antiqua" w:eastAsia="Book Antiqua" w:hAnsi="Book Antiqua" w:cs="Book Antiqua"/>
            <w:color w:val="000000"/>
            <w:u w:val="single" w:color="0000EE"/>
            <w:vertAlign w:val="superscript"/>
          </w:rPr>
          <w:t>9</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E-cadherin is an essential adhesion molecule for the consolidation of epithelial architecture, maintenance of cell polarity</w:t>
      </w:r>
      <w:r w:rsidR="00E00F93">
        <w:rPr>
          <w:rFonts w:ascii="Book Antiqua" w:eastAsia="Book Antiqua" w:hAnsi="Book Antiqua" w:cs="Book Antiqua"/>
          <w:color w:val="000000"/>
        </w:rPr>
        <w:t>,</w:t>
      </w:r>
      <w:r w:rsidRPr="00F47E18">
        <w:rPr>
          <w:rFonts w:ascii="Book Antiqua" w:eastAsia="Book Antiqua" w:hAnsi="Book Antiqua" w:cs="Book Antiqua"/>
          <w:color w:val="000000"/>
        </w:rPr>
        <w:t xml:space="preserve"> and differentiation during fetal development and in adult life. It acts as a broad-acting tumor suppressor. It is suggested that loss of E-cadherin expression is the phenotypic expression of CDH1 and RHOA mutations</w:t>
      </w:r>
      <w:r w:rsidR="00D57F20" w:rsidRPr="00F47E18">
        <w:rPr>
          <w:rFonts w:ascii="Book Antiqua" w:eastAsia="Book Antiqua" w:hAnsi="Book Antiqua" w:cs="Book Antiqua"/>
          <w:color w:val="000000"/>
          <w:vertAlign w:val="superscript"/>
        </w:rPr>
        <w:t>[</w:t>
      </w:r>
      <w:hyperlink w:anchor="_ENREF_23" w:tooltip="Carneiro, 2012 #461" w:history="1">
        <w:r w:rsidR="00D57F20" w:rsidRPr="00F47E18">
          <w:rPr>
            <w:rFonts w:ascii="Book Antiqua" w:eastAsia="Book Antiqua" w:hAnsi="Book Antiqua" w:cs="Book Antiqua"/>
            <w:color w:val="000000"/>
            <w:u w:val="single" w:color="0000EE"/>
            <w:vertAlign w:val="superscript"/>
          </w:rPr>
          <w:t>23</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IHC expression of E-cadherin is evaluated by the presence of continuous and linear membrane staining at the boundaries between cells, as well as at the base of gastric gland. The altered expression can be evidenced by the total or partial loss of cell membrane expression or by aberrant cytoplasmic expression</w:t>
      </w:r>
      <w:r w:rsidR="00D57F20" w:rsidRPr="00F47E18">
        <w:rPr>
          <w:rFonts w:ascii="Book Antiqua" w:eastAsia="Book Antiqua" w:hAnsi="Book Antiqua" w:cs="Book Antiqua"/>
          <w:color w:val="000000"/>
          <w:vertAlign w:val="superscript"/>
        </w:rPr>
        <w:t>[</w:t>
      </w:r>
      <w:hyperlink w:anchor="_ENREF_12" w:tooltip="Carpenter, 2002 #455" w:history="1">
        <w:r w:rsidR="00D57F20" w:rsidRPr="00F47E18">
          <w:rPr>
            <w:rFonts w:ascii="Book Antiqua" w:eastAsia="Book Antiqua" w:hAnsi="Book Antiqua" w:cs="Book Antiqua"/>
            <w:color w:val="000000"/>
            <w:u w:val="single" w:color="0000EE"/>
            <w:vertAlign w:val="superscript"/>
          </w:rPr>
          <w:t>12</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As in the analysis of p53, E-cadherin evaluation is subjective, but presents better homogeneity among different studies</w:t>
      </w:r>
      <w:r w:rsidR="00D57F20" w:rsidRPr="00F47E18">
        <w:rPr>
          <w:rFonts w:ascii="Book Antiqua" w:eastAsia="Book Antiqua" w:hAnsi="Book Antiqua" w:cs="Book Antiqua"/>
          <w:color w:val="000000"/>
          <w:vertAlign w:val="superscript"/>
        </w:rPr>
        <w:t>[</w:t>
      </w:r>
      <w:hyperlink w:anchor="_ENREF_24" w:tooltip="Li, 2014 #462" w:history="1">
        <w:r w:rsidR="00D57F20" w:rsidRPr="00F47E18">
          <w:rPr>
            <w:rFonts w:ascii="Book Antiqua" w:eastAsia="Book Antiqua" w:hAnsi="Book Antiqua" w:cs="Book Antiqua"/>
            <w:color w:val="000000"/>
            <w:u w:val="single" w:color="0000EE"/>
            <w:vertAlign w:val="superscript"/>
          </w:rPr>
          <w:t>24</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p>
    <w:p w14:paraId="7E162062" w14:textId="77777777"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lastRenderedPageBreak/>
        <w:t xml:space="preserve">It is important to emphasize that the association of E-cadherin expression and alterations in the </w:t>
      </w:r>
      <w:r w:rsidRPr="00D57F20">
        <w:rPr>
          <w:rFonts w:ascii="Book Antiqua" w:eastAsia="Book Antiqua" w:hAnsi="Book Antiqua" w:cs="Book Antiqua"/>
          <w:i/>
          <w:color w:val="000000"/>
        </w:rPr>
        <w:t>CDH1</w:t>
      </w:r>
      <w:r w:rsidRPr="00F47E18">
        <w:rPr>
          <w:rFonts w:ascii="Book Antiqua" w:eastAsia="Book Antiqua" w:hAnsi="Book Antiqua" w:cs="Book Antiqua"/>
          <w:color w:val="000000"/>
        </w:rPr>
        <w:t xml:space="preserve"> gene is not yet clearly defined. Only a minority of GC cases actually have a mutation in the CDH1 gene. Somatic mutation has been reported in about 3</w:t>
      </w:r>
      <w:r w:rsidR="00D57F20" w:rsidRPr="00F47E18">
        <w:rPr>
          <w:rFonts w:ascii="Book Antiqua" w:eastAsia="Book Antiqua" w:hAnsi="Book Antiqua" w:cs="Book Antiqua"/>
          <w:color w:val="000000"/>
        </w:rPr>
        <w:t>%</w:t>
      </w:r>
      <w:r w:rsidRPr="00F47E18">
        <w:rPr>
          <w:rFonts w:ascii="Book Antiqua" w:eastAsia="Book Antiqua" w:hAnsi="Book Antiqua" w:cs="Book Antiqua"/>
          <w:color w:val="000000"/>
        </w:rPr>
        <w:t xml:space="preserve"> to 50% of GC with diffuse histology</w:t>
      </w:r>
      <w:r w:rsidR="00D57F20" w:rsidRPr="00F47E18">
        <w:rPr>
          <w:rFonts w:ascii="Book Antiqua" w:eastAsia="Book Antiqua" w:hAnsi="Book Antiqua" w:cs="Book Antiqua"/>
          <w:color w:val="000000"/>
          <w:vertAlign w:val="superscript"/>
        </w:rPr>
        <w:t>[</w:t>
      </w:r>
      <w:hyperlink w:anchor="_ENREF_25" w:tooltip="Corso, 2013 #463" w:history="1">
        <w:r w:rsidR="00D57F20" w:rsidRPr="00F47E18">
          <w:rPr>
            <w:rFonts w:ascii="Book Antiqua" w:eastAsia="Book Antiqua" w:hAnsi="Book Antiqua" w:cs="Book Antiqua"/>
            <w:color w:val="000000"/>
            <w:u w:val="single" w:color="0000EE"/>
            <w:vertAlign w:val="superscript"/>
          </w:rPr>
          <w:t>25</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It is estimated that 70% of patients with absence of E-cadherin expression do not have a CDH1 mutation. This fact suggests that the E-cadherin expression may be influenced by the interaction of other post-translational mechanisms</w:t>
      </w:r>
      <w:r w:rsidR="00D57F20" w:rsidRPr="00F47E18">
        <w:rPr>
          <w:rFonts w:ascii="Book Antiqua" w:eastAsia="Book Antiqua" w:hAnsi="Book Antiqua" w:cs="Book Antiqua"/>
          <w:color w:val="000000"/>
          <w:vertAlign w:val="superscript"/>
        </w:rPr>
        <w:t>[</w:t>
      </w:r>
      <w:hyperlink w:anchor="_ENREF_26" w:tooltip="Carvalho, 2012 #464" w:history="1">
        <w:r w:rsidR="00D57F20" w:rsidRPr="00F47E18">
          <w:rPr>
            <w:rFonts w:ascii="Book Antiqua" w:eastAsia="Book Antiqua" w:hAnsi="Book Antiqua" w:cs="Book Antiqua"/>
            <w:color w:val="000000"/>
            <w:u w:val="single" w:color="0000EE"/>
            <w:vertAlign w:val="superscript"/>
          </w:rPr>
          <w:t>26</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 xml:space="preserve">In patients with hereditary diffuse </w:t>
      </w:r>
      <w:r w:rsidR="00DB4CB9" w:rsidRPr="00F47E18">
        <w:rPr>
          <w:rFonts w:ascii="Book Antiqua" w:eastAsia="Book Antiqua" w:hAnsi="Book Antiqua" w:cs="Book Antiqua"/>
          <w:color w:val="000000"/>
        </w:rPr>
        <w:t>GC</w:t>
      </w:r>
      <w:r w:rsidRPr="00F47E18">
        <w:rPr>
          <w:rFonts w:ascii="Book Antiqua" w:eastAsia="Book Antiqua" w:hAnsi="Book Antiqua" w:cs="Book Antiqua"/>
          <w:color w:val="000000"/>
        </w:rPr>
        <w:t xml:space="preserve"> (HDGC) who already have a germline mutated CDH1 allele, the hypermethylation of the CDH1 allele is the most common second-hit cause for complete inactivation of the gene</w:t>
      </w:r>
      <w:r w:rsidR="00D57F20" w:rsidRPr="00F47E18">
        <w:rPr>
          <w:rFonts w:ascii="Book Antiqua" w:eastAsia="Book Antiqua" w:hAnsi="Book Antiqua" w:cs="Book Antiqua"/>
          <w:color w:val="000000"/>
          <w:vertAlign w:val="superscript"/>
        </w:rPr>
        <w:t>[</w:t>
      </w:r>
      <w:hyperlink w:anchor="_ENREF_27" w:tooltip="Park, 2014 #466" w:history="1">
        <w:r w:rsidR="00D57F20" w:rsidRPr="00F47E18">
          <w:rPr>
            <w:rFonts w:ascii="Book Antiqua" w:eastAsia="Book Antiqua" w:hAnsi="Book Antiqua" w:cs="Book Antiqua"/>
            <w:color w:val="000000"/>
            <w:u w:val="single" w:color="0000EE"/>
            <w:vertAlign w:val="superscript"/>
          </w:rPr>
          <w:t>27</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p>
    <w:p w14:paraId="31E53D99" w14:textId="411E0F2D"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In summary, the analysis through IHC and ISH techniques has proven to be feasible</w:t>
      </w:r>
      <w:r w:rsidR="00E00F93">
        <w:rPr>
          <w:rFonts w:ascii="Book Antiqua" w:eastAsia="Book Antiqua" w:hAnsi="Book Antiqua" w:cs="Book Antiqua"/>
          <w:color w:val="000000"/>
        </w:rPr>
        <w:t>,</w:t>
      </w:r>
      <w:r w:rsidRPr="00F47E18">
        <w:rPr>
          <w:rFonts w:ascii="Book Antiqua" w:eastAsia="Book Antiqua" w:hAnsi="Book Antiqua" w:cs="Book Antiqua"/>
          <w:color w:val="000000"/>
        </w:rPr>
        <w:t xml:space="preserve"> but is also subject to technical limitations. It involves the use of different antibodies and probes, tissue preparation</w:t>
      </w:r>
      <w:r w:rsidR="00E00F93">
        <w:rPr>
          <w:rFonts w:ascii="Book Antiqua" w:eastAsia="Book Antiqua" w:hAnsi="Book Antiqua" w:cs="Book Antiqua"/>
          <w:color w:val="000000"/>
        </w:rPr>
        <w:t>,</w:t>
      </w:r>
      <w:r w:rsidRPr="00F47E18">
        <w:rPr>
          <w:rFonts w:ascii="Book Antiqua" w:eastAsia="Book Antiqua" w:hAnsi="Book Antiqua" w:cs="Book Antiqua"/>
          <w:color w:val="000000"/>
        </w:rPr>
        <w:t xml:space="preserve"> and evaluation criteria. In addition, TMA technique allows only the representation of some areas of the tumor, which may lead to a variation in results considering the tumor heterogeneity</w:t>
      </w:r>
      <w:r w:rsidR="00D57F20" w:rsidRPr="00F47E18">
        <w:rPr>
          <w:rFonts w:ascii="Book Antiqua" w:eastAsia="Book Antiqua" w:hAnsi="Book Antiqua" w:cs="Book Antiqua"/>
          <w:color w:val="000000"/>
          <w:vertAlign w:val="superscript"/>
        </w:rPr>
        <w:t>[</w:t>
      </w:r>
      <w:hyperlink w:anchor="_ENREF_28" w:tooltip="Ilyas, 2013 #61" w:history="1">
        <w:r w:rsidR="00D57F20" w:rsidRPr="00F47E18">
          <w:rPr>
            <w:rFonts w:ascii="Book Antiqua" w:eastAsia="Book Antiqua" w:hAnsi="Book Antiqua" w:cs="Book Antiqua"/>
            <w:color w:val="000000"/>
            <w:u w:val="single" w:color="0000EE"/>
            <w:vertAlign w:val="superscript"/>
          </w:rPr>
          <w:t>28</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One of the main aspects that must be considered is that the same tumor may present alterations that correspond to two or more profiles</w:t>
      </w:r>
      <w:r w:rsidR="00D57F20" w:rsidRPr="00F47E18">
        <w:rPr>
          <w:rFonts w:ascii="Book Antiqua" w:eastAsia="Book Antiqua" w:hAnsi="Book Antiqua" w:cs="Book Antiqua"/>
          <w:color w:val="000000"/>
          <w:vertAlign w:val="superscript"/>
        </w:rPr>
        <w:t>[</w:t>
      </w:r>
      <w:hyperlink w:anchor="_ENREF_21" w:tooltip="Kim HS, 2016 #41" w:history="1">
        <w:r w:rsidR="00D57F20" w:rsidRPr="00F47E18">
          <w:rPr>
            <w:rFonts w:ascii="Book Antiqua" w:eastAsia="Book Antiqua" w:hAnsi="Book Antiqua" w:cs="Book Antiqua"/>
            <w:color w:val="000000"/>
            <w:u w:val="single" w:color="0000EE"/>
            <w:vertAlign w:val="superscript"/>
          </w:rPr>
          <w:t>21</w:t>
        </w:r>
      </w:hyperlink>
      <w:r w:rsidR="00D57F20" w:rsidRPr="00F47E18">
        <w:rPr>
          <w:rFonts w:ascii="Book Antiqua" w:eastAsia="Book Antiqua" w:hAnsi="Book Antiqua" w:cs="Book Antiqua"/>
          <w:color w:val="000000"/>
          <w:vertAlign w:val="superscript"/>
        </w:rPr>
        <w:t>,</w:t>
      </w:r>
      <w:hyperlink w:anchor="_ENREF_29" w:tooltip="Gonzalez, 2016 #43" w:history="1">
        <w:r w:rsidR="00D57F20" w:rsidRPr="00F47E18">
          <w:rPr>
            <w:rFonts w:ascii="Book Antiqua" w:eastAsia="Book Antiqua" w:hAnsi="Book Antiqua" w:cs="Book Antiqua"/>
            <w:color w:val="000000"/>
            <w:u w:val="single" w:color="0000EE"/>
            <w:vertAlign w:val="superscript"/>
          </w:rPr>
          <w:t>29</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Thus, the definition of which subtype belongs to the patient with more than one profile will depend on the chosen molecular classification flowchart.</w:t>
      </w:r>
    </w:p>
    <w:p w14:paraId="4278E2EF" w14:textId="3301DDA8" w:rsidR="00A77B3E" w:rsidRPr="00F47E18" w:rsidRDefault="008774EE" w:rsidP="00F47E18">
      <w:pPr>
        <w:spacing w:line="360" w:lineRule="auto"/>
        <w:ind w:firstLine="708"/>
        <w:jc w:val="both"/>
        <w:rPr>
          <w:rFonts w:ascii="Book Antiqua" w:hAnsi="Book Antiqua"/>
        </w:rPr>
      </w:pPr>
      <w:r w:rsidRPr="00F47E18">
        <w:rPr>
          <w:rFonts w:ascii="Book Antiqua" w:eastAsia="Book Antiqua" w:hAnsi="Book Antiqua" w:cs="Book Antiqua"/>
          <w:color w:val="000000"/>
        </w:rPr>
        <w:t>As we only analyze the four main profiles related to the subtypes of GC, some cases may be misclassified, since GCs may have other alteration in markers not evaluated, such as RHOA, related to GS subtype</w:t>
      </w:r>
      <w:r w:rsidR="00E00F93">
        <w:rPr>
          <w:rFonts w:ascii="Book Antiqua" w:eastAsia="Book Antiqua" w:hAnsi="Book Antiqua" w:cs="Book Antiqua"/>
          <w:color w:val="000000"/>
        </w:rPr>
        <w:t>,</w:t>
      </w:r>
      <w:r w:rsidRPr="00F47E18">
        <w:rPr>
          <w:rFonts w:ascii="Book Antiqua" w:eastAsia="Book Antiqua" w:hAnsi="Book Antiqua" w:cs="Book Antiqua"/>
          <w:color w:val="000000"/>
        </w:rPr>
        <w:t xml:space="preserve"> and tyrosine kinase receptor, related to CIN subtype. Also, limitations in relation to the technique and immunohistochemical markers may </w:t>
      </w:r>
      <w:r w:rsidR="00E00F93">
        <w:rPr>
          <w:rFonts w:ascii="Book Antiqua" w:eastAsia="Book Antiqua" w:hAnsi="Book Antiqua" w:cs="Book Antiqua"/>
          <w:color w:val="000000"/>
        </w:rPr>
        <w:t xml:space="preserve">lead to the </w:t>
      </w:r>
      <w:r w:rsidRPr="00F47E18">
        <w:rPr>
          <w:rFonts w:ascii="Book Antiqua" w:eastAsia="Book Antiqua" w:hAnsi="Book Antiqua" w:cs="Book Antiqua"/>
          <w:color w:val="000000"/>
        </w:rPr>
        <w:t xml:space="preserve">misclassification some GC in the subtypes, particularly in terms of the heterogeneous staining pattern. Taking into account the importance and the usefulness of IHC markers, validating those already identified is necessary to integrate surgical and molecular pathology with clinical medicine. Another limitation of the classification based on protein expression is the impossibility to determine if the change in expression pattern is due to epigenetic factors (such as gene silencing, frequent in MLH1, for example) or genetic factors. Furthermore, we cannot define if a </w:t>
      </w:r>
      <w:r w:rsidRPr="00F47E18">
        <w:rPr>
          <w:rFonts w:ascii="Book Antiqua" w:eastAsia="Book Antiqua" w:hAnsi="Book Antiqua" w:cs="Book Antiqua"/>
          <w:color w:val="000000"/>
        </w:rPr>
        <w:lastRenderedPageBreak/>
        <w:t xml:space="preserve">genetic alteration is somatic or germinative, an important issue in the context of tumors with aberrant E-cadherin, which may be related to HDGC. </w:t>
      </w:r>
    </w:p>
    <w:p w14:paraId="32A6C830" w14:textId="6AC011B8" w:rsidR="00A77B3E" w:rsidRPr="00F47E18" w:rsidRDefault="008774EE" w:rsidP="00F47E18">
      <w:pPr>
        <w:spacing w:line="360" w:lineRule="auto"/>
        <w:ind w:firstLine="567"/>
        <w:jc w:val="both"/>
        <w:rPr>
          <w:rFonts w:ascii="Book Antiqua" w:hAnsi="Book Antiqua"/>
        </w:rPr>
      </w:pPr>
      <w:r w:rsidRPr="00F47E18">
        <w:rPr>
          <w:rFonts w:ascii="Book Antiqua" w:eastAsia="Book Antiqua" w:hAnsi="Book Antiqua" w:cs="Book Antiqua"/>
          <w:color w:val="000000"/>
        </w:rPr>
        <w:t>As strengths, in the present study we used data collected prospectively from a database research project, minimizing the possibility of classification bias of the variables. In order to make the studied population more homogeneous in relation to surgical treatment and to reduce selection bias, all consecutive patients submitted to resection with curative intent and D2 Lymphadenectomy were included in the selected period, which provided a better prognostic prediction. Accordingly, the results obtained in this study add evidence to the literature that the effectiveness of both ISH and IHC staining to define GC subtypes will allow the adoption of a more individualized therapeutic approach</w:t>
      </w:r>
      <w:r w:rsidR="00D57F20" w:rsidRPr="00F47E18">
        <w:rPr>
          <w:rFonts w:ascii="Book Antiqua" w:eastAsia="Book Antiqua" w:hAnsi="Book Antiqua" w:cs="Book Antiqua"/>
          <w:color w:val="000000"/>
          <w:vertAlign w:val="superscript"/>
        </w:rPr>
        <w:t>[</w:t>
      </w:r>
      <w:hyperlink w:anchor="_ENREF_30" w:tooltip="Chen, 2016 #467" w:history="1">
        <w:r w:rsidR="00D57F20" w:rsidRPr="00F47E18">
          <w:rPr>
            <w:rFonts w:ascii="Book Antiqua" w:eastAsia="Book Antiqua" w:hAnsi="Book Antiqua" w:cs="Book Antiqua"/>
            <w:color w:val="000000"/>
            <w:u w:val="single" w:color="0000EE"/>
            <w:vertAlign w:val="superscript"/>
          </w:rPr>
          <w:t>30</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The ToGA trial represented a major milestone in this regard, after demonstrating improved survival of GC HER2-positive treated with Trastuzumab with palliative intent</w:t>
      </w:r>
      <w:r w:rsidR="00D57F20" w:rsidRPr="00F47E18">
        <w:rPr>
          <w:rFonts w:ascii="Book Antiqua" w:eastAsia="Book Antiqua" w:hAnsi="Book Antiqua" w:cs="Book Antiqua"/>
          <w:color w:val="000000"/>
          <w:vertAlign w:val="superscript"/>
        </w:rPr>
        <w:t>[</w:t>
      </w:r>
      <w:hyperlink w:anchor="_ENREF_31" w:tooltip="Bang, 2010 #194" w:history="1">
        <w:r w:rsidR="00D57F20" w:rsidRPr="00F47E18">
          <w:rPr>
            <w:rFonts w:ascii="Book Antiqua" w:eastAsia="Book Antiqua" w:hAnsi="Book Antiqua" w:cs="Book Antiqua"/>
            <w:color w:val="000000"/>
            <w:u w:val="single" w:color="0000EE"/>
            <w:vertAlign w:val="superscript"/>
          </w:rPr>
          <w:t>31</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Recently, Pembrolizumab was approved by the FDA for patients with unresectable, metastatic</w:t>
      </w:r>
      <w:r w:rsidR="009916B9">
        <w:rPr>
          <w:rFonts w:ascii="Book Antiqua" w:eastAsia="Book Antiqua" w:hAnsi="Book Antiqua" w:cs="Book Antiqua"/>
          <w:color w:val="000000"/>
        </w:rPr>
        <w:t>,</w:t>
      </w:r>
      <w:r w:rsidRPr="00F47E18">
        <w:rPr>
          <w:rFonts w:ascii="Book Antiqua" w:eastAsia="Book Antiqua" w:hAnsi="Book Antiqua" w:cs="Book Antiqua"/>
          <w:color w:val="000000"/>
        </w:rPr>
        <w:t xml:space="preserve"> or locally recurrent GC with MSI profile and/or PD-L1 positive</w:t>
      </w:r>
      <w:r w:rsidR="00D57F20" w:rsidRPr="00F47E18">
        <w:rPr>
          <w:rFonts w:ascii="Book Antiqua" w:eastAsia="Book Antiqua" w:hAnsi="Book Antiqua" w:cs="Book Antiqua"/>
          <w:color w:val="000000"/>
          <w:vertAlign w:val="superscript"/>
        </w:rPr>
        <w:t>[</w:t>
      </w:r>
      <w:hyperlink w:anchor="_ENREF_32" w:tooltip="Fashoyin-Aje, 2019 #471" w:history="1">
        <w:r w:rsidR="00D57F20" w:rsidRPr="00F47E18">
          <w:rPr>
            <w:rFonts w:ascii="Book Antiqua" w:eastAsia="Book Antiqua" w:hAnsi="Book Antiqua" w:cs="Book Antiqua"/>
            <w:color w:val="000000"/>
            <w:u w:val="single" w:color="0000EE"/>
            <w:vertAlign w:val="superscript"/>
          </w:rPr>
          <w:t>32-34</w:t>
        </w:r>
      </w:hyperlink>
      <w:r w:rsidR="00D57F20" w:rsidRPr="00F47E18">
        <w:rPr>
          <w:rFonts w:ascii="Book Antiqua" w:eastAsia="Book Antiqua" w:hAnsi="Book Antiqua" w:cs="Book Antiqua"/>
          <w:color w:val="000000"/>
          <w:vertAlign w:val="superscript"/>
        </w:rPr>
        <w:t>]</w:t>
      </w:r>
      <w:r w:rsidRPr="00F47E18">
        <w:rPr>
          <w:rFonts w:ascii="Book Antiqua" w:eastAsia="Book Antiqua" w:hAnsi="Book Antiqua" w:cs="Book Antiqua"/>
          <w:color w:val="000000"/>
        </w:rPr>
        <w:t>.</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Certainly, new targeted therapy drugs for specific tumoral markers and immune checkpoints will emerge in the near future, keeping GC molecular classifications as a major issue of interest and investigation.</w:t>
      </w:r>
    </w:p>
    <w:p w14:paraId="435A995A" w14:textId="77777777" w:rsidR="00A77B3E" w:rsidRPr="00F47E18" w:rsidRDefault="00A77B3E" w:rsidP="00F47E18">
      <w:pPr>
        <w:spacing w:line="360" w:lineRule="auto"/>
        <w:ind w:firstLine="567"/>
        <w:jc w:val="both"/>
        <w:rPr>
          <w:rFonts w:ascii="Book Antiqua" w:hAnsi="Book Antiqua"/>
        </w:rPr>
      </w:pPr>
    </w:p>
    <w:p w14:paraId="05B9E937"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aps/>
          <w:color w:val="000000"/>
          <w:u w:val="single"/>
        </w:rPr>
        <w:t>CONCLUSION</w:t>
      </w:r>
    </w:p>
    <w:p w14:paraId="48349C73" w14:textId="69A13891" w:rsidR="00A77B3E" w:rsidRPr="00F47E18" w:rsidRDefault="008774EE" w:rsidP="00093CE3">
      <w:pPr>
        <w:spacing w:line="360" w:lineRule="auto"/>
        <w:jc w:val="both"/>
        <w:rPr>
          <w:rFonts w:ascii="Book Antiqua" w:hAnsi="Book Antiqua"/>
        </w:rPr>
      </w:pPr>
      <w:r w:rsidRPr="00F47E18">
        <w:rPr>
          <w:rFonts w:ascii="Book Antiqua" w:eastAsia="Book Antiqua" w:hAnsi="Book Antiqua" w:cs="Book Antiqua"/>
          <w:color w:val="000000"/>
        </w:rPr>
        <w:t xml:space="preserve">The IHC/ISH analysis was able to distinguish immunophenotypic groups of GC with distinct clinicopathological characteristics and prognosis, resembling the subtypes of the molecular classifications. TCGA subtypes had different outcomes, where MSI subtype was </w:t>
      </w:r>
      <w:r w:rsidRPr="00F47E18">
        <w:rPr>
          <w:rFonts w:ascii="Book Antiqua" w:eastAsia="Book Antiqua" w:hAnsi="Book Antiqua" w:cs="Book Antiqua"/>
          <w:color w:val="000000"/>
          <w:shd w:val="clear" w:color="auto" w:fill="FFFFFF"/>
        </w:rPr>
        <w:t>associated with a better prognosis and GS had worse survival outcomes. Accordingly,</w:t>
      </w:r>
      <w:r w:rsidR="00D57F20">
        <w:rPr>
          <w:rFonts w:ascii="Book Antiqua" w:hAnsi="Book Antiqua" w:cs="Book Antiqua" w:hint="eastAsia"/>
          <w:color w:val="000000"/>
          <w:lang w:eastAsia="zh-CN"/>
        </w:rPr>
        <w:t xml:space="preserve"> </w:t>
      </w:r>
      <w:r w:rsidRPr="00F47E18">
        <w:rPr>
          <w:rFonts w:ascii="Book Antiqua" w:eastAsia="Book Antiqua" w:hAnsi="Book Antiqua" w:cs="Book Antiqua"/>
          <w:color w:val="000000"/>
          <w:shd w:val="clear" w:color="auto" w:fill="FFFFFF"/>
        </w:rPr>
        <w:t xml:space="preserve">this method of classification may </w:t>
      </w:r>
      <w:r w:rsidRPr="00F47E18">
        <w:rPr>
          <w:rFonts w:ascii="Book Antiqua" w:eastAsia="Book Antiqua" w:hAnsi="Book Antiqua" w:cs="Book Antiqua"/>
          <w:color w:val="000000"/>
        </w:rPr>
        <w:t xml:space="preserve">allow an easier definition of GC subtypes in daily clinical practice, contributing to the therapeutic planning, driving target therapy and individualized treatment. </w:t>
      </w:r>
    </w:p>
    <w:p w14:paraId="2562CDD5" w14:textId="77777777" w:rsidR="00A77B3E" w:rsidRPr="00F47E18" w:rsidRDefault="00A77B3E" w:rsidP="00F47E18">
      <w:pPr>
        <w:spacing w:line="360" w:lineRule="auto"/>
        <w:ind w:firstLine="708"/>
        <w:jc w:val="both"/>
        <w:rPr>
          <w:rFonts w:ascii="Book Antiqua" w:hAnsi="Book Antiqua"/>
        </w:rPr>
      </w:pPr>
    </w:p>
    <w:p w14:paraId="5A7F26F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aps/>
          <w:color w:val="000000"/>
          <w:u w:val="single"/>
        </w:rPr>
        <w:t>ARTICLE HIGHLIGHTS</w:t>
      </w:r>
    </w:p>
    <w:p w14:paraId="5B07A41B"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Research background</w:t>
      </w:r>
    </w:p>
    <w:p w14:paraId="4F2F84B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lastRenderedPageBreak/>
        <w:t>Molecular classification of gastric cancer (GC) emerged as a promising option to define therapeutic strategies and prognostic subgroups. However, the costs and technical complexity of molecular methodologies remains an obstacle to its adoption. Thus, their clinical significance by other approaches needs further evidence, especially in the western GC.</w:t>
      </w:r>
    </w:p>
    <w:p w14:paraId="6D0413D5" w14:textId="77777777" w:rsidR="00A77B3E" w:rsidRPr="00F47E18" w:rsidRDefault="00A77B3E" w:rsidP="00F47E18">
      <w:pPr>
        <w:spacing w:line="360" w:lineRule="auto"/>
        <w:jc w:val="both"/>
        <w:rPr>
          <w:rFonts w:ascii="Book Antiqua" w:hAnsi="Book Antiqua"/>
        </w:rPr>
      </w:pPr>
    </w:p>
    <w:p w14:paraId="5079D607"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Research motivation</w:t>
      </w:r>
    </w:p>
    <w:p w14:paraId="6D14A9ED" w14:textId="45A1E8F1"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Although molecular classifications as proposed by The Cancer Genome Atlas</w:t>
      </w:r>
      <w:r w:rsidR="00660C84" w:rsidRPr="00F47E18">
        <w:rPr>
          <w:rFonts w:ascii="Book Antiqua" w:eastAsia="Book Antiqua" w:hAnsi="Book Antiqua" w:cs="Book Antiqua"/>
          <w:color w:val="000000"/>
        </w:rPr>
        <w:t xml:space="preserve"> (TCGA) </w:t>
      </w:r>
      <w:r w:rsidRPr="00F47E18">
        <w:rPr>
          <w:rFonts w:ascii="Book Antiqua" w:eastAsia="Book Antiqua" w:hAnsi="Book Antiqua" w:cs="Book Antiqua"/>
          <w:color w:val="000000"/>
        </w:rPr>
        <w:t>Research Network Group</w:t>
      </w:r>
      <w:r w:rsidR="00807159">
        <w:rPr>
          <w:rFonts w:ascii="Book Antiqua" w:eastAsia="Book Antiqua" w:hAnsi="Book Antiqua" w:cs="Book Antiqua"/>
          <w:color w:val="000000"/>
        </w:rPr>
        <w:t xml:space="preserve"> </w:t>
      </w:r>
      <w:r w:rsidRPr="00F47E18">
        <w:rPr>
          <w:rFonts w:ascii="Book Antiqua" w:eastAsia="Book Antiqua" w:hAnsi="Book Antiqua" w:cs="Book Antiqua"/>
          <w:color w:val="000000"/>
        </w:rPr>
        <w:t>and Asian Cancer Research Group (ACRG) subtypes provided a guide for patient stratification and trials of targeted</w:t>
      </w:r>
      <w:r w:rsidR="005B7002">
        <w:rPr>
          <w:rFonts w:ascii="Book Antiqua" w:eastAsia="Book Antiqua" w:hAnsi="Book Antiqua" w:cs="Book Antiqua"/>
          <w:color w:val="000000"/>
        </w:rPr>
        <w:t xml:space="preserve"> therapy</w:t>
      </w:r>
      <w:r w:rsidRPr="00F47E18">
        <w:rPr>
          <w:rFonts w:ascii="Book Antiqua" w:eastAsia="Book Antiqua" w:hAnsi="Book Antiqua" w:cs="Book Antiqua"/>
          <w:color w:val="000000"/>
        </w:rPr>
        <w:t xml:space="preserve">, the clinical utility of these classifications is still limited due to the technical complexity, </w:t>
      </w:r>
      <w:r w:rsidR="009916B9">
        <w:rPr>
          <w:rFonts w:ascii="Book Antiqua" w:eastAsia="Book Antiqua" w:hAnsi="Book Antiqua" w:cs="Book Antiqua"/>
          <w:color w:val="000000"/>
        </w:rPr>
        <w:t xml:space="preserve">as indicated by the fact there is little </w:t>
      </w:r>
      <w:r w:rsidRPr="00F47E18">
        <w:rPr>
          <w:rFonts w:ascii="Book Antiqua" w:eastAsia="Book Antiqua" w:hAnsi="Book Antiqua" w:cs="Book Antiqua"/>
          <w:color w:val="000000"/>
        </w:rPr>
        <w:t>evidence of its application in a real-world setting.</w:t>
      </w:r>
    </w:p>
    <w:p w14:paraId="4CC7CBB4" w14:textId="77777777" w:rsidR="00A77B3E" w:rsidRPr="00F47E18" w:rsidRDefault="00A77B3E" w:rsidP="00F47E18">
      <w:pPr>
        <w:spacing w:line="360" w:lineRule="auto"/>
        <w:jc w:val="both"/>
        <w:rPr>
          <w:rFonts w:ascii="Book Antiqua" w:hAnsi="Book Antiqua"/>
        </w:rPr>
      </w:pPr>
    </w:p>
    <w:p w14:paraId="27DE93BB"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Research objectives</w:t>
      </w:r>
    </w:p>
    <w:p w14:paraId="20D63085" w14:textId="41422959" w:rsidR="00A77B3E" w:rsidRPr="00D57F20" w:rsidRDefault="008774EE" w:rsidP="00F47E18">
      <w:pPr>
        <w:spacing w:line="360" w:lineRule="auto"/>
        <w:jc w:val="both"/>
        <w:rPr>
          <w:rFonts w:ascii="Book Antiqua" w:hAnsi="Book Antiqua"/>
          <w:lang w:eastAsia="zh-CN"/>
        </w:rPr>
      </w:pPr>
      <w:r w:rsidRPr="00F47E18">
        <w:rPr>
          <w:rFonts w:ascii="Book Antiqua" w:eastAsia="Book Antiqua" w:hAnsi="Book Antiqua" w:cs="Book Antiqua"/>
          <w:color w:val="000000"/>
        </w:rPr>
        <w:t>The purpose of this study was to determine the subgroups of molecular classification by immunohistochemistry (IHC) and in situ hybridization (ISH)</w:t>
      </w:r>
      <w:r w:rsidR="009916B9">
        <w:rPr>
          <w:rFonts w:ascii="Book Antiqua" w:eastAsia="Book Antiqua" w:hAnsi="Book Antiqua" w:cs="Book Antiqua"/>
          <w:color w:val="000000"/>
        </w:rPr>
        <w:t>,</w:t>
      </w:r>
      <w:r w:rsidRPr="00F47E18">
        <w:rPr>
          <w:rFonts w:ascii="Book Antiqua" w:eastAsia="Book Antiqua" w:hAnsi="Book Antiqua" w:cs="Book Antiqua"/>
          <w:color w:val="000000"/>
        </w:rPr>
        <w:t xml:space="preserve"> and to evaluate its characteristics and impact on long-term survival in a Western cohort of GC patients treated with curative intent. </w:t>
      </w:r>
    </w:p>
    <w:p w14:paraId="54103203" w14:textId="77777777" w:rsidR="00A77B3E" w:rsidRPr="00F47E18" w:rsidRDefault="00A77B3E" w:rsidP="00F47E18">
      <w:pPr>
        <w:spacing w:line="360" w:lineRule="auto"/>
        <w:jc w:val="both"/>
        <w:rPr>
          <w:rFonts w:ascii="Book Antiqua" w:hAnsi="Book Antiqua"/>
        </w:rPr>
      </w:pPr>
    </w:p>
    <w:p w14:paraId="0C5B72D0"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Research methods</w:t>
      </w:r>
    </w:p>
    <w:p w14:paraId="2B50413F"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We retrospectively evaluated GC patients who underwent D2-gastrectomy between 2009 </w:t>
      </w:r>
      <w:r w:rsidR="00660C84">
        <w:rPr>
          <w:rFonts w:ascii="Book Antiqua" w:eastAsia="Book Antiqua" w:hAnsi="Book Antiqua" w:cs="Book Antiqua"/>
          <w:color w:val="000000"/>
        </w:rPr>
        <w:t xml:space="preserve">and 2016 by tissue microarray. </w:t>
      </w:r>
      <w:r w:rsidRPr="00F47E18">
        <w:rPr>
          <w:rFonts w:ascii="Book Antiqua" w:eastAsia="Book Antiqua" w:hAnsi="Book Antiqua" w:cs="Book Antiqua"/>
          <w:color w:val="000000"/>
        </w:rPr>
        <w:t>Cases were assessed for microsatellite instability (MSI) status, E-cadherin and p53 ex</w:t>
      </w:r>
      <w:r w:rsidR="00D57F20">
        <w:rPr>
          <w:rFonts w:ascii="Book Antiqua" w:eastAsia="Book Antiqua" w:hAnsi="Book Antiqua" w:cs="Book Antiqua"/>
          <w:color w:val="000000"/>
        </w:rPr>
        <w:t>pression by IHC and for Epstein-</w:t>
      </w:r>
      <w:r w:rsidRPr="00F47E18">
        <w:rPr>
          <w:rFonts w:ascii="Book Antiqua" w:eastAsia="Book Antiqua" w:hAnsi="Book Antiqua" w:cs="Book Antiqua"/>
          <w:color w:val="000000"/>
        </w:rPr>
        <w:t>Barr virus (EBV) by ISH. Clinicopathological characteristics and survival of GC were evaluated according to TCGA and ACRG classification system.</w:t>
      </w:r>
    </w:p>
    <w:p w14:paraId="40E3E3C1" w14:textId="77777777" w:rsidR="00A77B3E" w:rsidRPr="00F47E18" w:rsidRDefault="00A77B3E" w:rsidP="00F47E18">
      <w:pPr>
        <w:spacing w:line="360" w:lineRule="auto"/>
        <w:jc w:val="both"/>
        <w:rPr>
          <w:rFonts w:ascii="Book Antiqua" w:hAnsi="Book Antiqua"/>
        </w:rPr>
      </w:pPr>
    </w:p>
    <w:p w14:paraId="01A5431A"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Research results</w:t>
      </w:r>
    </w:p>
    <w:p w14:paraId="3C0BE3B5" w14:textId="33D193E5"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A total of 287 GC patients were included. Based on IHC and ISH analysis, </w:t>
      </w:r>
      <w:r w:rsidR="009916B9">
        <w:rPr>
          <w:rFonts w:ascii="Book Antiqua" w:eastAsia="Book Antiqua" w:hAnsi="Book Antiqua" w:cs="Book Antiqua"/>
          <w:color w:val="000000"/>
        </w:rPr>
        <w:t>5</w:t>
      </w:r>
      <w:r w:rsidR="009916B9" w:rsidRPr="00F47E18">
        <w:rPr>
          <w:rFonts w:ascii="Book Antiqua" w:eastAsia="Book Antiqua" w:hAnsi="Book Antiqua" w:cs="Book Antiqua"/>
          <w:color w:val="000000"/>
        </w:rPr>
        <w:t xml:space="preserve"> </w:t>
      </w:r>
      <w:r w:rsidRPr="00F47E18">
        <w:rPr>
          <w:rFonts w:ascii="Book Antiqua" w:eastAsia="Book Antiqua" w:hAnsi="Book Antiqua" w:cs="Book Antiqua"/>
          <w:color w:val="000000"/>
        </w:rPr>
        <w:t>profiles were defined as follows: E-cadherin aberrant (9.1%), MSI (20.9%), p53 aberrant (36.6%), EBV positivity (10.5%)</w:t>
      </w:r>
      <w:r w:rsidR="009916B9">
        <w:rPr>
          <w:rFonts w:ascii="Book Antiqua" w:eastAsia="Book Antiqua" w:hAnsi="Book Antiqua" w:cs="Book Antiqua"/>
          <w:color w:val="000000"/>
        </w:rPr>
        <w:t>,</w:t>
      </w:r>
      <w:r w:rsidRPr="00F47E18">
        <w:rPr>
          <w:rFonts w:ascii="Book Antiqua" w:eastAsia="Book Antiqua" w:hAnsi="Book Antiqua" w:cs="Book Antiqua"/>
          <w:color w:val="000000"/>
        </w:rPr>
        <w:t xml:space="preserve"> and p53 normal (31%), which corresponded to tumors that </w:t>
      </w:r>
      <w:r w:rsidRPr="00F47E18">
        <w:rPr>
          <w:rFonts w:ascii="Book Antiqua" w:eastAsia="Book Antiqua" w:hAnsi="Book Antiqua" w:cs="Book Antiqua"/>
          <w:color w:val="000000"/>
        </w:rPr>
        <w:lastRenderedPageBreak/>
        <w:t xml:space="preserve">showed no alteration in other profiles. Flowchart according to the TCGA and ACRG classifications were used to define the subtypes, where clinical and pathological characteristics associated with </w:t>
      </w:r>
      <w:r w:rsidR="00DB4CB9" w:rsidRPr="00F47E18">
        <w:rPr>
          <w:rFonts w:ascii="Book Antiqua" w:eastAsia="Book Antiqua" w:hAnsi="Book Antiqua" w:cs="Book Antiqua"/>
          <w:color w:val="000000"/>
        </w:rPr>
        <w:t>GC</w:t>
      </w:r>
      <w:r w:rsidRPr="00F47E18">
        <w:rPr>
          <w:rFonts w:ascii="Book Antiqua" w:eastAsia="Book Antiqua" w:hAnsi="Book Antiqua" w:cs="Book Antiqua"/>
          <w:color w:val="000000"/>
        </w:rPr>
        <w:t xml:space="preserve"> subtypes were evidenced. In both classifications, the MSI group had better survival. While the subtype represented by the loss of e-cadherin expression (subtype GS and </w:t>
      </w:r>
      <w:r w:rsidR="00D57F20" w:rsidRPr="00F47E18">
        <w:rPr>
          <w:rFonts w:ascii="Book Antiqua" w:eastAsia="Book Antiqua" w:hAnsi="Book Antiqua" w:cs="Book Antiqua"/>
          <w:color w:val="000000"/>
        </w:rPr>
        <w:t>microsatellite stable/epithelial to mesenchymal transition</w:t>
      </w:r>
      <w:r w:rsidRPr="00F47E18">
        <w:rPr>
          <w:rFonts w:ascii="Book Antiqua" w:eastAsia="Book Antiqua" w:hAnsi="Book Antiqua" w:cs="Book Antiqua"/>
          <w:color w:val="000000"/>
        </w:rPr>
        <w:t xml:space="preserve">) was related to a worse prognosis. The classification proposed by the TCGA was an independent factor associated with survival in patients with </w:t>
      </w:r>
      <w:r w:rsidR="00633BBE">
        <w:rPr>
          <w:rFonts w:ascii="Book Antiqua" w:eastAsia="Book Antiqua" w:hAnsi="Book Antiqua" w:cs="Book Antiqua"/>
          <w:color w:val="000000"/>
        </w:rPr>
        <w:t>GC.</w:t>
      </w:r>
    </w:p>
    <w:p w14:paraId="2F2B777D" w14:textId="77777777" w:rsidR="00A77B3E" w:rsidRPr="00F47E18" w:rsidRDefault="00A77B3E" w:rsidP="00F47E18">
      <w:pPr>
        <w:spacing w:line="360" w:lineRule="auto"/>
        <w:jc w:val="both"/>
        <w:rPr>
          <w:rFonts w:ascii="Book Antiqua" w:hAnsi="Book Antiqua"/>
        </w:rPr>
      </w:pPr>
    </w:p>
    <w:p w14:paraId="3193C875"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Research conclusions</w:t>
      </w:r>
    </w:p>
    <w:p w14:paraId="0D7E0660"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The IHC/ISH analysis was able to distinguish immunophenotypic groups of GC with distinct characteristics and prognosis, and is a viable option for use in a clinical setting.</w:t>
      </w:r>
    </w:p>
    <w:p w14:paraId="36C74A7F" w14:textId="77777777" w:rsidR="00A77B3E" w:rsidRPr="00F47E18" w:rsidRDefault="00A77B3E" w:rsidP="00F47E18">
      <w:pPr>
        <w:spacing w:line="360" w:lineRule="auto"/>
        <w:jc w:val="both"/>
        <w:rPr>
          <w:rFonts w:ascii="Book Antiqua" w:hAnsi="Book Antiqua"/>
        </w:rPr>
      </w:pPr>
    </w:p>
    <w:p w14:paraId="1681B7C4"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i/>
          <w:color w:val="000000"/>
        </w:rPr>
        <w:t>Research perspectives</w:t>
      </w:r>
    </w:p>
    <w:p w14:paraId="09739493"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The identification of gastric adenocarcinoma subtypes through techniques available in clinical practice and the development of integrated approaches for diagnostic applications, such as prognosis prediction or response to therapy intervening, emerge as an essential phase toward personalized medicine in GC treatment.</w:t>
      </w:r>
    </w:p>
    <w:p w14:paraId="321791FC" w14:textId="77777777" w:rsidR="00A77B3E" w:rsidRPr="00F47E18" w:rsidRDefault="00A77B3E" w:rsidP="00F47E18">
      <w:pPr>
        <w:spacing w:line="360" w:lineRule="auto"/>
        <w:jc w:val="both"/>
        <w:rPr>
          <w:rFonts w:ascii="Book Antiqua" w:hAnsi="Book Antiqua"/>
        </w:rPr>
      </w:pPr>
    </w:p>
    <w:p w14:paraId="4D484E6E"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REFERENCES</w:t>
      </w:r>
    </w:p>
    <w:p w14:paraId="69F5C2A7" w14:textId="77777777" w:rsidR="00A77B3E" w:rsidRPr="00F47E18" w:rsidRDefault="008774EE" w:rsidP="00F47E18">
      <w:pPr>
        <w:spacing w:line="360" w:lineRule="auto"/>
        <w:jc w:val="both"/>
        <w:rPr>
          <w:rFonts w:ascii="Book Antiqua" w:hAnsi="Book Antiqua"/>
        </w:rPr>
      </w:pPr>
      <w:bookmarkStart w:id="4" w:name="OLE_LINK92"/>
      <w:r w:rsidRPr="00F47E18">
        <w:rPr>
          <w:rFonts w:ascii="Book Antiqua" w:eastAsia="Book Antiqua" w:hAnsi="Book Antiqua" w:cs="Book Antiqua"/>
          <w:color w:val="000000"/>
        </w:rPr>
        <w:t xml:space="preserve">1 </w:t>
      </w:r>
      <w:r w:rsidRPr="00F47E18">
        <w:rPr>
          <w:rFonts w:ascii="Book Antiqua" w:eastAsia="Book Antiqua" w:hAnsi="Book Antiqua" w:cs="Book Antiqua"/>
          <w:b/>
          <w:bCs/>
          <w:color w:val="000000"/>
        </w:rPr>
        <w:t>Bray F</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Ferlay</w:t>
      </w:r>
      <w:proofErr w:type="spellEnd"/>
      <w:r w:rsidRPr="00F47E18">
        <w:rPr>
          <w:rFonts w:ascii="Book Antiqua" w:eastAsia="Book Antiqua" w:hAnsi="Book Antiqua" w:cs="Book Antiqua"/>
          <w:color w:val="000000"/>
        </w:rPr>
        <w:t xml:space="preserve"> J, </w:t>
      </w:r>
      <w:proofErr w:type="spellStart"/>
      <w:r w:rsidRPr="00F47E18">
        <w:rPr>
          <w:rFonts w:ascii="Book Antiqua" w:eastAsia="Book Antiqua" w:hAnsi="Book Antiqua" w:cs="Book Antiqua"/>
          <w:color w:val="000000"/>
        </w:rPr>
        <w:t>Soerjomataram</w:t>
      </w:r>
      <w:proofErr w:type="spellEnd"/>
      <w:r w:rsidRPr="00F47E18">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F47E18">
        <w:rPr>
          <w:rFonts w:ascii="Book Antiqua" w:eastAsia="Book Antiqua" w:hAnsi="Book Antiqua" w:cs="Book Antiqua"/>
          <w:i/>
          <w:iCs/>
          <w:color w:val="000000"/>
        </w:rPr>
        <w:t>CA Cancer J Clin</w:t>
      </w:r>
      <w:r w:rsidRPr="00F47E18">
        <w:rPr>
          <w:rFonts w:ascii="Book Antiqua" w:eastAsia="Book Antiqua" w:hAnsi="Book Antiqua" w:cs="Book Antiqua"/>
          <w:color w:val="000000"/>
        </w:rPr>
        <w:t xml:space="preserve"> 2018; </w:t>
      </w:r>
      <w:r w:rsidRPr="00F47E18">
        <w:rPr>
          <w:rFonts w:ascii="Book Antiqua" w:eastAsia="Book Antiqua" w:hAnsi="Book Antiqua" w:cs="Book Antiqua"/>
          <w:b/>
          <w:bCs/>
          <w:color w:val="000000"/>
        </w:rPr>
        <w:t>68</w:t>
      </w:r>
      <w:r w:rsidRPr="00F47E18">
        <w:rPr>
          <w:rFonts w:ascii="Book Antiqua" w:eastAsia="Book Antiqua" w:hAnsi="Book Antiqua" w:cs="Book Antiqua"/>
          <w:color w:val="000000"/>
        </w:rPr>
        <w:t>: 394-424 [PMID: 30207593 DOI: 10.3322/caac.21492]</w:t>
      </w:r>
    </w:p>
    <w:p w14:paraId="143961B4"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 </w:t>
      </w:r>
      <w:r w:rsidRPr="00F47E18">
        <w:rPr>
          <w:rFonts w:ascii="Book Antiqua" w:eastAsia="Book Antiqua" w:hAnsi="Book Antiqua" w:cs="Book Antiqua"/>
          <w:b/>
          <w:bCs/>
          <w:color w:val="000000"/>
        </w:rPr>
        <w:t xml:space="preserve">Bosman </w:t>
      </w:r>
      <w:r w:rsidR="00823A9B">
        <w:rPr>
          <w:rFonts w:ascii="Book Antiqua" w:hAnsi="Book Antiqua" w:cs="Book Antiqua" w:hint="eastAsia"/>
          <w:b/>
          <w:bCs/>
          <w:color w:val="000000"/>
          <w:lang w:eastAsia="zh-CN"/>
        </w:rPr>
        <w:t>FT</w:t>
      </w:r>
      <w:r w:rsidRPr="00F47E18">
        <w:rPr>
          <w:rFonts w:ascii="Book Antiqua" w:eastAsia="Book Antiqua" w:hAnsi="Book Antiqua" w:cs="Book Antiqua"/>
          <w:b/>
          <w:bCs/>
          <w:color w:val="000000"/>
        </w:rPr>
        <w:t>,</w:t>
      </w:r>
      <w:r w:rsidRPr="00F47E18">
        <w:rPr>
          <w:rFonts w:ascii="Book Antiqua" w:eastAsia="Book Antiqua" w:hAnsi="Book Antiqua" w:cs="Book Antiqua"/>
          <w:color w:val="000000"/>
        </w:rPr>
        <w:t xml:space="preserve"> Carneiro F, </w:t>
      </w:r>
      <w:proofErr w:type="spellStart"/>
      <w:r w:rsidRPr="00F47E18">
        <w:rPr>
          <w:rFonts w:ascii="Book Antiqua" w:eastAsia="Book Antiqua" w:hAnsi="Book Antiqua" w:cs="Book Antiqua"/>
          <w:color w:val="000000"/>
        </w:rPr>
        <w:t>Hruban</w:t>
      </w:r>
      <w:proofErr w:type="spellEnd"/>
      <w:r w:rsidRPr="00F47E18">
        <w:rPr>
          <w:rFonts w:ascii="Book Antiqua" w:eastAsia="Book Antiqua" w:hAnsi="Book Antiqua" w:cs="Book Antiqua"/>
          <w:color w:val="000000"/>
        </w:rPr>
        <w:t xml:space="preserve"> RH, </w:t>
      </w:r>
      <w:proofErr w:type="spellStart"/>
      <w:r w:rsidRPr="00F47E18">
        <w:rPr>
          <w:rFonts w:ascii="Book Antiqua" w:eastAsia="Book Antiqua" w:hAnsi="Book Antiqua" w:cs="Book Antiqua"/>
          <w:color w:val="000000"/>
        </w:rPr>
        <w:t>Theise</w:t>
      </w:r>
      <w:proofErr w:type="spellEnd"/>
      <w:r w:rsidRPr="00F47E18">
        <w:rPr>
          <w:rFonts w:ascii="Book Antiqua" w:eastAsia="Book Antiqua" w:hAnsi="Book Antiqua" w:cs="Book Antiqua"/>
          <w:color w:val="000000"/>
        </w:rPr>
        <w:t xml:space="preserve"> ND. WHO Classification of </w:t>
      </w:r>
      <w:proofErr w:type="spellStart"/>
      <w:r w:rsidRPr="00F47E18">
        <w:rPr>
          <w:rFonts w:ascii="Book Antiqua" w:eastAsia="Book Antiqua" w:hAnsi="Book Antiqua" w:cs="Book Antiqua"/>
          <w:color w:val="000000"/>
        </w:rPr>
        <w:t>Tumours</w:t>
      </w:r>
      <w:proofErr w:type="spellEnd"/>
      <w:r w:rsidRPr="00F47E18">
        <w:rPr>
          <w:rFonts w:ascii="Book Antiqua" w:eastAsia="Book Antiqua" w:hAnsi="Book Antiqua" w:cs="Book Antiqua"/>
          <w:color w:val="000000"/>
        </w:rPr>
        <w:t xml:space="preserve"> of the Digestive System. </w:t>
      </w:r>
      <w:r w:rsidRPr="00823A9B">
        <w:rPr>
          <w:rFonts w:ascii="Book Antiqua" w:eastAsia="Book Antiqua" w:hAnsi="Book Antiqua" w:cs="Book Antiqua"/>
          <w:i/>
          <w:color w:val="000000"/>
        </w:rPr>
        <w:t>IARC</w:t>
      </w:r>
      <w:r w:rsidR="00823A9B">
        <w:rPr>
          <w:rFonts w:ascii="Book Antiqua" w:eastAsia="Book Antiqua" w:hAnsi="Book Antiqua" w:cs="Book Antiqua"/>
          <w:color w:val="000000"/>
        </w:rPr>
        <w:t xml:space="preserve"> 2010</w:t>
      </w:r>
      <w:r w:rsidRPr="00F47E18">
        <w:rPr>
          <w:rFonts w:ascii="Book Antiqua" w:eastAsia="Book Antiqua" w:hAnsi="Book Antiqua" w:cs="Book Antiqua"/>
          <w:color w:val="000000"/>
        </w:rPr>
        <w:t xml:space="preserve"> [DOI:</w:t>
      </w:r>
      <w:r w:rsidR="00823A9B">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10.1186/bcr788]</w:t>
      </w:r>
    </w:p>
    <w:p w14:paraId="7865F27B"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3 </w:t>
      </w:r>
      <w:r w:rsidRPr="00F47E18">
        <w:rPr>
          <w:rFonts w:ascii="Book Antiqua" w:eastAsia="Book Antiqua" w:hAnsi="Book Antiqua" w:cs="Book Antiqua"/>
          <w:b/>
          <w:bCs/>
          <w:color w:val="000000"/>
        </w:rPr>
        <w:t>Japanese Gastric Cancer Association.</w:t>
      </w:r>
      <w:r w:rsidRPr="00F47E18">
        <w:rPr>
          <w:rFonts w:ascii="Book Antiqua" w:eastAsia="Book Antiqua" w:hAnsi="Book Antiqua" w:cs="Book Antiqua"/>
          <w:color w:val="000000"/>
        </w:rPr>
        <w:t xml:space="preserve">. Japanese gastric cancer treatment guidelines 2014 (ver. 4). </w:t>
      </w:r>
      <w:r w:rsidRPr="00F47E18">
        <w:rPr>
          <w:rFonts w:ascii="Book Antiqua" w:eastAsia="Book Antiqua" w:hAnsi="Book Antiqua" w:cs="Book Antiqua"/>
          <w:i/>
          <w:iCs/>
          <w:color w:val="000000"/>
        </w:rPr>
        <w:t>Gastric Cancer</w:t>
      </w:r>
      <w:r w:rsidRPr="00F47E18">
        <w:rPr>
          <w:rFonts w:ascii="Book Antiqua" w:eastAsia="Book Antiqua" w:hAnsi="Book Antiqua" w:cs="Book Antiqua"/>
          <w:color w:val="000000"/>
        </w:rPr>
        <w:t xml:space="preserve"> 2017; </w:t>
      </w:r>
      <w:r w:rsidRPr="00F47E18">
        <w:rPr>
          <w:rFonts w:ascii="Book Antiqua" w:eastAsia="Book Antiqua" w:hAnsi="Book Antiqua" w:cs="Book Antiqua"/>
          <w:b/>
          <w:bCs/>
          <w:color w:val="000000"/>
        </w:rPr>
        <w:t>20</w:t>
      </w:r>
      <w:r w:rsidRPr="00F47E18">
        <w:rPr>
          <w:rFonts w:ascii="Book Antiqua" w:eastAsia="Book Antiqua" w:hAnsi="Book Antiqua" w:cs="Book Antiqua"/>
          <w:color w:val="000000"/>
        </w:rPr>
        <w:t>: 1-19 [PMID: 27342689 DOI: 10.1007/s10120-016-0622-4]</w:t>
      </w:r>
    </w:p>
    <w:p w14:paraId="7A144C72"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lastRenderedPageBreak/>
        <w:t xml:space="preserve">4 </w:t>
      </w:r>
      <w:r w:rsidR="00095BDD" w:rsidRPr="00095BDD">
        <w:rPr>
          <w:rFonts w:ascii="Book Antiqua" w:hAnsi="Book Antiqua" w:cs="Calibri"/>
          <w:b/>
          <w:noProof/>
        </w:rPr>
        <w:t xml:space="preserve">Lauren P. </w:t>
      </w:r>
      <w:r w:rsidR="00095BDD" w:rsidRPr="00095BDD">
        <w:rPr>
          <w:rFonts w:ascii="Book Antiqua" w:eastAsia="Book Antiqua" w:hAnsi="Book Antiqua" w:cs="Book Antiqua"/>
          <w:color w:val="000000"/>
        </w:rPr>
        <w:t>The two histological main types of gastric carcinoma: diffuse and so-called intestinal-type carcinoma. An attempt at a histo-clinical classification</w:t>
      </w:r>
      <w:r w:rsidRPr="00F47E18">
        <w:rPr>
          <w:rFonts w:ascii="Book Antiqua" w:eastAsia="Book Antiqua" w:hAnsi="Book Antiqua" w:cs="Book Antiqua"/>
          <w:color w:val="000000"/>
        </w:rPr>
        <w:t xml:space="preserve">. </w:t>
      </w:r>
      <w:r w:rsidRPr="00F47E18">
        <w:rPr>
          <w:rFonts w:ascii="Book Antiqua" w:eastAsia="Book Antiqua" w:hAnsi="Book Antiqua" w:cs="Book Antiqua"/>
          <w:i/>
          <w:iCs/>
          <w:color w:val="000000"/>
        </w:rPr>
        <w:t xml:space="preserve">Acta </w:t>
      </w:r>
      <w:proofErr w:type="spellStart"/>
      <w:r w:rsidRPr="00F47E18">
        <w:rPr>
          <w:rFonts w:ascii="Book Antiqua" w:eastAsia="Book Antiqua" w:hAnsi="Book Antiqua" w:cs="Book Antiqua"/>
          <w:i/>
          <w:iCs/>
          <w:color w:val="000000"/>
        </w:rPr>
        <w:t>Pathol</w:t>
      </w:r>
      <w:proofErr w:type="spellEnd"/>
      <w:r w:rsidRPr="00F47E18">
        <w:rPr>
          <w:rFonts w:ascii="Book Antiqua" w:eastAsia="Book Antiqua" w:hAnsi="Book Antiqua" w:cs="Book Antiqua"/>
          <w:i/>
          <w:iCs/>
          <w:color w:val="000000"/>
        </w:rPr>
        <w:t xml:space="preserve"> Microbiol </w:t>
      </w:r>
      <w:proofErr w:type="spellStart"/>
      <w:r w:rsidRPr="00F47E18">
        <w:rPr>
          <w:rFonts w:ascii="Book Antiqua" w:eastAsia="Book Antiqua" w:hAnsi="Book Antiqua" w:cs="Book Antiqua"/>
          <w:i/>
          <w:iCs/>
          <w:color w:val="000000"/>
        </w:rPr>
        <w:t>Scand</w:t>
      </w:r>
      <w:proofErr w:type="spellEnd"/>
      <w:r w:rsidRPr="00F47E18">
        <w:rPr>
          <w:rFonts w:ascii="Book Antiqua" w:eastAsia="Book Antiqua" w:hAnsi="Book Antiqua" w:cs="Book Antiqua"/>
          <w:color w:val="000000"/>
        </w:rPr>
        <w:t xml:space="preserve"> 1965; </w:t>
      </w:r>
      <w:r w:rsidRPr="00F47E18">
        <w:rPr>
          <w:rFonts w:ascii="Book Antiqua" w:eastAsia="Book Antiqua" w:hAnsi="Book Antiqua" w:cs="Book Antiqua"/>
          <w:b/>
          <w:bCs/>
          <w:color w:val="000000"/>
        </w:rPr>
        <w:t>64</w:t>
      </w:r>
      <w:r w:rsidRPr="00F47E18">
        <w:rPr>
          <w:rFonts w:ascii="Book Antiqua" w:eastAsia="Book Antiqua" w:hAnsi="Book Antiqua" w:cs="Book Antiqua"/>
          <w:color w:val="000000"/>
        </w:rPr>
        <w:t>: 31-49 [PMID: 14320675 DOI: 10.1111/apm.1965.64.1.31]</w:t>
      </w:r>
    </w:p>
    <w:p w14:paraId="77C5A3A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5 </w:t>
      </w:r>
      <w:r w:rsidRPr="00F47E18">
        <w:rPr>
          <w:rFonts w:ascii="Book Antiqua" w:eastAsia="Book Antiqua" w:hAnsi="Book Antiqua" w:cs="Book Antiqua"/>
          <w:b/>
          <w:bCs/>
          <w:color w:val="000000"/>
        </w:rPr>
        <w:t>Cancer Genome Atlas Research Network.</w:t>
      </w:r>
      <w:r w:rsidRPr="00F47E18">
        <w:rPr>
          <w:rFonts w:ascii="Book Antiqua" w:eastAsia="Book Antiqua" w:hAnsi="Book Antiqua" w:cs="Book Antiqua"/>
          <w:color w:val="000000"/>
        </w:rPr>
        <w:t xml:space="preserve"> Comprehensive molecular characterization of gastric adenocarcinoma. </w:t>
      </w:r>
      <w:r w:rsidRPr="00F47E18">
        <w:rPr>
          <w:rFonts w:ascii="Book Antiqua" w:eastAsia="Book Antiqua" w:hAnsi="Book Antiqua" w:cs="Book Antiqua"/>
          <w:i/>
          <w:iCs/>
          <w:color w:val="000000"/>
        </w:rPr>
        <w:t>Nature</w:t>
      </w:r>
      <w:r w:rsidRPr="00F47E18">
        <w:rPr>
          <w:rFonts w:ascii="Book Antiqua" w:eastAsia="Book Antiqua" w:hAnsi="Book Antiqua" w:cs="Book Antiqua"/>
          <w:color w:val="000000"/>
        </w:rPr>
        <w:t xml:space="preserve"> 2014; </w:t>
      </w:r>
      <w:r w:rsidRPr="00F47E18">
        <w:rPr>
          <w:rFonts w:ascii="Book Antiqua" w:eastAsia="Book Antiqua" w:hAnsi="Book Antiqua" w:cs="Book Antiqua"/>
          <w:b/>
          <w:bCs/>
          <w:color w:val="000000"/>
        </w:rPr>
        <w:t>513</w:t>
      </w:r>
      <w:r w:rsidRPr="00F47E18">
        <w:rPr>
          <w:rFonts w:ascii="Book Antiqua" w:eastAsia="Book Antiqua" w:hAnsi="Book Antiqua" w:cs="Book Antiqua"/>
          <w:color w:val="000000"/>
        </w:rPr>
        <w:t>: 202-209 [PMID: 25079317 DOI: 10.1038/nature13480]</w:t>
      </w:r>
    </w:p>
    <w:p w14:paraId="74252432"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6 </w:t>
      </w:r>
      <w:r w:rsidRPr="00F47E18">
        <w:rPr>
          <w:rFonts w:ascii="Book Antiqua" w:eastAsia="Book Antiqua" w:hAnsi="Book Antiqua" w:cs="Book Antiqua"/>
          <w:b/>
          <w:bCs/>
          <w:color w:val="000000"/>
        </w:rPr>
        <w:t>Cristescu R</w:t>
      </w:r>
      <w:r w:rsidRPr="00F47E18">
        <w:rPr>
          <w:rFonts w:ascii="Book Antiqua" w:eastAsia="Book Antiqua" w:hAnsi="Book Antiqua" w:cs="Book Antiqua"/>
          <w:color w:val="000000"/>
        </w:rPr>
        <w:t xml:space="preserve">, Lee J, </w:t>
      </w:r>
      <w:proofErr w:type="spellStart"/>
      <w:r w:rsidRPr="00F47E18">
        <w:rPr>
          <w:rFonts w:ascii="Book Antiqua" w:eastAsia="Book Antiqua" w:hAnsi="Book Antiqua" w:cs="Book Antiqua"/>
          <w:color w:val="000000"/>
        </w:rPr>
        <w:t>Nebozhyn</w:t>
      </w:r>
      <w:proofErr w:type="spellEnd"/>
      <w:r w:rsidRPr="00F47E18">
        <w:rPr>
          <w:rFonts w:ascii="Book Antiqua" w:eastAsia="Book Antiqua" w:hAnsi="Book Antiqua" w:cs="Book Antiqua"/>
          <w:color w:val="000000"/>
        </w:rPr>
        <w:t xml:space="preserve"> M, Kim KM, Ting JC, Wong SS, Liu J, Yue YG, Wang J, Yu K, Ye XS, Do IG, Liu S, Gong L, Fu J, Jin JG, Choi MG, Sohn TS, Lee JH, Bae JM, Kim ST, Park SH, Sohn I, Jung SH, Tan P, Chen R, Hardwick J, Kang WK, Ayers M, </w:t>
      </w:r>
      <w:proofErr w:type="spellStart"/>
      <w:r w:rsidRPr="00F47E18">
        <w:rPr>
          <w:rFonts w:ascii="Book Antiqua" w:eastAsia="Book Antiqua" w:hAnsi="Book Antiqua" w:cs="Book Antiqua"/>
          <w:color w:val="000000"/>
        </w:rPr>
        <w:t>Hongyue</w:t>
      </w:r>
      <w:proofErr w:type="spellEnd"/>
      <w:r w:rsidRPr="00F47E18">
        <w:rPr>
          <w:rFonts w:ascii="Book Antiqua" w:eastAsia="Book Antiqua" w:hAnsi="Book Antiqua" w:cs="Book Antiqua"/>
          <w:color w:val="000000"/>
        </w:rPr>
        <w:t xml:space="preserve"> D, Reinhard C, </w:t>
      </w:r>
      <w:proofErr w:type="spellStart"/>
      <w:r w:rsidRPr="00F47E18">
        <w:rPr>
          <w:rFonts w:ascii="Book Antiqua" w:eastAsia="Book Antiqua" w:hAnsi="Book Antiqua" w:cs="Book Antiqua"/>
          <w:color w:val="000000"/>
        </w:rPr>
        <w:t>Loboda</w:t>
      </w:r>
      <w:proofErr w:type="spellEnd"/>
      <w:r w:rsidRPr="00F47E18">
        <w:rPr>
          <w:rFonts w:ascii="Book Antiqua" w:eastAsia="Book Antiqua" w:hAnsi="Book Antiqua" w:cs="Book Antiqua"/>
          <w:color w:val="000000"/>
        </w:rPr>
        <w:t xml:space="preserve"> A, Kim S, Aggarwal A. Molecular analysis of gastric cancer identifies subtypes associated with distinct clinical outcomes. </w:t>
      </w:r>
      <w:r w:rsidRPr="00F47E18">
        <w:rPr>
          <w:rFonts w:ascii="Book Antiqua" w:eastAsia="Book Antiqua" w:hAnsi="Book Antiqua" w:cs="Book Antiqua"/>
          <w:i/>
          <w:iCs/>
          <w:color w:val="000000"/>
        </w:rPr>
        <w:t>Nat Med</w:t>
      </w:r>
      <w:r w:rsidRPr="00F47E18">
        <w:rPr>
          <w:rFonts w:ascii="Book Antiqua" w:eastAsia="Book Antiqua" w:hAnsi="Book Antiqua" w:cs="Book Antiqua"/>
          <w:color w:val="000000"/>
        </w:rPr>
        <w:t xml:space="preserve"> 2015; </w:t>
      </w:r>
      <w:r w:rsidRPr="00F47E18">
        <w:rPr>
          <w:rFonts w:ascii="Book Antiqua" w:eastAsia="Book Antiqua" w:hAnsi="Book Antiqua" w:cs="Book Antiqua"/>
          <w:b/>
          <w:bCs/>
          <w:color w:val="000000"/>
        </w:rPr>
        <w:t>21</w:t>
      </w:r>
      <w:r w:rsidRPr="00F47E18">
        <w:rPr>
          <w:rFonts w:ascii="Book Antiqua" w:eastAsia="Book Antiqua" w:hAnsi="Book Antiqua" w:cs="Book Antiqua"/>
          <w:color w:val="000000"/>
        </w:rPr>
        <w:t>: 449-456 [PMID: 25894828 DOI: 10.1038/nm.3850]</w:t>
      </w:r>
    </w:p>
    <w:p w14:paraId="4FEA9836"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7 </w:t>
      </w:r>
      <w:proofErr w:type="spellStart"/>
      <w:r w:rsidRPr="00F47E18">
        <w:rPr>
          <w:rFonts w:ascii="Book Antiqua" w:eastAsia="Book Antiqua" w:hAnsi="Book Antiqua" w:cs="Book Antiqua"/>
          <w:b/>
          <w:bCs/>
          <w:color w:val="000000"/>
        </w:rPr>
        <w:t>Ahn</w:t>
      </w:r>
      <w:proofErr w:type="spellEnd"/>
      <w:r w:rsidRPr="00F47E18">
        <w:rPr>
          <w:rFonts w:ascii="Book Antiqua" w:eastAsia="Book Antiqua" w:hAnsi="Book Antiqua" w:cs="Book Antiqua"/>
          <w:b/>
          <w:bCs/>
          <w:color w:val="000000"/>
        </w:rPr>
        <w:t xml:space="preserve"> S</w:t>
      </w:r>
      <w:r w:rsidRPr="00F47E18">
        <w:rPr>
          <w:rFonts w:ascii="Book Antiqua" w:eastAsia="Book Antiqua" w:hAnsi="Book Antiqua" w:cs="Book Antiqua"/>
          <w:color w:val="000000"/>
        </w:rPr>
        <w:t xml:space="preserve">, Lee SJ, Kim Y, Kim A, Shin N, Choi KU, Lee CH, Huh GY, Kim KM, Setia N, </w:t>
      </w:r>
      <w:proofErr w:type="spellStart"/>
      <w:r w:rsidRPr="00F47E18">
        <w:rPr>
          <w:rFonts w:ascii="Book Antiqua" w:eastAsia="Book Antiqua" w:hAnsi="Book Antiqua" w:cs="Book Antiqua"/>
          <w:color w:val="000000"/>
        </w:rPr>
        <w:t>Lauwers</w:t>
      </w:r>
      <w:proofErr w:type="spellEnd"/>
      <w:r w:rsidRPr="00F47E18">
        <w:rPr>
          <w:rFonts w:ascii="Book Antiqua" w:eastAsia="Book Antiqua" w:hAnsi="Book Antiqua" w:cs="Book Antiqua"/>
          <w:color w:val="000000"/>
        </w:rPr>
        <w:t xml:space="preserve"> GY, Park DY. High-throughput Protein and mRNA Expression-based Classification of Gastric Cancers Can Identify Clinically Distinct Subtypes, Concordant With Recent Molecular Classifications. </w:t>
      </w:r>
      <w:r w:rsidRPr="00F47E18">
        <w:rPr>
          <w:rFonts w:ascii="Book Antiqua" w:eastAsia="Book Antiqua" w:hAnsi="Book Antiqua" w:cs="Book Antiqua"/>
          <w:i/>
          <w:iCs/>
          <w:color w:val="000000"/>
        </w:rPr>
        <w:t xml:space="preserve">Am J Surg </w:t>
      </w:r>
      <w:proofErr w:type="spellStart"/>
      <w:r w:rsidRPr="00F47E18">
        <w:rPr>
          <w:rFonts w:ascii="Book Antiqua" w:eastAsia="Book Antiqua" w:hAnsi="Book Antiqua" w:cs="Book Antiqua"/>
          <w:i/>
          <w:iCs/>
          <w:color w:val="000000"/>
        </w:rPr>
        <w:t>Pathol</w:t>
      </w:r>
      <w:proofErr w:type="spellEnd"/>
      <w:r w:rsidRPr="00F47E18">
        <w:rPr>
          <w:rFonts w:ascii="Book Antiqua" w:eastAsia="Book Antiqua" w:hAnsi="Book Antiqua" w:cs="Book Antiqua"/>
          <w:color w:val="000000"/>
        </w:rPr>
        <w:t xml:space="preserve"> 2017; </w:t>
      </w:r>
      <w:r w:rsidRPr="00F47E18">
        <w:rPr>
          <w:rFonts w:ascii="Book Antiqua" w:eastAsia="Book Antiqua" w:hAnsi="Book Antiqua" w:cs="Book Antiqua"/>
          <w:b/>
          <w:bCs/>
          <w:color w:val="000000"/>
        </w:rPr>
        <w:t>41</w:t>
      </w:r>
      <w:r w:rsidRPr="00F47E18">
        <w:rPr>
          <w:rFonts w:ascii="Book Antiqua" w:eastAsia="Book Antiqua" w:hAnsi="Book Antiqua" w:cs="Book Antiqua"/>
          <w:color w:val="000000"/>
        </w:rPr>
        <w:t>: 106-115 [PMID: 27819872 DOI: 10.1097/PAS.0000000000000756]</w:t>
      </w:r>
    </w:p>
    <w:p w14:paraId="75DE27CE"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8 </w:t>
      </w:r>
      <w:proofErr w:type="spellStart"/>
      <w:r w:rsidRPr="00F47E18">
        <w:rPr>
          <w:rFonts w:ascii="Book Antiqua" w:eastAsia="Book Antiqua" w:hAnsi="Book Antiqua" w:cs="Book Antiqua"/>
          <w:b/>
          <w:bCs/>
          <w:color w:val="000000"/>
        </w:rPr>
        <w:t>Birkman</w:t>
      </w:r>
      <w:proofErr w:type="spellEnd"/>
      <w:r w:rsidRPr="00F47E18">
        <w:rPr>
          <w:rFonts w:ascii="Book Antiqua" w:eastAsia="Book Antiqua" w:hAnsi="Book Antiqua" w:cs="Book Antiqua"/>
          <w:b/>
          <w:bCs/>
          <w:color w:val="000000"/>
        </w:rPr>
        <w:t xml:space="preserve"> EM</w:t>
      </w:r>
      <w:r w:rsidRPr="00F47E18">
        <w:rPr>
          <w:rFonts w:ascii="Book Antiqua" w:eastAsia="Book Antiqua" w:hAnsi="Book Antiqua" w:cs="Book Antiqua"/>
          <w:color w:val="000000"/>
        </w:rPr>
        <w:t xml:space="preserve">, Mansuri N, </w:t>
      </w:r>
      <w:proofErr w:type="spellStart"/>
      <w:r w:rsidRPr="00F47E18">
        <w:rPr>
          <w:rFonts w:ascii="Book Antiqua" w:eastAsia="Book Antiqua" w:hAnsi="Book Antiqua" w:cs="Book Antiqua"/>
          <w:color w:val="000000"/>
        </w:rPr>
        <w:t>Kurki</w:t>
      </w:r>
      <w:proofErr w:type="spellEnd"/>
      <w:r w:rsidRPr="00F47E18">
        <w:rPr>
          <w:rFonts w:ascii="Book Antiqua" w:eastAsia="Book Antiqua" w:hAnsi="Book Antiqua" w:cs="Book Antiqua"/>
          <w:color w:val="000000"/>
        </w:rPr>
        <w:t xml:space="preserve"> S, </w:t>
      </w:r>
      <w:proofErr w:type="spellStart"/>
      <w:r w:rsidRPr="00F47E18">
        <w:rPr>
          <w:rFonts w:ascii="Book Antiqua" w:eastAsia="Book Antiqua" w:hAnsi="Book Antiqua" w:cs="Book Antiqua"/>
          <w:color w:val="000000"/>
        </w:rPr>
        <w:t>Ålgars</w:t>
      </w:r>
      <w:proofErr w:type="spellEnd"/>
      <w:r w:rsidRPr="00F47E18">
        <w:rPr>
          <w:rFonts w:ascii="Book Antiqua" w:eastAsia="Book Antiqua" w:hAnsi="Book Antiqua" w:cs="Book Antiqua"/>
          <w:color w:val="000000"/>
        </w:rPr>
        <w:t xml:space="preserve"> A, </w:t>
      </w:r>
      <w:proofErr w:type="spellStart"/>
      <w:r w:rsidRPr="00F47E18">
        <w:rPr>
          <w:rFonts w:ascii="Book Antiqua" w:eastAsia="Book Antiqua" w:hAnsi="Book Antiqua" w:cs="Book Antiqua"/>
          <w:color w:val="000000"/>
        </w:rPr>
        <w:t>Lintunen</w:t>
      </w:r>
      <w:proofErr w:type="spellEnd"/>
      <w:r w:rsidRPr="00F47E18">
        <w:rPr>
          <w:rFonts w:ascii="Book Antiqua" w:eastAsia="Book Antiqua" w:hAnsi="Book Antiqua" w:cs="Book Antiqua"/>
          <w:color w:val="000000"/>
        </w:rPr>
        <w:t xml:space="preserve"> M, </w:t>
      </w:r>
      <w:proofErr w:type="spellStart"/>
      <w:r w:rsidRPr="00F47E18">
        <w:rPr>
          <w:rFonts w:ascii="Book Antiqua" w:eastAsia="Book Antiqua" w:hAnsi="Book Antiqua" w:cs="Book Antiqua"/>
          <w:color w:val="000000"/>
        </w:rPr>
        <w:t>Ristamäki</w:t>
      </w:r>
      <w:proofErr w:type="spellEnd"/>
      <w:r w:rsidRPr="00F47E18">
        <w:rPr>
          <w:rFonts w:ascii="Book Antiqua" w:eastAsia="Book Antiqua" w:hAnsi="Book Antiqua" w:cs="Book Antiqua"/>
          <w:color w:val="000000"/>
        </w:rPr>
        <w:t xml:space="preserve"> R, </w:t>
      </w:r>
      <w:proofErr w:type="spellStart"/>
      <w:r w:rsidRPr="00F47E18">
        <w:rPr>
          <w:rFonts w:ascii="Book Antiqua" w:eastAsia="Book Antiqua" w:hAnsi="Book Antiqua" w:cs="Book Antiqua"/>
          <w:color w:val="000000"/>
        </w:rPr>
        <w:t>Sundström</w:t>
      </w:r>
      <w:proofErr w:type="spellEnd"/>
      <w:r w:rsidRPr="00F47E18">
        <w:rPr>
          <w:rFonts w:ascii="Book Antiqua" w:eastAsia="Book Antiqua" w:hAnsi="Book Antiqua" w:cs="Book Antiqua"/>
          <w:color w:val="000000"/>
        </w:rPr>
        <w:t xml:space="preserve"> J, </w:t>
      </w:r>
      <w:proofErr w:type="spellStart"/>
      <w:r w:rsidRPr="00F47E18">
        <w:rPr>
          <w:rFonts w:ascii="Book Antiqua" w:eastAsia="Book Antiqua" w:hAnsi="Book Antiqua" w:cs="Book Antiqua"/>
          <w:color w:val="000000"/>
        </w:rPr>
        <w:t>Carpén</w:t>
      </w:r>
      <w:proofErr w:type="spellEnd"/>
      <w:r w:rsidRPr="00F47E18">
        <w:rPr>
          <w:rFonts w:ascii="Book Antiqua" w:eastAsia="Book Antiqua" w:hAnsi="Book Antiqua" w:cs="Book Antiqua"/>
          <w:color w:val="000000"/>
        </w:rPr>
        <w:t xml:space="preserve"> O. Gastric cancer: immunohistochemical classification of molecular subtypes and their association with clinicopathological characteristics. </w:t>
      </w:r>
      <w:proofErr w:type="spellStart"/>
      <w:r w:rsidRPr="00F47E18">
        <w:rPr>
          <w:rFonts w:ascii="Book Antiqua" w:eastAsia="Book Antiqua" w:hAnsi="Book Antiqua" w:cs="Book Antiqua"/>
          <w:i/>
          <w:iCs/>
          <w:color w:val="000000"/>
        </w:rPr>
        <w:t>Virchows</w:t>
      </w:r>
      <w:proofErr w:type="spellEnd"/>
      <w:r w:rsidRPr="00F47E18">
        <w:rPr>
          <w:rFonts w:ascii="Book Antiqua" w:eastAsia="Book Antiqua" w:hAnsi="Book Antiqua" w:cs="Book Antiqua"/>
          <w:i/>
          <w:iCs/>
          <w:color w:val="000000"/>
        </w:rPr>
        <w:t xml:space="preserve"> Arch</w:t>
      </w:r>
      <w:r w:rsidRPr="00F47E18">
        <w:rPr>
          <w:rFonts w:ascii="Book Antiqua" w:eastAsia="Book Antiqua" w:hAnsi="Book Antiqua" w:cs="Book Antiqua"/>
          <w:color w:val="000000"/>
        </w:rPr>
        <w:t xml:space="preserve"> 2018; </w:t>
      </w:r>
      <w:r w:rsidRPr="00F47E18">
        <w:rPr>
          <w:rFonts w:ascii="Book Antiqua" w:eastAsia="Book Antiqua" w:hAnsi="Book Antiqua" w:cs="Book Antiqua"/>
          <w:b/>
          <w:bCs/>
          <w:color w:val="000000"/>
        </w:rPr>
        <w:t>472</w:t>
      </w:r>
      <w:r w:rsidRPr="00F47E18">
        <w:rPr>
          <w:rFonts w:ascii="Book Antiqua" w:eastAsia="Book Antiqua" w:hAnsi="Book Antiqua" w:cs="Book Antiqua"/>
          <w:color w:val="000000"/>
        </w:rPr>
        <w:t>: 369-382 [PMID: 29046940 DOI: 10.1007/s00428-017-2240-x]</w:t>
      </w:r>
    </w:p>
    <w:p w14:paraId="66AA0205" w14:textId="77777777" w:rsidR="00A77B3E" w:rsidRPr="000B60B9" w:rsidRDefault="008774EE" w:rsidP="00F47E18">
      <w:pPr>
        <w:spacing w:line="360" w:lineRule="auto"/>
        <w:jc w:val="both"/>
        <w:rPr>
          <w:rFonts w:ascii="Book Antiqua" w:hAnsi="Book Antiqua"/>
          <w:lang w:val="pt-BR"/>
        </w:rPr>
      </w:pPr>
      <w:r w:rsidRPr="00F47E18">
        <w:rPr>
          <w:rFonts w:ascii="Book Antiqua" w:eastAsia="Book Antiqua" w:hAnsi="Book Antiqua" w:cs="Book Antiqua"/>
          <w:color w:val="000000"/>
        </w:rPr>
        <w:t xml:space="preserve">9 </w:t>
      </w:r>
      <w:r w:rsidRPr="00F47E18">
        <w:rPr>
          <w:rFonts w:ascii="Book Antiqua" w:eastAsia="Book Antiqua" w:hAnsi="Book Antiqua" w:cs="Book Antiqua"/>
          <w:b/>
          <w:bCs/>
          <w:color w:val="000000"/>
        </w:rPr>
        <w:t>Setia N</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Agoston</w:t>
      </w:r>
      <w:proofErr w:type="spellEnd"/>
      <w:r w:rsidRPr="00F47E18">
        <w:rPr>
          <w:rFonts w:ascii="Book Antiqua" w:eastAsia="Book Antiqua" w:hAnsi="Book Antiqua" w:cs="Book Antiqua"/>
          <w:color w:val="000000"/>
        </w:rPr>
        <w:t xml:space="preserve"> AT, Han HS, Mullen JT, </w:t>
      </w:r>
      <w:proofErr w:type="spellStart"/>
      <w:r w:rsidRPr="00F47E18">
        <w:rPr>
          <w:rFonts w:ascii="Book Antiqua" w:eastAsia="Book Antiqua" w:hAnsi="Book Antiqua" w:cs="Book Antiqua"/>
          <w:color w:val="000000"/>
        </w:rPr>
        <w:t>Duda</w:t>
      </w:r>
      <w:proofErr w:type="spellEnd"/>
      <w:r w:rsidRPr="00F47E18">
        <w:rPr>
          <w:rFonts w:ascii="Book Antiqua" w:eastAsia="Book Antiqua" w:hAnsi="Book Antiqua" w:cs="Book Antiqua"/>
          <w:color w:val="000000"/>
        </w:rPr>
        <w:t xml:space="preserve"> DG, Clark JW, Deshpande V, Mino-</w:t>
      </w:r>
      <w:proofErr w:type="spellStart"/>
      <w:r w:rsidRPr="00F47E18">
        <w:rPr>
          <w:rFonts w:ascii="Book Antiqua" w:eastAsia="Book Antiqua" w:hAnsi="Book Antiqua" w:cs="Book Antiqua"/>
          <w:color w:val="000000"/>
        </w:rPr>
        <w:t>Kenudson</w:t>
      </w:r>
      <w:proofErr w:type="spellEnd"/>
      <w:r w:rsidRPr="00F47E18">
        <w:rPr>
          <w:rFonts w:ascii="Book Antiqua" w:eastAsia="Book Antiqua" w:hAnsi="Book Antiqua" w:cs="Book Antiqua"/>
          <w:color w:val="000000"/>
        </w:rPr>
        <w:t xml:space="preserve"> M, Srivastava A, </w:t>
      </w:r>
      <w:proofErr w:type="spellStart"/>
      <w:r w:rsidRPr="00F47E18">
        <w:rPr>
          <w:rFonts w:ascii="Book Antiqua" w:eastAsia="Book Antiqua" w:hAnsi="Book Antiqua" w:cs="Book Antiqua"/>
          <w:color w:val="000000"/>
        </w:rPr>
        <w:t>Lennerz</w:t>
      </w:r>
      <w:proofErr w:type="spellEnd"/>
      <w:r w:rsidRPr="00F47E18">
        <w:rPr>
          <w:rFonts w:ascii="Book Antiqua" w:eastAsia="Book Antiqua" w:hAnsi="Book Antiqua" w:cs="Book Antiqua"/>
          <w:color w:val="000000"/>
        </w:rPr>
        <w:t xml:space="preserve"> JK, Hong TS, Kwak EL, </w:t>
      </w:r>
      <w:proofErr w:type="spellStart"/>
      <w:r w:rsidRPr="00F47E18">
        <w:rPr>
          <w:rFonts w:ascii="Book Antiqua" w:eastAsia="Book Antiqua" w:hAnsi="Book Antiqua" w:cs="Book Antiqua"/>
          <w:color w:val="000000"/>
        </w:rPr>
        <w:t>Lauwers</w:t>
      </w:r>
      <w:proofErr w:type="spellEnd"/>
      <w:r w:rsidRPr="00F47E18">
        <w:rPr>
          <w:rFonts w:ascii="Book Antiqua" w:eastAsia="Book Antiqua" w:hAnsi="Book Antiqua" w:cs="Book Antiqua"/>
          <w:color w:val="000000"/>
        </w:rPr>
        <w:t xml:space="preserve"> GY. A protein and mRNA expression-based classification of gastric cancer. </w:t>
      </w:r>
      <w:r w:rsidRPr="000B60B9">
        <w:rPr>
          <w:rFonts w:ascii="Book Antiqua" w:eastAsia="Book Antiqua" w:hAnsi="Book Antiqua" w:cs="Book Antiqua"/>
          <w:i/>
          <w:iCs/>
          <w:color w:val="000000"/>
          <w:lang w:val="pt-BR"/>
        </w:rPr>
        <w:t>Mod Pathol</w:t>
      </w:r>
      <w:r w:rsidRPr="000B60B9">
        <w:rPr>
          <w:rFonts w:ascii="Book Antiqua" w:eastAsia="Book Antiqua" w:hAnsi="Book Antiqua" w:cs="Book Antiqua"/>
          <w:color w:val="000000"/>
          <w:lang w:val="pt-BR"/>
        </w:rPr>
        <w:t xml:space="preserve"> 2016; </w:t>
      </w:r>
      <w:r w:rsidRPr="000B60B9">
        <w:rPr>
          <w:rFonts w:ascii="Book Antiqua" w:eastAsia="Book Antiqua" w:hAnsi="Book Antiqua" w:cs="Book Antiqua"/>
          <w:b/>
          <w:bCs/>
          <w:color w:val="000000"/>
          <w:lang w:val="pt-BR"/>
        </w:rPr>
        <w:t>29</w:t>
      </w:r>
      <w:r w:rsidRPr="000B60B9">
        <w:rPr>
          <w:rFonts w:ascii="Book Antiqua" w:eastAsia="Book Antiqua" w:hAnsi="Book Antiqua" w:cs="Book Antiqua"/>
          <w:color w:val="000000"/>
          <w:lang w:val="pt-BR"/>
        </w:rPr>
        <w:t>: 772-784 [PMID: 27032689 DOI: 10.1038/modpathol.2016.55]</w:t>
      </w:r>
    </w:p>
    <w:p w14:paraId="231C6125" w14:textId="77777777" w:rsidR="00A77B3E" w:rsidRPr="00F47E18" w:rsidRDefault="008774EE" w:rsidP="00F47E18">
      <w:pPr>
        <w:spacing w:line="360" w:lineRule="auto"/>
        <w:jc w:val="both"/>
        <w:rPr>
          <w:rFonts w:ascii="Book Antiqua" w:hAnsi="Book Antiqua"/>
        </w:rPr>
      </w:pPr>
      <w:r w:rsidRPr="000B60B9">
        <w:rPr>
          <w:rFonts w:ascii="Book Antiqua" w:eastAsia="Book Antiqua" w:hAnsi="Book Antiqua" w:cs="Book Antiqua"/>
          <w:color w:val="000000"/>
          <w:lang w:val="pt-BR"/>
        </w:rPr>
        <w:t xml:space="preserve">10 </w:t>
      </w:r>
      <w:r w:rsidRPr="000B60B9">
        <w:rPr>
          <w:rFonts w:ascii="Book Antiqua" w:eastAsia="Book Antiqua" w:hAnsi="Book Antiqua" w:cs="Book Antiqua"/>
          <w:b/>
          <w:bCs/>
          <w:color w:val="000000"/>
          <w:lang w:val="pt-BR"/>
        </w:rPr>
        <w:t>Pereira MA</w:t>
      </w:r>
      <w:r w:rsidRPr="000B60B9">
        <w:rPr>
          <w:rFonts w:ascii="Book Antiqua" w:eastAsia="Book Antiqua" w:hAnsi="Book Antiqua" w:cs="Book Antiqua"/>
          <w:color w:val="000000"/>
          <w:lang w:val="pt-BR"/>
        </w:rPr>
        <w:t xml:space="preserve">, Ramos MFKP, Faraj SF, Dias AR, Yagi OK, Zilberstein B, Cecconello I, Alves VAF, de Mello ES, Ribeiro U Jr. </w:t>
      </w:r>
      <w:r w:rsidRPr="00F47E18">
        <w:rPr>
          <w:rFonts w:ascii="Book Antiqua" w:eastAsia="Book Antiqua" w:hAnsi="Book Antiqua" w:cs="Book Antiqua"/>
          <w:color w:val="000000"/>
        </w:rPr>
        <w:t xml:space="preserve">Clinicopathological and prognostic features of Epstein-Barr virus infection, microsatellite instability, and PD-L1 expression in gastric cancer. </w:t>
      </w:r>
      <w:r w:rsidRPr="00F47E18">
        <w:rPr>
          <w:rFonts w:ascii="Book Antiqua" w:eastAsia="Book Antiqua" w:hAnsi="Book Antiqua" w:cs="Book Antiqua"/>
          <w:i/>
          <w:iCs/>
          <w:color w:val="000000"/>
        </w:rPr>
        <w:t>J Surg Oncol</w:t>
      </w:r>
      <w:r w:rsidRPr="00F47E18">
        <w:rPr>
          <w:rFonts w:ascii="Book Antiqua" w:eastAsia="Book Antiqua" w:hAnsi="Book Antiqua" w:cs="Book Antiqua"/>
          <w:color w:val="000000"/>
        </w:rPr>
        <w:t xml:space="preserve"> 2018; </w:t>
      </w:r>
      <w:r w:rsidRPr="00F47E18">
        <w:rPr>
          <w:rFonts w:ascii="Book Antiqua" w:eastAsia="Book Antiqua" w:hAnsi="Book Antiqua" w:cs="Book Antiqua"/>
          <w:b/>
          <w:bCs/>
          <w:color w:val="000000"/>
        </w:rPr>
        <w:t>117</w:t>
      </w:r>
      <w:r w:rsidRPr="00F47E18">
        <w:rPr>
          <w:rFonts w:ascii="Book Antiqua" w:eastAsia="Book Antiqua" w:hAnsi="Book Antiqua" w:cs="Book Antiqua"/>
          <w:color w:val="000000"/>
        </w:rPr>
        <w:t>: 829-839 [PMID: 29534305 DOI: 10.1002/jso.25022]</w:t>
      </w:r>
    </w:p>
    <w:p w14:paraId="12C78E6D" w14:textId="2971A98C" w:rsidR="00A77B3E" w:rsidRPr="0095499F" w:rsidRDefault="008774EE" w:rsidP="00F47E18">
      <w:pPr>
        <w:spacing w:line="360" w:lineRule="auto"/>
        <w:jc w:val="both"/>
        <w:rPr>
          <w:rFonts w:ascii="Book Antiqua" w:hAnsi="Book Antiqua"/>
        </w:rPr>
      </w:pPr>
      <w:r w:rsidRPr="0095499F">
        <w:rPr>
          <w:rFonts w:ascii="Book Antiqua" w:eastAsia="Book Antiqua" w:hAnsi="Book Antiqua" w:cs="Book Antiqua"/>
          <w:color w:val="000000"/>
        </w:rPr>
        <w:lastRenderedPageBreak/>
        <w:t xml:space="preserve">11 </w:t>
      </w:r>
      <w:r w:rsidRPr="0095499F">
        <w:rPr>
          <w:rFonts w:ascii="Book Antiqua" w:eastAsia="Book Antiqua" w:hAnsi="Book Antiqua" w:cs="Book Antiqua"/>
          <w:b/>
          <w:bCs/>
          <w:color w:val="000000"/>
        </w:rPr>
        <w:t>Ajani JA,</w:t>
      </w:r>
      <w:r w:rsidRPr="0095499F">
        <w:rPr>
          <w:rFonts w:ascii="Book Antiqua" w:eastAsia="Book Antiqua" w:hAnsi="Book Antiqua" w:cs="Book Antiqua"/>
          <w:color w:val="000000"/>
        </w:rPr>
        <w:t xml:space="preserve"> In H, Sano T, Gaspar LE, Erasmus JJ, Tang LH, Washington MK, Gerdes H. American Joint Committee on Cancer (AJCC). </w:t>
      </w:r>
      <w:r w:rsidR="007F7EA0" w:rsidRPr="0095499F">
        <w:rPr>
          <w:rFonts w:ascii="Book Antiqua" w:eastAsia="Book Antiqua" w:hAnsi="Book Antiqua" w:cs="Book Antiqua"/>
          <w:iCs/>
          <w:color w:val="000000"/>
        </w:rPr>
        <w:t>Springer</w:t>
      </w:r>
      <w:r w:rsidR="00CE15D5" w:rsidRPr="0095499F">
        <w:rPr>
          <w:rFonts w:ascii="Book Antiqua" w:eastAsia="Book Antiqua" w:hAnsi="Book Antiqua" w:cs="Book Antiqua"/>
          <w:iCs/>
          <w:color w:val="000000"/>
        </w:rPr>
        <w:t>,</w:t>
      </w:r>
      <w:r w:rsidRPr="0095499F">
        <w:rPr>
          <w:rFonts w:ascii="Book Antiqua" w:eastAsia="Book Antiqua" w:hAnsi="Book Antiqua" w:cs="Book Antiqua"/>
          <w:iCs/>
          <w:color w:val="000000"/>
        </w:rPr>
        <w:t xml:space="preserve"> </w:t>
      </w:r>
      <w:r w:rsidRPr="0095499F">
        <w:rPr>
          <w:rFonts w:ascii="Book Antiqua" w:eastAsia="Book Antiqua" w:hAnsi="Book Antiqua" w:cs="Book Antiqua"/>
          <w:color w:val="000000"/>
        </w:rPr>
        <w:t>2017</w:t>
      </w:r>
      <w:r w:rsidR="00CE15D5" w:rsidRPr="0095499F">
        <w:rPr>
          <w:rFonts w:ascii="Book Antiqua" w:hAnsi="Book Antiqua" w:cs="Book Antiqua"/>
          <w:color w:val="000000"/>
          <w:lang w:eastAsia="zh-CN"/>
        </w:rPr>
        <w:t>:</w:t>
      </w:r>
      <w:r w:rsidRPr="0095499F">
        <w:rPr>
          <w:rFonts w:ascii="Book Antiqua" w:eastAsia="Book Antiqua" w:hAnsi="Book Antiqua" w:cs="Book Antiqua"/>
          <w:color w:val="000000"/>
        </w:rPr>
        <w:t xml:space="preserve"> 203 [DOI:</w:t>
      </w:r>
      <w:r w:rsidR="007F7EA0" w:rsidRPr="0095499F">
        <w:rPr>
          <w:rFonts w:ascii="Book Antiqua" w:hAnsi="Book Antiqua" w:cs="Book Antiqua" w:hint="eastAsia"/>
          <w:color w:val="000000"/>
          <w:lang w:eastAsia="zh-CN"/>
        </w:rPr>
        <w:t xml:space="preserve"> </w:t>
      </w:r>
      <w:r w:rsidRPr="0095499F">
        <w:rPr>
          <w:rFonts w:ascii="Book Antiqua" w:eastAsia="Book Antiqua" w:hAnsi="Book Antiqua" w:cs="Book Antiqua"/>
          <w:color w:val="000000"/>
        </w:rPr>
        <w:t>10.1007/978-3-319-40618-3_17]</w:t>
      </w:r>
    </w:p>
    <w:p w14:paraId="0CAFB81A" w14:textId="77777777" w:rsidR="00A77B3E" w:rsidRPr="00F47E18" w:rsidRDefault="008774EE" w:rsidP="00F47E18">
      <w:pPr>
        <w:spacing w:line="360" w:lineRule="auto"/>
        <w:jc w:val="both"/>
        <w:rPr>
          <w:rFonts w:ascii="Book Antiqua" w:hAnsi="Book Antiqua"/>
        </w:rPr>
      </w:pPr>
      <w:r w:rsidRPr="0095499F">
        <w:rPr>
          <w:rFonts w:ascii="Book Antiqua" w:eastAsia="Book Antiqua" w:hAnsi="Book Antiqua" w:cs="Book Antiqua"/>
          <w:color w:val="000000"/>
        </w:rPr>
        <w:t xml:space="preserve">12 </w:t>
      </w:r>
      <w:r w:rsidRPr="0095499F">
        <w:rPr>
          <w:rFonts w:ascii="Book Antiqua" w:eastAsia="Book Antiqua" w:hAnsi="Book Antiqua" w:cs="Book Antiqua"/>
          <w:b/>
          <w:bCs/>
          <w:color w:val="000000"/>
        </w:rPr>
        <w:t>Carpenter PM</w:t>
      </w:r>
      <w:r w:rsidRPr="0095499F">
        <w:rPr>
          <w:rFonts w:ascii="Book Antiqua" w:eastAsia="Book Antiqua" w:hAnsi="Book Antiqua" w:cs="Book Antiqua"/>
          <w:color w:val="000000"/>
        </w:rPr>
        <w:t>, Al-</w:t>
      </w:r>
      <w:proofErr w:type="spellStart"/>
      <w:r w:rsidRPr="0095499F">
        <w:rPr>
          <w:rFonts w:ascii="Book Antiqua" w:eastAsia="Book Antiqua" w:hAnsi="Book Antiqua" w:cs="Book Antiqua"/>
          <w:color w:val="000000"/>
        </w:rPr>
        <w:t>Kuran</w:t>
      </w:r>
      <w:proofErr w:type="spellEnd"/>
      <w:r w:rsidRPr="0095499F">
        <w:rPr>
          <w:rFonts w:ascii="Book Antiqua" w:eastAsia="Book Antiqua" w:hAnsi="Book Antiqua" w:cs="Book Antiqua"/>
          <w:color w:val="000000"/>
        </w:rPr>
        <w:t xml:space="preserve"> RA, </w:t>
      </w:r>
      <w:proofErr w:type="spellStart"/>
      <w:r w:rsidRPr="0095499F">
        <w:rPr>
          <w:rFonts w:ascii="Book Antiqua" w:eastAsia="Book Antiqua" w:hAnsi="Book Antiqua" w:cs="Book Antiqua"/>
          <w:color w:val="000000"/>
        </w:rPr>
        <w:t>Theuer</w:t>
      </w:r>
      <w:proofErr w:type="spellEnd"/>
      <w:r w:rsidRPr="0095499F">
        <w:rPr>
          <w:rFonts w:ascii="Book Antiqua" w:eastAsia="Book Antiqua" w:hAnsi="Book Antiqua" w:cs="Book Antiqua"/>
          <w:color w:val="000000"/>
        </w:rPr>
        <w:t xml:space="preserve"> CP. </w:t>
      </w:r>
      <w:proofErr w:type="spellStart"/>
      <w:r w:rsidRPr="0095499F">
        <w:rPr>
          <w:rFonts w:ascii="Book Antiqua" w:eastAsia="Book Antiqua" w:hAnsi="Book Antiqua" w:cs="Book Antiqua"/>
          <w:color w:val="000000"/>
        </w:rPr>
        <w:t>Paranuaclear</w:t>
      </w:r>
      <w:proofErr w:type="spellEnd"/>
      <w:r w:rsidRPr="0095499F">
        <w:rPr>
          <w:rFonts w:ascii="Book Antiqua" w:eastAsia="Book Antiqua" w:hAnsi="Book Antiqua" w:cs="Book Antiqua"/>
          <w:color w:val="000000"/>
        </w:rPr>
        <w:t xml:space="preserve"> E-cadherin in gastric adenocarcinoma. </w:t>
      </w:r>
      <w:r w:rsidRPr="0095499F">
        <w:rPr>
          <w:rFonts w:ascii="Book Antiqua" w:eastAsia="Book Antiqua" w:hAnsi="Book Antiqua" w:cs="Book Antiqua"/>
          <w:i/>
          <w:iCs/>
          <w:color w:val="000000"/>
        </w:rPr>
        <w:t xml:space="preserve">Am J Clin </w:t>
      </w:r>
      <w:proofErr w:type="spellStart"/>
      <w:r w:rsidRPr="0095499F">
        <w:rPr>
          <w:rFonts w:ascii="Book Antiqua" w:eastAsia="Book Antiqua" w:hAnsi="Book Antiqua" w:cs="Book Antiqua"/>
          <w:i/>
          <w:iCs/>
          <w:color w:val="000000"/>
        </w:rPr>
        <w:t>Pathol</w:t>
      </w:r>
      <w:proofErr w:type="spellEnd"/>
      <w:r w:rsidRPr="0095499F">
        <w:rPr>
          <w:rFonts w:ascii="Book Antiqua" w:eastAsia="Book Antiqua" w:hAnsi="Book Antiqua" w:cs="Book Antiqua"/>
          <w:color w:val="000000"/>
        </w:rPr>
        <w:t xml:space="preserve"> 2002; </w:t>
      </w:r>
      <w:r w:rsidRPr="0095499F">
        <w:rPr>
          <w:rFonts w:ascii="Book Antiqua" w:eastAsia="Book Antiqua" w:hAnsi="Book Antiqua" w:cs="Book Antiqua"/>
          <w:b/>
          <w:bCs/>
          <w:color w:val="000000"/>
        </w:rPr>
        <w:t>118</w:t>
      </w:r>
      <w:r w:rsidRPr="0095499F">
        <w:rPr>
          <w:rFonts w:ascii="Book Antiqua" w:eastAsia="Book Antiqua" w:hAnsi="Book Antiqua" w:cs="Book Antiqua"/>
          <w:color w:val="000000"/>
        </w:rPr>
        <w:t>: 887-894 [PMID: 12472282 DOI: 10.1309/EKFB-0HJT-AB1D-5LJB</w:t>
      </w:r>
      <w:r w:rsidRPr="00F47E18">
        <w:rPr>
          <w:rFonts w:ascii="Book Antiqua" w:eastAsia="Book Antiqua" w:hAnsi="Book Antiqua" w:cs="Book Antiqua"/>
          <w:color w:val="000000"/>
        </w:rPr>
        <w:t>]</w:t>
      </w:r>
    </w:p>
    <w:p w14:paraId="4C368261"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13 </w:t>
      </w:r>
      <w:proofErr w:type="spellStart"/>
      <w:r w:rsidRPr="00F47E18">
        <w:rPr>
          <w:rFonts w:ascii="Book Antiqua" w:eastAsia="Book Antiqua" w:hAnsi="Book Antiqua" w:cs="Book Antiqua"/>
          <w:b/>
          <w:bCs/>
          <w:color w:val="000000"/>
        </w:rPr>
        <w:t>Fenoglio-Preiser</w:t>
      </w:r>
      <w:proofErr w:type="spellEnd"/>
      <w:r w:rsidRPr="00F47E18">
        <w:rPr>
          <w:rFonts w:ascii="Book Antiqua" w:eastAsia="Book Antiqua" w:hAnsi="Book Antiqua" w:cs="Book Antiqua"/>
          <w:b/>
          <w:bCs/>
          <w:color w:val="000000"/>
        </w:rPr>
        <w:t xml:space="preserve"> CM</w:t>
      </w:r>
      <w:r w:rsidRPr="00F47E18">
        <w:rPr>
          <w:rFonts w:ascii="Book Antiqua" w:eastAsia="Book Antiqua" w:hAnsi="Book Antiqua" w:cs="Book Antiqua"/>
          <w:color w:val="000000"/>
        </w:rPr>
        <w:t xml:space="preserve">, Wang J, </w:t>
      </w:r>
      <w:proofErr w:type="spellStart"/>
      <w:r w:rsidRPr="00F47E18">
        <w:rPr>
          <w:rFonts w:ascii="Book Antiqua" w:eastAsia="Book Antiqua" w:hAnsi="Book Antiqua" w:cs="Book Antiqua"/>
          <w:color w:val="000000"/>
        </w:rPr>
        <w:t>Stemmermann</w:t>
      </w:r>
      <w:proofErr w:type="spellEnd"/>
      <w:r w:rsidRPr="00F47E18">
        <w:rPr>
          <w:rFonts w:ascii="Book Antiqua" w:eastAsia="Book Antiqua" w:hAnsi="Book Antiqua" w:cs="Book Antiqua"/>
          <w:color w:val="000000"/>
        </w:rPr>
        <w:t xml:space="preserve"> GN, </w:t>
      </w:r>
      <w:proofErr w:type="spellStart"/>
      <w:r w:rsidRPr="00F47E18">
        <w:rPr>
          <w:rFonts w:ascii="Book Antiqua" w:eastAsia="Book Antiqua" w:hAnsi="Book Antiqua" w:cs="Book Antiqua"/>
          <w:color w:val="000000"/>
        </w:rPr>
        <w:t>Noffsinger</w:t>
      </w:r>
      <w:proofErr w:type="spellEnd"/>
      <w:r w:rsidRPr="00F47E18">
        <w:rPr>
          <w:rFonts w:ascii="Book Antiqua" w:eastAsia="Book Antiqua" w:hAnsi="Book Antiqua" w:cs="Book Antiqua"/>
          <w:color w:val="000000"/>
        </w:rPr>
        <w:t xml:space="preserve"> A. TP53 and gastric carcinoma: a review. </w:t>
      </w:r>
      <w:r w:rsidRPr="00F47E18">
        <w:rPr>
          <w:rFonts w:ascii="Book Antiqua" w:eastAsia="Book Antiqua" w:hAnsi="Book Antiqua" w:cs="Book Antiqua"/>
          <w:i/>
          <w:iCs/>
          <w:color w:val="000000"/>
        </w:rPr>
        <w:t xml:space="preserve">Hum </w:t>
      </w:r>
      <w:proofErr w:type="spellStart"/>
      <w:r w:rsidRPr="00F47E18">
        <w:rPr>
          <w:rFonts w:ascii="Book Antiqua" w:eastAsia="Book Antiqua" w:hAnsi="Book Antiqua" w:cs="Book Antiqua"/>
          <w:i/>
          <w:iCs/>
          <w:color w:val="000000"/>
        </w:rPr>
        <w:t>Mutat</w:t>
      </w:r>
      <w:proofErr w:type="spellEnd"/>
      <w:r w:rsidRPr="00F47E18">
        <w:rPr>
          <w:rFonts w:ascii="Book Antiqua" w:eastAsia="Book Antiqua" w:hAnsi="Book Antiqua" w:cs="Book Antiqua"/>
          <w:color w:val="000000"/>
        </w:rPr>
        <w:t xml:space="preserve"> 2003; </w:t>
      </w:r>
      <w:r w:rsidRPr="00F47E18">
        <w:rPr>
          <w:rFonts w:ascii="Book Antiqua" w:eastAsia="Book Antiqua" w:hAnsi="Book Antiqua" w:cs="Book Antiqua"/>
          <w:b/>
          <w:bCs/>
          <w:color w:val="000000"/>
        </w:rPr>
        <w:t>21</w:t>
      </w:r>
      <w:r w:rsidRPr="00F47E18">
        <w:rPr>
          <w:rFonts w:ascii="Book Antiqua" w:eastAsia="Book Antiqua" w:hAnsi="Book Antiqua" w:cs="Book Antiqua"/>
          <w:color w:val="000000"/>
        </w:rPr>
        <w:t>: 258-270 [PMID: 12619111 DOI: 10.1002/humu.10180]</w:t>
      </w:r>
    </w:p>
    <w:p w14:paraId="6234A146"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14 </w:t>
      </w:r>
      <w:proofErr w:type="spellStart"/>
      <w:r w:rsidRPr="00F47E18">
        <w:rPr>
          <w:rFonts w:ascii="Book Antiqua" w:eastAsia="Book Antiqua" w:hAnsi="Book Antiqua" w:cs="Book Antiqua"/>
          <w:b/>
          <w:bCs/>
          <w:color w:val="000000"/>
        </w:rPr>
        <w:t>Almhanna</w:t>
      </w:r>
      <w:proofErr w:type="spellEnd"/>
      <w:r w:rsidRPr="00F47E18">
        <w:rPr>
          <w:rFonts w:ascii="Book Antiqua" w:eastAsia="Book Antiqua" w:hAnsi="Book Antiqua" w:cs="Book Antiqua"/>
          <w:b/>
          <w:bCs/>
          <w:color w:val="000000"/>
        </w:rPr>
        <w:t xml:space="preserve"> K</w:t>
      </w:r>
      <w:r w:rsidRPr="00F47E18">
        <w:rPr>
          <w:rFonts w:ascii="Book Antiqua" w:eastAsia="Book Antiqua" w:hAnsi="Book Antiqua" w:cs="Book Antiqua"/>
          <w:color w:val="000000"/>
        </w:rPr>
        <w:t xml:space="preserve">, Antonia S. PD-L1 Antibodies for EBV-Positive Gastric Cancer, Going Beyond PD-L1 Expression and Microsatellite Instability. </w:t>
      </w:r>
      <w:r w:rsidRPr="00F47E18">
        <w:rPr>
          <w:rFonts w:ascii="Book Antiqua" w:eastAsia="Book Antiqua" w:hAnsi="Book Antiqua" w:cs="Book Antiqua"/>
          <w:i/>
          <w:iCs/>
          <w:color w:val="000000"/>
        </w:rPr>
        <w:t>J Natl Cancer Inst</w:t>
      </w:r>
      <w:r w:rsidRPr="00F47E18">
        <w:rPr>
          <w:rFonts w:ascii="Book Antiqua" w:eastAsia="Book Antiqua" w:hAnsi="Book Antiqua" w:cs="Book Antiqua"/>
          <w:color w:val="000000"/>
        </w:rPr>
        <w:t xml:space="preserve"> 2018; </w:t>
      </w:r>
      <w:r w:rsidRPr="00F47E18">
        <w:rPr>
          <w:rFonts w:ascii="Book Antiqua" w:eastAsia="Book Antiqua" w:hAnsi="Book Antiqua" w:cs="Book Antiqua"/>
          <w:b/>
          <w:bCs/>
          <w:color w:val="000000"/>
        </w:rPr>
        <w:t>110</w:t>
      </w:r>
      <w:r w:rsidRPr="00F47E18">
        <w:rPr>
          <w:rFonts w:ascii="Book Antiqua" w:eastAsia="Book Antiqua" w:hAnsi="Book Antiqua" w:cs="Book Antiqua"/>
          <w:color w:val="000000"/>
        </w:rPr>
        <w:t>: 221-222 [PMID: 29155933 DOI: 10.1093/</w:t>
      </w:r>
      <w:proofErr w:type="spellStart"/>
      <w:r w:rsidRPr="00F47E18">
        <w:rPr>
          <w:rFonts w:ascii="Book Antiqua" w:eastAsia="Book Antiqua" w:hAnsi="Book Antiqua" w:cs="Book Antiqua"/>
          <w:color w:val="000000"/>
        </w:rPr>
        <w:t>jnci</w:t>
      </w:r>
      <w:proofErr w:type="spellEnd"/>
      <w:r w:rsidRPr="00F47E18">
        <w:rPr>
          <w:rFonts w:ascii="Book Antiqua" w:eastAsia="Book Antiqua" w:hAnsi="Book Antiqua" w:cs="Book Antiqua"/>
          <w:color w:val="000000"/>
        </w:rPr>
        <w:t>/djx215]</w:t>
      </w:r>
    </w:p>
    <w:p w14:paraId="181BD2B3"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15 </w:t>
      </w:r>
      <w:r w:rsidRPr="00F47E18">
        <w:rPr>
          <w:rFonts w:ascii="Book Antiqua" w:eastAsia="Book Antiqua" w:hAnsi="Book Antiqua" w:cs="Book Antiqua"/>
          <w:b/>
          <w:bCs/>
          <w:color w:val="000000"/>
        </w:rPr>
        <w:t>Cheng N</w:t>
      </w:r>
      <w:r w:rsidRPr="00F47E18">
        <w:rPr>
          <w:rFonts w:ascii="Book Antiqua" w:eastAsia="Book Antiqua" w:hAnsi="Book Antiqua" w:cs="Book Antiqua"/>
          <w:color w:val="000000"/>
        </w:rPr>
        <w:t xml:space="preserve">, Hui DY, Liu Y, Zhang NN, Jiang Y, Han J, Li HG, Ding YG, Du H, Chen JN, Shao CK. Is gastric lymphoepithelioma-like carcinoma a special subtype of EBV-associated gastric carcinoma? New insight based on clinicopathological features and EBV genome polymorphisms. </w:t>
      </w:r>
      <w:r w:rsidRPr="00F47E18">
        <w:rPr>
          <w:rFonts w:ascii="Book Antiqua" w:eastAsia="Book Antiqua" w:hAnsi="Book Antiqua" w:cs="Book Antiqua"/>
          <w:i/>
          <w:iCs/>
          <w:color w:val="000000"/>
        </w:rPr>
        <w:t>Gastric Cancer</w:t>
      </w:r>
      <w:r w:rsidRPr="00F47E18">
        <w:rPr>
          <w:rFonts w:ascii="Book Antiqua" w:eastAsia="Book Antiqua" w:hAnsi="Book Antiqua" w:cs="Book Antiqua"/>
          <w:color w:val="000000"/>
        </w:rPr>
        <w:t xml:space="preserve"> 2015; </w:t>
      </w:r>
      <w:r w:rsidRPr="00F47E18">
        <w:rPr>
          <w:rFonts w:ascii="Book Antiqua" w:eastAsia="Book Antiqua" w:hAnsi="Book Antiqua" w:cs="Book Antiqua"/>
          <w:b/>
          <w:bCs/>
          <w:color w:val="000000"/>
        </w:rPr>
        <w:t>18</w:t>
      </w:r>
      <w:r w:rsidRPr="00F47E18">
        <w:rPr>
          <w:rFonts w:ascii="Book Antiqua" w:eastAsia="Book Antiqua" w:hAnsi="Book Antiqua" w:cs="Book Antiqua"/>
          <w:color w:val="000000"/>
        </w:rPr>
        <w:t>: 246-255 [PMID: 24771002 DOI: 10.1007/s10120-014-0376-9]</w:t>
      </w:r>
    </w:p>
    <w:p w14:paraId="7E6ECF73"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16 </w:t>
      </w:r>
      <w:r w:rsidRPr="00F47E18">
        <w:rPr>
          <w:rFonts w:ascii="Book Antiqua" w:eastAsia="Book Antiqua" w:hAnsi="Book Antiqua" w:cs="Book Antiqua"/>
          <w:b/>
          <w:bCs/>
          <w:color w:val="000000"/>
        </w:rPr>
        <w:t>Smyth EC</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Wotherspoon</w:t>
      </w:r>
      <w:proofErr w:type="spellEnd"/>
      <w:r w:rsidRPr="00F47E18">
        <w:rPr>
          <w:rFonts w:ascii="Book Antiqua" w:eastAsia="Book Antiqua" w:hAnsi="Book Antiqua" w:cs="Book Antiqua"/>
          <w:color w:val="000000"/>
        </w:rPr>
        <w:t xml:space="preserve"> A, </w:t>
      </w:r>
      <w:proofErr w:type="spellStart"/>
      <w:r w:rsidRPr="00F47E18">
        <w:rPr>
          <w:rFonts w:ascii="Book Antiqua" w:eastAsia="Book Antiqua" w:hAnsi="Book Antiqua" w:cs="Book Antiqua"/>
          <w:color w:val="000000"/>
        </w:rPr>
        <w:t>Peckitt</w:t>
      </w:r>
      <w:proofErr w:type="spellEnd"/>
      <w:r w:rsidRPr="00F47E18">
        <w:rPr>
          <w:rFonts w:ascii="Book Antiqua" w:eastAsia="Book Antiqua" w:hAnsi="Book Antiqua" w:cs="Book Antiqua"/>
          <w:color w:val="000000"/>
        </w:rPr>
        <w:t xml:space="preserve"> C, Gonzalez D, </w:t>
      </w:r>
      <w:proofErr w:type="spellStart"/>
      <w:r w:rsidRPr="00F47E18">
        <w:rPr>
          <w:rFonts w:ascii="Book Antiqua" w:eastAsia="Book Antiqua" w:hAnsi="Book Antiqua" w:cs="Book Antiqua"/>
          <w:color w:val="000000"/>
        </w:rPr>
        <w:t>Hulkki</w:t>
      </w:r>
      <w:proofErr w:type="spellEnd"/>
      <w:r w:rsidRPr="00F47E18">
        <w:rPr>
          <w:rFonts w:ascii="Book Antiqua" w:eastAsia="Book Antiqua" w:hAnsi="Book Antiqua" w:cs="Book Antiqua"/>
          <w:color w:val="000000"/>
        </w:rPr>
        <w:t xml:space="preserve">-Wilson S, </w:t>
      </w:r>
      <w:proofErr w:type="spellStart"/>
      <w:r w:rsidRPr="00F47E18">
        <w:rPr>
          <w:rFonts w:ascii="Book Antiqua" w:eastAsia="Book Antiqua" w:hAnsi="Book Antiqua" w:cs="Book Antiqua"/>
          <w:color w:val="000000"/>
        </w:rPr>
        <w:t>Eltahir</w:t>
      </w:r>
      <w:proofErr w:type="spellEnd"/>
      <w:r w:rsidRPr="00F47E18">
        <w:rPr>
          <w:rFonts w:ascii="Book Antiqua" w:eastAsia="Book Antiqua" w:hAnsi="Book Antiqua" w:cs="Book Antiqua"/>
          <w:color w:val="000000"/>
        </w:rPr>
        <w:t xml:space="preserve"> Z, </w:t>
      </w:r>
      <w:proofErr w:type="spellStart"/>
      <w:r w:rsidRPr="00F47E18">
        <w:rPr>
          <w:rFonts w:ascii="Book Antiqua" w:eastAsia="Book Antiqua" w:hAnsi="Book Antiqua" w:cs="Book Antiqua"/>
          <w:color w:val="000000"/>
        </w:rPr>
        <w:t>Fassan</w:t>
      </w:r>
      <w:proofErr w:type="spellEnd"/>
      <w:r w:rsidRPr="00F47E18">
        <w:rPr>
          <w:rFonts w:ascii="Book Antiqua" w:eastAsia="Book Antiqua" w:hAnsi="Book Antiqua" w:cs="Book Antiqua"/>
          <w:color w:val="000000"/>
        </w:rPr>
        <w:t xml:space="preserve"> M, </w:t>
      </w:r>
      <w:proofErr w:type="spellStart"/>
      <w:r w:rsidRPr="00F47E18">
        <w:rPr>
          <w:rFonts w:ascii="Book Antiqua" w:eastAsia="Book Antiqua" w:hAnsi="Book Antiqua" w:cs="Book Antiqua"/>
          <w:color w:val="000000"/>
        </w:rPr>
        <w:t>Rugge</w:t>
      </w:r>
      <w:proofErr w:type="spellEnd"/>
      <w:r w:rsidRPr="00F47E18">
        <w:rPr>
          <w:rFonts w:ascii="Book Antiqua" w:eastAsia="Book Antiqua" w:hAnsi="Book Antiqua" w:cs="Book Antiqua"/>
          <w:color w:val="000000"/>
        </w:rPr>
        <w:t xml:space="preserve"> M, Valeri N, Okines A, Hewish M, </w:t>
      </w:r>
      <w:proofErr w:type="spellStart"/>
      <w:r w:rsidRPr="00F47E18">
        <w:rPr>
          <w:rFonts w:ascii="Book Antiqua" w:eastAsia="Book Antiqua" w:hAnsi="Book Antiqua" w:cs="Book Antiqua"/>
          <w:color w:val="000000"/>
        </w:rPr>
        <w:t>Allum</w:t>
      </w:r>
      <w:proofErr w:type="spellEnd"/>
      <w:r w:rsidRPr="00F47E18">
        <w:rPr>
          <w:rFonts w:ascii="Book Antiqua" w:eastAsia="Book Antiqua" w:hAnsi="Book Antiqua" w:cs="Book Antiqua"/>
          <w:color w:val="000000"/>
        </w:rPr>
        <w:t xml:space="preserve"> W, </w:t>
      </w:r>
      <w:proofErr w:type="spellStart"/>
      <w:r w:rsidRPr="00F47E18">
        <w:rPr>
          <w:rFonts w:ascii="Book Antiqua" w:eastAsia="Book Antiqua" w:hAnsi="Book Antiqua" w:cs="Book Antiqua"/>
          <w:color w:val="000000"/>
        </w:rPr>
        <w:t>Stenning</w:t>
      </w:r>
      <w:proofErr w:type="spellEnd"/>
      <w:r w:rsidRPr="00F47E18">
        <w:rPr>
          <w:rFonts w:ascii="Book Antiqua" w:eastAsia="Book Antiqua" w:hAnsi="Book Antiqua" w:cs="Book Antiqua"/>
          <w:color w:val="000000"/>
        </w:rPr>
        <w:t xml:space="preserve"> S, </w:t>
      </w:r>
      <w:proofErr w:type="spellStart"/>
      <w:r w:rsidRPr="00F47E18">
        <w:rPr>
          <w:rFonts w:ascii="Book Antiqua" w:eastAsia="Book Antiqua" w:hAnsi="Book Antiqua" w:cs="Book Antiqua"/>
          <w:color w:val="000000"/>
        </w:rPr>
        <w:t>Nankivell</w:t>
      </w:r>
      <w:proofErr w:type="spellEnd"/>
      <w:r w:rsidRPr="00F47E18">
        <w:rPr>
          <w:rFonts w:ascii="Book Antiqua" w:eastAsia="Book Antiqua" w:hAnsi="Book Antiqua" w:cs="Book Antiqua"/>
          <w:color w:val="000000"/>
        </w:rPr>
        <w:t xml:space="preserve"> M, Langley R, Cunningham D. Mismatch Repair Deficiency, Microsatellite Instability, and Survival: An Exploratory Analysis of the Medical Research Council Adjuvant Gastric Infusional Chemotherapy (MAGIC) Trial. </w:t>
      </w:r>
      <w:r w:rsidRPr="00F47E18">
        <w:rPr>
          <w:rFonts w:ascii="Book Antiqua" w:eastAsia="Book Antiqua" w:hAnsi="Book Antiqua" w:cs="Book Antiqua"/>
          <w:i/>
          <w:iCs/>
          <w:color w:val="000000"/>
        </w:rPr>
        <w:t>JAMA Oncol</w:t>
      </w:r>
      <w:r w:rsidRPr="00F47E18">
        <w:rPr>
          <w:rFonts w:ascii="Book Antiqua" w:eastAsia="Book Antiqua" w:hAnsi="Book Antiqua" w:cs="Book Antiqua"/>
          <w:color w:val="000000"/>
        </w:rPr>
        <w:t xml:space="preserve"> 2017; </w:t>
      </w:r>
      <w:r w:rsidRPr="00F47E18">
        <w:rPr>
          <w:rFonts w:ascii="Book Antiqua" w:eastAsia="Book Antiqua" w:hAnsi="Book Antiqua" w:cs="Book Antiqua"/>
          <w:b/>
          <w:bCs/>
          <w:color w:val="000000"/>
        </w:rPr>
        <w:t>3</w:t>
      </w:r>
      <w:r w:rsidRPr="00F47E18">
        <w:rPr>
          <w:rFonts w:ascii="Book Antiqua" w:eastAsia="Book Antiqua" w:hAnsi="Book Antiqua" w:cs="Book Antiqua"/>
          <w:color w:val="000000"/>
        </w:rPr>
        <w:t>: 1197-1203 [PMID: 28241187 DOI: 10.1001/jamaoncol.2016.6762]</w:t>
      </w:r>
    </w:p>
    <w:p w14:paraId="7C197858"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17 </w:t>
      </w:r>
      <w:r w:rsidRPr="00F47E18">
        <w:rPr>
          <w:rFonts w:ascii="Book Antiqua" w:eastAsia="Book Antiqua" w:hAnsi="Book Antiqua" w:cs="Book Antiqua"/>
          <w:b/>
          <w:bCs/>
          <w:color w:val="000000"/>
        </w:rPr>
        <w:t>Bae YS</w:t>
      </w:r>
      <w:r w:rsidRPr="00F47E18">
        <w:rPr>
          <w:rFonts w:ascii="Book Antiqua" w:eastAsia="Book Antiqua" w:hAnsi="Book Antiqua" w:cs="Book Antiqua"/>
          <w:color w:val="000000"/>
        </w:rPr>
        <w:t xml:space="preserve">, Kim H, Noh SH, Kim H. Usefulness of Immunohistochemistry for Microsatellite Instability Screening in Gastric Cancer. </w:t>
      </w:r>
      <w:r w:rsidRPr="00F47E18">
        <w:rPr>
          <w:rFonts w:ascii="Book Antiqua" w:eastAsia="Book Antiqua" w:hAnsi="Book Antiqua" w:cs="Book Antiqua"/>
          <w:i/>
          <w:iCs/>
          <w:color w:val="000000"/>
        </w:rPr>
        <w:t>Gut Liver</w:t>
      </w:r>
      <w:r w:rsidRPr="00F47E18">
        <w:rPr>
          <w:rFonts w:ascii="Book Antiqua" w:eastAsia="Book Antiqua" w:hAnsi="Book Antiqua" w:cs="Book Antiqua"/>
          <w:color w:val="000000"/>
        </w:rPr>
        <w:t xml:space="preserve"> 2015; </w:t>
      </w:r>
      <w:r w:rsidRPr="00F47E18">
        <w:rPr>
          <w:rFonts w:ascii="Book Antiqua" w:eastAsia="Book Antiqua" w:hAnsi="Book Antiqua" w:cs="Book Antiqua"/>
          <w:b/>
          <w:bCs/>
          <w:color w:val="000000"/>
        </w:rPr>
        <w:t>9</w:t>
      </w:r>
      <w:r w:rsidRPr="00F47E18">
        <w:rPr>
          <w:rFonts w:ascii="Book Antiqua" w:eastAsia="Book Antiqua" w:hAnsi="Book Antiqua" w:cs="Book Antiqua"/>
          <w:color w:val="000000"/>
        </w:rPr>
        <w:t>: 629-635 [PMID: 26343070 DOI: 10.5009/gnl15133]</w:t>
      </w:r>
    </w:p>
    <w:p w14:paraId="782AB4B0"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18 </w:t>
      </w:r>
      <w:proofErr w:type="spellStart"/>
      <w:r w:rsidRPr="00F47E18">
        <w:rPr>
          <w:rFonts w:ascii="Book Antiqua" w:eastAsia="Book Antiqua" w:hAnsi="Book Antiqua" w:cs="Book Antiqua"/>
          <w:b/>
          <w:bCs/>
          <w:color w:val="000000"/>
        </w:rPr>
        <w:t>Polom</w:t>
      </w:r>
      <w:proofErr w:type="spellEnd"/>
      <w:r w:rsidRPr="00F47E18">
        <w:rPr>
          <w:rFonts w:ascii="Book Antiqua" w:eastAsia="Book Antiqua" w:hAnsi="Book Antiqua" w:cs="Book Antiqua"/>
          <w:b/>
          <w:bCs/>
          <w:color w:val="000000"/>
        </w:rPr>
        <w:t xml:space="preserve"> K</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Marano</w:t>
      </w:r>
      <w:proofErr w:type="spellEnd"/>
      <w:r w:rsidRPr="00F47E18">
        <w:rPr>
          <w:rFonts w:ascii="Book Antiqua" w:eastAsia="Book Antiqua" w:hAnsi="Book Antiqua" w:cs="Book Antiqua"/>
          <w:color w:val="000000"/>
        </w:rPr>
        <w:t xml:space="preserve"> L, </w:t>
      </w:r>
      <w:proofErr w:type="spellStart"/>
      <w:r w:rsidRPr="00F47E18">
        <w:rPr>
          <w:rFonts w:ascii="Book Antiqua" w:eastAsia="Book Antiqua" w:hAnsi="Book Antiqua" w:cs="Book Antiqua"/>
          <w:color w:val="000000"/>
        </w:rPr>
        <w:t>Marrelli</w:t>
      </w:r>
      <w:proofErr w:type="spellEnd"/>
      <w:r w:rsidRPr="00F47E18">
        <w:rPr>
          <w:rFonts w:ascii="Book Antiqua" w:eastAsia="Book Antiqua" w:hAnsi="Book Antiqua" w:cs="Book Antiqua"/>
          <w:color w:val="000000"/>
        </w:rPr>
        <w:t xml:space="preserve"> D, De Luca R, </w:t>
      </w:r>
      <w:proofErr w:type="spellStart"/>
      <w:r w:rsidRPr="00F47E18">
        <w:rPr>
          <w:rFonts w:ascii="Book Antiqua" w:eastAsia="Book Antiqua" w:hAnsi="Book Antiqua" w:cs="Book Antiqua"/>
          <w:color w:val="000000"/>
        </w:rPr>
        <w:t>Roviello</w:t>
      </w:r>
      <w:proofErr w:type="spellEnd"/>
      <w:r w:rsidRPr="00F47E18">
        <w:rPr>
          <w:rFonts w:ascii="Book Antiqua" w:eastAsia="Book Antiqua" w:hAnsi="Book Antiqua" w:cs="Book Antiqua"/>
          <w:color w:val="000000"/>
        </w:rPr>
        <w:t xml:space="preserve"> G, Savelli V, Tan P, </w:t>
      </w:r>
      <w:proofErr w:type="spellStart"/>
      <w:r w:rsidRPr="00F47E18">
        <w:rPr>
          <w:rFonts w:ascii="Book Antiqua" w:eastAsia="Book Antiqua" w:hAnsi="Book Antiqua" w:cs="Book Antiqua"/>
          <w:color w:val="000000"/>
        </w:rPr>
        <w:t>Roviello</w:t>
      </w:r>
      <w:proofErr w:type="spellEnd"/>
      <w:r w:rsidRPr="00F47E18">
        <w:rPr>
          <w:rFonts w:ascii="Book Antiqua" w:eastAsia="Book Antiqua" w:hAnsi="Book Antiqua" w:cs="Book Antiqua"/>
          <w:color w:val="000000"/>
        </w:rPr>
        <w:t xml:space="preserve"> F. Meta-analysis of microsatellite instability in relation to clinicopathological characteristics and overall survival in gastric cancer. </w:t>
      </w:r>
      <w:r w:rsidRPr="00F47E18">
        <w:rPr>
          <w:rFonts w:ascii="Book Antiqua" w:eastAsia="Book Antiqua" w:hAnsi="Book Antiqua" w:cs="Book Antiqua"/>
          <w:i/>
          <w:iCs/>
          <w:color w:val="000000"/>
        </w:rPr>
        <w:t>Br J Surg</w:t>
      </w:r>
      <w:r w:rsidRPr="00F47E18">
        <w:rPr>
          <w:rFonts w:ascii="Book Antiqua" w:eastAsia="Book Antiqua" w:hAnsi="Book Antiqua" w:cs="Book Antiqua"/>
          <w:color w:val="000000"/>
        </w:rPr>
        <w:t xml:space="preserve"> 2018; </w:t>
      </w:r>
      <w:r w:rsidRPr="00F47E18">
        <w:rPr>
          <w:rFonts w:ascii="Book Antiqua" w:eastAsia="Book Antiqua" w:hAnsi="Book Antiqua" w:cs="Book Antiqua"/>
          <w:b/>
          <w:bCs/>
          <w:color w:val="000000"/>
        </w:rPr>
        <w:t>105</w:t>
      </w:r>
      <w:r w:rsidRPr="00F47E18">
        <w:rPr>
          <w:rFonts w:ascii="Book Antiqua" w:eastAsia="Book Antiqua" w:hAnsi="Book Antiqua" w:cs="Book Antiqua"/>
          <w:color w:val="000000"/>
        </w:rPr>
        <w:t>: 159-167 [PMID: 29091259 DOI: 10.1002/bjs.10663]</w:t>
      </w:r>
    </w:p>
    <w:p w14:paraId="1962B35C"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lastRenderedPageBreak/>
        <w:t xml:space="preserve">19 </w:t>
      </w:r>
      <w:proofErr w:type="spellStart"/>
      <w:r w:rsidRPr="00F47E18">
        <w:rPr>
          <w:rFonts w:ascii="Book Antiqua" w:eastAsia="Book Antiqua" w:hAnsi="Book Antiqua" w:cs="Book Antiqua"/>
          <w:b/>
          <w:bCs/>
          <w:color w:val="000000"/>
        </w:rPr>
        <w:t>Mathiak</w:t>
      </w:r>
      <w:proofErr w:type="spellEnd"/>
      <w:r w:rsidRPr="00F47E18">
        <w:rPr>
          <w:rFonts w:ascii="Book Antiqua" w:eastAsia="Book Antiqua" w:hAnsi="Book Antiqua" w:cs="Book Antiqua"/>
          <w:b/>
          <w:bCs/>
          <w:color w:val="000000"/>
        </w:rPr>
        <w:t xml:space="preserve"> M</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Warneke</w:t>
      </w:r>
      <w:proofErr w:type="spellEnd"/>
      <w:r w:rsidRPr="00F47E18">
        <w:rPr>
          <w:rFonts w:ascii="Book Antiqua" w:eastAsia="Book Antiqua" w:hAnsi="Book Antiqua" w:cs="Book Antiqua"/>
          <w:color w:val="000000"/>
        </w:rPr>
        <w:t xml:space="preserve"> VS, Behrens HM, Haag J, </w:t>
      </w:r>
      <w:proofErr w:type="spellStart"/>
      <w:r w:rsidRPr="00F47E18">
        <w:rPr>
          <w:rFonts w:ascii="Book Antiqua" w:eastAsia="Book Antiqua" w:hAnsi="Book Antiqua" w:cs="Book Antiqua"/>
          <w:color w:val="000000"/>
        </w:rPr>
        <w:t>Böger</w:t>
      </w:r>
      <w:proofErr w:type="spellEnd"/>
      <w:r w:rsidRPr="00F47E18">
        <w:rPr>
          <w:rFonts w:ascii="Book Antiqua" w:eastAsia="Book Antiqua" w:hAnsi="Book Antiqua" w:cs="Book Antiqua"/>
          <w:color w:val="000000"/>
        </w:rPr>
        <w:t xml:space="preserve"> C, </w:t>
      </w:r>
      <w:proofErr w:type="spellStart"/>
      <w:r w:rsidRPr="00F47E18">
        <w:rPr>
          <w:rFonts w:ascii="Book Antiqua" w:eastAsia="Book Antiqua" w:hAnsi="Book Antiqua" w:cs="Book Antiqua"/>
          <w:color w:val="000000"/>
        </w:rPr>
        <w:t>Krüger</w:t>
      </w:r>
      <w:proofErr w:type="spellEnd"/>
      <w:r w:rsidRPr="00F47E18">
        <w:rPr>
          <w:rFonts w:ascii="Book Antiqua" w:eastAsia="Book Antiqua" w:hAnsi="Book Antiqua" w:cs="Book Antiqua"/>
          <w:color w:val="000000"/>
        </w:rPr>
        <w:t xml:space="preserve"> S, </w:t>
      </w:r>
      <w:proofErr w:type="spellStart"/>
      <w:r w:rsidRPr="00F47E18">
        <w:rPr>
          <w:rFonts w:ascii="Book Antiqua" w:eastAsia="Book Antiqua" w:hAnsi="Book Antiqua" w:cs="Book Antiqua"/>
          <w:color w:val="000000"/>
        </w:rPr>
        <w:t>Röcken</w:t>
      </w:r>
      <w:proofErr w:type="spellEnd"/>
      <w:r w:rsidRPr="00F47E18">
        <w:rPr>
          <w:rFonts w:ascii="Book Antiqua" w:eastAsia="Book Antiqua" w:hAnsi="Book Antiqua" w:cs="Book Antiqua"/>
          <w:color w:val="000000"/>
        </w:rPr>
        <w:t xml:space="preserve"> C. Clinicopathologic Characteristics of Microsatellite Instable Gastric Carcinomas Revisited: Urgent Need for Standardization. </w:t>
      </w:r>
      <w:r w:rsidRPr="00F47E18">
        <w:rPr>
          <w:rFonts w:ascii="Book Antiqua" w:eastAsia="Book Antiqua" w:hAnsi="Book Antiqua" w:cs="Book Antiqua"/>
          <w:i/>
          <w:iCs/>
          <w:color w:val="000000"/>
        </w:rPr>
        <w:t xml:space="preserve">Appl </w:t>
      </w:r>
      <w:proofErr w:type="spellStart"/>
      <w:r w:rsidRPr="00F47E18">
        <w:rPr>
          <w:rFonts w:ascii="Book Antiqua" w:eastAsia="Book Antiqua" w:hAnsi="Book Antiqua" w:cs="Book Antiqua"/>
          <w:i/>
          <w:iCs/>
          <w:color w:val="000000"/>
        </w:rPr>
        <w:t>Immunohistochem</w:t>
      </w:r>
      <w:proofErr w:type="spellEnd"/>
      <w:r w:rsidRPr="00F47E18">
        <w:rPr>
          <w:rFonts w:ascii="Book Antiqua" w:eastAsia="Book Antiqua" w:hAnsi="Book Antiqua" w:cs="Book Antiqua"/>
          <w:i/>
          <w:iCs/>
          <w:color w:val="000000"/>
        </w:rPr>
        <w:t xml:space="preserve"> Mol </w:t>
      </w:r>
      <w:proofErr w:type="spellStart"/>
      <w:r w:rsidRPr="00F47E18">
        <w:rPr>
          <w:rFonts w:ascii="Book Antiqua" w:eastAsia="Book Antiqua" w:hAnsi="Book Antiqua" w:cs="Book Antiqua"/>
          <w:i/>
          <w:iCs/>
          <w:color w:val="000000"/>
        </w:rPr>
        <w:t>Morphol</w:t>
      </w:r>
      <w:proofErr w:type="spellEnd"/>
      <w:r w:rsidRPr="00F47E18">
        <w:rPr>
          <w:rFonts w:ascii="Book Antiqua" w:eastAsia="Book Antiqua" w:hAnsi="Book Antiqua" w:cs="Book Antiqua"/>
          <w:color w:val="000000"/>
        </w:rPr>
        <w:t xml:space="preserve"> 2017; </w:t>
      </w:r>
      <w:r w:rsidRPr="00F47E18">
        <w:rPr>
          <w:rFonts w:ascii="Book Antiqua" w:eastAsia="Book Antiqua" w:hAnsi="Book Antiqua" w:cs="Book Antiqua"/>
          <w:b/>
          <w:bCs/>
          <w:color w:val="000000"/>
        </w:rPr>
        <w:t>25</w:t>
      </w:r>
      <w:r w:rsidRPr="00F47E18">
        <w:rPr>
          <w:rFonts w:ascii="Book Antiqua" w:eastAsia="Book Antiqua" w:hAnsi="Book Antiqua" w:cs="Book Antiqua"/>
          <w:color w:val="000000"/>
        </w:rPr>
        <w:t>: 12-24 [PMID: 26371427 DOI: 10.1097/PAI.0000000000000264]</w:t>
      </w:r>
    </w:p>
    <w:p w14:paraId="7A8787CA"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20 </w:t>
      </w:r>
      <w:proofErr w:type="spellStart"/>
      <w:r w:rsidRPr="00F47E18">
        <w:rPr>
          <w:rFonts w:ascii="Book Antiqua" w:eastAsia="Book Antiqua" w:hAnsi="Book Antiqua" w:cs="Book Antiqua"/>
          <w:b/>
          <w:bCs/>
          <w:color w:val="000000"/>
        </w:rPr>
        <w:t>Roviello</w:t>
      </w:r>
      <w:proofErr w:type="spellEnd"/>
      <w:r w:rsidRPr="00F47E18">
        <w:rPr>
          <w:rFonts w:ascii="Book Antiqua" w:eastAsia="Book Antiqua" w:hAnsi="Book Antiqua" w:cs="Book Antiqua"/>
          <w:b/>
          <w:bCs/>
          <w:color w:val="000000"/>
        </w:rPr>
        <w:t xml:space="preserve"> F,</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Polom</w:t>
      </w:r>
      <w:proofErr w:type="spellEnd"/>
      <w:r w:rsidRPr="00F47E18">
        <w:rPr>
          <w:rFonts w:ascii="Book Antiqua" w:eastAsia="Book Antiqua" w:hAnsi="Book Antiqua" w:cs="Book Antiqua"/>
          <w:color w:val="000000"/>
        </w:rPr>
        <w:t xml:space="preserve"> K, </w:t>
      </w:r>
      <w:proofErr w:type="spellStart"/>
      <w:r w:rsidRPr="00F47E18">
        <w:rPr>
          <w:rFonts w:ascii="Book Antiqua" w:eastAsia="Book Antiqua" w:hAnsi="Book Antiqua" w:cs="Book Antiqua"/>
          <w:color w:val="000000"/>
        </w:rPr>
        <w:t>D’Ignazio</w:t>
      </w:r>
      <w:proofErr w:type="spellEnd"/>
      <w:r w:rsidRPr="00F47E18">
        <w:rPr>
          <w:rFonts w:ascii="Book Antiqua" w:eastAsia="Book Antiqua" w:hAnsi="Book Antiqua" w:cs="Book Antiqua"/>
          <w:color w:val="000000"/>
        </w:rPr>
        <w:t xml:space="preserve"> A, Pascale V, </w:t>
      </w:r>
      <w:proofErr w:type="spellStart"/>
      <w:r w:rsidRPr="00F47E18">
        <w:rPr>
          <w:rFonts w:ascii="Book Antiqua" w:eastAsia="Book Antiqua" w:hAnsi="Book Antiqua" w:cs="Book Antiqua"/>
          <w:color w:val="000000"/>
        </w:rPr>
        <w:t>Marrelli</w:t>
      </w:r>
      <w:proofErr w:type="spellEnd"/>
      <w:r w:rsidRPr="00F47E18">
        <w:rPr>
          <w:rFonts w:ascii="Book Antiqua" w:eastAsia="Book Antiqua" w:hAnsi="Book Antiqua" w:cs="Book Antiqua"/>
          <w:color w:val="000000"/>
        </w:rPr>
        <w:t xml:space="preserve"> D. Potential impact of molecular classification on tailored lymphadenectomy for gastric cancer.</w:t>
      </w:r>
      <w:r w:rsidR="00505EF4" w:rsidRPr="00505EF4">
        <w:rPr>
          <w:rFonts w:ascii="Book Antiqua" w:hAnsi="Book Antiqua" w:cs="Calibri"/>
          <w:noProof/>
        </w:rPr>
        <w:t xml:space="preserve"> </w:t>
      </w:r>
      <w:r w:rsidR="00505EF4" w:rsidRPr="00505EF4">
        <w:rPr>
          <w:rFonts w:ascii="Book Antiqua" w:hAnsi="Book Antiqua" w:cs="Calibri"/>
          <w:i/>
          <w:noProof/>
        </w:rPr>
        <w:t>Eur J Cancer</w:t>
      </w:r>
      <w:r w:rsidR="00505EF4" w:rsidRPr="00A35DC0">
        <w:rPr>
          <w:rFonts w:ascii="Book Antiqua" w:hAnsi="Book Antiqua" w:cs="Calibri"/>
          <w:noProof/>
        </w:rPr>
        <w:t xml:space="preserve"> 2018</w:t>
      </w:r>
      <w:r w:rsidR="00505EF4">
        <w:rPr>
          <w:rFonts w:ascii="Book Antiqua" w:hAnsi="Book Antiqua" w:cs="Calibri" w:hint="eastAsia"/>
          <w:noProof/>
          <w:lang w:eastAsia="zh-CN"/>
        </w:rPr>
        <w:t>;</w:t>
      </w:r>
      <w:r w:rsidR="00505EF4" w:rsidRPr="00A35DC0">
        <w:rPr>
          <w:rFonts w:ascii="Book Antiqua" w:hAnsi="Book Antiqua" w:cs="Calibri"/>
          <w:noProof/>
        </w:rPr>
        <w:t xml:space="preserve"> S8</w:t>
      </w:r>
      <w:r w:rsidRPr="00F47E18">
        <w:rPr>
          <w:rFonts w:ascii="Book Antiqua" w:eastAsia="Book Antiqua" w:hAnsi="Book Antiqua" w:cs="Book Antiqua"/>
          <w:color w:val="000000"/>
        </w:rPr>
        <w:t xml:space="preserve"> [DOI:</w:t>
      </w:r>
      <w:r w:rsidR="00505EF4">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10.1016/j.ejca.2018.01.109]</w:t>
      </w:r>
    </w:p>
    <w:p w14:paraId="3C715981"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21 </w:t>
      </w:r>
      <w:r w:rsidRPr="00F47E18">
        <w:rPr>
          <w:rFonts w:ascii="Book Antiqua" w:eastAsia="Book Antiqua" w:hAnsi="Book Antiqua" w:cs="Book Antiqua"/>
          <w:b/>
          <w:bCs/>
          <w:color w:val="000000"/>
        </w:rPr>
        <w:t>Kim HS,</w:t>
      </w:r>
      <w:r w:rsidRPr="00F47E18">
        <w:rPr>
          <w:rFonts w:ascii="Book Antiqua" w:eastAsia="Book Antiqua" w:hAnsi="Book Antiqua" w:cs="Book Antiqua"/>
          <w:color w:val="000000"/>
        </w:rPr>
        <w:t xml:space="preserve"> Shin SJ, </w:t>
      </w:r>
      <w:proofErr w:type="spellStart"/>
      <w:r w:rsidRPr="00F47E18">
        <w:rPr>
          <w:rFonts w:ascii="Book Antiqua" w:eastAsia="Book Antiqua" w:hAnsi="Book Antiqua" w:cs="Book Antiqua"/>
          <w:color w:val="000000"/>
        </w:rPr>
        <w:t>Beom</w:t>
      </w:r>
      <w:proofErr w:type="spellEnd"/>
      <w:r w:rsidRPr="00F47E18">
        <w:rPr>
          <w:rFonts w:ascii="Book Antiqua" w:eastAsia="Book Antiqua" w:hAnsi="Book Antiqua" w:cs="Book Antiqua"/>
          <w:color w:val="000000"/>
        </w:rPr>
        <w:t xml:space="preserve"> SH, Jung M, Choi YY, Son T, Kim HI, Cheong JH, Hyung WJ, Noh SH, Chung H, Park JC, Shin SK, Lee SK, Lee YC, </w:t>
      </w:r>
      <w:proofErr w:type="spellStart"/>
      <w:r w:rsidRPr="00F47E18">
        <w:rPr>
          <w:rFonts w:ascii="Book Antiqua" w:eastAsia="Book Antiqua" w:hAnsi="Book Antiqua" w:cs="Book Antiqua"/>
          <w:color w:val="000000"/>
        </w:rPr>
        <w:t>Koom</w:t>
      </w:r>
      <w:proofErr w:type="spellEnd"/>
      <w:r w:rsidRPr="00F47E18">
        <w:rPr>
          <w:rFonts w:ascii="Book Antiqua" w:eastAsia="Book Antiqua" w:hAnsi="Book Antiqua" w:cs="Book Antiqua"/>
          <w:color w:val="000000"/>
        </w:rPr>
        <w:t xml:space="preserve"> W</w:t>
      </w:r>
      <w:r w:rsidR="009C52C2">
        <w:rPr>
          <w:rFonts w:ascii="Book Antiqua" w:eastAsia="Book Antiqua" w:hAnsi="Book Antiqua" w:cs="Book Antiqua"/>
          <w:color w:val="000000"/>
        </w:rPr>
        <w:t xml:space="preserve">S, Lim JS, Chung HC, </w:t>
      </w:r>
      <w:proofErr w:type="spellStart"/>
      <w:r w:rsidR="009C52C2">
        <w:rPr>
          <w:rFonts w:ascii="Book Antiqua" w:eastAsia="Book Antiqua" w:hAnsi="Book Antiqua" w:cs="Book Antiqua"/>
          <w:color w:val="000000"/>
        </w:rPr>
        <w:t>Rha</w:t>
      </w:r>
      <w:proofErr w:type="spellEnd"/>
      <w:r w:rsidR="009C52C2">
        <w:rPr>
          <w:rFonts w:ascii="Book Antiqua" w:eastAsia="Book Antiqua" w:hAnsi="Book Antiqua" w:cs="Book Antiqua"/>
          <w:color w:val="000000"/>
        </w:rPr>
        <w:t xml:space="preserve"> SY</w:t>
      </w:r>
      <w:r w:rsidRPr="00F47E18">
        <w:rPr>
          <w:rFonts w:ascii="Book Antiqua" w:eastAsia="Book Antiqua" w:hAnsi="Book Antiqua" w:cs="Book Antiqua"/>
          <w:color w:val="000000"/>
        </w:rPr>
        <w:t>. Comprehensive expression profiles of gastric cancer molecular subtypes by immunohistochemistry: implications for individualized therapy.</w:t>
      </w:r>
      <w:r w:rsidR="009C52C2" w:rsidRPr="009C52C2">
        <w:rPr>
          <w:rFonts w:ascii="Book Antiqua" w:hAnsi="Book Antiqua" w:cs="Calibri"/>
          <w:noProof/>
        </w:rPr>
        <w:t xml:space="preserve"> </w:t>
      </w:r>
      <w:r w:rsidR="009C52C2" w:rsidRPr="009C52C2">
        <w:rPr>
          <w:rFonts w:ascii="Book Antiqua" w:hAnsi="Book Antiqua" w:cs="Calibri"/>
          <w:i/>
          <w:noProof/>
        </w:rPr>
        <w:t>Oncotarget</w:t>
      </w:r>
      <w:r w:rsidR="009C52C2" w:rsidRPr="00A35DC0">
        <w:rPr>
          <w:rFonts w:ascii="Book Antiqua" w:hAnsi="Book Antiqua" w:cs="Calibri"/>
          <w:noProof/>
        </w:rPr>
        <w:t xml:space="preserve"> 2016</w:t>
      </w:r>
      <w:r w:rsidR="009C52C2">
        <w:rPr>
          <w:rFonts w:ascii="Book Antiqua" w:hAnsi="Book Antiqua" w:cs="Calibri" w:hint="eastAsia"/>
          <w:noProof/>
          <w:lang w:eastAsia="zh-CN"/>
        </w:rPr>
        <w:t>;</w:t>
      </w:r>
      <w:r w:rsidR="009C52C2" w:rsidRPr="00A35DC0">
        <w:rPr>
          <w:rFonts w:ascii="Book Antiqua" w:hAnsi="Book Antiqua" w:cs="Calibri"/>
          <w:noProof/>
        </w:rPr>
        <w:t xml:space="preserve"> 44608</w:t>
      </w:r>
      <w:r w:rsidRPr="00F47E18">
        <w:rPr>
          <w:rFonts w:ascii="Book Antiqua" w:eastAsia="Book Antiqua" w:hAnsi="Book Antiqua" w:cs="Book Antiqua"/>
          <w:color w:val="000000"/>
        </w:rPr>
        <w:t xml:space="preserve"> [DOI:</w:t>
      </w:r>
      <w:r w:rsidR="009C52C2">
        <w:rPr>
          <w:rFonts w:ascii="Book Antiqua" w:hAnsi="Book Antiqua" w:cs="Book Antiqua" w:hint="eastAsia"/>
          <w:color w:val="000000"/>
          <w:lang w:eastAsia="zh-CN"/>
        </w:rPr>
        <w:t xml:space="preserve"> </w:t>
      </w:r>
      <w:r w:rsidRPr="00F47E18">
        <w:rPr>
          <w:rFonts w:ascii="Book Antiqua" w:eastAsia="Book Antiqua" w:hAnsi="Book Antiqua" w:cs="Book Antiqua"/>
          <w:color w:val="000000"/>
        </w:rPr>
        <w:t>10.18632/oncotarget.10115]</w:t>
      </w:r>
    </w:p>
    <w:p w14:paraId="63836CEC" w14:textId="77777777" w:rsidR="00A77B3E" w:rsidRPr="000B60B9" w:rsidRDefault="008774EE" w:rsidP="00F47E18">
      <w:pPr>
        <w:spacing w:line="360" w:lineRule="auto"/>
        <w:jc w:val="both"/>
        <w:rPr>
          <w:rFonts w:ascii="Book Antiqua" w:hAnsi="Book Antiqua"/>
          <w:lang w:val="pt-BR"/>
        </w:rPr>
      </w:pPr>
      <w:r w:rsidRPr="00F47E18">
        <w:rPr>
          <w:rFonts w:ascii="Book Antiqua" w:eastAsia="Book Antiqua" w:hAnsi="Book Antiqua" w:cs="Book Antiqua"/>
          <w:color w:val="000000"/>
        </w:rPr>
        <w:t xml:space="preserve">22 </w:t>
      </w:r>
      <w:r w:rsidRPr="00F47E18">
        <w:rPr>
          <w:rFonts w:ascii="Book Antiqua" w:eastAsia="Book Antiqua" w:hAnsi="Book Antiqua" w:cs="Book Antiqua"/>
          <w:b/>
          <w:bCs/>
          <w:color w:val="000000"/>
        </w:rPr>
        <w:t>Ando K</w:t>
      </w:r>
      <w:r w:rsidRPr="00F47E18">
        <w:rPr>
          <w:rFonts w:ascii="Book Antiqua" w:eastAsia="Book Antiqua" w:hAnsi="Book Antiqua" w:cs="Book Antiqua"/>
          <w:color w:val="000000"/>
        </w:rPr>
        <w:t xml:space="preserve">, Oki E, Saeki H, Yan Z, Tsuda Y, Hidaka G, </w:t>
      </w:r>
      <w:proofErr w:type="spellStart"/>
      <w:r w:rsidRPr="00F47E18">
        <w:rPr>
          <w:rFonts w:ascii="Book Antiqua" w:eastAsia="Book Antiqua" w:hAnsi="Book Antiqua" w:cs="Book Antiqua"/>
          <w:color w:val="000000"/>
        </w:rPr>
        <w:t>Kasagi</w:t>
      </w:r>
      <w:proofErr w:type="spellEnd"/>
      <w:r w:rsidRPr="00F47E18">
        <w:rPr>
          <w:rFonts w:ascii="Book Antiqua" w:eastAsia="Book Antiqua" w:hAnsi="Book Antiqua" w:cs="Book Antiqua"/>
          <w:color w:val="000000"/>
        </w:rPr>
        <w:t xml:space="preserve"> Y, Otsu H, Kawano H, Kitao H, Morita M, Maehara Y. Discrimination of p53 immunohistochemistry-positive tumors by its staining pattern in gastric cancer. </w:t>
      </w:r>
      <w:r w:rsidRPr="000B60B9">
        <w:rPr>
          <w:rFonts w:ascii="Book Antiqua" w:eastAsia="Book Antiqua" w:hAnsi="Book Antiqua" w:cs="Book Antiqua"/>
          <w:i/>
          <w:iCs/>
          <w:color w:val="000000"/>
          <w:lang w:val="pt-BR"/>
        </w:rPr>
        <w:t>Cancer Med</w:t>
      </w:r>
      <w:r w:rsidRPr="000B60B9">
        <w:rPr>
          <w:rFonts w:ascii="Book Antiqua" w:eastAsia="Book Antiqua" w:hAnsi="Book Antiqua" w:cs="Book Antiqua"/>
          <w:color w:val="000000"/>
          <w:lang w:val="pt-BR"/>
        </w:rPr>
        <w:t xml:space="preserve"> 2015; </w:t>
      </w:r>
      <w:r w:rsidRPr="000B60B9">
        <w:rPr>
          <w:rFonts w:ascii="Book Antiqua" w:eastAsia="Book Antiqua" w:hAnsi="Book Antiqua" w:cs="Book Antiqua"/>
          <w:b/>
          <w:bCs/>
          <w:color w:val="000000"/>
          <w:lang w:val="pt-BR"/>
        </w:rPr>
        <w:t>4</w:t>
      </w:r>
      <w:r w:rsidRPr="000B60B9">
        <w:rPr>
          <w:rFonts w:ascii="Book Antiqua" w:eastAsia="Book Antiqua" w:hAnsi="Book Antiqua" w:cs="Book Antiqua"/>
          <w:color w:val="000000"/>
          <w:lang w:val="pt-BR"/>
        </w:rPr>
        <w:t>: 75-83 [PMID: 25354498 DOI: 10.1002/cam4.346]</w:t>
      </w:r>
    </w:p>
    <w:p w14:paraId="43F68961" w14:textId="77777777" w:rsidR="00A77B3E" w:rsidRPr="006C2CAC" w:rsidRDefault="008774EE" w:rsidP="00F47E18">
      <w:pPr>
        <w:spacing w:line="360" w:lineRule="auto"/>
        <w:jc w:val="both"/>
        <w:rPr>
          <w:rFonts w:ascii="Book Antiqua" w:eastAsia="Book Antiqua" w:hAnsi="Book Antiqua" w:cs="Book Antiqua"/>
          <w:color w:val="000000"/>
        </w:rPr>
      </w:pPr>
      <w:r w:rsidRPr="000B60B9">
        <w:rPr>
          <w:rFonts w:ascii="Book Antiqua" w:eastAsia="Book Antiqua" w:hAnsi="Book Antiqua" w:cs="Book Antiqua"/>
          <w:color w:val="000000"/>
          <w:lang w:val="pt-BR"/>
        </w:rPr>
        <w:t xml:space="preserve">23 </w:t>
      </w:r>
      <w:r w:rsidR="006C2CAC" w:rsidRPr="000B60B9">
        <w:rPr>
          <w:rFonts w:ascii="Book Antiqua" w:eastAsia="Book Antiqua" w:hAnsi="Book Antiqua" w:cs="Book Antiqua"/>
          <w:b/>
          <w:color w:val="000000"/>
          <w:lang w:val="pt-BR"/>
        </w:rPr>
        <w:t xml:space="preserve">Carneiro P, </w:t>
      </w:r>
      <w:r w:rsidR="006C2CAC" w:rsidRPr="000B60B9">
        <w:rPr>
          <w:rFonts w:ascii="Book Antiqua" w:eastAsia="Book Antiqua" w:hAnsi="Book Antiqua" w:cs="Book Antiqua"/>
          <w:color w:val="000000"/>
          <w:lang w:val="pt-BR"/>
        </w:rPr>
        <w:t xml:space="preserve">Fernandes MS, Figueiredo J, Caldeira J, Carvalho J, Pinheiro H, Leite M, Melo S, Oliveira P, Simões-Correia J, Oliveira MJ, Carneiro F, Figueiredo C, Paredes J, Oliveira C, Seruca R. E-cadherin dysfunction in gastric cancer--cellular consequences, clinical applications and open questions. </w:t>
      </w:r>
      <w:r w:rsidR="006C2CAC" w:rsidRPr="006C2CAC">
        <w:rPr>
          <w:rFonts w:ascii="Book Antiqua" w:eastAsia="Book Antiqua" w:hAnsi="Book Antiqua" w:cs="Book Antiqua"/>
          <w:i/>
          <w:color w:val="000000"/>
        </w:rPr>
        <w:t>FEBS Lett</w:t>
      </w:r>
      <w:r w:rsidR="006C2CAC" w:rsidRPr="006C2CAC">
        <w:rPr>
          <w:rFonts w:ascii="Book Antiqua" w:eastAsia="Book Antiqua" w:hAnsi="Book Antiqua" w:cs="Book Antiqua"/>
          <w:color w:val="000000"/>
        </w:rPr>
        <w:t xml:space="preserve"> 2012;</w:t>
      </w:r>
      <w:r w:rsidR="006C2CAC">
        <w:rPr>
          <w:rFonts w:ascii="Book Antiqua" w:hAnsi="Book Antiqua" w:cs="Book Antiqua" w:hint="eastAsia"/>
          <w:color w:val="000000"/>
          <w:lang w:eastAsia="zh-CN"/>
        </w:rPr>
        <w:t xml:space="preserve"> </w:t>
      </w:r>
      <w:r w:rsidR="006C2CAC" w:rsidRPr="006C2CAC">
        <w:rPr>
          <w:rFonts w:ascii="Book Antiqua" w:eastAsia="Book Antiqua" w:hAnsi="Book Antiqua" w:cs="Book Antiqua"/>
          <w:b/>
          <w:color w:val="000000"/>
        </w:rPr>
        <w:t>586:</w:t>
      </w:r>
      <w:r w:rsidR="006C2CAC">
        <w:rPr>
          <w:rFonts w:ascii="Book Antiqua" w:hAnsi="Book Antiqua" w:cs="Book Antiqua" w:hint="eastAsia"/>
          <w:color w:val="000000"/>
          <w:lang w:eastAsia="zh-CN"/>
        </w:rPr>
        <w:t xml:space="preserve"> </w:t>
      </w:r>
      <w:r w:rsidR="006C2CAC" w:rsidRPr="006C2CAC">
        <w:rPr>
          <w:rFonts w:ascii="Book Antiqua" w:eastAsia="Book Antiqua" w:hAnsi="Book Antiqua" w:cs="Book Antiqua"/>
          <w:color w:val="000000"/>
        </w:rPr>
        <w:t>2981-</w:t>
      </w:r>
      <w:r w:rsidR="006C2CAC">
        <w:rPr>
          <w:rFonts w:ascii="Book Antiqua" w:hAnsi="Book Antiqua" w:cs="Book Antiqua" w:hint="eastAsia"/>
          <w:color w:val="000000"/>
          <w:lang w:eastAsia="zh-CN"/>
        </w:rPr>
        <w:t>298</w:t>
      </w:r>
      <w:r w:rsidR="006C2CAC">
        <w:rPr>
          <w:rFonts w:ascii="Book Antiqua" w:eastAsia="Book Antiqua" w:hAnsi="Book Antiqua" w:cs="Book Antiqua"/>
          <w:color w:val="000000"/>
        </w:rPr>
        <w:t>9</w:t>
      </w:r>
      <w:r w:rsidR="006C2CAC" w:rsidRPr="006C2CAC">
        <w:rPr>
          <w:rFonts w:ascii="Book Antiqua" w:eastAsia="Book Antiqua" w:hAnsi="Book Antiqua" w:cs="Book Antiqua"/>
          <w:color w:val="000000"/>
        </w:rPr>
        <w:t xml:space="preserve"> </w:t>
      </w:r>
      <w:r w:rsidR="006C2CAC">
        <w:rPr>
          <w:rFonts w:ascii="Book Antiqua" w:hAnsi="Book Antiqua" w:cs="Book Antiqua" w:hint="eastAsia"/>
          <w:color w:val="000000"/>
          <w:lang w:eastAsia="zh-CN"/>
        </w:rPr>
        <w:t>[</w:t>
      </w:r>
      <w:r w:rsidR="006C2CAC" w:rsidRPr="006C2CAC">
        <w:rPr>
          <w:rFonts w:ascii="Book Antiqua" w:eastAsia="Book Antiqua" w:hAnsi="Book Antiqua" w:cs="Book Antiqua"/>
          <w:color w:val="000000"/>
        </w:rPr>
        <w:t>PMID: 22841718</w:t>
      </w:r>
      <w:r w:rsidR="006C2CAC">
        <w:rPr>
          <w:rFonts w:ascii="Book Antiqua" w:hAnsi="Book Antiqua" w:cs="Book Antiqua" w:hint="eastAsia"/>
          <w:color w:val="000000"/>
          <w:lang w:eastAsia="zh-CN"/>
        </w:rPr>
        <w:t xml:space="preserve"> DOI</w:t>
      </w:r>
      <w:r w:rsidR="006C2CAC" w:rsidRPr="006C2CAC">
        <w:rPr>
          <w:rFonts w:ascii="Book Antiqua" w:eastAsia="Book Antiqua" w:hAnsi="Book Antiqua" w:cs="Book Antiqua"/>
          <w:color w:val="000000"/>
        </w:rPr>
        <w:t>: 10.1016/j.febslet.2012.07.045</w:t>
      </w:r>
      <w:r w:rsidR="006C2CAC">
        <w:rPr>
          <w:rFonts w:ascii="Book Antiqua" w:hAnsi="Book Antiqua" w:cs="Book Antiqua" w:hint="eastAsia"/>
          <w:color w:val="000000"/>
          <w:lang w:eastAsia="zh-CN"/>
        </w:rPr>
        <w:t>]</w:t>
      </w:r>
      <w:r w:rsidR="006C2CAC" w:rsidRPr="006C2CAC">
        <w:rPr>
          <w:rFonts w:ascii="Book Antiqua" w:eastAsia="Book Antiqua" w:hAnsi="Book Antiqua" w:cs="Book Antiqua"/>
          <w:color w:val="000000"/>
        </w:rPr>
        <w:t xml:space="preserve"> </w:t>
      </w:r>
    </w:p>
    <w:p w14:paraId="64011A70"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24 </w:t>
      </w:r>
      <w:r w:rsidRPr="00F47E18">
        <w:rPr>
          <w:rFonts w:ascii="Book Antiqua" w:eastAsia="Book Antiqua" w:hAnsi="Book Antiqua" w:cs="Book Antiqua"/>
          <w:b/>
          <w:bCs/>
          <w:color w:val="000000"/>
        </w:rPr>
        <w:t>Li T</w:t>
      </w:r>
      <w:r w:rsidRPr="00F47E18">
        <w:rPr>
          <w:rFonts w:ascii="Book Antiqua" w:eastAsia="Book Antiqua" w:hAnsi="Book Antiqua" w:cs="Book Antiqua"/>
          <w:color w:val="000000"/>
        </w:rPr>
        <w:t xml:space="preserve">, Chen J, Liu QL, </w:t>
      </w:r>
      <w:proofErr w:type="spellStart"/>
      <w:r w:rsidRPr="00F47E18">
        <w:rPr>
          <w:rFonts w:ascii="Book Antiqua" w:eastAsia="Book Antiqua" w:hAnsi="Book Antiqua" w:cs="Book Antiqua"/>
          <w:color w:val="000000"/>
        </w:rPr>
        <w:t>Huo</w:t>
      </w:r>
      <w:proofErr w:type="spellEnd"/>
      <w:r w:rsidRPr="00F47E18">
        <w:rPr>
          <w:rFonts w:ascii="Book Antiqua" w:eastAsia="Book Antiqua" w:hAnsi="Book Antiqua" w:cs="Book Antiqua"/>
          <w:color w:val="000000"/>
        </w:rPr>
        <w:t xml:space="preserve"> ZH, Wang ZW. Meta-analysis: E-cadherin immunoexpression as a potential prognosis biomarker related to gastric cancer metastasis in Asian patients. </w:t>
      </w:r>
      <w:r w:rsidRPr="00F47E18">
        <w:rPr>
          <w:rFonts w:ascii="Book Antiqua" w:eastAsia="Book Antiqua" w:hAnsi="Book Antiqua" w:cs="Book Antiqua"/>
          <w:i/>
          <w:iCs/>
          <w:color w:val="000000"/>
        </w:rPr>
        <w:t xml:space="preserve">Eur Rev Med </w:t>
      </w:r>
      <w:proofErr w:type="spellStart"/>
      <w:r w:rsidRPr="00F47E18">
        <w:rPr>
          <w:rFonts w:ascii="Book Antiqua" w:eastAsia="Book Antiqua" w:hAnsi="Book Antiqua" w:cs="Book Antiqua"/>
          <w:i/>
          <w:iCs/>
          <w:color w:val="000000"/>
        </w:rPr>
        <w:t>Pharmacol</w:t>
      </w:r>
      <w:proofErr w:type="spellEnd"/>
      <w:r w:rsidRPr="00F47E18">
        <w:rPr>
          <w:rFonts w:ascii="Book Antiqua" w:eastAsia="Book Antiqua" w:hAnsi="Book Antiqua" w:cs="Book Antiqua"/>
          <w:i/>
          <w:iCs/>
          <w:color w:val="000000"/>
        </w:rPr>
        <w:t xml:space="preserve"> Sci</w:t>
      </w:r>
      <w:r w:rsidRPr="00F47E18">
        <w:rPr>
          <w:rFonts w:ascii="Book Antiqua" w:eastAsia="Book Antiqua" w:hAnsi="Book Antiqua" w:cs="Book Antiqua"/>
          <w:color w:val="000000"/>
        </w:rPr>
        <w:t xml:space="preserve"> 2014; </w:t>
      </w:r>
      <w:r w:rsidRPr="00F47E18">
        <w:rPr>
          <w:rFonts w:ascii="Book Antiqua" w:eastAsia="Book Antiqua" w:hAnsi="Book Antiqua" w:cs="Book Antiqua"/>
          <w:b/>
          <w:bCs/>
          <w:color w:val="000000"/>
        </w:rPr>
        <w:t>18</w:t>
      </w:r>
      <w:r w:rsidRPr="00F47E18">
        <w:rPr>
          <w:rFonts w:ascii="Book Antiqua" w:eastAsia="Book Antiqua" w:hAnsi="Book Antiqua" w:cs="Book Antiqua"/>
          <w:color w:val="000000"/>
        </w:rPr>
        <w:t>: 2693-2703 [PMID: 25317805]</w:t>
      </w:r>
    </w:p>
    <w:p w14:paraId="1960307A"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25 </w:t>
      </w:r>
      <w:r w:rsidRPr="00F47E18">
        <w:rPr>
          <w:rFonts w:ascii="Book Antiqua" w:eastAsia="Book Antiqua" w:hAnsi="Book Antiqua" w:cs="Book Antiqua"/>
          <w:b/>
          <w:bCs/>
          <w:color w:val="000000"/>
        </w:rPr>
        <w:t>Corso G</w:t>
      </w:r>
      <w:r w:rsidRPr="00F47E18">
        <w:rPr>
          <w:rFonts w:ascii="Book Antiqua" w:eastAsia="Book Antiqua" w:hAnsi="Book Antiqua" w:cs="Book Antiqua"/>
          <w:color w:val="000000"/>
        </w:rPr>
        <w:t xml:space="preserve">, Carvalho J, </w:t>
      </w:r>
      <w:proofErr w:type="spellStart"/>
      <w:r w:rsidRPr="00F47E18">
        <w:rPr>
          <w:rFonts w:ascii="Book Antiqua" w:eastAsia="Book Antiqua" w:hAnsi="Book Antiqua" w:cs="Book Antiqua"/>
          <w:color w:val="000000"/>
        </w:rPr>
        <w:t>Marrelli</w:t>
      </w:r>
      <w:proofErr w:type="spellEnd"/>
      <w:r w:rsidRPr="00F47E18">
        <w:rPr>
          <w:rFonts w:ascii="Book Antiqua" w:eastAsia="Book Antiqua" w:hAnsi="Book Antiqua" w:cs="Book Antiqua"/>
          <w:color w:val="000000"/>
        </w:rPr>
        <w:t xml:space="preserve"> D, </w:t>
      </w:r>
      <w:proofErr w:type="spellStart"/>
      <w:r w:rsidRPr="00F47E18">
        <w:rPr>
          <w:rFonts w:ascii="Book Antiqua" w:eastAsia="Book Antiqua" w:hAnsi="Book Antiqua" w:cs="Book Antiqua"/>
          <w:color w:val="000000"/>
        </w:rPr>
        <w:t>Vindigni</w:t>
      </w:r>
      <w:proofErr w:type="spellEnd"/>
      <w:r w:rsidRPr="00F47E18">
        <w:rPr>
          <w:rFonts w:ascii="Book Antiqua" w:eastAsia="Book Antiqua" w:hAnsi="Book Antiqua" w:cs="Book Antiqua"/>
          <w:color w:val="000000"/>
        </w:rPr>
        <w:t xml:space="preserve"> C, Carvalho B, </w:t>
      </w:r>
      <w:proofErr w:type="spellStart"/>
      <w:r w:rsidRPr="00F47E18">
        <w:rPr>
          <w:rFonts w:ascii="Book Antiqua" w:eastAsia="Book Antiqua" w:hAnsi="Book Antiqua" w:cs="Book Antiqua"/>
          <w:color w:val="000000"/>
        </w:rPr>
        <w:t>Seruca</w:t>
      </w:r>
      <w:proofErr w:type="spellEnd"/>
      <w:r w:rsidRPr="00F47E18">
        <w:rPr>
          <w:rFonts w:ascii="Book Antiqua" w:eastAsia="Book Antiqua" w:hAnsi="Book Antiqua" w:cs="Book Antiqua"/>
          <w:color w:val="000000"/>
        </w:rPr>
        <w:t xml:space="preserve"> R, </w:t>
      </w:r>
      <w:proofErr w:type="spellStart"/>
      <w:r w:rsidRPr="00F47E18">
        <w:rPr>
          <w:rFonts w:ascii="Book Antiqua" w:eastAsia="Book Antiqua" w:hAnsi="Book Antiqua" w:cs="Book Antiqua"/>
          <w:color w:val="000000"/>
        </w:rPr>
        <w:t>Roviello</w:t>
      </w:r>
      <w:proofErr w:type="spellEnd"/>
      <w:r w:rsidRPr="00F47E18">
        <w:rPr>
          <w:rFonts w:ascii="Book Antiqua" w:eastAsia="Book Antiqua" w:hAnsi="Book Antiqua" w:cs="Book Antiqua"/>
          <w:color w:val="000000"/>
        </w:rPr>
        <w:t xml:space="preserve"> F, Oliveira C. Somatic mutations and deletions of the E-cadherin gene predict poor survival of patients with gastric cancer. </w:t>
      </w:r>
      <w:r w:rsidRPr="00F47E18">
        <w:rPr>
          <w:rFonts w:ascii="Book Antiqua" w:eastAsia="Book Antiqua" w:hAnsi="Book Antiqua" w:cs="Book Antiqua"/>
          <w:i/>
          <w:iCs/>
          <w:color w:val="000000"/>
        </w:rPr>
        <w:t>J Clin Oncol</w:t>
      </w:r>
      <w:r w:rsidRPr="00F47E18">
        <w:rPr>
          <w:rFonts w:ascii="Book Antiqua" w:eastAsia="Book Antiqua" w:hAnsi="Book Antiqua" w:cs="Book Antiqua"/>
          <w:color w:val="000000"/>
        </w:rPr>
        <w:t xml:space="preserve"> 2013; </w:t>
      </w:r>
      <w:r w:rsidRPr="00F47E18">
        <w:rPr>
          <w:rFonts w:ascii="Book Antiqua" w:eastAsia="Book Antiqua" w:hAnsi="Book Antiqua" w:cs="Book Antiqua"/>
          <w:b/>
          <w:bCs/>
          <w:color w:val="000000"/>
        </w:rPr>
        <w:t>31</w:t>
      </w:r>
      <w:r w:rsidRPr="00F47E18">
        <w:rPr>
          <w:rFonts w:ascii="Book Antiqua" w:eastAsia="Book Antiqua" w:hAnsi="Book Antiqua" w:cs="Book Antiqua"/>
          <w:color w:val="000000"/>
        </w:rPr>
        <w:t>: 868-875 [PMID: 23341533 DOI: 10.1200/JCO.2012.44.4612]</w:t>
      </w:r>
    </w:p>
    <w:p w14:paraId="1A30807B"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lastRenderedPageBreak/>
        <w:t xml:space="preserve">26 </w:t>
      </w:r>
      <w:r w:rsidRPr="00F47E18">
        <w:rPr>
          <w:rFonts w:ascii="Book Antiqua" w:eastAsia="Book Antiqua" w:hAnsi="Book Antiqua" w:cs="Book Antiqua"/>
          <w:b/>
          <w:bCs/>
          <w:color w:val="000000"/>
        </w:rPr>
        <w:t>Carvalho J</w:t>
      </w:r>
      <w:r w:rsidRPr="00F47E18">
        <w:rPr>
          <w:rFonts w:ascii="Book Antiqua" w:eastAsia="Book Antiqua" w:hAnsi="Book Antiqua" w:cs="Book Antiqua"/>
          <w:color w:val="000000"/>
        </w:rPr>
        <w:t xml:space="preserve">, van </w:t>
      </w:r>
      <w:proofErr w:type="spellStart"/>
      <w:r w:rsidRPr="00F47E18">
        <w:rPr>
          <w:rFonts w:ascii="Book Antiqua" w:eastAsia="Book Antiqua" w:hAnsi="Book Antiqua" w:cs="Book Antiqua"/>
          <w:color w:val="000000"/>
        </w:rPr>
        <w:t>Grieken</w:t>
      </w:r>
      <w:proofErr w:type="spellEnd"/>
      <w:r w:rsidRPr="00F47E18">
        <w:rPr>
          <w:rFonts w:ascii="Book Antiqua" w:eastAsia="Book Antiqua" w:hAnsi="Book Antiqua" w:cs="Book Antiqua"/>
          <w:color w:val="000000"/>
        </w:rPr>
        <w:t xml:space="preserve"> NC, Pereira PM, Sousa S, </w:t>
      </w:r>
      <w:proofErr w:type="spellStart"/>
      <w:r w:rsidRPr="00F47E18">
        <w:rPr>
          <w:rFonts w:ascii="Book Antiqua" w:eastAsia="Book Antiqua" w:hAnsi="Book Antiqua" w:cs="Book Antiqua"/>
          <w:color w:val="000000"/>
        </w:rPr>
        <w:t>Tijssen</w:t>
      </w:r>
      <w:proofErr w:type="spellEnd"/>
      <w:r w:rsidRPr="00F47E18">
        <w:rPr>
          <w:rFonts w:ascii="Book Antiqua" w:eastAsia="Book Antiqua" w:hAnsi="Book Antiqua" w:cs="Book Antiqua"/>
          <w:color w:val="000000"/>
        </w:rPr>
        <w:t xml:space="preserve"> M, </w:t>
      </w:r>
      <w:proofErr w:type="spellStart"/>
      <w:r w:rsidRPr="00F47E18">
        <w:rPr>
          <w:rFonts w:ascii="Book Antiqua" w:eastAsia="Book Antiqua" w:hAnsi="Book Antiqua" w:cs="Book Antiqua"/>
          <w:color w:val="000000"/>
        </w:rPr>
        <w:t>Buffart</w:t>
      </w:r>
      <w:proofErr w:type="spellEnd"/>
      <w:r w:rsidRPr="00F47E18">
        <w:rPr>
          <w:rFonts w:ascii="Book Antiqua" w:eastAsia="Book Antiqua" w:hAnsi="Book Antiqua" w:cs="Book Antiqua"/>
          <w:color w:val="000000"/>
        </w:rPr>
        <w:t xml:space="preserve"> TE, Diosdado B, </w:t>
      </w:r>
      <w:proofErr w:type="spellStart"/>
      <w:r w:rsidRPr="00F47E18">
        <w:rPr>
          <w:rFonts w:ascii="Book Antiqua" w:eastAsia="Book Antiqua" w:hAnsi="Book Antiqua" w:cs="Book Antiqua"/>
          <w:color w:val="000000"/>
        </w:rPr>
        <w:t>Grabsch</w:t>
      </w:r>
      <w:proofErr w:type="spellEnd"/>
      <w:r w:rsidRPr="00F47E18">
        <w:rPr>
          <w:rFonts w:ascii="Book Antiqua" w:eastAsia="Book Antiqua" w:hAnsi="Book Antiqua" w:cs="Book Antiqua"/>
          <w:color w:val="000000"/>
        </w:rPr>
        <w:t xml:space="preserve"> H, Santos MA, Meijer G, </w:t>
      </w:r>
      <w:proofErr w:type="spellStart"/>
      <w:r w:rsidRPr="00F47E18">
        <w:rPr>
          <w:rFonts w:ascii="Book Antiqua" w:eastAsia="Book Antiqua" w:hAnsi="Book Antiqua" w:cs="Book Antiqua"/>
          <w:color w:val="000000"/>
        </w:rPr>
        <w:t>Seruca</w:t>
      </w:r>
      <w:proofErr w:type="spellEnd"/>
      <w:r w:rsidRPr="00F47E18">
        <w:rPr>
          <w:rFonts w:ascii="Book Antiqua" w:eastAsia="Book Antiqua" w:hAnsi="Book Antiqua" w:cs="Book Antiqua"/>
          <w:color w:val="000000"/>
        </w:rPr>
        <w:t xml:space="preserve"> R, Carvalho B, Oliveira C. Lack of microRNA-101 causes E-cadherin functional deregulation through EZH2 up-regulation in intestinal gastric cancer. </w:t>
      </w:r>
      <w:r w:rsidRPr="00F47E18">
        <w:rPr>
          <w:rFonts w:ascii="Book Antiqua" w:eastAsia="Book Antiqua" w:hAnsi="Book Antiqua" w:cs="Book Antiqua"/>
          <w:i/>
          <w:iCs/>
          <w:color w:val="000000"/>
        </w:rPr>
        <w:t xml:space="preserve">J </w:t>
      </w:r>
      <w:proofErr w:type="spellStart"/>
      <w:r w:rsidRPr="00F47E18">
        <w:rPr>
          <w:rFonts w:ascii="Book Antiqua" w:eastAsia="Book Antiqua" w:hAnsi="Book Antiqua" w:cs="Book Antiqua"/>
          <w:i/>
          <w:iCs/>
          <w:color w:val="000000"/>
        </w:rPr>
        <w:t>Pathol</w:t>
      </w:r>
      <w:proofErr w:type="spellEnd"/>
      <w:r w:rsidRPr="00F47E18">
        <w:rPr>
          <w:rFonts w:ascii="Book Antiqua" w:eastAsia="Book Antiqua" w:hAnsi="Book Antiqua" w:cs="Book Antiqua"/>
          <w:color w:val="000000"/>
        </w:rPr>
        <w:t xml:space="preserve"> 2012; </w:t>
      </w:r>
      <w:r w:rsidRPr="00F47E18">
        <w:rPr>
          <w:rFonts w:ascii="Book Antiqua" w:eastAsia="Book Antiqua" w:hAnsi="Book Antiqua" w:cs="Book Antiqua"/>
          <w:b/>
          <w:bCs/>
          <w:color w:val="000000"/>
        </w:rPr>
        <w:t>228</w:t>
      </w:r>
      <w:r w:rsidRPr="00F47E18">
        <w:rPr>
          <w:rFonts w:ascii="Book Antiqua" w:eastAsia="Book Antiqua" w:hAnsi="Book Antiqua" w:cs="Book Antiqua"/>
          <w:color w:val="000000"/>
        </w:rPr>
        <w:t>: 31-44 [PMID: 22450781 DOI: 10.1002/path.4032]</w:t>
      </w:r>
    </w:p>
    <w:p w14:paraId="51BD9F16"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27 </w:t>
      </w:r>
      <w:r w:rsidRPr="00F47E18">
        <w:rPr>
          <w:rFonts w:ascii="Book Antiqua" w:eastAsia="Book Antiqua" w:hAnsi="Book Antiqua" w:cs="Book Antiqua"/>
          <w:b/>
          <w:bCs/>
          <w:color w:val="000000"/>
        </w:rPr>
        <w:t>Park JW</w:t>
      </w:r>
      <w:r w:rsidRPr="00F47E18">
        <w:rPr>
          <w:rFonts w:ascii="Book Antiqua" w:eastAsia="Book Antiqua" w:hAnsi="Book Antiqua" w:cs="Book Antiqua"/>
          <w:color w:val="000000"/>
        </w:rPr>
        <w:t xml:space="preserve">, Jang SH, Park DM, Lim NJ, Deng C, Kim DY, Green JE, Kim HK. Cooperativity of E-cadherin and Smad4 Loss to promote diffuse-type gastric adenocarcinoma and metastasis. </w:t>
      </w:r>
      <w:r w:rsidRPr="00F47E18">
        <w:rPr>
          <w:rFonts w:ascii="Book Antiqua" w:eastAsia="Book Antiqua" w:hAnsi="Book Antiqua" w:cs="Book Antiqua"/>
          <w:i/>
          <w:iCs/>
          <w:color w:val="000000"/>
        </w:rPr>
        <w:t>Mol Cancer Res</w:t>
      </w:r>
      <w:r w:rsidRPr="00F47E18">
        <w:rPr>
          <w:rFonts w:ascii="Book Antiqua" w:eastAsia="Book Antiqua" w:hAnsi="Book Antiqua" w:cs="Book Antiqua"/>
          <w:color w:val="000000"/>
        </w:rPr>
        <w:t xml:space="preserve"> 2014; </w:t>
      </w:r>
      <w:r w:rsidRPr="00F47E18">
        <w:rPr>
          <w:rFonts w:ascii="Book Antiqua" w:eastAsia="Book Antiqua" w:hAnsi="Book Antiqua" w:cs="Book Antiqua"/>
          <w:b/>
          <w:bCs/>
          <w:color w:val="000000"/>
        </w:rPr>
        <w:t>12</w:t>
      </w:r>
      <w:r w:rsidRPr="00F47E18">
        <w:rPr>
          <w:rFonts w:ascii="Book Antiqua" w:eastAsia="Book Antiqua" w:hAnsi="Book Antiqua" w:cs="Book Antiqua"/>
          <w:color w:val="000000"/>
        </w:rPr>
        <w:t>: 1088-1099 [PMID: 24784840 DOI: 10.1158/1541-7786.MCR-14-0192-T]</w:t>
      </w:r>
    </w:p>
    <w:p w14:paraId="728CF5DE" w14:textId="77777777" w:rsidR="00A77B3E" w:rsidRPr="00D26544" w:rsidRDefault="008774EE" w:rsidP="00F47E18">
      <w:pPr>
        <w:spacing w:line="360" w:lineRule="auto"/>
        <w:jc w:val="both"/>
        <w:rPr>
          <w:rFonts w:ascii="Book Antiqua" w:eastAsia="Book Antiqua" w:hAnsi="Book Antiqua" w:cs="Book Antiqua"/>
          <w:color w:val="000000"/>
        </w:rPr>
      </w:pPr>
      <w:r w:rsidRPr="00F47E18">
        <w:rPr>
          <w:rFonts w:ascii="Book Antiqua" w:eastAsia="Book Antiqua" w:hAnsi="Book Antiqua" w:cs="Book Antiqua"/>
          <w:color w:val="000000"/>
        </w:rPr>
        <w:t>28</w:t>
      </w:r>
      <w:r w:rsidRPr="00D26544">
        <w:rPr>
          <w:rFonts w:ascii="Book Antiqua" w:eastAsia="Book Antiqua" w:hAnsi="Book Antiqua" w:cs="Book Antiqua"/>
          <w:b/>
          <w:color w:val="000000"/>
        </w:rPr>
        <w:t xml:space="preserve"> </w:t>
      </w:r>
      <w:r w:rsidR="00D26544" w:rsidRPr="00D26544">
        <w:rPr>
          <w:rFonts w:ascii="Book Antiqua" w:eastAsia="Book Antiqua" w:hAnsi="Book Antiqua" w:cs="Book Antiqua"/>
          <w:b/>
          <w:color w:val="000000"/>
        </w:rPr>
        <w:t>Ilyas M,</w:t>
      </w:r>
      <w:r w:rsidR="00D26544" w:rsidRPr="00D26544">
        <w:rPr>
          <w:rFonts w:ascii="Book Antiqua" w:eastAsia="Book Antiqua" w:hAnsi="Book Antiqua" w:cs="Book Antiqua"/>
          <w:color w:val="000000"/>
        </w:rPr>
        <w:t xml:space="preserve"> </w:t>
      </w:r>
      <w:proofErr w:type="spellStart"/>
      <w:r w:rsidR="00D26544" w:rsidRPr="00D26544">
        <w:rPr>
          <w:rFonts w:ascii="Book Antiqua" w:eastAsia="Book Antiqua" w:hAnsi="Book Antiqua" w:cs="Book Antiqua"/>
          <w:color w:val="000000"/>
        </w:rPr>
        <w:t>Grabsch</w:t>
      </w:r>
      <w:proofErr w:type="spellEnd"/>
      <w:r w:rsidR="00D26544" w:rsidRPr="00D26544">
        <w:rPr>
          <w:rFonts w:ascii="Book Antiqua" w:eastAsia="Book Antiqua" w:hAnsi="Book Antiqua" w:cs="Book Antiqua"/>
          <w:color w:val="000000"/>
        </w:rPr>
        <w:t xml:space="preserve"> H, Ellis IO, Womack C, Brown R, </w:t>
      </w:r>
      <w:proofErr w:type="spellStart"/>
      <w:r w:rsidR="00D26544" w:rsidRPr="00D26544">
        <w:rPr>
          <w:rFonts w:ascii="Book Antiqua" w:eastAsia="Book Antiqua" w:hAnsi="Book Antiqua" w:cs="Book Antiqua"/>
          <w:color w:val="000000"/>
        </w:rPr>
        <w:t>Berney</w:t>
      </w:r>
      <w:proofErr w:type="spellEnd"/>
      <w:r w:rsidR="00D26544" w:rsidRPr="00D26544">
        <w:rPr>
          <w:rFonts w:ascii="Book Antiqua" w:eastAsia="Book Antiqua" w:hAnsi="Book Antiqua" w:cs="Book Antiqua"/>
          <w:color w:val="000000"/>
        </w:rPr>
        <w:t xml:space="preserve"> D, Fennell D, Salto-Tellez M, Jenkins M, </w:t>
      </w:r>
      <w:proofErr w:type="spellStart"/>
      <w:r w:rsidR="00D26544" w:rsidRPr="00D26544">
        <w:rPr>
          <w:rFonts w:ascii="Book Antiqua" w:eastAsia="Book Antiqua" w:hAnsi="Book Antiqua" w:cs="Book Antiqua"/>
          <w:color w:val="000000"/>
        </w:rPr>
        <w:t>Landberg</w:t>
      </w:r>
      <w:proofErr w:type="spellEnd"/>
      <w:r w:rsidR="00D26544" w:rsidRPr="00D26544">
        <w:rPr>
          <w:rFonts w:ascii="Book Antiqua" w:eastAsia="Book Antiqua" w:hAnsi="Book Antiqua" w:cs="Book Antiqua"/>
          <w:color w:val="000000"/>
        </w:rPr>
        <w:t xml:space="preserve"> G, Byers R, Treanor D, Harrison D, Green AR, Ball G, Hamilton P; National Cancer Research Institute (UK) Biomarker and Imaging Clinical Studies Group. Guidelines and considerations for conducting experiments using tissue </w:t>
      </w:r>
      <w:r w:rsidR="00D26544">
        <w:rPr>
          <w:rFonts w:ascii="Book Antiqua" w:eastAsia="Book Antiqua" w:hAnsi="Book Antiqua" w:cs="Book Antiqua"/>
          <w:color w:val="000000"/>
        </w:rPr>
        <w:t xml:space="preserve">microarrays. </w:t>
      </w:r>
      <w:r w:rsidR="00D26544" w:rsidRPr="00D26544">
        <w:rPr>
          <w:rFonts w:ascii="Book Antiqua" w:eastAsia="Book Antiqua" w:hAnsi="Book Antiqua" w:cs="Book Antiqua"/>
          <w:i/>
          <w:color w:val="000000"/>
        </w:rPr>
        <w:t xml:space="preserve">Histopathology </w:t>
      </w:r>
      <w:r w:rsidR="00D26544" w:rsidRPr="00D26544">
        <w:rPr>
          <w:rFonts w:ascii="Book Antiqua" w:eastAsia="Book Antiqua" w:hAnsi="Book Antiqua" w:cs="Book Antiqua"/>
          <w:color w:val="000000"/>
        </w:rPr>
        <w:t>2013;</w:t>
      </w:r>
      <w:r w:rsidR="00D26544">
        <w:rPr>
          <w:rFonts w:ascii="Book Antiqua" w:hAnsi="Book Antiqua" w:cs="Book Antiqua" w:hint="eastAsia"/>
          <w:color w:val="000000"/>
          <w:lang w:eastAsia="zh-CN"/>
        </w:rPr>
        <w:t xml:space="preserve"> </w:t>
      </w:r>
      <w:r w:rsidR="00D26544" w:rsidRPr="00D26544">
        <w:rPr>
          <w:rFonts w:ascii="Book Antiqua" w:eastAsia="Book Antiqua" w:hAnsi="Book Antiqua" w:cs="Book Antiqua"/>
          <w:b/>
          <w:color w:val="000000"/>
        </w:rPr>
        <w:t>62:</w:t>
      </w:r>
      <w:r w:rsidR="00D26544">
        <w:rPr>
          <w:rFonts w:ascii="Book Antiqua" w:hAnsi="Book Antiqua" w:cs="Book Antiqua" w:hint="eastAsia"/>
          <w:color w:val="000000"/>
          <w:lang w:eastAsia="zh-CN"/>
        </w:rPr>
        <w:t xml:space="preserve"> </w:t>
      </w:r>
      <w:r w:rsidR="00D26544" w:rsidRPr="00D26544">
        <w:rPr>
          <w:rFonts w:ascii="Book Antiqua" w:eastAsia="Book Antiqua" w:hAnsi="Book Antiqua" w:cs="Book Antiqua"/>
          <w:color w:val="000000"/>
        </w:rPr>
        <w:t>827-</w:t>
      </w:r>
      <w:r w:rsidR="00D26544">
        <w:rPr>
          <w:rFonts w:ascii="Book Antiqua" w:hAnsi="Book Antiqua" w:cs="Book Antiqua" w:hint="eastAsia"/>
          <w:color w:val="000000"/>
          <w:lang w:eastAsia="zh-CN"/>
        </w:rPr>
        <w:t>8</w:t>
      </w:r>
      <w:r w:rsidR="00D26544">
        <w:rPr>
          <w:rFonts w:ascii="Book Antiqua" w:eastAsia="Book Antiqua" w:hAnsi="Book Antiqua" w:cs="Book Antiqua"/>
          <w:color w:val="000000"/>
        </w:rPr>
        <w:t>39</w:t>
      </w:r>
      <w:r w:rsidR="00D26544" w:rsidRPr="00D26544">
        <w:rPr>
          <w:rFonts w:ascii="Book Antiqua" w:eastAsia="Book Antiqua" w:hAnsi="Book Antiqua" w:cs="Book Antiqua"/>
          <w:color w:val="000000"/>
        </w:rPr>
        <w:t xml:space="preserve"> </w:t>
      </w:r>
      <w:r w:rsidR="00D26544">
        <w:rPr>
          <w:rFonts w:ascii="Book Antiqua" w:hAnsi="Book Antiqua" w:cs="Book Antiqua" w:hint="eastAsia"/>
          <w:color w:val="000000"/>
          <w:lang w:eastAsia="zh-CN"/>
        </w:rPr>
        <w:t>[</w:t>
      </w:r>
      <w:r w:rsidR="00D26544" w:rsidRPr="00D26544">
        <w:rPr>
          <w:rFonts w:ascii="Book Antiqua" w:eastAsia="Book Antiqua" w:hAnsi="Book Antiqua" w:cs="Book Antiqua"/>
          <w:color w:val="000000"/>
        </w:rPr>
        <w:t>PMID: 23672312</w:t>
      </w:r>
      <w:r w:rsidR="00D26544">
        <w:rPr>
          <w:rFonts w:ascii="Book Antiqua" w:hAnsi="Book Antiqua" w:cs="Book Antiqua" w:hint="eastAsia"/>
          <w:color w:val="000000"/>
          <w:lang w:eastAsia="zh-CN"/>
        </w:rPr>
        <w:t xml:space="preserve"> DOI</w:t>
      </w:r>
      <w:r w:rsidR="00D26544" w:rsidRPr="00D26544">
        <w:rPr>
          <w:rFonts w:ascii="Book Antiqua" w:eastAsia="Book Antiqua" w:hAnsi="Book Antiqua" w:cs="Book Antiqua"/>
          <w:color w:val="000000"/>
        </w:rPr>
        <w:t>: 10.1111/his.12118</w:t>
      </w:r>
      <w:r w:rsidR="00D26544">
        <w:rPr>
          <w:rFonts w:ascii="Book Antiqua" w:hAnsi="Book Antiqua" w:cs="Book Antiqua" w:hint="eastAsia"/>
          <w:color w:val="000000"/>
          <w:lang w:eastAsia="zh-CN"/>
        </w:rPr>
        <w:t>]</w:t>
      </w:r>
      <w:r w:rsidR="00D26544" w:rsidRPr="00D26544">
        <w:rPr>
          <w:rFonts w:ascii="Book Antiqua" w:eastAsia="Book Antiqua" w:hAnsi="Book Antiqua" w:cs="Book Antiqua"/>
          <w:color w:val="000000"/>
        </w:rPr>
        <w:t xml:space="preserve"> </w:t>
      </w:r>
    </w:p>
    <w:p w14:paraId="24C12E8D"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29 </w:t>
      </w:r>
      <w:r w:rsidRPr="00F47E18">
        <w:rPr>
          <w:rFonts w:ascii="Book Antiqua" w:eastAsia="Book Antiqua" w:hAnsi="Book Antiqua" w:cs="Book Antiqua"/>
          <w:b/>
          <w:bCs/>
          <w:color w:val="000000"/>
        </w:rPr>
        <w:t>Gonzalez RS</w:t>
      </w:r>
      <w:r w:rsidRPr="00F47E18">
        <w:rPr>
          <w:rFonts w:ascii="Book Antiqua" w:eastAsia="Book Antiqua" w:hAnsi="Book Antiqua" w:cs="Book Antiqua"/>
          <w:color w:val="000000"/>
        </w:rPr>
        <w:t xml:space="preserve">, Messing S, Tu X, McMahon LA, Whitney-Miller CL. Immunohistochemistry as a surrogate for molecular subtyping of gastric adenocarcinoma. </w:t>
      </w:r>
      <w:r w:rsidRPr="00F47E18">
        <w:rPr>
          <w:rFonts w:ascii="Book Antiqua" w:eastAsia="Book Antiqua" w:hAnsi="Book Antiqua" w:cs="Book Antiqua"/>
          <w:i/>
          <w:iCs/>
          <w:color w:val="000000"/>
        </w:rPr>
        <w:t xml:space="preserve">Hum </w:t>
      </w:r>
      <w:proofErr w:type="spellStart"/>
      <w:r w:rsidRPr="00F47E18">
        <w:rPr>
          <w:rFonts w:ascii="Book Antiqua" w:eastAsia="Book Antiqua" w:hAnsi="Book Antiqua" w:cs="Book Antiqua"/>
          <w:i/>
          <w:iCs/>
          <w:color w:val="000000"/>
        </w:rPr>
        <w:t>Pathol</w:t>
      </w:r>
      <w:proofErr w:type="spellEnd"/>
      <w:r w:rsidRPr="00F47E18">
        <w:rPr>
          <w:rFonts w:ascii="Book Antiqua" w:eastAsia="Book Antiqua" w:hAnsi="Book Antiqua" w:cs="Book Antiqua"/>
          <w:color w:val="000000"/>
        </w:rPr>
        <w:t xml:space="preserve"> 2016; </w:t>
      </w:r>
      <w:r w:rsidRPr="00F47E18">
        <w:rPr>
          <w:rFonts w:ascii="Book Antiqua" w:eastAsia="Book Antiqua" w:hAnsi="Book Antiqua" w:cs="Book Antiqua"/>
          <w:b/>
          <w:bCs/>
          <w:color w:val="000000"/>
        </w:rPr>
        <w:t>56</w:t>
      </w:r>
      <w:r w:rsidRPr="00F47E18">
        <w:rPr>
          <w:rFonts w:ascii="Book Antiqua" w:eastAsia="Book Antiqua" w:hAnsi="Book Antiqua" w:cs="Book Antiqua"/>
          <w:color w:val="000000"/>
        </w:rPr>
        <w:t>: 16-21 [PMID: 27342907 DOI: 10.1016/j.humpath.2016.06.003]</w:t>
      </w:r>
    </w:p>
    <w:p w14:paraId="22239617"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30 </w:t>
      </w:r>
      <w:r w:rsidRPr="00F47E18">
        <w:rPr>
          <w:rFonts w:ascii="Book Antiqua" w:eastAsia="Book Antiqua" w:hAnsi="Book Antiqua" w:cs="Book Antiqua"/>
          <w:b/>
          <w:bCs/>
          <w:color w:val="000000"/>
        </w:rPr>
        <w:t>Chen T</w:t>
      </w:r>
      <w:r w:rsidRPr="00F47E18">
        <w:rPr>
          <w:rFonts w:ascii="Book Antiqua" w:eastAsia="Book Antiqua" w:hAnsi="Book Antiqua" w:cs="Book Antiqua"/>
          <w:color w:val="000000"/>
        </w:rPr>
        <w:t xml:space="preserve">, Xu XY, Zhou PH. Emerging molecular classifications and therapeutic implications for gastric cancer. </w:t>
      </w:r>
      <w:r w:rsidRPr="00F47E18">
        <w:rPr>
          <w:rFonts w:ascii="Book Antiqua" w:eastAsia="Book Antiqua" w:hAnsi="Book Antiqua" w:cs="Book Antiqua"/>
          <w:i/>
          <w:iCs/>
          <w:color w:val="000000"/>
        </w:rPr>
        <w:t>Chin J Cancer</w:t>
      </w:r>
      <w:r w:rsidRPr="00F47E18">
        <w:rPr>
          <w:rFonts w:ascii="Book Antiqua" w:eastAsia="Book Antiqua" w:hAnsi="Book Antiqua" w:cs="Book Antiqua"/>
          <w:color w:val="000000"/>
        </w:rPr>
        <w:t xml:space="preserve"> 2016; </w:t>
      </w:r>
      <w:r w:rsidRPr="00F47E18">
        <w:rPr>
          <w:rFonts w:ascii="Book Antiqua" w:eastAsia="Book Antiqua" w:hAnsi="Book Antiqua" w:cs="Book Antiqua"/>
          <w:b/>
          <w:bCs/>
          <w:color w:val="000000"/>
        </w:rPr>
        <w:t>35</w:t>
      </w:r>
      <w:r w:rsidRPr="00F47E18">
        <w:rPr>
          <w:rFonts w:ascii="Book Antiqua" w:eastAsia="Book Antiqua" w:hAnsi="Book Antiqua" w:cs="Book Antiqua"/>
          <w:color w:val="000000"/>
        </w:rPr>
        <w:t>: 49 [PMID: 27233623 DOI: 10.1186/s40880-016-0111-5]</w:t>
      </w:r>
    </w:p>
    <w:p w14:paraId="4A41B30B"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31 </w:t>
      </w:r>
      <w:r w:rsidRPr="00F47E18">
        <w:rPr>
          <w:rFonts w:ascii="Book Antiqua" w:eastAsia="Book Antiqua" w:hAnsi="Book Antiqua" w:cs="Book Antiqua"/>
          <w:b/>
          <w:bCs/>
          <w:color w:val="000000"/>
        </w:rPr>
        <w:t>Bang YJ</w:t>
      </w:r>
      <w:r w:rsidRPr="00F47E18">
        <w:rPr>
          <w:rFonts w:ascii="Book Antiqua" w:eastAsia="Book Antiqua" w:hAnsi="Book Antiqua" w:cs="Book Antiqua"/>
          <w:color w:val="000000"/>
        </w:rPr>
        <w:t xml:space="preserve">, Van </w:t>
      </w:r>
      <w:proofErr w:type="spellStart"/>
      <w:r w:rsidRPr="00F47E18">
        <w:rPr>
          <w:rFonts w:ascii="Book Antiqua" w:eastAsia="Book Antiqua" w:hAnsi="Book Antiqua" w:cs="Book Antiqua"/>
          <w:color w:val="000000"/>
        </w:rPr>
        <w:t>Cutsem</w:t>
      </w:r>
      <w:proofErr w:type="spellEnd"/>
      <w:r w:rsidRPr="00F47E18">
        <w:rPr>
          <w:rFonts w:ascii="Book Antiqua" w:eastAsia="Book Antiqua" w:hAnsi="Book Antiqua" w:cs="Book Antiqua"/>
          <w:color w:val="000000"/>
        </w:rPr>
        <w:t xml:space="preserve"> E, </w:t>
      </w:r>
      <w:proofErr w:type="spellStart"/>
      <w:r w:rsidRPr="00F47E18">
        <w:rPr>
          <w:rFonts w:ascii="Book Antiqua" w:eastAsia="Book Antiqua" w:hAnsi="Book Antiqua" w:cs="Book Antiqua"/>
          <w:color w:val="000000"/>
        </w:rPr>
        <w:t>Feyereislova</w:t>
      </w:r>
      <w:proofErr w:type="spellEnd"/>
      <w:r w:rsidRPr="00F47E18">
        <w:rPr>
          <w:rFonts w:ascii="Book Antiqua" w:eastAsia="Book Antiqua" w:hAnsi="Book Antiqua" w:cs="Book Antiqua"/>
          <w:color w:val="000000"/>
        </w:rPr>
        <w:t xml:space="preserve"> A, Chung HC, Shen L, </w:t>
      </w:r>
      <w:proofErr w:type="spellStart"/>
      <w:r w:rsidRPr="00F47E18">
        <w:rPr>
          <w:rFonts w:ascii="Book Antiqua" w:eastAsia="Book Antiqua" w:hAnsi="Book Antiqua" w:cs="Book Antiqua"/>
          <w:color w:val="000000"/>
        </w:rPr>
        <w:t>Sawaki</w:t>
      </w:r>
      <w:proofErr w:type="spellEnd"/>
      <w:r w:rsidRPr="00F47E18">
        <w:rPr>
          <w:rFonts w:ascii="Book Antiqua" w:eastAsia="Book Antiqua" w:hAnsi="Book Antiqua" w:cs="Book Antiqua"/>
          <w:color w:val="000000"/>
        </w:rPr>
        <w:t xml:space="preserve"> A, </w:t>
      </w:r>
      <w:proofErr w:type="spellStart"/>
      <w:r w:rsidRPr="00F47E18">
        <w:rPr>
          <w:rFonts w:ascii="Book Antiqua" w:eastAsia="Book Antiqua" w:hAnsi="Book Antiqua" w:cs="Book Antiqua"/>
          <w:color w:val="000000"/>
        </w:rPr>
        <w:t>Lordick</w:t>
      </w:r>
      <w:proofErr w:type="spellEnd"/>
      <w:r w:rsidRPr="00F47E18">
        <w:rPr>
          <w:rFonts w:ascii="Book Antiqua" w:eastAsia="Book Antiqua" w:hAnsi="Book Antiqua" w:cs="Book Antiqua"/>
          <w:color w:val="000000"/>
        </w:rPr>
        <w:t xml:space="preserve"> F, </w:t>
      </w:r>
      <w:proofErr w:type="spellStart"/>
      <w:r w:rsidRPr="00F47E18">
        <w:rPr>
          <w:rFonts w:ascii="Book Antiqua" w:eastAsia="Book Antiqua" w:hAnsi="Book Antiqua" w:cs="Book Antiqua"/>
          <w:color w:val="000000"/>
        </w:rPr>
        <w:t>Ohtsu</w:t>
      </w:r>
      <w:proofErr w:type="spellEnd"/>
      <w:r w:rsidRPr="00F47E18">
        <w:rPr>
          <w:rFonts w:ascii="Book Antiqua" w:eastAsia="Book Antiqua" w:hAnsi="Book Antiqua" w:cs="Book Antiqua"/>
          <w:color w:val="000000"/>
        </w:rPr>
        <w:t xml:space="preserve"> A, </w:t>
      </w:r>
      <w:proofErr w:type="spellStart"/>
      <w:r w:rsidRPr="00F47E18">
        <w:rPr>
          <w:rFonts w:ascii="Book Antiqua" w:eastAsia="Book Antiqua" w:hAnsi="Book Antiqua" w:cs="Book Antiqua"/>
          <w:color w:val="000000"/>
        </w:rPr>
        <w:t>Omuro</w:t>
      </w:r>
      <w:proofErr w:type="spellEnd"/>
      <w:r w:rsidRPr="00F47E18">
        <w:rPr>
          <w:rFonts w:ascii="Book Antiqua" w:eastAsia="Book Antiqua" w:hAnsi="Book Antiqua" w:cs="Book Antiqua"/>
          <w:color w:val="000000"/>
        </w:rPr>
        <w:t xml:space="preserve"> Y, Satoh T, </w:t>
      </w:r>
      <w:proofErr w:type="spellStart"/>
      <w:r w:rsidRPr="00F47E18">
        <w:rPr>
          <w:rFonts w:ascii="Book Antiqua" w:eastAsia="Book Antiqua" w:hAnsi="Book Antiqua" w:cs="Book Antiqua"/>
          <w:color w:val="000000"/>
        </w:rPr>
        <w:t>Aprile</w:t>
      </w:r>
      <w:proofErr w:type="spellEnd"/>
      <w:r w:rsidRPr="00F47E18">
        <w:rPr>
          <w:rFonts w:ascii="Book Antiqua" w:eastAsia="Book Antiqua" w:hAnsi="Book Antiqua" w:cs="Book Antiqua"/>
          <w:color w:val="000000"/>
        </w:rPr>
        <w:t xml:space="preserve"> G, Kulikov E, Hill J, </w:t>
      </w:r>
      <w:proofErr w:type="spellStart"/>
      <w:r w:rsidRPr="00F47E18">
        <w:rPr>
          <w:rFonts w:ascii="Book Antiqua" w:eastAsia="Book Antiqua" w:hAnsi="Book Antiqua" w:cs="Book Antiqua"/>
          <w:color w:val="000000"/>
        </w:rPr>
        <w:t>Lehle</w:t>
      </w:r>
      <w:proofErr w:type="spellEnd"/>
      <w:r w:rsidRPr="00F47E18">
        <w:rPr>
          <w:rFonts w:ascii="Book Antiqua" w:eastAsia="Book Antiqua" w:hAnsi="Book Antiqua" w:cs="Book Antiqua"/>
          <w:color w:val="000000"/>
        </w:rPr>
        <w:t xml:space="preserve"> M, </w:t>
      </w:r>
      <w:proofErr w:type="spellStart"/>
      <w:r w:rsidRPr="00F47E18">
        <w:rPr>
          <w:rFonts w:ascii="Book Antiqua" w:eastAsia="Book Antiqua" w:hAnsi="Book Antiqua" w:cs="Book Antiqua"/>
          <w:color w:val="000000"/>
        </w:rPr>
        <w:t>Rüschoff</w:t>
      </w:r>
      <w:proofErr w:type="spellEnd"/>
      <w:r w:rsidRPr="00F47E18">
        <w:rPr>
          <w:rFonts w:ascii="Book Antiqua" w:eastAsia="Book Antiqua" w:hAnsi="Book Antiqua" w:cs="Book Antiqua"/>
          <w:color w:val="000000"/>
        </w:rPr>
        <w:t xml:space="preserve"> J, Kang YK; ToGA Trial Investigators. Trastuzumab in combination with chemotherapy </w:t>
      </w:r>
      <w:r w:rsidRPr="00F47E18">
        <w:rPr>
          <w:rFonts w:ascii="Book Antiqua" w:eastAsia="Book Antiqua" w:hAnsi="Book Antiqua" w:cs="Book Antiqua"/>
          <w:i/>
          <w:iCs/>
          <w:color w:val="000000"/>
        </w:rPr>
        <w:t>vs</w:t>
      </w:r>
      <w:r w:rsidRPr="00F47E18">
        <w:rPr>
          <w:rFonts w:ascii="Book Antiqua" w:eastAsia="Book Antiqua" w:hAnsi="Book Antiqua" w:cs="Book Antiqua"/>
          <w:color w:val="000000"/>
        </w:rPr>
        <w:t xml:space="preserve"> chemotherapy alone for treatment of HER2-positive advanced gastric or gastro-</w:t>
      </w:r>
      <w:proofErr w:type="spellStart"/>
      <w:r w:rsidRPr="00F47E18">
        <w:rPr>
          <w:rFonts w:ascii="Book Antiqua" w:eastAsia="Book Antiqua" w:hAnsi="Book Antiqua" w:cs="Book Antiqua"/>
          <w:color w:val="000000"/>
        </w:rPr>
        <w:t>oesophageal</w:t>
      </w:r>
      <w:proofErr w:type="spellEnd"/>
      <w:r w:rsidRPr="00F47E18">
        <w:rPr>
          <w:rFonts w:ascii="Book Antiqua" w:eastAsia="Book Antiqua" w:hAnsi="Book Antiqua" w:cs="Book Antiqua"/>
          <w:color w:val="000000"/>
        </w:rPr>
        <w:t xml:space="preserve"> junction cancer (</w:t>
      </w:r>
      <w:proofErr w:type="spellStart"/>
      <w:r w:rsidRPr="00F47E18">
        <w:rPr>
          <w:rFonts w:ascii="Book Antiqua" w:eastAsia="Book Antiqua" w:hAnsi="Book Antiqua" w:cs="Book Antiqua"/>
          <w:color w:val="000000"/>
        </w:rPr>
        <w:t>ToGA</w:t>
      </w:r>
      <w:proofErr w:type="spellEnd"/>
      <w:r w:rsidRPr="00F47E18">
        <w:rPr>
          <w:rFonts w:ascii="Book Antiqua" w:eastAsia="Book Antiqua" w:hAnsi="Book Antiqua" w:cs="Book Antiqua"/>
          <w:color w:val="000000"/>
        </w:rPr>
        <w:t xml:space="preserve">): a phase 3, open-label, </w:t>
      </w:r>
      <w:proofErr w:type="spellStart"/>
      <w:r w:rsidRPr="00F47E18">
        <w:rPr>
          <w:rFonts w:ascii="Book Antiqua" w:eastAsia="Book Antiqua" w:hAnsi="Book Antiqua" w:cs="Book Antiqua"/>
          <w:color w:val="000000"/>
        </w:rPr>
        <w:t>randomised</w:t>
      </w:r>
      <w:proofErr w:type="spellEnd"/>
      <w:r w:rsidRPr="00F47E18">
        <w:rPr>
          <w:rFonts w:ascii="Book Antiqua" w:eastAsia="Book Antiqua" w:hAnsi="Book Antiqua" w:cs="Book Antiqua"/>
          <w:color w:val="000000"/>
        </w:rPr>
        <w:t xml:space="preserve"> controlled trial. </w:t>
      </w:r>
      <w:r w:rsidRPr="00F47E18">
        <w:rPr>
          <w:rFonts w:ascii="Book Antiqua" w:eastAsia="Book Antiqua" w:hAnsi="Book Antiqua" w:cs="Book Antiqua"/>
          <w:i/>
          <w:iCs/>
          <w:color w:val="000000"/>
        </w:rPr>
        <w:t>Lancet</w:t>
      </w:r>
      <w:r w:rsidRPr="00F47E18">
        <w:rPr>
          <w:rFonts w:ascii="Book Antiqua" w:eastAsia="Book Antiqua" w:hAnsi="Book Antiqua" w:cs="Book Antiqua"/>
          <w:color w:val="000000"/>
        </w:rPr>
        <w:t xml:space="preserve"> 2010; </w:t>
      </w:r>
      <w:r w:rsidRPr="00F47E18">
        <w:rPr>
          <w:rFonts w:ascii="Book Antiqua" w:eastAsia="Book Antiqua" w:hAnsi="Book Antiqua" w:cs="Book Antiqua"/>
          <w:b/>
          <w:bCs/>
          <w:color w:val="000000"/>
        </w:rPr>
        <w:t>376</w:t>
      </w:r>
      <w:r w:rsidRPr="00F47E18">
        <w:rPr>
          <w:rFonts w:ascii="Book Antiqua" w:eastAsia="Book Antiqua" w:hAnsi="Book Antiqua" w:cs="Book Antiqua"/>
          <w:color w:val="000000"/>
        </w:rPr>
        <w:t>: 687-697 [PMID: 20728210 DOI: 10.1016/S0140-6736(10)61121-X]</w:t>
      </w:r>
    </w:p>
    <w:p w14:paraId="557E79CC"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32 </w:t>
      </w:r>
      <w:proofErr w:type="spellStart"/>
      <w:r w:rsidRPr="00F47E18">
        <w:rPr>
          <w:rFonts w:ascii="Book Antiqua" w:eastAsia="Book Antiqua" w:hAnsi="Book Antiqua" w:cs="Book Antiqua"/>
          <w:b/>
          <w:bCs/>
          <w:color w:val="000000"/>
        </w:rPr>
        <w:t>Fashoyin-Aje</w:t>
      </w:r>
      <w:proofErr w:type="spellEnd"/>
      <w:r w:rsidRPr="00F47E18">
        <w:rPr>
          <w:rFonts w:ascii="Book Antiqua" w:eastAsia="Book Antiqua" w:hAnsi="Book Antiqua" w:cs="Book Antiqua"/>
          <w:b/>
          <w:bCs/>
          <w:color w:val="000000"/>
        </w:rPr>
        <w:t xml:space="preserve"> L</w:t>
      </w:r>
      <w:r w:rsidRPr="00F47E18">
        <w:rPr>
          <w:rFonts w:ascii="Book Antiqua" w:eastAsia="Book Antiqua" w:hAnsi="Book Antiqua" w:cs="Book Antiqua"/>
          <w:color w:val="000000"/>
        </w:rPr>
        <w:t xml:space="preserve">, Donoghue M, Chen H, He K, </w:t>
      </w:r>
      <w:proofErr w:type="spellStart"/>
      <w:r w:rsidRPr="00F47E18">
        <w:rPr>
          <w:rFonts w:ascii="Book Antiqua" w:eastAsia="Book Antiqua" w:hAnsi="Book Antiqua" w:cs="Book Antiqua"/>
          <w:color w:val="000000"/>
        </w:rPr>
        <w:t>Veeraraghavan</w:t>
      </w:r>
      <w:proofErr w:type="spellEnd"/>
      <w:r w:rsidRPr="00F47E18">
        <w:rPr>
          <w:rFonts w:ascii="Book Antiqua" w:eastAsia="Book Antiqua" w:hAnsi="Book Antiqua" w:cs="Book Antiqua"/>
          <w:color w:val="000000"/>
        </w:rPr>
        <w:t xml:space="preserve"> J, Goldberg KB, Keegan P, McKee AE, </w:t>
      </w:r>
      <w:proofErr w:type="spellStart"/>
      <w:r w:rsidRPr="00F47E18">
        <w:rPr>
          <w:rFonts w:ascii="Book Antiqua" w:eastAsia="Book Antiqua" w:hAnsi="Book Antiqua" w:cs="Book Antiqua"/>
          <w:color w:val="000000"/>
        </w:rPr>
        <w:t>Pazdur</w:t>
      </w:r>
      <w:proofErr w:type="spellEnd"/>
      <w:r w:rsidRPr="00F47E18">
        <w:rPr>
          <w:rFonts w:ascii="Book Antiqua" w:eastAsia="Book Antiqua" w:hAnsi="Book Antiqua" w:cs="Book Antiqua"/>
          <w:color w:val="000000"/>
        </w:rPr>
        <w:t xml:space="preserve"> R. FDA Approval Summary: Pembrolizumab for Recurrent Locally Advanced or Metastatic Gastric or Gastroesophageal Junction </w:t>
      </w:r>
      <w:r w:rsidRPr="00F47E18">
        <w:rPr>
          <w:rFonts w:ascii="Book Antiqua" w:eastAsia="Book Antiqua" w:hAnsi="Book Antiqua" w:cs="Book Antiqua"/>
          <w:color w:val="000000"/>
        </w:rPr>
        <w:lastRenderedPageBreak/>
        <w:t xml:space="preserve">Adenocarcinoma Expressing PD-L1. </w:t>
      </w:r>
      <w:r w:rsidRPr="00F47E18">
        <w:rPr>
          <w:rFonts w:ascii="Book Antiqua" w:eastAsia="Book Antiqua" w:hAnsi="Book Antiqua" w:cs="Book Antiqua"/>
          <w:i/>
          <w:iCs/>
          <w:color w:val="000000"/>
        </w:rPr>
        <w:t>Oncologist</w:t>
      </w:r>
      <w:r w:rsidRPr="00F47E18">
        <w:rPr>
          <w:rFonts w:ascii="Book Antiqua" w:eastAsia="Book Antiqua" w:hAnsi="Book Antiqua" w:cs="Book Antiqua"/>
          <w:color w:val="000000"/>
        </w:rPr>
        <w:t xml:space="preserve"> 2019; </w:t>
      </w:r>
      <w:r w:rsidRPr="00F47E18">
        <w:rPr>
          <w:rFonts w:ascii="Book Antiqua" w:eastAsia="Book Antiqua" w:hAnsi="Book Antiqua" w:cs="Book Antiqua"/>
          <w:b/>
          <w:bCs/>
          <w:color w:val="000000"/>
        </w:rPr>
        <w:t>24</w:t>
      </w:r>
      <w:r w:rsidRPr="00F47E18">
        <w:rPr>
          <w:rFonts w:ascii="Book Antiqua" w:eastAsia="Book Antiqua" w:hAnsi="Book Antiqua" w:cs="Book Antiqua"/>
          <w:color w:val="000000"/>
        </w:rPr>
        <w:t>: 103-109 [PMID: 30120163 DOI: 10.1634/theoncologist.2018-0221]</w:t>
      </w:r>
    </w:p>
    <w:p w14:paraId="701367EA"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 xml:space="preserve">33 </w:t>
      </w:r>
      <w:r w:rsidRPr="00F47E18">
        <w:rPr>
          <w:rFonts w:ascii="Book Antiqua" w:eastAsia="Book Antiqua" w:hAnsi="Book Antiqua" w:cs="Book Antiqua"/>
          <w:b/>
          <w:bCs/>
          <w:color w:val="000000"/>
        </w:rPr>
        <w:t>Fuchs CS</w:t>
      </w:r>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Tomasek</w:t>
      </w:r>
      <w:proofErr w:type="spellEnd"/>
      <w:r w:rsidRPr="00F47E18">
        <w:rPr>
          <w:rFonts w:ascii="Book Antiqua" w:eastAsia="Book Antiqua" w:hAnsi="Book Antiqua" w:cs="Book Antiqua"/>
          <w:color w:val="000000"/>
        </w:rPr>
        <w:t xml:space="preserve"> J, Yong CJ, Dumitru F, </w:t>
      </w:r>
      <w:proofErr w:type="spellStart"/>
      <w:r w:rsidRPr="00F47E18">
        <w:rPr>
          <w:rFonts w:ascii="Book Antiqua" w:eastAsia="Book Antiqua" w:hAnsi="Book Antiqua" w:cs="Book Antiqua"/>
          <w:color w:val="000000"/>
        </w:rPr>
        <w:t>Passalacqua</w:t>
      </w:r>
      <w:proofErr w:type="spellEnd"/>
      <w:r w:rsidRPr="00F47E18">
        <w:rPr>
          <w:rFonts w:ascii="Book Antiqua" w:eastAsia="Book Antiqua" w:hAnsi="Book Antiqua" w:cs="Book Antiqua"/>
          <w:color w:val="000000"/>
        </w:rPr>
        <w:t xml:space="preserve"> R, Goswami C, Safran H, Dos Santos LV, </w:t>
      </w:r>
      <w:proofErr w:type="spellStart"/>
      <w:r w:rsidRPr="00F47E18">
        <w:rPr>
          <w:rFonts w:ascii="Book Antiqua" w:eastAsia="Book Antiqua" w:hAnsi="Book Antiqua" w:cs="Book Antiqua"/>
          <w:color w:val="000000"/>
        </w:rPr>
        <w:t>Aprile</w:t>
      </w:r>
      <w:proofErr w:type="spellEnd"/>
      <w:r w:rsidRPr="00F47E18">
        <w:rPr>
          <w:rFonts w:ascii="Book Antiqua" w:eastAsia="Book Antiqua" w:hAnsi="Book Antiqua" w:cs="Book Antiqua"/>
          <w:color w:val="000000"/>
        </w:rPr>
        <w:t xml:space="preserve"> G, Ferry DR, </w:t>
      </w:r>
      <w:proofErr w:type="spellStart"/>
      <w:r w:rsidRPr="00F47E18">
        <w:rPr>
          <w:rFonts w:ascii="Book Antiqua" w:eastAsia="Book Antiqua" w:hAnsi="Book Antiqua" w:cs="Book Antiqua"/>
          <w:color w:val="000000"/>
        </w:rPr>
        <w:t>Melichar</w:t>
      </w:r>
      <w:proofErr w:type="spellEnd"/>
      <w:r w:rsidRPr="00F47E18">
        <w:rPr>
          <w:rFonts w:ascii="Book Antiqua" w:eastAsia="Book Antiqua" w:hAnsi="Book Antiqua" w:cs="Book Antiqua"/>
          <w:color w:val="000000"/>
        </w:rPr>
        <w:t xml:space="preserve"> B, </w:t>
      </w:r>
      <w:proofErr w:type="spellStart"/>
      <w:r w:rsidRPr="00F47E18">
        <w:rPr>
          <w:rFonts w:ascii="Book Antiqua" w:eastAsia="Book Antiqua" w:hAnsi="Book Antiqua" w:cs="Book Antiqua"/>
          <w:color w:val="000000"/>
        </w:rPr>
        <w:t>Tehfe</w:t>
      </w:r>
      <w:proofErr w:type="spellEnd"/>
      <w:r w:rsidRPr="00F47E18">
        <w:rPr>
          <w:rFonts w:ascii="Book Antiqua" w:eastAsia="Book Antiqua" w:hAnsi="Book Antiqua" w:cs="Book Antiqua"/>
          <w:color w:val="000000"/>
        </w:rPr>
        <w:t xml:space="preserve"> M, </w:t>
      </w:r>
      <w:proofErr w:type="spellStart"/>
      <w:r w:rsidRPr="00F47E18">
        <w:rPr>
          <w:rFonts w:ascii="Book Antiqua" w:eastAsia="Book Antiqua" w:hAnsi="Book Antiqua" w:cs="Book Antiqua"/>
          <w:color w:val="000000"/>
        </w:rPr>
        <w:t>Topuzov</w:t>
      </w:r>
      <w:proofErr w:type="spellEnd"/>
      <w:r w:rsidRPr="00F47E18">
        <w:rPr>
          <w:rFonts w:ascii="Book Antiqua" w:eastAsia="Book Antiqua" w:hAnsi="Book Antiqua" w:cs="Book Antiqua"/>
          <w:color w:val="000000"/>
        </w:rPr>
        <w:t xml:space="preserve"> E, </w:t>
      </w:r>
      <w:proofErr w:type="spellStart"/>
      <w:r w:rsidRPr="00F47E18">
        <w:rPr>
          <w:rFonts w:ascii="Book Antiqua" w:eastAsia="Book Antiqua" w:hAnsi="Book Antiqua" w:cs="Book Antiqua"/>
          <w:color w:val="000000"/>
        </w:rPr>
        <w:t>Zalcberg</w:t>
      </w:r>
      <w:proofErr w:type="spellEnd"/>
      <w:r w:rsidRPr="00F47E18">
        <w:rPr>
          <w:rFonts w:ascii="Book Antiqua" w:eastAsia="Book Antiqua" w:hAnsi="Book Antiqua" w:cs="Book Antiqua"/>
          <w:color w:val="000000"/>
        </w:rPr>
        <w:t xml:space="preserve"> JR, Chau I, Campbell W, </w:t>
      </w:r>
      <w:proofErr w:type="spellStart"/>
      <w:r w:rsidRPr="00F47E18">
        <w:rPr>
          <w:rFonts w:ascii="Book Antiqua" w:eastAsia="Book Antiqua" w:hAnsi="Book Antiqua" w:cs="Book Antiqua"/>
          <w:color w:val="000000"/>
        </w:rPr>
        <w:t>Sivanandan</w:t>
      </w:r>
      <w:proofErr w:type="spellEnd"/>
      <w:r w:rsidRPr="00F47E18">
        <w:rPr>
          <w:rFonts w:ascii="Book Antiqua" w:eastAsia="Book Antiqua" w:hAnsi="Book Antiqua" w:cs="Book Antiqua"/>
          <w:color w:val="000000"/>
        </w:rPr>
        <w:t xml:space="preserve"> C, </w:t>
      </w:r>
      <w:proofErr w:type="spellStart"/>
      <w:r w:rsidRPr="00F47E18">
        <w:rPr>
          <w:rFonts w:ascii="Book Antiqua" w:eastAsia="Book Antiqua" w:hAnsi="Book Antiqua" w:cs="Book Antiqua"/>
          <w:color w:val="000000"/>
        </w:rPr>
        <w:t>Pikiel</w:t>
      </w:r>
      <w:proofErr w:type="spellEnd"/>
      <w:r w:rsidRPr="00F47E18">
        <w:rPr>
          <w:rFonts w:ascii="Book Antiqua" w:eastAsia="Book Antiqua" w:hAnsi="Book Antiqua" w:cs="Book Antiqua"/>
          <w:color w:val="000000"/>
        </w:rPr>
        <w:t xml:space="preserve"> J, </w:t>
      </w:r>
      <w:proofErr w:type="spellStart"/>
      <w:r w:rsidRPr="00F47E18">
        <w:rPr>
          <w:rFonts w:ascii="Book Antiqua" w:eastAsia="Book Antiqua" w:hAnsi="Book Antiqua" w:cs="Book Antiqua"/>
          <w:color w:val="000000"/>
        </w:rPr>
        <w:t>Koshiji</w:t>
      </w:r>
      <w:proofErr w:type="spellEnd"/>
      <w:r w:rsidRPr="00F47E18">
        <w:rPr>
          <w:rFonts w:ascii="Book Antiqua" w:eastAsia="Book Antiqua" w:hAnsi="Book Antiqua" w:cs="Book Antiqua"/>
          <w:color w:val="000000"/>
        </w:rPr>
        <w:t xml:space="preserve"> M, Hsu Y, </w:t>
      </w:r>
      <w:proofErr w:type="spellStart"/>
      <w:r w:rsidRPr="00F47E18">
        <w:rPr>
          <w:rFonts w:ascii="Book Antiqua" w:eastAsia="Book Antiqua" w:hAnsi="Book Antiqua" w:cs="Book Antiqua"/>
          <w:color w:val="000000"/>
        </w:rPr>
        <w:t>Liepa</w:t>
      </w:r>
      <w:proofErr w:type="spellEnd"/>
      <w:r w:rsidRPr="00F47E18">
        <w:rPr>
          <w:rFonts w:ascii="Book Antiqua" w:eastAsia="Book Antiqua" w:hAnsi="Book Antiqua" w:cs="Book Antiqua"/>
          <w:color w:val="000000"/>
        </w:rPr>
        <w:t xml:space="preserve"> AM, Gao L, Schwartz JD, </w:t>
      </w:r>
      <w:proofErr w:type="spellStart"/>
      <w:r w:rsidRPr="00F47E18">
        <w:rPr>
          <w:rFonts w:ascii="Book Antiqua" w:eastAsia="Book Antiqua" w:hAnsi="Book Antiqua" w:cs="Book Antiqua"/>
          <w:color w:val="000000"/>
        </w:rPr>
        <w:t>Tabernero</w:t>
      </w:r>
      <w:proofErr w:type="spellEnd"/>
      <w:r w:rsidRPr="00F47E18">
        <w:rPr>
          <w:rFonts w:ascii="Book Antiqua" w:eastAsia="Book Antiqua" w:hAnsi="Book Antiqua" w:cs="Book Antiqua"/>
          <w:color w:val="000000"/>
        </w:rPr>
        <w:t xml:space="preserve"> J; REGARD Trial Investigators. Ramucirumab monotherapy for previously treated advanced gastric or gastro-</w:t>
      </w:r>
      <w:proofErr w:type="spellStart"/>
      <w:r w:rsidRPr="00F47E18">
        <w:rPr>
          <w:rFonts w:ascii="Book Antiqua" w:eastAsia="Book Antiqua" w:hAnsi="Book Antiqua" w:cs="Book Antiqua"/>
          <w:color w:val="000000"/>
        </w:rPr>
        <w:t>oesophageal</w:t>
      </w:r>
      <w:proofErr w:type="spellEnd"/>
      <w:r w:rsidRPr="00F47E18">
        <w:rPr>
          <w:rFonts w:ascii="Book Antiqua" w:eastAsia="Book Antiqua" w:hAnsi="Book Antiqua" w:cs="Book Antiqua"/>
          <w:color w:val="000000"/>
        </w:rPr>
        <w:t xml:space="preserve"> junction adenocarcinoma (REGARD): an international, </w:t>
      </w:r>
      <w:proofErr w:type="spellStart"/>
      <w:r w:rsidRPr="00F47E18">
        <w:rPr>
          <w:rFonts w:ascii="Book Antiqua" w:eastAsia="Book Antiqua" w:hAnsi="Book Antiqua" w:cs="Book Antiqua"/>
          <w:color w:val="000000"/>
        </w:rPr>
        <w:t>randomised</w:t>
      </w:r>
      <w:proofErr w:type="spellEnd"/>
      <w:r w:rsidRPr="00F47E18">
        <w:rPr>
          <w:rFonts w:ascii="Book Antiqua" w:eastAsia="Book Antiqua" w:hAnsi="Book Antiqua" w:cs="Book Antiqua"/>
          <w:color w:val="000000"/>
        </w:rPr>
        <w:t xml:space="preserve">, </w:t>
      </w:r>
      <w:proofErr w:type="spellStart"/>
      <w:r w:rsidRPr="00F47E18">
        <w:rPr>
          <w:rFonts w:ascii="Book Antiqua" w:eastAsia="Book Antiqua" w:hAnsi="Book Antiqua" w:cs="Book Antiqua"/>
          <w:color w:val="000000"/>
        </w:rPr>
        <w:t>multicentre</w:t>
      </w:r>
      <w:proofErr w:type="spellEnd"/>
      <w:r w:rsidRPr="00F47E18">
        <w:rPr>
          <w:rFonts w:ascii="Book Antiqua" w:eastAsia="Book Antiqua" w:hAnsi="Book Antiqua" w:cs="Book Antiqua"/>
          <w:color w:val="000000"/>
        </w:rPr>
        <w:t xml:space="preserve">, placebo-controlled, phase 3 trial. </w:t>
      </w:r>
      <w:r w:rsidRPr="00F47E18">
        <w:rPr>
          <w:rFonts w:ascii="Book Antiqua" w:eastAsia="Book Antiqua" w:hAnsi="Book Antiqua" w:cs="Book Antiqua"/>
          <w:i/>
          <w:iCs/>
          <w:color w:val="000000"/>
        </w:rPr>
        <w:t>Lancet</w:t>
      </w:r>
      <w:r w:rsidRPr="00F47E18">
        <w:rPr>
          <w:rFonts w:ascii="Book Antiqua" w:eastAsia="Book Antiqua" w:hAnsi="Book Antiqua" w:cs="Book Antiqua"/>
          <w:color w:val="000000"/>
        </w:rPr>
        <w:t xml:space="preserve"> 2014; </w:t>
      </w:r>
      <w:r w:rsidRPr="00F47E18">
        <w:rPr>
          <w:rFonts w:ascii="Book Antiqua" w:eastAsia="Book Antiqua" w:hAnsi="Book Antiqua" w:cs="Book Antiqua"/>
          <w:b/>
          <w:bCs/>
          <w:color w:val="000000"/>
        </w:rPr>
        <w:t>383</w:t>
      </w:r>
      <w:r w:rsidRPr="00F47E18">
        <w:rPr>
          <w:rFonts w:ascii="Book Antiqua" w:eastAsia="Book Antiqua" w:hAnsi="Book Antiqua" w:cs="Book Antiqua"/>
          <w:color w:val="000000"/>
        </w:rPr>
        <w:t>: 31-39 [PMID: 24094768 DOI: 10.1016/S0140-6736(13)61719-5]</w:t>
      </w:r>
    </w:p>
    <w:p w14:paraId="33866FEC" w14:textId="77777777" w:rsidR="00A77B3E" w:rsidRPr="00D26544" w:rsidRDefault="008774EE" w:rsidP="00F47E18">
      <w:pPr>
        <w:spacing w:line="360" w:lineRule="auto"/>
        <w:jc w:val="both"/>
        <w:rPr>
          <w:rFonts w:ascii="Book Antiqua" w:eastAsia="Book Antiqua" w:hAnsi="Book Antiqua" w:cs="Book Antiqua"/>
          <w:color w:val="000000"/>
        </w:rPr>
      </w:pPr>
      <w:r w:rsidRPr="00F47E18">
        <w:rPr>
          <w:rFonts w:ascii="Book Antiqua" w:eastAsia="Book Antiqua" w:hAnsi="Book Antiqua" w:cs="Book Antiqua"/>
          <w:color w:val="000000"/>
        </w:rPr>
        <w:t xml:space="preserve">34 </w:t>
      </w:r>
      <w:r w:rsidR="00D26544" w:rsidRPr="00496A52">
        <w:rPr>
          <w:rFonts w:ascii="Book Antiqua" w:eastAsia="Book Antiqua" w:hAnsi="Book Antiqua" w:cs="Book Antiqua"/>
          <w:b/>
          <w:color w:val="000000"/>
        </w:rPr>
        <w:t>Mehta R, Shah A,</w:t>
      </w:r>
      <w:r w:rsidR="00D26544" w:rsidRPr="00D26544">
        <w:rPr>
          <w:rFonts w:ascii="Book Antiqua" w:eastAsia="Book Antiqua" w:hAnsi="Book Antiqua" w:cs="Book Antiqua"/>
          <w:color w:val="000000"/>
        </w:rPr>
        <w:t xml:space="preserve"> </w:t>
      </w:r>
      <w:proofErr w:type="spellStart"/>
      <w:r w:rsidR="00D26544" w:rsidRPr="00D26544">
        <w:rPr>
          <w:rFonts w:ascii="Book Antiqua" w:eastAsia="Book Antiqua" w:hAnsi="Book Antiqua" w:cs="Book Antiqua"/>
          <w:color w:val="000000"/>
        </w:rPr>
        <w:t>Almhanna</w:t>
      </w:r>
      <w:proofErr w:type="spellEnd"/>
      <w:r w:rsidR="00D26544" w:rsidRPr="00D26544">
        <w:rPr>
          <w:rFonts w:ascii="Book Antiqua" w:eastAsia="Book Antiqua" w:hAnsi="Book Antiqua" w:cs="Book Antiqua"/>
          <w:color w:val="000000"/>
        </w:rPr>
        <w:t xml:space="preserve"> K. Pembrolizumab for the treatment of patients with recurrent locally advanced or metastatic gastric or gastroesophageal junction cancer: an evidence-based review of plac</w:t>
      </w:r>
      <w:r w:rsidR="00D26544">
        <w:rPr>
          <w:rFonts w:ascii="Book Antiqua" w:eastAsia="Book Antiqua" w:hAnsi="Book Antiqua" w:cs="Book Antiqua"/>
          <w:color w:val="000000"/>
        </w:rPr>
        <w:t xml:space="preserve">e in therapy. </w:t>
      </w:r>
      <w:proofErr w:type="spellStart"/>
      <w:r w:rsidR="00D26544" w:rsidRPr="00D26544">
        <w:rPr>
          <w:rFonts w:ascii="Book Antiqua" w:eastAsia="Book Antiqua" w:hAnsi="Book Antiqua" w:cs="Book Antiqua"/>
          <w:i/>
          <w:color w:val="000000"/>
        </w:rPr>
        <w:t>Onco</w:t>
      </w:r>
      <w:proofErr w:type="spellEnd"/>
      <w:r w:rsidR="00D26544" w:rsidRPr="00D26544">
        <w:rPr>
          <w:rFonts w:ascii="Book Antiqua" w:eastAsia="Book Antiqua" w:hAnsi="Book Antiqua" w:cs="Book Antiqua"/>
          <w:i/>
          <w:color w:val="000000"/>
        </w:rPr>
        <w:t xml:space="preserve"> Targets </w:t>
      </w:r>
      <w:proofErr w:type="spellStart"/>
      <w:r w:rsidR="00D26544" w:rsidRPr="00D26544">
        <w:rPr>
          <w:rFonts w:ascii="Book Antiqua" w:eastAsia="Book Antiqua" w:hAnsi="Book Antiqua" w:cs="Book Antiqua"/>
          <w:i/>
          <w:color w:val="000000"/>
        </w:rPr>
        <w:t>Ther</w:t>
      </w:r>
      <w:proofErr w:type="spellEnd"/>
      <w:r w:rsidR="00D26544" w:rsidRPr="00D26544">
        <w:rPr>
          <w:rFonts w:ascii="Book Antiqua" w:eastAsia="Book Antiqua" w:hAnsi="Book Antiqua" w:cs="Book Antiqua"/>
          <w:color w:val="000000"/>
        </w:rPr>
        <w:t xml:space="preserve"> 2018;</w:t>
      </w:r>
      <w:r w:rsidR="00D26544">
        <w:rPr>
          <w:rFonts w:ascii="Book Antiqua" w:hAnsi="Book Antiqua" w:cs="Book Antiqua" w:hint="eastAsia"/>
          <w:color w:val="000000"/>
          <w:lang w:eastAsia="zh-CN"/>
        </w:rPr>
        <w:t xml:space="preserve"> </w:t>
      </w:r>
      <w:r w:rsidR="00D26544" w:rsidRPr="00D26544">
        <w:rPr>
          <w:rFonts w:ascii="Book Antiqua" w:eastAsia="Book Antiqua" w:hAnsi="Book Antiqua" w:cs="Book Antiqua"/>
          <w:b/>
          <w:color w:val="000000"/>
        </w:rPr>
        <w:t>11:</w:t>
      </w:r>
      <w:r w:rsidR="00D26544" w:rsidRPr="00D26544">
        <w:rPr>
          <w:rFonts w:ascii="Book Antiqua" w:hAnsi="Book Antiqua" w:cs="Book Antiqua" w:hint="eastAsia"/>
          <w:b/>
          <w:color w:val="000000"/>
          <w:lang w:eastAsia="zh-CN"/>
        </w:rPr>
        <w:t xml:space="preserve"> </w:t>
      </w:r>
      <w:r w:rsidR="00D26544" w:rsidRPr="00D26544">
        <w:rPr>
          <w:rFonts w:ascii="Book Antiqua" w:eastAsia="Book Antiqua" w:hAnsi="Book Antiqua" w:cs="Book Antiqua"/>
          <w:color w:val="000000"/>
        </w:rPr>
        <w:t>6525</w:t>
      </w:r>
      <w:r w:rsidR="00D26544">
        <w:rPr>
          <w:rFonts w:ascii="Book Antiqua" w:eastAsia="Book Antiqua" w:hAnsi="Book Antiqua" w:cs="Book Antiqua"/>
          <w:color w:val="000000"/>
        </w:rPr>
        <w:t xml:space="preserve">-6537 </w:t>
      </w:r>
      <w:r w:rsidR="00D26544">
        <w:rPr>
          <w:rFonts w:ascii="Book Antiqua" w:hAnsi="Book Antiqua" w:cs="Book Antiqua" w:hint="eastAsia"/>
          <w:color w:val="000000"/>
          <w:lang w:eastAsia="zh-CN"/>
        </w:rPr>
        <w:t>[</w:t>
      </w:r>
      <w:r w:rsidR="00D26544" w:rsidRPr="00D26544">
        <w:rPr>
          <w:rFonts w:ascii="Book Antiqua" w:eastAsia="Book Antiqua" w:hAnsi="Book Antiqua" w:cs="Book Antiqua"/>
          <w:color w:val="000000"/>
        </w:rPr>
        <w:t>PMID: 30323626</w:t>
      </w:r>
      <w:r w:rsidR="00D26544">
        <w:rPr>
          <w:rFonts w:ascii="Book Antiqua" w:hAnsi="Book Antiqua" w:cs="Book Antiqua" w:hint="eastAsia"/>
          <w:color w:val="000000"/>
          <w:lang w:eastAsia="zh-CN"/>
        </w:rPr>
        <w:t xml:space="preserve"> DOI</w:t>
      </w:r>
      <w:r w:rsidR="00D26544">
        <w:rPr>
          <w:rFonts w:ascii="Book Antiqua" w:eastAsia="Book Antiqua" w:hAnsi="Book Antiqua" w:cs="Book Antiqua"/>
          <w:color w:val="000000"/>
        </w:rPr>
        <w:t>: 10.2147/OTT.S152513</w:t>
      </w:r>
      <w:r w:rsidR="00D26544">
        <w:rPr>
          <w:rFonts w:ascii="Book Antiqua" w:hAnsi="Book Antiqua" w:cs="Book Antiqua" w:hint="eastAsia"/>
          <w:color w:val="000000"/>
          <w:lang w:eastAsia="zh-CN"/>
        </w:rPr>
        <w:t>]</w:t>
      </w:r>
      <w:r w:rsidR="00D26544" w:rsidRPr="00D26544">
        <w:rPr>
          <w:rFonts w:ascii="Book Antiqua" w:eastAsia="Book Antiqua" w:hAnsi="Book Antiqua" w:cs="Book Antiqua"/>
          <w:color w:val="000000"/>
        </w:rPr>
        <w:t xml:space="preserve"> </w:t>
      </w:r>
    </w:p>
    <w:bookmarkEnd w:id="4"/>
    <w:p w14:paraId="47808A93" w14:textId="77777777" w:rsidR="00A77B3E" w:rsidRPr="00F47E18" w:rsidRDefault="00A77B3E" w:rsidP="00F47E18">
      <w:pPr>
        <w:spacing w:line="360" w:lineRule="auto"/>
        <w:jc w:val="both"/>
        <w:rPr>
          <w:rFonts w:ascii="Book Antiqua" w:hAnsi="Book Antiqua"/>
        </w:rPr>
        <w:sectPr w:rsidR="00A77B3E" w:rsidRPr="00F47E18">
          <w:pgSz w:w="12240" w:h="15840"/>
          <w:pgMar w:top="1440" w:right="1440" w:bottom="1440" w:left="1440" w:header="720" w:footer="720" w:gutter="0"/>
          <w:cols w:space="720"/>
          <w:docGrid w:linePitch="360"/>
        </w:sectPr>
      </w:pPr>
    </w:p>
    <w:p w14:paraId="2950FB13"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lastRenderedPageBreak/>
        <w:t>Footnotes</w:t>
      </w:r>
    </w:p>
    <w:p w14:paraId="22BCE14B" w14:textId="04B8F30D" w:rsidR="00A77B3E" w:rsidRPr="00C91145" w:rsidRDefault="008774EE" w:rsidP="00F47E18">
      <w:pPr>
        <w:spacing w:line="360" w:lineRule="auto"/>
        <w:jc w:val="both"/>
        <w:rPr>
          <w:rFonts w:ascii="Book Antiqua" w:hAnsi="Book Antiqua"/>
          <w:lang w:eastAsia="zh-CN"/>
        </w:rPr>
      </w:pPr>
      <w:r w:rsidRPr="00F47E18">
        <w:rPr>
          <w:rFonts w:ascii="Book Antiqua" w:eastAsia="Book Antiqua" w:hAnsi="Book Antiqua" w:cs="Book Antiqua"/>
          <w:b/>
          <w:bCs/>
          <w:color w:val="000000"/>
        </w:rPr>
        <w:t xml:space="preserve">Institutional review board statement: </w:t>
      </w:r>
      <w:r w:rsidRPr="00F47E18">
        <w:rPr>
          <w:rFonts w:ascii="Book Antiqua" w:eastAsia="Book Antiqua" w:hAnsi="Book Antiqua" w:cs="Book Antiqua"/>
          <w:color w:val="000000"/>
          <w:shd w:val="clear" w:color="auto" w:fill="FFFFFF"/>
        </w:rPr>
        <w:t>The study was approved by the hospital ethics committee and registered online (</w:t>
      </w:r>
      <w:r w:rsidR="00C91145" w:rsidRPr="00CE15D5">
        <w:rPr>
          <w:rFonts w:ascii="Book Antiqua" w:eastAsia="Book Antiqua" w:hAnsi="Book Antiqua" w:cs="Book Antiqua"/>
          <w:shd w:val="clear" w:color="auto" w:fill="FFFFFF"/>
        </w:rPr>
        <w:t>https://plataformabrasil.saude.gov.br</w:t>
      </w:r>
      <w:r w:rsidR="00C91145">
        <w:rPr>
          <w:rFonts w:ascii="Book Antiqua" w:hAnsi="Book Antiqua" w:cs="Book Antiqua" w:hint="eastAsia"/>
          <w:color w:val="000000"/>
          <w:shd w:val="clear" w:color="auto" w:fill="FFFFFF"/>
          <w:lang w:eastAsia="zh-CN"/>
        </w:rPr>
        <w:t>), No.</w:t>
      </w:r>
      <w:r w:rsidR="00BB6401">
        <w:rPr>
          <w:rFonts w:ascii="Book Antiqua" w:eastAsia="Book Antiqua" w:hAnsi="Book Antiqua" w:cs="Book Antiqua"/>
          <w:color w:val="000000"/>
          <w:shd w:val="clear" w:color="auto" w:fill="FFFFFF"/>
        </w:rPr>
        <w:t xml:space="preserve"> CAAE: 37009120.0.0000.0068</w:t>
      </w:r>
      <w:r w:rsidRPr="00F47E18">
        <w:rPr>
          <w:rFonts w:ascii="Book Antiqua" w:eastAsia="Book Antiqua" w:hAnsi="Book Antiqua" w:cs="Book Antiqua"/>
          <w:color w:val="000000"/>
          <w:shd w:val="clear" w:color="auto" w:fill="FFFFFF"/>
        </w:rPr>
        <w:t>.</w:t>
      </w:r>
    </w:p>
    <w:p w14:paraId="431BC879" w14:textId="77777777" w:rsidR="00A77B3E" w:rsidRPr="00F47E18" w:rsidRDefault="00A77B3E" w:rsidP="00F47E18">
      <w:pPr>
        <w:spacing w:line="360" w:lineRule="auto"/>
        <w:jc w:val="both"/>
        <w:rPr>
          <w:rFonts w:ascii="Book Antiqua" w:hAnsi="Book Antiqua"/>
        </w:rPr>
      </w:pPr>
    </w:p>
    <w:p w14:paraId="1BE695B6"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Informed consent statement: </w:t>
      </w:r>
      <w:r w:rsidRPr="00F47E18">
        <w:rPr>
          <w:rFonts w:ascii="Book Antiqua" w:eastAsia="Book Antiqua" w:hAnsi="Book Antiqua" w:cs="Book Antiqua"/>
          <w:color w:val="000000"/>
          <w:shd w:val="clear" w:color="auto" w:fill="FFFFFF"/>
        </w:rPr>
        <w:t>Informed consent was waived by the local Ethics Committee because of the retrospective nature of the study.</w:t>
      </w:r>
    </w:p>
    <w:p w14:paraId="780A3317" w14:textId="77777777" w:rsidR="00A77B3E" w:rsidRPr="00F47E18" w:rsidRDefault="00A77B3E" w:rsidP="00F47E18">
      <w:pPr>
        <w:spacing w:line="360" w:lineRule="auto"/>
        <w:jc w:val="both"/>
        <w:rPr>
          <w:rFonts w:ascii="Book Antiqua" w:hAnsi="Book Antiqua"/>
        </w:rPr>
      </w:pPr>
    </w:p>
    <w:p w14:paraId="3A57009A"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Conflict-of-interest statement: </w:t>
      </w:r>
      <w:r w:rsidRPr="00F47E18">
        <w:rPr>
          <w:rFonts w:ascii="Book Antiqua" w:eastAsia="Book Antiqua" w:hAnsi="Book Antiqua" w:cs="Book Antiqua"/>
          <w:color w:val="000000"/>
          <w:shd w:val="clear" w:color="auto" w:fill="FFFFFF"/>
        </w:rPr>
        <w:t xml:space="preserve">The authors declare that they have no conflicts of interest that might be relevant to the contents of this manuscript. </w:t>
      </w:r>
    </w:p>
    <w:p w14:paraId="36BEE88A" w14:textId="77777777" w:rsidR="00A77B3E" w:rsidRPr="00F47E18" w:rsidRDefault="00A77B3E" w:rsidP="00F47E18">
      <w:pPr>
        <w:spacing w:line="360" w:lineRule="auto"/>
        <w:jc w:val="both"/>
        <w:rPr>
          <w:rFonts w:ascii="Book Antiqua" w:hAnsi="Book Antiqua"/>
        </w:rPr>
      </w:pPr>
    </w:p>
    <w:p w14:paraId="54EBD2BE"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Data sharing statement: </w:t>
      </w:r>
      <w:r w:rsidRPr="00F47E18">
        <w:rPr>
          <w:rFonts w:ascii="Book Antiqua" w:eastAsia="Book Antiqua" w:hAnsi="Book Antiqua" w:cs="Book Antiqua"/>
          <w:color w:val="000000"/>
          <w:shd w:val="clear" w:color="auto" w:fill="FFFFFF"/>
        </w:rPr>
        <w:t>No additional data are available.</w:t>
      </w:r>
    </w:p>
    <w:p w14:paraId="7600B057" w14:textId="77777777" w:rsidR="00A77B3E" w:rsidRPr="00F47E18" w:rsidRDefault="00A77B3E" w:rsidP="00F47E18">
      <w:pPr>
        <w:spacing w:line="360" w:lineRule="auto"/>
        <w:jc w:val="both"/>
        <w:rPr>
          <w:rFonts w:ascii="Book Antiqua" w:hAnsi="Book Antiqua"/>
        </w:rPr>
      </w:pPr>
    </w:p>
    <w:p w14:paraId="1379FA56"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bCs/>
          <w:color w:val="000000"/>
        </w:rPr>
        <w:t xml:space="preserve">Open-Access: </w:t>
      </w:r>
      <w:r w:rsidRPr="00F47E1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856B1E" w14:textId="77777777" w:rsidR="00A77B3E" w:rsidRPr="00F47E18" w:rsidRDefault="00A77B3E" w:rsidP="00F47E18">
      <w:pPr>
        <w:spacing w:line="360" w:lineRule="auto"/>
        <w:jc w:val="both"/>
        <w:rPr>
          <w:rFonts w:ascii="Book Antiqua" w:hAnsi="Book Antiqua"/>
        </w:rPr>
      </w:pPr>
    </w:p>
    <w:p w14:paraId="1E6B2861"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Manuscript source: </w:t>
      </w:r>
      <w:r w:rsidRPr="00F47E18">
        <w:rPr>
          <w:rFonts w:ascii="Book Antiqua" w:eastAsia="Book Antiqua" w:hAnsi="Book Antiqua" w:cs="Book Antiqua"/>
          <w:color w:val="000000"/>
        </w:rPr>
        <w:t xml:space="preserve">Invited </w:t>
      </w:r>
      <w:r w:rsidR="00AD3A34">
        <w:rPr>
          <w:rFonts w:ascii="Book Antiqua" w:hAnsi="Book Antiqua" w:cs="Book Antiqua" w:hint="eastAsia"/>
          <w:color w:val="000000"/>
          <w:lang w:eastAsia="zh-CN"/>
        </w:rPr>
        <w:t>m</w:t>
      </w:r>
      <w:r w:rsidRPr="00F47E18">
        <w:rPr>
          <w:rFonts w:ascii="Book Antiqua" w:eastAsia="Book Antiqua" w:hAnsi="Book Antiqua" w:cs="Book Antiqua"/>
          <w:color w:val="000000"/>
        </w:rPr>
        <w:t>anuscript</w:t>
      </w:r>
    </w:p>
    <w:p w14:paraId="0FF8D9D9" w14:textId="77777777" w:rsidR="00A77B3E" w:rsidRPr="00F47E18" w:rsidRDefault="00A77B3E" w:rsidP="00F47E18">
      <w:pPr>
        <w:spacing w:line="360" w:lineRule="auto"/>
        <w:jc w:val="both"/>
        <w:rPr>
          <w:rFonts w:ascii="Book Antiqua" w:hAnsi="Book Antiqua"/>
        </w:rPr>
      </w:pPr>
    </w:p>
    <w:p w14:paraId="58CA0DAE"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Peer-review started: </w:t>
      </w:r>
      <w:r w:rsidRPr="00F47E18">
        <w:rPr>
          <w:rFonts w:ascii="Book Antiqua" w:eastAsia="Book Antiqua" w:hAnsi="Book Antiqua" w:cs="Book Antiqua"/>
          <w:color w:val="000000"/>
        </w:rPr>
        <w:t>January 27, 2021</w:t>
      </w:r>
    </w:p>
    <w:p w14:paraId="5A7BC0B9"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First decision: </w:t>
      </w:r>
      <w:r w:rsidRPr="00F47E18">
        <w:rPr>
          <w:rFonts w:ascii="Book Antiqua" w:eastAsia="Book Antiqua" w:hAnsi="Book Antiqua" w:cs="Book Antiqua"/>
          <w:color w:val="000000"/>
        </w:rPr>
        <w:t>March 31, 2021</w:t>
      </w:r>
    </w:p>
    <w:p w14:paraId="589D645A"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Article in press: </w:t>
      </w:r>
    </w:p>
    <w:p w14:paraId="291FC729" w14:textId="77777777" w:rsidR="00A77B3E" w:rsidRPr="00F47E18" w:rsidRDefault="00A77B3E" w:rsidP="00F47E18">
      <w:pPr>
        <w:spacing w:line="360" w:lineRule="auto"/>
        <w:jc w:val="both"/>
        <w:rPr>
          <w:rFonts w:ascii="Book Antiqua" w:hAnsi="Book Antiqua"/>
        </w:rPr>
      </w:pPr>
    </w:p>
    <w:p w14:paraId="43282A0A"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Specialty type: </w:t>
      </w:r>
      <w:bookmarkStart w:id="5" w:name="_Hlk66813953"/>
      <w:r w:rsidR="00AD3A34">
        <w:rPr>
          <w:rFonts w:ascii="Book Antiqua" w:eastAsia="Microsoft YaHei" w:hAnsi="Book Antiqua" w:cs="SimSun"/>
        </w:rPr>
        <w:t>Oncology</w:t>
      </w:r>
      <w:bookmarkEnd w:id="5"/>
    </w:p>
    <w:p w14:paraId="76E199AC"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 xml:space="preserve">Country/Territory of origin: </w:t>
      </w:r>
      <w:r w:rsidRPr="00F47E18">
        <w:rPr>
          <w:rFonts w:ascii="Book Antiqua" w:eastAsia="Book Antiqua" w:hAnsi="Book Antiqua" w:cs="Book Antiqua"/>
          <w:color w:val="000000"/>
        </w:rPr>
        <w:t>Brazil</w:t>
      </w:r>
    </w:p>
    <w:p w14:paraId="47D145BC"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t>Peer-review report’s scientific quality classification</w:t>
      </w:r>
    </w:p>
    <w:p w14:paraId="426D06A7"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lastRenderedPageBreak/>
        <w:t>Grade A (Excellent): A</w:t>
      </w:r>
    </w:p>
    <w:p w14:paraId="6BA507D6"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Grade B (Very good): B</w:t>
      </w:r>
    </w:p>
    <w:p w14:paraId="352A8E69"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Grade C (Good): 0</w:t>
      </w:r>
    </w:p>
    <w:p w14:paraId="3CA61AC0"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Grade D (Fair): 0</w:t>
      </w:r>
    </w:p>
    <w:p w14:paraId="4B5D11F7"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color w:val="000000"/>
        </w:rPr>
        <w:t>Grade E (Poor): 0</w:t>
      </w:r>
    </w:p>
    <w:p w14:paraId="4C86FEE1" w14:textId="77777777" w:rsidR="00A77B3E" w:rsidRPr="00F47E18" w:rsidRDefault="00A77B3E" w:rsidP="00F47E18">
      <w:pPr>
        <w:spacing w:line="360" w:lineRule="auto"/>
        <w:jc w:val="both"/>
        <w:rPr>
          <w:rFonts w:ascii="Book Antiqua" w:hAnsi="Book Antiqua"/>
        </w:rPr>
      </w:pPr>
    </w:p>
    <w:p w14:paraId="71ECE8E2" w14:textId="7B54A614" w:rsidR="00A77B3E" w:rsidRPr="00F47E18" w:rsidRDefault="008774EE" w:rsidP="00F47E18">
      <w:pPr>
        <w:spacing w:line="360" w:lineRule="auto"/>
        <w:jc w:val="both"/>
        <w:rPr>
          <w:rFonts w:ascii="Book Antiqua" w:hAnsi="Book Antiqua"/>
        </w:rPr>
        <w:sectPr w:rsidR="00A77B3E" w:rsidRPr="00F47E18">
          <w:pgSz w:w="12240" w:h="15840"/>
          <w:pgMar w:top="1440" w:right="1440" w:bottom="1440" w:left="1440" w:header="720" w:footer="720" w:gutter="0"/>
          <w:cols w:space="720"/>
          <w:docGrid w:linePitch="360"/>
        </w:sectPr>
      </w:pPr>
      <w:r w:rsidRPr="00F47E18">
        <w:rPr>
          <w:rFonts w:ascii="Book Antiqua" w:eastAsia="Book Antiqua" w:hAnsi="Book Antiqua" w:cs="Book Antiqua"/>
          <w:b/>
          <w:color w:val="000000"/>
        </w:rPr>
        <w:t xml:space="preserve">P-Reviewer: </w:t>
      </w:r>
      <w:r w:rsidRPr="00F47E18">
        <w:rPr>
          <w:rFonts w:ascii="Book Antiqua" w:eastAsia="Book Antiqua" w:hAnsi="Book Antiqua" w:cs="Book Antiqua"/>
          <w:color w:val="000000"/>
        </w:rPr>
        <w:t>Wang YF</w:t>
      </w:r>
      <w:r w:rsidRPr="00F47E18">
        <w:rPr>
          <w:rFonts w:ascii="Book Antiqua" w:eastAsia="Book Antiqua" w:hAnsi="Book Antiqua" w:cs="Book Antiqua"/>
          <w:b/>
          <w:color w:val="000000"/>
        </w:rPr>
        <w:t xml:space="preserve"> S-Editor: </w:t>
      </w:r>
      <w:r w:rsidRPr="00F47E18">
        <w:rPr>
          <w:rFonts w:ascii="Book Antiqua" w:eastAsia="Book Antiqua" w:hAnsi="Book Antiqua" w:cs="Book Antiqua"/>
          <w:color w:val="000000"/>
        </w:rPr>
        <w:t>Fan JR</w:t>
      </w:r>
      <w:r w:rsidRPr="00F47E18">
        <w:rPr>
          <w:rFonts w:ascii="Book Antiqua" w:eastAsia="Book Antiqua" w:hAnsi="Book Antiqua" w:cs="Book Antiqua"/>
          <w:b/>
          <w:color w:val="000000"/>
        </w:rPr>
        <w:t xml:space="preserve"> L-Editor:</w:t>
      </w:r>
      <w:r w:rsidR="000B279F">
        <w:rPr>
          <w:rFonts w:ascii="Book Antiqua" w:eastAsia="Book Antiqua" w:hAnsi="Book Antiqua" w:cs="Book Antiqua"/>
          <w:b/>
          <w:color w:val="000000"/>
        </w:rPr>
        <w:t xml:space="preserve"> </w:t>
      </w:r>
      <w:r w:rsidR="000B279F">
        <w:rPr>
          <w:rFonts w:ascii="Book Antiqua" w:eastAsia="Book Antiqua" w:hAnsi="Book Antiqua" w:cs="Book Antiqua"/>
          <w:bCs/>
          <w:color w:val="000000"/>
        </w:rPr>
        <w:t>Filipodia</w:t>
      </w:r>
      <w:r w:rsidRPr="00F47E18">
        <w:rPr>
          <w:rFonts w:ascii="Book Antiqua" w:eastAsia="Book Antiqua" w:hAnsi="Book Antiqua" w:cs="Book Antiqua"/>
          <w:b/>
          <w:color w:val="000000"/>
        </w:rPr>
        <w:t xml:space="preserve"> P-Editor: </w:t>
      </w:r>
    </w:p>
    <w:p w14:paraId="28AF1C91" w14:textId="77777777" w:rsidR="00A77B3E" w:rsidRPr="00F47E18" w:rsidRDefault="008774EE" w:rsidP="00F47E18">
      <w:pPr>
        <w:spacing w:line="360" w:lineRule="auto"/>
        <w:jc w:val="both"/>
        <w:rPr>
          <w:rFonts w:ascii="Book Antiqua" w:hAnsi="Book Antiqua"/>
        </w:rPr>
      </w:pPr>
      <w:r w:rsidRPr="00F47E18">
        <w:rPr>
          <w:rFonts w:ascii="Book Antiqua" w:eastAsia="Book Antiqua" w:hAnsi="Book Antiqua" w:cs="Book Antiqua"/>
          <w:b/>
          <w:color w:val="000000"/>
        </w:rPr>
        <w:lastRenderedPageBreak/>
        <w:t>Figure Legends</w:t>
      </w:r>
    </w:p>
    <w:p w14:paraId="60E7A0E5" w14:textId="77777777" w:rsidR="00A85E46" w:rsidRPr="00F47E18" w:rsidRDefault="000131EF" w:rsidP="00F47E18">
      <w:pPr>
        <w:spacing w:line="360" w:lineRule="auto"/>
        <w:jc w:val="both"/>
        <w:rPr>
          <w:rFonts w:ascii="Book Antiqua" w:hAnsi="Book Antiqua" w:cs="Book Antiqua"/>
          <w:b/>
          <w:bCs/>
          <w:color w:val="000000"/>
          <w:lang w:eastAsia="zh-CN"/>
        </w:rPr>
      </w:pPr>
      <w:r w:rsidRPr="00F47E18">
        <w:rPr>
          <w:rFonts w:ascii="Book Antiqua" w:hAnsi="Book Antiqua"/>
          <w:noProof/>
          <w:lang w:val="pt-BR" w:eastAsia="pt-BR"/>
        </w:rPr>
        <w:drawing>
          <wp:inline distT="0" distB="0" distL="0" distR="0" wp14:anchorId="4F077CBB" wp14:editId="6D48F19D">
            <wp:extent cx="5486400" cy="38474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847465"/>
                    </a:xfrm>
                    <a:prstGeom prst="rect">
                      <a:avLst/>
                    </a:prstGeom>
                  </pic:spPr>
                </pic:pic>
              </a:graphicData>
            </a:graphic>
          </wp:inline>
        </w:drawing>
      </w:r>
    </w:p>
    <w:p w14:paraId="31145034" w14:textId="77777777" w:rsidR="00A77B3E" w:rsidRPr="00F47E18" w:rsidRDefault="008774EE" w:rsidP="00F47E18">
      <w:pPr>
        <w:spacing w:line="360" w:lineRule="auto"/>
        <w:jc w:val="both"/>
        <w:rPr>
          <w:rFonts w:ascii="Book Antiqua" w:hAnsi="Book Antiqua" w:cs="Book Antiqua"/>
          <w:color w:val="000000"/>
          <w:lang w:eastAsia="zh-CN"/>
        </w:rPr>
      </w:pPr>
      <w:r w:rsidRPr="00F47E18">
        <w:rPr>
          <w:rFonts w:ascii="Book Antiqua" w:eastAsia="Book Antiqua" w:hAnsi="Book Antiqua" w:cs="Book Antiqua"/>
          <w:b/>
          <w:bCs/>
          <w:color w:val="000000"/>
        </w:rPr>
        <w:t>Figure 1</w:t>
      </w:r>
      <w:r w:rsidRPr="00F47E18">
        <w:rPr>
          <w:rFonts w:ascii="Book Antiqua" w:eastAsia="Book Antiqua" w:hAnsi="Book Antiqua" w:cs="Book Antiqua"/>
          <w:color w:val="000000"/>
        </w:rPr>
        <w:t xml:space="preserve"> </w:t>
      </w:r>
      <w:r w:rsidRPr="00F47E18">
        <w:rPr>
          <w:rFonts w:ascii="Book Antiqua" w:eastAsia="Book Antiqua" w:hAnsi="Book Antiqua" w:cs="Book Antiqua"/>
          <w:b/>
          <w:color w:val="000000"/>
        </w:rPr>
        <w:t xml:space="preserve">Results for </w:t>
      </w:r>
      <w:r w:rsidR="00540F11" w:rsidRPr="00DB4CB9">
        <w:rPr>
          <w:rFonts w:ascii="Book Antiqua" w:hAnsi="Book Antiqua" w:cs="Book Antiqua"/>
          <w:b/>
          <w:color w:val="000000"/>
          <w:lang w:eastAsia="zh-CN"/>
        </w:rPr>
        <w:t>E</w:t>
      </w:r>
      <w:r w:rsidRPr="00DB4CB9">
        <w:rPr>
          <w:rFonts w:ascii="Book Antiqua" w:eastAsia="Book Antiqua" w:hAnsi="Book Antiqua" w:cs="Book Antiqua"/>
          <w:b/>
          <w:color w:val="000000"/>
        </w:rPr>
        <w:t>pstein-</w:t>
      </w:r>
      <w:r w:rsidR="00540F11" w:rsidRPr="00DB4CB9">
        <w:rPr>
          <w:rFonts w:ascii="Book Antiqua" w:hAnsi="Book Antiqua" w:cs="Book Antiqua"/>
          <w:b/>
          <w:color w:val="000000"/>
          <w:lang w:eastAsia="zh-CN"/>
        </w:rPr>
        <w:t>B</w:t>
      </w:r>
      <w:r w:rsidRPr="00DB4CB9">
        <w:rPr>
          <w:rFonts w:ascii="Book Antiqua" w:eastAsia="Book Antiqua" w:hAnsi="Book Antiqua" w:cs="Book Antiqua"/>
          <w:b/>
          <w:color w:val="000000"/>
        </w:rPr>
        <w:t xml:space="preserve">arr </w:t>
      </w:r>
      <w:r w:rsidRPr="00F47E18">
        <w:rPr>
          <w:rFonts w:ascii="Book Antiqua" w:eastAsia="Book Antiqua" w:hAnsi="Book Antiqua" w:cs="Book Antiqua"/>
          <w:b/>
          <w:color w:val="000000"/>
        </w:rPr>
        <w:t>virus infection by in situ hybridization, and for microsatellite instability, e-cadherin and p53 expression by immunohistochemistry.</w:t>
      </w:r>
      <w:r w:rsidR="000131EF" w:rsidRPr="00F47E18">
        <w:rPr>
          <w:rFonts w:ascii="Book Antiqua" w:hAnsi="Book Antiqua" w:cs="Book Antiqua"/>
          <w:b/>
          <w:color w:val="000000"/>
          <w:lang w:eastAsia="zh-CN"/>
        </w:rPr>
        <w:t xml:space="preserve"> </w:t>
      </w:r>
      <w:r w:rsidR="000131EF" w:rsidRPr="00F47E18">
        <w:rPr>
          <w:rFonts w:ascii="Book Antiqua" w:eastAsia="Book Antiqua" w:hAnsi="Book Antiqua" w:cs="Book Antiqua"/>
          <w:color w:val="000000"/>
        </w:rPr>
        <w:t>EBV</w:t>
      </w:r>
      <w:r w:rsidR="000131EF" w:rsidRPr="00F47E18">
        <w:rPr>
          <w:rFonts w:ascii="Book Antiqua" w:hAnsi="Book Antiqua" w:cs="Book Antiqua"/>
          <w:color w:val="000000"/>
          <w:lang w:eastAsia="zh-CN"/>
        </w:rPr>
        <w:t xml:space="preserve">: </w:t>
      </w:r>
      <w:r w:rsidR="000131EF" w:rsidRPr="00DB4CB9">
        <w:rPr>
          <w:rFonts w:ascii="Book Antiqua" w:hAnsi="Book Antiqua" w:cs="Book Antiqua"/>
          <w:color w:val="000000"/>
          <w:lang w:eastAsia="zh-CN"/>
        </w:rPr>
        <w:t>E</w:t>
      </w:r>
      <w:r w:rsidR="000131EF" w:rsidRPr="00DB4CB9">
        <w:rPr>
          <w:rFonts w:ascii="Book Antiqua" w:eastAsia="Book Antiqua" w:hAnsi="Book Antiqua" w:cs="Book Antiqua"/>
          <w:color w:val="000000"/>
        </w:rPr>
        <w:t>pstein-</w:t>
      </w:r>
      <w:r w:rsidR="00540F11" w:rsidRPr="00DB4CB9">
        <w:rPr>
          <w:rFonts w:ascii="Book Antiqua" w:hAnsi="Book Antiqua" w:cs="Book Antiqua"/>
          <w:color w:val="000000"/>
          <w:lang w:eastAsia="zh-CN"/>
        </w:rPr>
        <w:t>B</w:t>
      </w:r>
      <w:r w:rsidR="000131EF" w:rsidRPr="00DB4CB9">
        <w:rPr>
          <w:rFonts w:ascii="Book Antiqua" w:eastAsia="Book Antiqua" w:hAnsi="Book Antiqua" w:cs="Book Antiqua"/>
          <w:color w:val="000000"/>
        </w:rPr>
        <w:t>arr</w:t>
      </w:r>
      <w:r w:rsidR="000131EF" w:rsidRPr="00F47E18">
        <w:rPr>
          <w:rFonts w:ascii="Book Antiqua" w:eastAsia="Book Antiqua" w:hAnsi="Book Antiqua" w:cs="Book Antiqua"/>
          <w:color w:val="000000"/>
        </w:rPr>
        <w:t xml:space="preserve"> virus</w:t>
      </w:r>
      <w:r w:rsidR="000131EF" w:rsidRPr="00F47E18">
        <w:rPr>
          <w:rFonts w:ascii="Book Antiqua" w:hAnsi="Book Antiqua" w:cs="Book Antiqua"/>
          <w:color w:val="000000"/>
          <w:lang w:eastAsia="zh-CN"/>
        </w:rPr>
        <w:t>; MSI: M</w:t>
      </w:r>
      <w:r w:rsidR="000131EF" w:rsidRPr="00F47E18">
        <w:rPr>
          <w:rFonts w:ascii="Book Antiqua" w:eastAsia="Book Antiqua" w:hAnsi="Book Antiqua" w:cs="Book Antiqua"/>
          <w:color w:val="000000"/>
        </w:rPr>
        <w:t>icrosatellite instability</w:t>
      </w:r>
      <w:r w:rsidR="000131EF" w:rsidRPr="00F47E18">
        <w:rPr>
          <w:rFonts w:ascii="Book Antiqua" w:hAnsi="Book Antiqua" w:cs="Book Antiqua"/>
          <w:color w:val="000000"/>
          <w:lang w:eastAsia="zh-CN"/>
        </w:rPr>
        <w:t>.</w:t>
      </w:r>
    </w:p>
    <w:p w14:paraId="73559AA7" w14:textId="77777777" w:rsidR="000131EF" w:rsidRPr="00F47E18" w:rsidRDefault="00AD1070" w:rsidP="00F47E18">
      <w:pPr>
        <w:spacing w:line="360" w:lineRule="auto"/>
        <w:jc w:val="both"/>
        <w:rPr>
          <w:rFonts w:ascii="Book Antiqua" w:hAnsi="Book Antiqua"/>
          <w:lang w:eastAsia="zh-CN"/>
        </w:rPr>
      </w:pPr>
      <w:r w:rsidRPr="00F47E18">
        <w:rPr>
          <w:rFonts w:ascii="Book Antiqua" w:hAnsi="Book Antiqua" w:cs="Book Antiqua"/>
          <w:color w:val="000000"/>
          <w:lang w:eastAsia="zh-CN"/>
        </w:rPr>
        <w:br w:type="page"/>
      </w:r>
      <w:r w:rsidR="00540F11" w:rsidRPr="00F47E18">
        <w:rPr>
          <w:rFonts w:ascii="Book Antiqua" w:hAnsi="Book Antiqua"/>
          <w:noProof/>
          <w:lang w:val="pt-BR" w:eastAsia="pt-BR"/>
        </w:rPr>
        <w:lastRenderedPageBreak/>
        <w:drawing>
          <wp:inline distT="0" distB="0" distL="0" distR="0" wp14:anchorId="226A1284" wp14:editId="5A551CCE">
            <wp:extent cx="5486400" cy="5882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5882640"/>
                    </a:xfrm>
                    <a:prstGeom prst="rect">
                      <a:avLst/>
                    </a:prstGeom>
                  </pic:spPr>
                </pic:pic>
              </a:graphicData>
            </a:graphic>
          </wp:inline>
        </w:drawing>
      </w:r>
    </w:p>
    <w:p w14:paraId="361AE89D" w14:textId="12B1628E" w:rsidR="00540F11" w:rsidRPr="00F47E18" w:rsidRDefault="008774EE" w:rsidP="00F47E18">
      <w:pPr>
        <w:spacing w:line="360" w:lineRule="auto"/>
        <w:jc w:val="both"/>
        <w:rPr>
          <w:rFonts w:ascii="Book Antiqua" w:eastAsia="Book Antiqua" w:hAnsi="Book Antiqua" w:cs="Book Antiqua"/>
          <w:color w:val="000000"/>
        </w:rPr>
      </w:pPr>
      <w:r w:rsidRPr="00F47E18">
        <w:rPr>
          <w:rFonts w:ascii="Book Antiqua" w:eastAsia="Book Antiqua" w:hAnsi="Book Antiqua" w:cs="Book Antiqua"/>
          <w:b/>
          <w:bCs/>
          <w:color w:val="000000"/>
        </w:rPr>
        <w:t>Figure 2</w:t>
      </w:r>
      <w:r w:rsidRPr="00F47E18">
        <w:rPr>
          <w:rFonts w:ascii="Book Antiqua" w:eastAsia="Book Antiqua" w:hAnsi="Book Antiqua" w:cs="Book Antiqua"/>
          <w:color w:val="000000"/>
        </w:rPr>
        <w:t xml:space="preserve"> </w:t>
      </w:r>
      <w:r w:rsidRPr="00F47E18">
        <w:rPr>
          <w:rFonts w:ascii="Book Antiqua" w:eastAsia="Book Antiqua" w:hAnsi="Book Antiqua" w:cs="Book Antiqua"/>
          <w:b/>
          <w:color w:val="000000"/>
        </w:rPr>
        <w:t>Microscopic findings in gastric cancer</w:t>
      </w:r>
      <w:r w:rsidR="00E71FE8" w:rsidRPr="00F47E18">
        <w:rPr>
          <w:rFonts w:ascii="Book Antiqua" w:eastAsia="Book Antiqua" w:hAnsi="Book Antiqua" w:cs="Book Antiqua"/>
          <w:b/>
          <w:color w:val="000000"/>
        </w:rPr>
        <w:t xml:space="preserve"> </w:t>
      </w:r>
      <w:r w:rsidRPr="00F47E18">
        <w:rPr>
          <w:rFonts w:ascii="Book Antiqua" w:eastAsia="Book Antiqua" w:hAnsi="Book Antiqua" w:cs="Book Antiqua"/>
          <w:b/>
          <w:color w:val="000000"/>
        </w:rPr>
        <w:t>cases</w:t>
      </w:r>
      <w:r w:rsidR="00E71FE8" w:rsidRPr="00F47E18">
        <w:rPr>
          <w:rFonts w:ascii="Book Antiqua" w:hAnsi="Book Antiqua" w:cs="Book Antiqua"/>
          <w:b/>
          <w:color w:val="000000"/>
          <w:lang w:eastAsia="zh-CN"/>
        </w:rPr>
        <w:t>.</w:t>
      </w:r>
      <w:r w:rsidRPr="00F47E18">
        <w:rPr>
          <w:rFonts w:ascii="Book Antiqua" w:eastAsia="Book Antiqua" w:hAnsi="Book Antiqua" w:cs="Book Antiqua"/>
          <w:color w:val="000000"/>
        </w:rPr>
        <w:t xml:space="preserve"> </w:t>
      </w:r>
      <w:r w:rsidR="00E71FE8" w:rsidRPr="00F47E18">
        <w:rPr>
          <w:rFonts w:ascii="Book Antiqua" w:hAnsi="Book Antiqua" w:cs="Book Antiqua"/>
          <w:bCs/>
          <w:color w:val="000000"/>
          <w:lang w:eastAsia="zh-CN"/>
        </w:rPr>
        <w:t>A:</w:t>
      </w:r>
      <w:r w:rsidRPr="00F47E18">
        <w:rPr>
          <w:rFonts w:ascii="Book Antiqua" w:eastAsia="Book Antiqua" w:hAnsi="Book Antiqua" w:cs="Book Antiqua"/>
          <w:color w:val="000000"/>
        </w:rPr>
        <w:t xml:space="preserve"> </w:t>
      </w:r>
      <w:r w:rsidR="00E71FE8" w:rsidRPr="00F47E18">
        <w:rPr>
          <w:rFonts w:ascii="Book Antiqua" w:hAnsi="Book Antiqua" w:cs="Book Antiqua"/>
          <w:color w:val="000000"/>
          <w:lang w:eastAsia="zh-CN"/>
        </w:rPr>
        <w:t>T</w:t>
      </w:r>
      <w:r w:rsidRPr="00F47E18">
        <w:rPr>
          <w:rFonts w:ascii="Book Antiqua" w:eastAsia="Book Antiqua" w:hAnsi="Book Antiqua" w:cs="Book Antiqua"/>
          <w:color w:val="000000"/>
        </w:rPr>
        <w:t xml:space="preserve">umor positive for </w:t>
      </w:r>
      <w:r w:rsidRPr="00DB4CB9">
        <w:rPr>
          <w:rFonts w:ascii="Book Antiqua" w:eastAsia="Book Antiqua" w:hAnsi="Book Antiqua" w:cs="Book Antiqua"/>
          <w:iCs/>
          <w:color w:val="000000"/>
        </w:rPr>
        <w:t>Epstein-Barr</w:t>
      </w:r>
      <w:r w:rsidRPr="00DB4CB9">
        <w:rPr>
          <w:rFonts w:ascii="Book Antiqua" w:eastAsia="Book Antiqua" w:hAnsi="Book Antiqua" w:cs="Book Antiqua"/>
          <w:color w:val="000000"/>
        </w:rPr>
        <w:t xml:space="preserve"> virus</w:t>
      </w:r>
      <w:r w:rsidRPr="00F47E18">
        <w:rPr>
          <w:rFonts w:ascii="Book Antiqua" w:eastAsia="Book Antiqua" w:hAnsi="Book Antiqua" w:cs="Book Antiqua"/>
          <w:color w:val="000000"/>
        </w:rPr>
        <w:t xml:space="preserve"> (EBV) by </w:t>
      </w:r>
      <w:r w:rsidRPr="00F47E18">
        <w:rPr>
          <w:rFonts w:ascii="Book Antiqua" w:eastAsia="Book Antiqua" w:hAnsi="Book Antiqua" w:cs="Book Antiqua"/>
          <w:i/>
          <w:iCs/>
          <w:color w:val="000000"/>
        </w:rPr>
        <w:t>in situ</w:t>
      </w:r>
      <w:r w:rsidRPr="00F47E18">
        <w:rPr>
          <w:rFonts w:ascii="Book Antiqua" w:eastAsia="Book Antiqua" w:hAnsi="Book Antiqua" w:cs="Book Antiqua"/>
          <w:color w:val="000000"/>
        </w:rPr>
        <w:t xml:space="preserve"> hybridization</w:t>
      </w:r>
      <w:r w:rsidR="00E71FE8" w:rsidRPr="00F47E18">
        <w:rPr>
          <w:rFonts w:ascii="Book Antiqua" w:hAnsi="Book Antiqua" w:cs="Book Antiqua"/>
          <w:color w:val="000000"/>
          <w:lang w:eastAsia="zh-CN"/>
        </w:rPr>
        <w:t>;</w:t>
      </w:r>
      <w:r w:rsidRPr="00F47E18">
        <w:rPr>
          <w:rFonts w:ascii="Book Antiqua" w:eastAsia="Book Antiqua" w:hAnsi="Book Antiqua" w:cs="Book Antiqua"/>
          <w:color w:val="000000"/>
        </w:rPr>
        <w:t xml:space="preserve"> </w:t>
      </w:r>
      <w:r w:rsidR="00E71FE8" w:rsidRPr="00F47E18">
        <w:rPr>
          <w:rFonts w:ascii="Book Antiqua" w:hAnsi="Book Antiqua" w:cs="Book Antiqua"/>
          <w:bCs/>
          <w:color w:val="000000"/>
          <w:lang w:eastAsia="zh-CN"/>
        </w:rPr>
        <w:t>B:</w:t>
      </w:r>
      <w:r w:rsidRPr="00F47E18">
        <w:rPr>
          <w:rFonts w:ascii="Book Antiqua" w:eastAsia="Book Antiqua" w:hAnsi="Book Antiqua" w:cs="Book Antiqua"/>
          <w:color w:val="000000"/>
        </w:rPr>
        <w:t xml:space="preserve"> </w:t>
      </w:r>
      <w:r w:rsidR="00E71FE8" w:rsidRPr="00F47E18">
        <w:rPr>
          <w:rFonts w:ascii="Book Antiqua" w:hAnsi="Book Antiqua" w:cs="Book Antiqua"/>
          <w:color w:val="000000"/>
          <w:lang w:eastAsia="zh-CN"/>
        </w:rPr>
        <w:t>G</w:t>
      </w:r>
      <w:r w:rsidR="00E71FE8" w:rsidRPr="00F47E18">
        <w:rPr>
          <w:rFonts w:ascii="Book Antiqua" w:eastAsia="Book Antiqua" w:hAnsi="Book Antiqua" w:cs="Book Antiqua"/>
          <w:color w:val="000000"/>
        </w:rPr>
        <w:t>astric cancer (GC)</w:t>
      </w:r>
      <w:r w:rsidRPr="00F47E18">
        <w:rPr>
          <w:rFonts w:ascii="Book Antiqua" w:eastAsia="Book Antiqua" w:hAnsi="Book Antiqua" w:cs="Book Antiqua"/>
          <w:color w:val="000000"/>
        </w:rPr>
        <w:t xml:space="preserve"> negative for EBV infection; Immunohistochemistry (IHC) analysis of MLH1 expression in tumors</w:t>
      </w:r>
      <w:r w:rsidR="00E71FE8" w:rsidRPr="00F47E18">
        <w:rPr>
          <w:rFonts w:ascii="Book Antiqua" w:hAnsi="Book Antiqua" w:cs="Book Antiqua"/>
          <w:color w:val="000000"/>
          <w:lang w:eastAsia="zh-CN"/>
        </w:rPr>
        <w:t>;</w:t>
      </w:r>
      <w:r w:rsidRPr="00F47E18">
        <w:rPr>
          <w:rFonts w:ascii="Book Antiqua" w:eastAsia="Book Antiqua" w:hAnsi="Book Antiqua" w:cs="Book Antiqua"/>
          <w:color w:val="000000"/>
        </w:rPr>
        <w:t xml:space="preserve"> </w:t>
      </w:r>
      <w:r w:rsidR="00E71FE8" w:rsidRPr="00F47E18">
        <w:rPr>
          <w:rFonts w:ascii="Book Antiqua" w:hAnsi="Book Antiqua" w:cs="Book Antiqua"/>
          <w:bCs/>
          <w:color w:val="000000"/>
          <w:lang w:eastAsia="zh-CN"/>
        </w:rPr>
        <w:t>C:</w:t>
      </w:r>
      <w:r w:rsidRPr="00F47E18">
        <w:rPr>
          <w:rFonts w:ascii="Book Antiqua" w:eastAsia="Book Antiqua" w:hAnsi="Book Antiqua" w:cs="Book Antiqua"/>
          <w:color w:val="000000"/>
        </w:rPr>
        <w:t xml:space="preserve"> </w:t>
      </w:r>
      <w:r w:rsidR="00E71FE8" w:rsidRPr="00F47E18">
        <w:rPr>
          <w:rFonts w:ascii="Book Antiqua" w:hAnsi="Book Antiqua" w:cs="Book Antiqua"/>
          <w:color w:val="000000"/>
          <w:lang w:eastAsia="zh-CN"/>
        </w:rPr>
        <w:t>R</w:t>
      </w:r>
      <w:r w:rsidRPr="00F47E18">
        <w:rPr>
          <w:rFonts w:ascii="Book Antiqua" w:eastAsia="Book Antiqua" w:hAnsi="Book Antiqua" w:cs="Book Antiqua"/>
          <w:color w:val="000000"/>
        </w:rPr>
        <w:t>etained expression of MLH1</w:t>
      </w:r>
      <w:r w:rsidR="00E71FE8" w:rsidRPr="00F47E18">
        <w:rPr>
          <w:rFonts w:ascii="Book Antiqua" w:hAnsi="Book Antiqua" w:cs="Book Antiqua"/>
          <w:color w:val="000000"/>
          <w:lang w:eastAsia="zh-CN"/>
        </w:rPr>
        <w:t>;</w:t>
      </w:r>
      <w:r w:rsidR="00E71FE8" w:rsidRPr="00F47E18">
        <w:rPr>
          <w:rFonts w:ascii="Book Antiqua" w:hAnsi="Book Antiqua" w:cs="Book Antiqua"/>
          <w:bCs/>
          <w:color w:val="000000"/>
          <w:lang w:eastAsia="zh-CN"/>
        </w:rPr>
        <w:t xml:space="preserve"> D:</w:t>
      </w:r>
      <w:r w:rsidRPr="00F47E18">
        <w:rPr>
          <w:rFonts w:ascii="Book Antiqua" w:eastAsia="Book Antiqua" w:hAnsi="Book Antiqua" w:cs="Book Antiqua"/>
          <w:color w:val="000000"/>
        </w:rPr>
        <w:t xml:space="preserve"> </w:t>
      </w:r>
      <w:r w:rsidR="00E71FE8" w:rsidRPr="00F47E18">
        <w:rPr>
          <w:rFonts w:ascii="Book Antiqua" w:hAnsi="Book Antiqua" w:cs="Book Antiqua"/>
          <w:color w:val="000000"/>
          <w:lang w:eastAsia="zh-CN"/>
        </w:rPr>
        <w:t>L</w:t>
      </w:r>
      <w:r w:rsidRPr="00F47E18">
        <w:rPr>
          <w:rFonts w:ascii="Book Antiqua" w:eastAsia="Book Antiqua" w:hAnsi="Book Antiqua" w:cs="Book Antiqua"/>
          <w:color w:val="000000"/>
        </w:rPr>
        <w:t xml:space="preserve">oss of MLH1 expression; </w:t>
      </w:r>
      <w:r w:rsidR="00E71FE8" w:rsidRPr="00F47E18">
        <w:rPr>
          <w:rFonts w:ascii="Book Antiqua" w:hAnsi="Book Antiqua" w:cs="Book Antiqua"/>
          <w:bCs/>
          <w:color w:val="000000"/>
          <w:lang w:eastAsia="zh-CN"/>
        </w:rPr>
        <w:t>E and F:</w:t>
      </w:r>
      <w:r w:rsidRPr="00F47E18">
        <w:rPr>
          <w:rFonts w:ascii="Book Antiqua" w:eastAsia="Book Antiqua" w:hAnsi="Book Antiqua" w:cs="Book Antiqua"/>
          <w:color w:val="000000"/>
        </w:rPr>
        <w:t xml:space="preserve"> GC with preserved E-cadherin expression</w:t>
      </w:r>
      <w:r w:rsidR="00E71FE8" w:rsidRPr="00F47E18">
        <w:rPr>
          <w:rFonts w:ascii="Book Antiqua" w:hAnsi="Book Antiqua" w:cs="Book Antiqua"/>
          <w:color w:val="000000"/>
          <w:lang w:eastAsia="zh-CN"/>
        </w:rPr>
        <w:t xml:space="preserve"> (E)</w:t>
      </w:r>
      <w:r w:rsidRPr="00F47E18">
        <w:rPr>
          <w:rFonts w:ascii="Book Antiqua" w:eastAsia="Book Antiqua" w:hAnsi="Book Antiqua" w:cs="Book Antiqua"/>
          <w:color w:val="000000"/>
        </w:rPr>
        <w:t xml:space="preserve"> and tumor exhibiting loss of E-cadherin expression</w:t>
      </w:r>
      <w:r w:rsidR="00E71FE8" w:rsidRPr="00F47E18">
        <w:rPr>
          <w:rFonts w:ascii="Book Antiqua" w:hAnsi="Book Antiqua" w:cs="Book Antiqua"/>
          <w:color w:val="000000"/>
          <w:lang w:eastAsia="zh-CN"/>
        </w:rPr>
        <w:t xml:space="preserve"> </w:t>
      </w:r>
      <w:r w:rsidR="00E71FE8" w:rsidRPr="00F47E18">
        <w:rPr>
          <w:rFonts w:ascii="Book Antiqua" w:eastAsia="Book Antiqua" w:hAnsi="Book Antiqua" w:cs="Book Antiqua"/>
          <w:bCs/>
          <w:color w:val="000000"/>
        </w:rPr>
        <w:t>(</w:t>
      </w:r>
      <w:r w:rsidR="00E71FE8" w:rsidRPr="00F47E18">
        <w:rPr>
          <w:rFonts w:ascii="Book Antiqua" w:hAnsi="Book Antiqua" w:cs="Book Antiqua"/>
          <w:bCs/>
          <w:color w:val="000000"/>
          <w:lang w:eastAsia="zh-CN"/>
        </w:rPr>
        <w:t>F</w:t>
      </w:r>
      <w:r w:rsidR="00E71FE8" w:rsidRPr="00F47E18">
        <w:rPr>
          <w:rFonts w:ascii="Book Antiqua" w:eastAsia="Book Antiqua" w:hAnsi="Book Antiqua" w:cs="Book Antiqua"/>
          <w:bCs/>
          <w:color w:val="000000"/>
        </w:rPr>
        <w:t>)</w:t>
      </w:r>
      <w:r w:rsidRPr="00F47E18">
        <w:rPr>
          <w:rFonts w:ascii="Book Antiqua" w:eastAsia="Book Antiqua" w:hAnsi="Book Antiqua" w:cs="Book Antiqua"/>
          <w:color w:val="000000"/>
        </w:rPr>
        <w:t xml:space="preserve">; </w:t>
      </w:r>
      <w:r w:rsidR="00E71FE8" w:rsidRPr="00F47E18">
        <w:rPr>
          <w:rFonts w:ascii="Book Antiqua" w:hAnsi="Book Antiqua" w:cs="Book Antiqua"/>
          <w:color w:val="000000"/>
          <w:lang w:eastAsia="zh-CN"/>
        </w:rPr>
        <w:t>G and H:</w:t>
      </w:r>
      <w:r w:rsidRPr="00F47E18">
        <w:rPr>
          <w:rFonts w:ascii="Book Antiqua" w:eastAsia="Book Antiqua" w:hAnsi="Book Antiqua" w:cs="Book Antiqua"/>
          <w:color w:val="000000"/>
        </w:rPr>
        <w:t xml:space="preserve"> </w:t>
      </w:r>
      <w:r w:rsidR="00E71FE8" w:rsidRPr="00F47E18">
        <w:rPr>
          <w:rFonts w:ascii="Book Antiqua" w:hAnsi="Book Antiqua" w:cs="Book Antiqua"/>
          <w:color w:val="000000"/>
          <w:lang w:eastAsia="zh-CN"/>
        </w:rPr>
        <w:t>N</w:t>
      </w:r>
      <w:r w:rsidRPr="00F47E18">
        <w:rPr>
          <w:rFonts w:ascii="Book Antiqua" w:eastAsia="Book Antiqua" w:hAnsi="Book Antiqua" w:cs="Book Antiqua"/>
          <w:color w:val="000000"/>
        </w:rPr>
        <w:t>ormal IHC expression of p53</w:t>
      </w:r>
      <w:r w:rsidR="00E71FE8" w:rsidRPr="00F47E18">
        <w:rPr>
          <w:rFonts w:ascii="Book Antiqua" w:hAnsi="Book Antiqua" w:cs="Book Antiqua"/>
          <w:color w:val="000000"/>
          <w:lang w:eastAsia="zh-CN"/>
        </w:rPr>
        <w:t xml:space="preserve"> (G)</w:t>
      </w:r>
      <w:r w:rsidRPr="00F47E18">
        <w:rPr>
          <w:rFonts w:ascii="Book Antiqua" w:eastAsia="Book Antiqua" w:hAnsi="Book Antiqua" w:cs="Book Antiqua"/>
          <w:color w:val="000000"/>
        </w:rPr>
        <w:t xml:space="preserve"> and tumor with aberrant p53 expression</w:t>
      </w:r>
      <w:r w:rsidR="00E71FE8" w:rsidRPr="00F47E18">
        <w:rPr>
          <w:rFonts w:ascii="Book Antiqua" w:hAnsi="Book Antiqua" w:cs="Book Antiqua"/>
          <w:color w:val="000000"/>
          <w:lang w:eastAsia="zh-CN"/>
        </w:rPr>
        <w:t xml:space="preserve"> </w:t>
      </w:r>
      <w:r w:rsidR="00E71FE8" w:rsidRPr="00F47E18">
        <w:rPr>
          <w:rFonts w:ascii="Book Antiqua" w:eastAsia="Book Antiqua" w:hAnsi="Book Antiqua" w:cs="Book Antiqua"/>
          <w:bCs/>
          <w:color w:val="000000"/>
        </w:rPr>
        <w:t>(</w:t>
      </w:r>
      <w:r w:rsidR="00E71FE8" w:rsidRPr="00F47E18">
        <w:rPr>
          <w:rFonts w:ascii="Book Antiqua" w:hAnsi="Book Antiqua" w:cs="Book Antiqua"/>
          <w:bCs/>
          <w:color w:val="000000"/>
          <w:lang w:eastAsia="zh-CN"/>
        </w:rPr>
        <w:t>H</w:t>
      </w:r>
      <w:r w:rsidR="00E71FE8" w:rsidRPr="00F47E18">
        <w:rPr>
          <w:rFonts w:ascii="Book Antiqua" w:eastAsia="Book Antiqua" w:hAnsi="Book Antiqua" w:cs="Book Antiqua"/>
          <w:bCs/>
          <w:color w:val="000000"/>
        </w:rPr>
        <w:t>)</w:t>
      </w:r>
      <w:r w:rsidRPr="00F47E18">
        <w:rPr>
          <w:rFonts w:ascii="Book Antiqua" w:eastAsia="Book Antiqua" w:hAnsi="Book Antiqua" w:cs="Book Antiqua"/>
          <w:color w:val="000000"/>
        </w:rPr>
        <w:t>.</w:t>
      </w:r>
    </w:p>
    <w:p w14:paraId="415A90E6" w14:textId="77777777" w:rsidR="00A77B3E" w:rsidRPr="00F47E18" w:rsidRDefault="00540F11" w:rsidP="00F47E18">
      <w:pPr>
        <w:spacing w:line="360" w:lineRule="auto"/>
        <w:jc w:val="both"/>
        <w:rPr>
          <w:rFonts w:ascii="Book Antiqua" w:hAnsi="Book Antiqua"/>
        </w:rPr>
      </w:pPr>
      <w:r w:rsidRPr="00F47E18">
        <w:rPr>
          <w:rFonts w:ascii="Book Antiqua" w:eastAsia="Book Antiqua" w:hAnsi="Book Antiqua" w:cs="Book Antiqua"/>
          <w:color w:val="000000"/>
        </w:rPr>
        <w:br w:type="page"/>
      </w:r>
      <w:r w:rsidR="00B97553" w:rsidRPr="00F47E18">
        <w:rPr>
          <w:rFonts w:ascii="Book Antiqua" w:hAnsi="Book Antiqua"/>
          <w:noProof/>
          <w:lang w:val="pt-BR" w:eastAsia="pt-BR"/>
        </w:rPr>
        <w:lastRenderedPageBreak/>
        <w:drawing>
          <wp:inline distT="0" distB="0" distL="0" distR="0" wp14:anchorId="0E3EF649" wp14:editId="207B1421">
            <wp:extent cx="4607560" cy="2895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07560" cy="2895600"/>
                    </a:xfrm>
                    <a:prstGeom prst="rect">
                      <a:avLst/>
                    </a:prstGeom>
                  </pic:spPr>
                </pic:pic>
              </a:graphicData>
            </a:graphic>
          </wp:inline>
        </w:drawing>
      </w:r>
      <w:r w:rsidR="009A5B2A" w:rsidRPr="00F47E18">
        <w:rPr>
          <w:rFonts w:ascii="Book Antiqua" w:hAnsi="Book Antiqua"/>
          <w:noProof/>
          <w:lang w:eastAsia="zh-CN"/>
        </w:rPr>
        <w:t xml:space="preserve"> </w:t>
      </w:r>
      <w:r w:rsidR="009A5B2A" w:rsidRPr="00F47E18">
        <w:rPr>
          <w:rFonts w:ascii="Book Antiqua" w:hAnsi="Book Antiqua"/>
          <w:noProof/>
          <w:lang w:val="pt-BR" w:eastAsia="pt-BR"/>
        </w:rPr>
        <w:drawing>
          <wp:inline distT="0" distB="0" distL="0" distR="0" wp14:anchorId="2CC00603" wp14:editId="5DB37AA1">
            <wp:extent cx="4886960" cy="304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86960" cy="3048000"/>
                    </a:xfrm>
                    <a:prstGeom prst="rect">
                      <a:avLst/>
                    </a:prstGeom>
                  </pic:spPr>
                </pic:pic>
              </a:graphicData>
            </a:graphic>
          </wp:inline>
        </w:drawing>
      </w:r>
    </w:p>
    <w:p w14:paraId="4A75946E" w14:textId="226618F4" w:rsidR="002A033D" w:rsidRPr="00F47E18" w:rsidRDefault="008774EE" w:rsidP="00F47E18">
      <w:pPr>
        <w:spacing w:line="360" w:lineRule="auto"/>
        <w:jc w:val="both"/>
        <w:rPr>
          <w:rFonts w:ascii="Book Antiqua" w:hAnsi="Book Antiqua" w:cs="Book Antiqua"/>
          <w:color w:val="000000"/>
          <w:lang w:eastAsia="zh-CN"/>
        </w:rPr>
      </w:pPr>
      <w:r w:rsidRPr="00F47E18">
        <w:rPr>
          <w:rFonts w:ascii="Book Antiqua" w:eastAsia="Book Antiqua" w:hAnsi="Book Antiqua" w:cs="Book Antiqua"/>
          <w:b/>
          <w:bCs/>
          <w:color w:val="000000"/>
        </w:rPr>
        <w:t>Figure 3</w:t>
      </w:r>
      <w:r w:rsidRPr="00F47E18">
        <w:rPr>
          <w:rFonts w:ascii="Book Antiqua" w:eastAsia="Book Antiqua" w:hAnsi="Book Antiqua" w:cs="Book Antiqua"/>
          <w:color w:val="000000"/>
        </w:rPr>
        <w:t xml:space="preserve"> </w:t>
      </w:r>
      <w:r w:rsidRPr="00F47E18">
        <w:rPr>
          <w:rFonts w:ascii="Book Antiqua" w:eastAsia="Book Antiqua" w:hAnsi="Book Antiqua" w:cs="Book Antiqua"/>
          <w:b/>
          <w:color w:val="000000"/>
        </w:rPr>
        <w:t>Flowchart showing the classification of molecular subtypes and final distribution</w:t>
      </w:r>
      <w:r w:rsidR="00B97553" w:rsidRPr="00F47E18">
        <w:rPr>
          <w:rFonts w:ascii="Book Antiqua" w:hAnsi="Book Antiqua" w:cs="Book Antiqua"/>
          <w:b/>
          <w:color w:val="000000"/>
          <w:lang w:eastAsia="zh-CN"/>
        </w:rPr>
        <w:t>.</w:t>
      </w:r>
      <w:r w:rsidRPr="00F47E18">
        <w:rPr>
          <w:rFonts w:ascii="Book Antiqua" w:eastAsia="Book Antiqua" w:hAnsi="Book Antiqua" w:cs="Book Antiqua"/>
          <w:b/>
          <w:color w:val="000000"/>
        </w:rPr>
        <w:t xml:space="preserve"> </w:t>
      </w:r>
      <w:r w:rsidR="00B97553" w:rsidRPr="00F47E18">
        <w:rPr>
          <w:rFonts w:ascii="Book Antiqua" w:hAnsi="Book Antiqua" w:cs="Book Antiqua"/>
          <w:color w:val="000000"/>
          <w:lang w:eastAsia="zh-CN"/>
        </w:rPr>
        <w:t>A:</w:t>
      </w:r>
      <w:r w:rsidRPr="00F47E18">
        <w:rPr>
          <w:rFonts w:ascii="Book Antiqua" w:eastAsia="Book Antiqua" w:hAnsi="Book Antiqua" w:cs="Book Antiqua"/>
          <w:color w:val="000000"/>
        </w:rPr>
        <w:t xml:space="preserve"> </w:t>
      </w:r>
      <w:r w:rsidR="0043393A" w:rsidRPr="00F47E18">
        <w:rPr>
          <w:rFonts w:ascii="Book Antiqua" w:hAnsi="Book Antiqua" w:cs="Book Antiqua"/>
          <w:color w:val="000000"/>
          <w:lang w:eastAsia="zh-CN"/>
        </w:rPr>
        <w:t>C</w:t>
      </w:r>
      <w:r w:rsidRPr="00F47E18">
        <w:rPr>
          <w:rFonts w:ascii="Book Antiqua" w:eastAsia="Book Antiqua" w:hAnsi="Book Antiqua" w:cs="Book Antiqua"/>
          <w:color w:val="000000"/>
        </w:rPr>
        <w:t>lassification by TGCG</w:t>
      </w:r>
      <w:r w:rsidR="00B97553" w:rsidRPr="00F47E18">
        <w:rPr>
          <w:rFonts w:ascii="Book Antiqua" w:hAnsi="Book Antiqua" w:cs="Book Antiqua"/>
          <w:color w:val="000000"/>
          <w:lang w:eastAsia="zh-CN"/>
        </w:rPr>
        <w:t>; B:</w:t>
      </w:r>
      <w:r w:rsidRPr="00F47E18">
        <w:rPr>
          <w:rFonts w:ascii="Book Antiqua" w:eastAsia="Book Antiqua" w:hAnsi="Book Antiqua" w:cs="Book Antiqua"/>
          <w:color w:val="000000"/>
        </w:rPr>
        <w:t xml:space="preserve"> </w:t>
      </w:r>
      <w:r w:rsidR="00AB47AD" w:rsidRPr="00F47E18">
        <w:rPr>
          <w:rFonts w:ascii="Book Antiqua" w:eastAsia="Book Antiqua" w:hAnsi="Book Antiqua" w:cs="Book Antiqua"/>
          <w:color w:val="000000"/>
        </w:rPr>
        <w:t xml:space="preserve">Asian Cancer Research Group </w:t>
      </w:r>
      <w:r w:rsidRPr="00F47E18">
        <w:rPr>
          <w:rFonts w:ascii="Book Antiqua" w:eastAsia="Book Antiqua" w:hAnsi="Book Antiqua" w:cs="Book Antiqua"/>
          <w:color w:val="000000"/>
        </w:rPr>
        <w:t>classification.</w:t>
      </w:r>
      <w:r w:rsidR="002A033D" w:rsidRPr="00F47E18">
        <w:rPr>
          <w:rFonts w:ascii="Book Antiqua" w:eastAsia="Book Antiqua" w:hAnsi="Book Antiqua" w:cs="Book Antiqua"/>
          <w:color w:val="000000"/>
        </w:rPr>
        <w:t xml:space="preserve"> EBV</w:t>
      </w:r>
      <w:r w:rsidR="002A033D" w:rsidRPr="00F47E18">
        <w:rPr>
          <w:rFonts w:ascii="Book Antiqua" w:hAnsi="Book Antiqua" w:cs="Book Antiqua"/>
          <w:color w:val="000000"/>
          <w:lang w:eastAsia="zh-CN"/>
        </w:rPr>
        <w:t xml:space="preserve">: </w:t>
      </w:r>
      <w:r w:rsidR="002A033D" w:rsidRPr="00DB4CB9">
        <w:rPr>
          <w:rFonts w:ascii="Book Antiqua" w:hAnsi="Book Antiqua" w:cs="Book Antiqua"/>
          <w:color w:val="000000"/>
          <w:lang w:eastAsia="zh-CN"/>
        </w:rPr>
        <w:t>E</w:t>
      </w:r>
      <w:r w:rsidR="002A033D" w:rsidRPr="00DB4CB9">
        <w:rPr>
          <w:rFonts w:ascii="Book Antiqua" w:eastAsia="Book Antiqua" w:hAnsi="Book Antiqua" w:cs="Book Antiqua"/>
          <w:color w:val="000000"/>
        </w:rPr>
        <w:t>pstein-</w:t>
      </w:r>
      <w:r w:rsidR="002A033D" w:rsidRPr="00DB4CB9">
        <w:rPr>
          <w:rFonts w:ascii="Book Antiqua" w:hAnsi="Book Antiqua" w:cs="Book Antiqua"/>
          <w:color w:val="000000"/>
          <w:lang w:eastAsia="zh-CN"/>
        </w:rPr>
        <w:t>B</w:t>
      </w:r>
      <w:r w:rsidR="002A033D" w:rsidRPr="00DB4CB9">
        <w:rPr>
          <w:rFonts w:ascii="Book Antiqua" w:eastAsia="Book Antiqua" w:hAnsi="Book Antiqua" w:cs="Book Antiqua"/>
          <w:color w:val="000000"/>
        </w:rPr>
        <w:t>arr virus</w:t>
      </w:r>
      <w:r w:rsidR="002A033D" w:rsidRPr="00F47E18">
        <w:rPr>
          <w:rFonts w:ascii="Book Antiqua" w:hAnsi="Book Antiqua" w:cs="Book Antiqua"/>
          <w:color w:val="000000"/>
          <w:lang w:eastAsia="zh-CN"/>
        </w:rPr>
        <w:t xml:space="preserve">; </w:t>
      </w:r>
      <w:r w:rsidR="009916B9" w:rsidRPr="00F47E18">
        <w:rPr>
          <w:rFonts w:ascii="Book Antiqua" w:hAnsi="Book Antiqua" w:cs="Book Antiqua"/>
          <w:color w:val="000000"/>
          <w:lang w:eastAsia="zh-CN"/>
        </w:rPr>
        <w:t>EMT: E</w:t>
      </w:r>
      <w:r w:rsidR="009916B9" w:rsidRPr="00F47E18">
        <w:rPr>
          <w:rFonts w:ascii="Book Antiqua" w:eastAsia="Book Antiqua" w:hAnsi="Book Antiqua" w:cs="Book Antiqua"/>
          <w:color w:val="000000"/>
        </w:rPr>
        <w:t>pithelial to mesenchymal transition</w:t>
      </w:r>
      <w:r w:rsidR="009916B9">
        <w:rPr>
          <w:rFonts w:ascii="Book Antiqua" w:eastAsia="Book Antiqua" w:hAnsi="Book Antiqua" w:cs="Book Antiqua"/>
          <w:color w:val="000000"/>
        </w:rPr>
        <w:t>;</w:t>
      </w:r>
      <w:r w:rsidR="009916B9" w:rsidRPr="00F47E18">
        <w:rPr>
          <w:rFonts w:ascii="Book Antiqua" w:hAnsi="Book Antiqua" w:cs="Book Antiqua"/>
          <w:color w:val="000000"/>
          <w:lang w:eastAsia="zh-CN"/>
        </w:rPr>
        <w:t xml:space="preserve"> GS: </w:t>
      </w:r>
      <w:r w:rsidR="009916B9" w:rsidRPr="00F47E18">
        <w:rPr>
          <w:rFonts w:ascii="Book Antiqua" w:eastAsia="Book Antiqua" w:hAnsi="Book Antiqua" w:cs="Book Antiqua"/>
          <w:color w:val="000000"/>
        </w:rPr>
        <w:t>Genomically stable</w:t>
      </w:r>
      <w:r w:rsidR="009916B9">
        <w:rPr>
          <w:rFonts w:ascii="Book Antiqua" w:eastAsia="Book Antiqua" w:hAnsi="Book Antiqua" w:cs="Book Antiqua"/>
          <w:color w:val="000000"/>
        </w:rPr>
        <w:t>;</w:t>
      </w:r>
      <w:r w:rsidR="009916B9" w:rsidRPr="00F47E18">
        <w:rPr>
          <w:rFonts w:ascii="Book Antiqua" w:hAnsi="Book Antiqua" w:cs="Book Antiqua"/>
          <w:color w:val="000000"/>
          <w:lang w:eastAsia="zh-CN"/>
        </w:rPr>
        <w:t xml:space="preserve"> ISH: I</w:t>
      </w:r>
      <w:r w:rsidR="009916B9" w:rsidRPr="00F47E18">
        <w:rPr>
          <w:rFonts w:ascii="Book Antiqua" w:eastAsia="Book Antiqua" w:hAnsi="Book Antiqua" w:cs="Book Antiqua"/>
          <w:color w:val="000000"/>
        </w:rPr>
        <w:t>n situ hybridization</w:t>
      </w:r>
      <w:r w:rsidR="009916B9" w:rsidRPr="00F47E18">
        <w:rPr>
          <w:rFonts w:ascii="Book Antiqua" w:hAnsi="Book Antiqua" w:cs="Book Antiqua"/>
          <w:color w:val="000000"/>
          <w:lang w:eastAsia="zh-CN"/>
        </w:rPr>
        <w:t xml:space="preserve">; </w:t>
      </w:r>
      <w:r w:rsidR="002A033D" w:rsidRPr="00F47E18">
        <w:rPr>
          <w:rFonts w:ascii="Book Antiqua" w:hAnsi="Book Antiqua" w:cs="Book Antiqua"/>
          <w:color w:val="000000"/>
          <w:lang w:eastAsia="zh-CN"/>
        </w:rPr>
        <w:t>MSI: M</w:t>
      </w:r>
      <w:r w:rsidR="002A033D" w:rsidRPr="00F47E18">
        <w:rPr>
          <w:rFonts w:ascii="Book Antiqua" w:eastAsia="Book Antiqua" w:hAnsi="Book Antiqua" w:cs="Book Antiqua"/>
          <w:color w:val="000000"/>
        </w:rPr>
        <w:t>icrosatellite instability</w:t>
      </w:r>
      <w:r w:rsidR="002A033D" w:rsidRPr="00F47E18">
        <w:rPr>
          <w:rFonts w:ascii="Book Antiqua" w:hAnsi="Book Antiqua" w:cs="Book Antiqua"/>
          <w:color w:val="000000"/>
          <w:lang w:eastAsia="zh-CN"/>
        </w:rPr>
        <w:t>; MSS: M</w:t>
      </w:r>
      <w:r w:rsidR="002A033D" w:rsidRPr="00F47E18">
        <w:rPr>
          <w:rFonts w:ascii="Book Antiqua" w:eastAsia="Book Antiqua" w:hAnsi="Book Antiqua" w:cs="Book Antiqua"/>
          <w:color w:val="000000"/>
        </w:rPr>
        <w:t>icrosatellite stable</w:t>
      </w:r>
      <w:r w:rsidR="00D718D2">
        <w:rPr>
          <w:rFonts w:ascii="Book Antiqua" w:hAnsi="Book Antiqua" w:cs="Book Antiqua"/>
          <w:color w:val="000000"/>
          <w:lang w:eastAsia="zh-CN"/>
        </w:rPr>
        <w:t>.</w:t>
      </w:r>
    </w:p>
    <w:p w14:paraId="1BCC27BD" w14:textId="77777777" w:rsidR="009A5B2A" w:rsidRPr="00F47E18" w:rsidRDefault="00333923" w:rsidP="00F47E18">
      <w:pPr>
        <w:spacing w:line="360" w:lineRule="auto"/>
        <w:jc w:val="both"/>
        <w:rPr>
          <w:rFonts w:ascii="Book Antiqua" w:hAnsi="Book Antiqua"/>
          <w:lang w:eastAsia="zh-CN"/>
        </w:rPr>
      </w:pPr>
      <w:r w:rsidRPr="00F47E18">
        <w:rPr>
          <w:rFonts w:ascii="Book Antiqua" w:hAnsi="Book Antiqua" w:cs="Book Antiqua"/>
          <w:color w:val="000000"/>
          <w:lang w:eastAsia="zh-CN"/>
        </w:rPr>
        <w:br w:type="page"/>
      </w:r>
      <w:r w:rsidR="00B0199E" w:rsidRPr="00F47E18">
        <w:rPr>
          <w:rFonts w:ascii="Book Antiqua" w:hAnsi="Book Antiqua"/>
          <w:noProof/>
          <w:lang w:val="pt-BR" w:eastAsia="pt-BR"/>
        </w:rPr>
        <w:lastRenderedPageBreak/>
        <w:drawing>
          <wp:inline distT="0" distB="0" distL="0" distR="0" wp14:anchorId="49744EA6" wp14:editId="0DFA202F">
            <wp:extent cx="5486400" cy="41198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119880"/>
                    </a:xfrm>
                    <a:prstGeom prst="rect">
                      <a:avLst/>
                    </a:prstGeom>
                  </pic:spPr>
                </pic:pic>
              </a:graphicData>
            </a:graphic>
          </wp:inline>
        </w:drawing>
      </w:r>
    </w:p>
    <w:p w14:paraId="021D4718" w14:textId="28504FF2" w:rsidR="00D529BC" w:rsidRPr="00F47E18" w:rsidRDefault="00B0199E" w:rsidP="00D529BC">
      <w:pPr>
        <w:spacing w:line="360" w:lineRule="auto"/>
        <w:jc w:val="both"/>
        <w:rPr>
          <w:rFonts w:ascii="Book Antiqua" w:hAnsi="Book Antiqua" w:cs="Book Antiqua"/>
          <w:color w:val="000000"/>
          <w:lang w:eastAsia="zh-CN"/>
        </w:rPr>
      </w:pPr>
      <w:r w:rsidRPr="00F47E18">
        <w:rPr>
          <w:rFonts w:ascii="Book Antiqua" w:eastAsia="Book Antiqua" w:hAnsi="Book Antiqua" w:cs="Book Antiqua"/>
          <w:b/>
          <w:bCs/>
          <w:color w:val="000000"/>
        </w:rPr>
        <w:t>Figure 4</w:t>
      </w:r>
      <w:r w:rsidR="008774EE" w:rsidRPr="00F47E18">
        <w:rPr>
          <w:rFonts w:ascii="Book Antiqua" w:eastAsia="Book Antiqua" w:hAnsi="Book Antiqua" w:cs="Book Antiqua"/>
          <w:b/>
          <w:bCs/>
          <w:color w:val="000000"/>
        </w:rPr>
        <w:t xml:space="preserve"> </w:t>
      </w:r>
      <w:r w:rsidR="008774EE" w:rsidRPr="00F47E18">
        <w:rPr>
          <w:rFonts w:ascii="Book Antiqua" w:eastAsia="Book Antiqua" w:hAnsi="Book Antiqua" w:cs="Book Antiqua"/>
          <w:b/>
          <w:color w:val="000000"/>
        </w:rPr>
        <w:t xml:space="preserve">Disease-free survival and overall survival according to </w:t>
      </w:r>
      <w:r w:rsidR="007C7C3A" w:rsidRPr="006B59D9">
        <w:rPr>
          <w:rFonts w:ascii="Book Antiqua" w:hAnsi="Book Antiqua" w:cs="Book Antiqua" w:hint="eastAsia"/>
          <w:b/>
          <w:color w:val="000000"/>
          <w:lang w:eastAsia="zh-CN"/>
        </w:rPr>
        <w:t>t</w:t>
      </w:r>
      <w:r w:rsidR="007C7C3A" w:rsidRPr="006B59D9">
        <w:rPr>
          <w:rFonts w:ascii="Book Antiqua" w:eastAsia="Book Antiqua" w:hAnsi="Book Antiqua" w:cs="Book Antiqua"/>
          <w:b/>
          <w:color w:val="000000"/>
        </w:rPr>
        <w:t xml:space="preserve">he Cancer Genome Atlas </w:t>
      </w:r>
      <w:r w:rsidR="008774EE" w:rsidRPr="00F47E18">
        <w:rPr>
          <w:rFonts w:ascii="Book Antiqua" w:eastAsia="Book Antiqua" w:hAnsi="Book Antiqua" w:cs="Book Antiqua"/>
          <w:b/>
          <w:color w:val="000000"/>
        </w:rPr>
        <w:t xml:space="preserve">and </w:t>
      </w:r>
      <w:r w:rsidRPr="00F47E18">
        <w:rPr>
          <w:rFonts w:ascii="Book Antiqua" w:eastAsia="Book Antiqua" w:hAnsi="Book Antiqua" w:cs="Book Antiqua"/>
          <w:b/>
          <w:color w:val="000000"/>
        </w:rPr>
        <w:t xml:space="preserve">Asian Cancer Research Group </w:t>
      </w:r>
      <w:r w:rsidR="008774EE" w:rsidRPr="00F47E18">
        <w:rPr>
          <w:rFonts w:ascii="Book Antiqua" w:eastAsia="Book Antiqua" w:hAnsi="Book Antiqua" w:cs="Book Antiqua"/>
          <w:b/>
          <w:color w:val="000000"/>
        </w:rPr>
        <w:t>classification.</w:t>
      </w:r>
      <w:r w:rsidR="00F81C97" w:rsidRPr="00F47E18">
        <w:rPr>
          <w:rFonts w:ascii="Book Antiqua" w:hAnsi="Book Antiqua" w:cs="Book Antiqua"/>
          <w:b/>
          <w:color w:val="000000"/>
          <w:lang w:eastAsia="zh-CN"/>
        </w:rPr>
        <w:t xml:space="preserve"> </w:t>
      </w:r>
      <w:r w:rsidR="00F81C97" w:rsidRPr="00F47E18">
        <w:rPr>
          <w:rFonts w:ascii="Book Antiqua" w:hAnsi="Book Antiqua" w:cs="Book Antiqua"/>
          <w:color w:val="000000"/>
          <w:lang w:eastAsia="zh-CN"/>
        </w:rPr>
        <w:t>A: Disease-free survival</w:t>
      </w:r>
      <w:r w:rsidR="00380724" w:rsidRPr="00F47E18">
        <w:rPr>
          <w:rFonts w:ascii="Book Antiqua" w:eastAsia="Book Antiqua" w:hAnsi="Book Antiqua" w:cs="Book Antiqua"/>
          <w:color w:val="000000"/>
        </w:rPr>
        <w:t xml:space="preserve"> according to </w:t>
      </w:r>
      <w:r w:rsidR="006B59D9" w:rsidRPr="006B59D9">
        <w:rPr>
          <w:rFonts w:ascii="Book Antiqua" w:hAnsi="Book Antiqua" w:cs="Book Antiqua" w:hint="eastAsia"/>
          <w:color w:val="000000"/>
          <w:lang w:eastAsia="zh-CN"/>
        </w:rPr>
        <w:t>t</w:t>
      </w:r>
      <w:r w:rsidR="006B59D9" w:rsidRPr="006B59D9">
        <w:rPr>
          <w:rFonts w:ascii="Book Antiqua" w:eastAsia="Book Antiqua" w:hAnsi="Book Antiqua" w:cs="Book Antiqua"/>
          <w:color w:val="000000"/>
        </w:rPr>
        <w:t xml:space="preserve">he Cancer Genome Atlas </w:t>
      </w:r>
      <w:r w:rsidR="006B59D9">
        <w:rPr>
          <w:rFonts w:ascii="Book Antiqua" w:hAnsi="Book Antiqua" w:cs="Book Antiqua" w:hint="eastAsia"/>
          <w:color w:val="000000"/>
          <w:lang w:eastAsia="zh-CN"/>
        </w:rPr>
        <w:t>(</w:t>
      </w:r>
      <w:r w:rsidR="00380724" w:rsidRPr="00F47E18">
        <w:rPr>
          <w:rFonts w:ascii="Book Antiqua" w:eastAsia="Book Antiqua" w:hAnsi="Book Antiqua" w:cs="Book Antiqua"/>
          <w:color w:val="000000"/>
        </w:rPr>
        <w:t>TCGA</w:t>
      </w:r>
      <w:r w:rsidR="006B59D9">
        <w:rPr>
          <w:rFonts w:ascii="Book Antiqua" w:hAnsi="Book Antiqua" w:cs="Book Antiqua" w:hint="eastAsia"/>
          <w:color w:val="000000"/>
          <w:lang w:eastAsia="zh-CN"/>
        </w:rPr>
        <w:t>)</w:t>
      </w:r>
      <w:r w:rsidR="00380724" w:rsidRPr="00F47E18">
        <w:rPr>
          <w:rFonts w:ascii="Book Antiqua" w:eastAsia="Book Antiqua" w:hAnsi="Book Antiqua" w:cs="Book Antiqua"/>
          <w:b/>
          <w:color w:val="000000"/>
        </w:rPr>
        <w:t xml:space="preserve"> </w:t>
      </w:r>
      <w:r w:rsidR="00380724" w:rsidRPr="00F47E18">
        <w:rPr>
          <w:rFonts w:ascii="Book Antiqua" w:eastAsia="Book Antiqua" w:hAnsi="Book Antiqua" w:cs="Book Antiqua"/>
          <w:color w:val="000000"/>
        </w:rPr>
        <w:t>classification</w:t>
      </w:r>
      <w:r w:rsidR="00F81C97" w:rsidRPr="00F47E18">
        <w:rPr>
          <w:rFonts w:ascii="Book Antiqua" w:hAnsi="Book Antiqua" w:cs="Book Antiqua"/>
          <w:color w:val="000000"/>
          <w:lang w:eastAsia="zh-CN"/>
        </w:rPr>
        <w:t>; B: Overall survival</w:t>
      </w:r>
      <w:r w:rsidR="00380724" w:rsidRPr="00F47E18">
        <w:rPr>
          <w:rFonts w:ascii="Book Antiqua" w:eastAsia="Book Antiqua" w:hAnsi="Book Antiqua" w:cs="Book Antiqua"/>
          <w:color w:val="000000"/>
        </w:rPr>
        <w:t xml:space="preserve"> according to TCGA classification</w:t>
      </w:r>
      <w:r w:rsidR="00F81C97" w:rsidRPr="00F47E18">
        <w:rPr>
          <w:rFonts w:ascii="Book Antiqua" w:hAnsi="Book Antiqua" w:cs="Book Antiqua"/>
          <w:color w:val="000000"/>
          <w:lang w:eastAsia="zh-CN"/>
        </w:rPr>
        <w:t>; C: Disease-free survival</w:t>
      </w:r>
      <w:r w:rsidR="00380724" w:rsidRPr="00F47E18">
        <w:rPr>
          <w:rFonts w:ascii="Book Antiqua" w:eastAsia="Book Antiqua" w:hAnsi="Book Antiqua" w:cs="Book Antiqua"/>
          <w:color w:val="000000"/>
        </w:rPr>
        <w:t xml:space="preserve"> according to Asian Cancer Research Group</w:t>
      </w:r>
      <w:r w:rsidR="006B59D9">
        <w:rPr>
          <w:rFonts w:ascii="Book Antiqua" w:hAnsi="Book Antiqua" w:cs="Book Antiqua" w:hint="eastAsia"/>
          <w:color w:val="000000"/>
          <w:lang w:eastAsia="zh-CN"/>
        </w:rPr>
        <w:t xml:space="preserve"> (ACRG)</w:t>
      </w:r>
      <w:r w:rsidR="00380724" w:rsidRPr="00F47E18">
        <w:rPr>
          <w:rFonts w:ascii="Book Antiqua" w:eastAsia="Book Antiqua" w:hAnsi="Book Antiqua" w:cs="Book Antiqua"/>
          <w:color w:val="000000"/>
        </w:rPr>
        <w:t xml:space="preserve"> classification</w:t>
      </w:r>
      <w:r w:rsidR="00F81C97" w:rsidRPr="00F47E18">
        <w:rPr>
          <w:rFonts w:ascii="Book Antiqua" w:hAnsi="Book Antiqua" w:cs="Book Antiqua"/>
          <w:color w:val="000000"/>
          <w:lang w:eastAsia="zh-CN"/>
        </w:rPr>
        <w:t>; D: Overall survival</w:t>
      </w:r>
      <w:r w:rsidR="00380724" w:rsidRPr="00F47E18">
        <w:rPr>
          <w:rFonts w:ascii="Book Antiqua" w:eastAsia="Book Antiqua" w:hAnsi="Book Antiqua" w:cs="Book Antiqua"/>
          <w:color w:val="000000"/>
        </w:rPr>
        <w:t xml:space="preserve"> according to </w:t>
      </w:r>
      <w:r w:rsidR="006B59D9">
        <w:rPr>
          <w:rFonts w:ascii="Book Antiqua" w:hAnsi="Book Antiqua" w:cs="Book Antiqua" w:hint="eastAsia"/>
          <w:color w:val="000000"/>
          <w:lang w:eastAsia="zh-CN"/>
        </w:rPr>
        <w:t>ACRG</w:t>
      </w:r>
      <w:r w:rsidR="00380724" w:rsidRPr="00F47E18">
        <w:rPr>
          <w:rFonts w:ascii="Book Antiqua" w:eastAsia="Book Antiqua" w:hAnsi="Book Antiqua" w:cs="Book Antiqua"/>
          <w:color w:val="000000"/>
        </w:rPr>
        <w:t xml:space="preserve"> classification</w:t>
      </w:r>
      <w:r w:rsidR="00F81C97" w:rsidRPr="00F47E18">
        <w:rPr>
          <w:rFonts w:ascii="Book Antiqua" w:hAnsi="Book Antiqua" w:cs="Book Antiqua"/>
          <w:color w:val="000000"/>
          <w:lang w:eastAsia="zh-CN"/>
        </w:rPr>
        <w:t>.</w:t>
      </w:r>
      <w:r w:rsidR="00D529BC" w:rsidRPr="00D529BC">
        <w:rPr>
          <w:rFonts w:ascii="Book Antiqua" w:eastAsia="Book Antiqua" w:hAnsi="Book Antiqua" w:cs="Book Antiqua"/>
          <w:color w:val="000000"/>
        </w:rPr>
        <w:t xml:space="preserve"> </w:t>
      </w:r>
      <w:r w:rsidR="009916B9">
        <w:rPr>
          <w:rFonts w:ascii="Book Antiqua" w:hAnsi="Book Antiqua" w:cs="Book Antiqua" w:hint="eastAsia"/>
          <w:color w:val="000000"/>
          <w:lang w:eastAsia="zh-CN"/>
        </w:rPr>
        <w:t>CIN: C</w:t>
      </w:r>
      <w:r w:rsidR="009916B9" w:rsidRPr="00F47E18">
        <w:rPr>
          <w:rFonts w:ascii="Book Antiqua" w:eastAsia="Book Antiqua" w:hAnsi="Book Antiqua" w:cs="Book Antiqua"/>
          <w:color w:val="000000"/>
        </w:rPr>
        <w:t>hromosomal instability</w:t>
      </w:r>
      <w:r w:rsidR="009916B9">
        <w:rPr>
          <w:rFonts w:ascii="Book Antiqua" w:eastAsia="Book Antiqua" w:hAnsi="Book Antiqua" w:cs="Book Antiqua"/>
          <w:color w:val="000000"/>
        </w:rPr>
        <w:t>;</w:t>
      </w:r>
      <w:r w:rsidR="009916B9" w:rsidRPr="00F47E18">
        <w:rPr>
          <w:rFonts w:ascii="Book Antiqua" w:eastAsia="Book Antiqua" w:hAnsi="Book Antiqua" w:cs="Book Antiqua"/>
          <w:color w:val="000000"/>
        </w:rPr>
        <w:t xml:space="preserve"> </w:t>
      </w:r>
      <w:r w:rsidR="00D529BC" w:rsidRPr="00F47E18">
        <w:rPr>
          <w:rFonts w:ascii="Book Antiqua" w:eastAsia="Book Antiqua" w:hAnsi="Book Antiqua" w:cs="Book Antiqua"/>
          <w:color w:val="000000"/>
        </w:rPr>
        <w:t>EBV</w:t>
      </w:r>
      <w:r w:rsidR="00D529BC" w:rsidRPr="00F47E18">
        <w:rPr>
          <w:rFonts w:ascii="Book Antiqua" w:hAnsi="Book Antiqua" w:cs="Book Antiqua"/>
          <w:color w:val="000000"/>
          <w:lang w:eastAsia="zh-CN"/>
        </w:rPr>
        <w:t xml:space="preserve">: </w:t>
      </w:r>
      <w:r w:rsidR="00D529BC" w:rsidRPr="00DB4CB9">
        <w:rPr>
          <w:rFonts w:ascii="Book Antiqua" w:hAnsi="Book Antiqua" w:cs="Book Antiqua"/>
          <w:color w:val="000000"/>
          <w:lang w:eastAsia="zh-CN"/>
        </w:rPr>
        <w:t>E</w:t>
      </w:r>
      <w:r w:rsidR="00D529BC" w:rsidRPr="00DB4CB9">
        <w:rPr>
          <w:rFonts w:ascii="Book Antiqua" w:eastAsia="Book Antiqua" w:hAnsi="Book Antiqua" w:cs="Book Antiqua"/>
          <w:color w:val="000000"/>
        </w:rPr>
        <w:t>pstein-</w:t>
      </w:r>
      <w:r w:rsidR="00D529BC" w:rsidRPr="00DB4CB9">
        <w:rPr>
          <w:rFonts w:ascii="Book Antiqua" w:hAnsi="Book Antiqua" w:cs="Book Antiqua"/>
          <w:color w:val="000000"/>
          <w:lang w:eastAsia="zh-CN"/>
        </w:rPr>
        <w:t>B</w:t>
      </w:r>
      <w:r w:rsidR="00D529BC" w:rsidRPr="00DB4CB9">
        <w:rPr>
          <w:rFonts w:ascii="Book Antiqua" w:eastAsia="Book Antiqua" w:hAnsi="Book Antiqua" w:cs="Book Antiqua"/>
          <w:color w:val="000000"/>
        </w:rPr>
        <w:t>arr virus</w:t>
      </w:r>
      <w:r w:rsidR="00D529BC" w:rsidRPr="00F47E18">
        <w:rPr>
          <w:rFonts w:ascii="Book Antiqua" w:hAnsi="Book Antiqua" w:cs="Book Antiqua"/>
          <w:color w:val="000000"/>
          <w:lang w:eastAsia="zh-CN"/>
        </w:rPr>
        <w:t xml:space="preserve">; </w:t>
      </w:r>
      <w:r w:rsidR="009916B9" w:rsidRPr="00F47E18">
        <w:rPr>
          <w:rFonts w:ascii="Book Antiqua" w:hAnsi="Book Antiqua" w:cs="Book Antiqua"/>
          <w:color w:val="000000"/>
          <w:lang w:eastAsia="zh-CN"/>
        </w:rPr>
        <w:t>EMT: E</w:t>
      </w:r>
      <w:r w:rsidR="009916B9" w:rsidRPr="00F47E18">
        <w:rPr>
          <w:rFonts w:ascii="Book Antiqua" w:eastAsia="Book Antiqua" w:hAnsi="Book Antiqua" w:cs="Book Antiqua"/>
          <w:color w:val="000000"/>
        </w:rPr>
        <w:t>pithelial to mesenchymal transition</w:t>
      </w:r>
      <w:r w:rsidR="009916B9" w:rsidRPr="00F47E18">
        <w:rPr>
          <w:rFonts w:ascii="Book Antiqua" w:hAnsi="Book Antiqua" w:cs="Book Antiqua"/>
          <w:color w:val="000000"/>
          <w:lang w:eastAsia="zh-CN"/>
        </w:rPr>
        <w:t xml:space="preserve">; GS: </w:t>
      </w:r>
      <w:r w:rsidR="009916B9" w:rsidRPr="00F47E18">
        <w:rPr>
          <w:rFonts w:ascii="Book Antiqua" w:eastAsia="Book Antiqua" w:hAnsi="Book Antiqua" w:cs="Book Antiqua"/>
          <w:color w:val="000000"/>
        </w:rPr>
        <w:t>Genomically stable</w:t>
      </w:r>
      <w:r w:rsidR="009916B9">
        <w:rPr>
          <w:rFonts w:ascii="Book Antiqua" w:hAnsi="Book Antiqua" w:cs="Book Antiqua" w:hint="eastAsia"/>
          <w:color w:val="000000"/>
          <w:lang w:eastAsia="zh-CN"/>
        </w:rPr>
        <w:t xml:space="preserve">; </w:t>
      </w:r>
      <w:r w:rsidR="00D529BC" w:rsidRPr="00F47E18">
        <w:rPr>
          <w:rFonts w:ascii="Book Antiqua" w:hAnsi="Book Antiqua" w:cs="Book Antiqua"/>
          <w:color w:val="000000"/>
          <w:lang w:eastAsia="zh-CN"/>
        </w:rPr>
        <w:t>MSI: M</w:t>
      </w:r>
      <w:r w:rsidR="00D529BC" w:rsidRPr="00F47E18">
        <w:rPr>
          <w:rFonts w:ascii="Book Antiqua" w:eastAsia="Book Antiqua" w:hAnsi="Book Antiqua" w:cs="Book Antiqua"/>
          <w:color w:val="000000"/>
        </w:rPr>
        <w:t>icrosatellite instability</w:t>
      </w:r>
      <w:r w:rsidR="00D529BC" w:rsidRPr="00F47E18">
        <w:rPr>
          <w:rFonts w:ascii="Book Antiqua" w:hAnsi="Book Antiqua" w:cs="Book Antiqua"/>
          <w:color w:val="000000"/>
          <w:lang w:eastAsia="zh-CN"/>
        </w:rPr>
        <w:t>; MSS: M</w:t>
      </w:r>
      <w:r w:rsidR="00D529BC" w:rsidRPr="00F47E18">
        <w:rPr>
          <w:rFonts w:ascii="Book Antiqua" w:eastAsia="Book Antiqua" w:hAnsi="Book Antiqua" w:cs="Book Antiqua"/>
          <w:color w:val="000000"/>
        </w:rPr>
        <w:t>icrosatellite stable</w:t>
      </w:r>
      <w:r w:rsidR="00D529BC" w:rsidRPr="00F47E18">
        <w:rPr>
          <w:rFonts w:ascii="Book Antiqua" w:hAnsi="Book Antiqua" w:cs="Book Antiqua"/>
          <w:color w:val="000000"/>
          <w:lang w:eastAsia="zh-CN"/>
        </w:rPr>
        <w:t>.</w:t>
      </w:r>
    </w:p>
    <w:p w14:paraId="383D177F" w14:textId="77777777" w:rsidR="00A77B3E" w:rsidRPr="00D529BC" w:rsidRDefault="00A77B3E" w:rsidP="00F47E18">
      <w:pPr>
        <w:spacing w:line="360" w:lineRule="auto"/>
        <w:jc w:val="both"/>
        <w:rPr>
          <w:rFonts w:ascii="Book Antiqua" w:hAnsi="Book Antiqua" w:cs="Book Antiqua"/>
          <w:color w:val="000000"/>
          <w:lang w:eastAsia="zh-CN"/>
        </w:rPr>
      </w:pPr>
    </w:p>
    <w:p w14:paraId="1ABB2A53" w14:textId="77777777" w:rsidR="008774EE" w:rsidRPr="00EB556F" w:rsidRDefault="008774EE" w:rsidP="00F47E18">
      <w:pPr>
        <w:spacing w:line="360" w:lineRule="auto"/>
        <w:jc w:val="both"/>
        <w:rPr>
          <w:rFonts w:ascii="Book Antiqua" w:hAnsi="Book Antiqua"/>
          <w:b/>
          <w:bCs/>
          <w:lang w:eastAsia="zh-CN"/>
        </w:rPr>
      </w:pPr>
      <w:r w:rsidRPr="00F47E18">
        <w:rPr>
          <w:rFonts w:ascii="Book Antiqua" w:hAnsi="Book Antiqua" w:cs="Book Antiqua"/>
          <w:color w:val="000000"/>
          <w:lang w:eastAsia="zh-CN"/>
        </w:rPr>
        <w:br w:type="page"/>
      </w:r>
      <w:r w:rsidR="00EB556F">
        <w:rPr>
          <w:rFonts w:ascii="Book Antiqua" w:eastAsia="Times New Roman" w:hAnsi="Book Antiqua"/>
          <w:b/>
          <w:bCs/>
          <w:lang w:eastAsia="pt-BR"/>
        </w:rPr>
        <w:lastRenderedPageBreak/>
        <w:t>Table 1</w:t>
      </w:r>
      <w:r w:rsidRPr="00F47E18">
        <w:rPr>
          <w:rFonts w:ascii="Book Antiqua" w:eastAsia="Times New Roman" w:hAnsi="Book Antiqua"/>
          <w:b/>
          <w:bCs/>
          <w:lang w:eastAsia="pt-BR"/>
        </w:rPr>
        <w:t xml:space="preserve"> </w:t>
      </w:r>
      <w:r w:rsidRPr="00EB556F">
        <w:rPr>
          <w:rFonts w:ascii="Book Antiqua" w:eastAsia="Times New Roman" w:hAnsi="Book Antiqua"/>
          <w:b/>
          <w:bCs/>
          <w:lang w:eastAsia="pt-BR"/>
        </w:rPr>
        <w:t xml:space="preserve">Clinicopathological characteristics of gastric cancer patients according to the </w:t>
      </w:r>
      <w:r w:rsidR="00DC35AA" w:rsidRPr="00DC35AA">
        <w:rPr>
          <w:rFonts w:ascii="Book Antiqua" w:eastAsia="Book Antiqua" w:hAnsi="Book Antiqua" w:cs="Book Antiqua"/>
          <w:b/>
          <w:color w:val="000000"/>
        </w:rPr>
        <w:t xml:space="preserve">Cancer Genome Atlas </w:t>
      </w:r>
      <w:r w:rsidRPr="00EB556F">
        <w:rPr>
          <w:rFonts w:ascii="Book Antiqua" w:eastAsia="Times New Roman" w:hAnsi="Book Antiqua"/>
          <w:b/>
          <w:bCs/>
          <w:lang w:eastAsia="pt-BR"/>
        </w:rPr>
        <w:t>classification</w:t>
      </w:r>
    </w:p>
    <w:tbl>
      <w:tblPr>
        <w:tblW w:w="5596" w:type="pct"/>
        <w:tblInd w:w="-49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68"/>
        <w:gridCol w:w="2354"/>
        <w:gridCol w:w="1633"/>
        <w:gridCol w:w="1633"/>
        <w:gridCol w:w="1753"/>
        <w:gridCol w:w="1333"/>
        <w:gridCol w:w="1202"/>
      </w:tblGrid>
      <w:tr w:rsidR="003D24F3" w:rsidRPr="00622DD2" w14:paraId="71C0917A" w14:textId="77777777" w:rsidTr="003D24F3">
        <w:trPr>
          <w:trHeight w:val="20"/>
        </w:trPr>
        <w:tc>
          <w:tcPr>
            <w:tcW w:w="1409" w:type="pct"/>
            <w:gridSpan w:val="2"/>
            <w:tcBorders>
              <w:bottom w:val="nil"/>
            </w:tcBorders>
            <w:shd w:val="clear" w:color="auto" w:fill="auto"/>
            <w:noWrap/>
            <w:hideMark/>
          </w:tcPr>
          <w:p w14:paraId="19536BB3" w14:textId="77777777" w:rsidR="008774EE" w:rsidRPr="00622DD2" w:rsidRDefault="008774EE" w:rsidP="00EB556F">
            <w:pPr>
              <w:spacing w:line="360" w:lineRule="auto"/>
              <w:jc w:val="both"/>
              <w:rPr>
                <w:rFonts w:ascii="Book Antiqua" w:eastAsia="Times New Roman" w:hAnsi="Book Antiqua"/>
                <w:b/>
                <w:bCs/>
                <w:lang w:eastAsia="pt-BR"/>
              </w:rPr>
            </w:pPr>
            <w:r w:rsidRPr="00622DD2">
              <w:rPr>
                <w:rFonts w:ascii="Book Antiqua" w:eastAsia="Times New Roman" w:hAnsi="Book Antiqua"/>
                <w:b/>
                <w:bCs/>
                <w:lang w:eastAsia="pt-BR"/>
              </w:rPr>
              <w:t>Variables</w:t>
            </w:r>
          </w:p>
        </w:tc>
        <w:tc>
          <w:tcPr>
            <w:tcW w:w="768" w:type="pct"/>
            <w:tcBorders>
              <w:top w:val="single" w:sz="4" w:space="0" w:color="auto"/>
              <w:bottom w:val="single" w:sz="4" w:space="0" w:color="auto"/>
            </w:tcBorders>
            <w:shd w:val="clear" w:color="auto" w:fill="auto"/>
            <w:noWrap/>
            <w:hideMark/>
          </w:tcPr>
          <w:p w14:paraId="305778B0" w14:textId="77777777" w:rsidR="008774EE" w:rsidRPr="00622DD2" w:rsidRDefault="008774EE" w:rsidP="00EB556F">
            <w:pPr>
              <w:spacing w:line="360" w:lineRule="auto"/>
              <w:jc w:val="both"/>
              <w:rPr>
                <w:rFonts w:ascii="Book Antiqua" w:eastAsia="Times New Roman" w:hAnsi="Book Antiqua"/>
                <w:b/>
                <w:bCs/>
                <w:lang w:eastAsia="pt-BR"/>
              </w:rPr>
            </w:pPr>
            <w:r w:rsidRPr="00622DD2">
              <w:rPr>
                <w:rFonts w:ascii="Book Antiqua" w:eastAsia="Times New Roman" w:hAnsi="Book Antiqua"/>
                <w:b/>
                <w:bCs/>
                <w:lang w:eastAsia="pt-BR"/>
              </w:rPr>
              <w:t xml:space="preserve">EBV </w:t>
            </w:r>
          </w:p>
        </w:tc>
        <w:tc>
          <w:tcPr>
            <w:tcW w:w="768" w:type="pct"/>
            <w:tcBorders>
              <w:top w:val="single" w:sz="4" w:space="0" w:color="auto"/>
              <w:bottom w:val="single" w:sz="4" w:space="0" w:color="auto"/>
            </w:tcBorders>
            <w:shd w:val="clear" w:color="auto" w:fill="auto"/>
            <w:noWrap/>
            <w:hideMark/>
          </w:tcPr>
          <w:p w14:paraId="26BDB66E" w14:textId="77777777" w:rsidR="008774EE" w:rsidRPr="00622DD2" w:rsidRDefault="008774EE" w:rsidP="00EB556F">
            <w:pPr>
              <w:spacing w:line="360" w:lineRule="auto"/>
              <w:jc w:val="both"/>
              <w:rPr>
                <w:rFonts w:ascii="Book Antiqua" w:eastAsia="Times New Roman" w:hAnsi="Book Antiqua"/>
                <w:b/>
                <w:bCs/>
                <w:lang w:eastAsia="pt-BR"/>
              </w:rPr>
            </w:pPr>
            <w:r w:rsidRPr="00622DD2">
              <w:rPr>
                <w:rFonts w:ascii="Book Antiqua" w:eastAsia="Times New Roman" w:hAnsi="Book Antiqua"/>
                <w:b/>
                <w:bCs/>
                <w:lang w:eastAsia="pt-BR"/>
              </w:rPr>
              <w:t>MSI</w:t>
            </w:r>
          </w:p>
        </w:tc>
        <w:tc>
          <w:tcPr>
            <w:tcW w:w="824" w:type="pct"/>
            <w:tcBorders>
              <w:top w:val="single" w:sz="4" w:space="0" w:color="auto"/>
              <w:bottom w:val="single" w:sz="4" w:space="0" w:color="auto"/>
            </w:tcBorders>
            <w:shd w:val="clear" w:color="auto" w:fill="auto"/>
            <w:noWrap/>
            <w:hideMark/>
          </w:tcPr>
          <w:p w14:paraId="570C602B" w14:textId="77777777" w:rsidR="008774EE" w:rsidRPr="00622DD2" w:rsidRDefault="008774EE" w:rsidP="00EB556F">
            <w:pPr>
              <w:spacing w:line="360" w:lineRule="auto"/>
              <w:jc w:val="both"/>
              <w:rPr>
                <w:rFonts w:ascii="Book Antiqua" w:eastAsia="Times New Roman" w:hAnsi="Book Antiqua"/>
                <w:b/>
                <w:bCs/>
                <w:lang w:eastAsia="pt-BR"/>
              </w:rPr>
            </w:pPr>
            <w:r w:rsidRPr="00622DD2">
              <w:rPr>
                <w:rFonts w:ascii="Book Antiqua" w:eastAsia="Times New Roman" w:hAnsi="Book Antiqua"/>
                <w:b/>
                <w:bCs/>
                <w:lang w:eastAsia="pt-BR"/>
              </w:rPr>
              <w:t>CIN</w:t>
            </w:r>
          </w:p>
        </w:tc>
        <w:tc>
          <w:tcPr>
            <w:tcW w:w="627" w:type="pct"/>
            <w:tcBorders>
              <w:top w:val="single" w:sz="4" w:space="0" w:color="auto"/>
              <w:bottom w:val="single" w:sz="4" w:space="0" w:color="auto"/>
            </w:tcBorders>
            <w:shd w:val="clear" w:color="auto" w:fill="auto"/>
            <w:noWrap/>
            <w:hideMark/>
          </w:tcPr>
          <w:p w14:paraId="10D23308" w14:textId="77777777" w:rsidR="008774EE" w:rsidRPr="00622DD2" w:rsidRDefault="008774EE" w:rsidP="00EB556F">
            <w:pPr>
              <w:spacing w:line="360" w:lineRule="auto"/>
              <w:jc w:val="both"/>
              <w:rPr>
                <w:rFonts w:ascii="Book Antiqua" w:eastAsia="Times New Roman" w:hAnsi="Book Antiqua"/>
                <w:b/>
                <w:bCs/>
                <w:lang w:eastAsia="pt-BR"/>
              </w:rPr>
            </w:pPr>
            <w:r w:rsidRPr="00622DD2">
              <w:rPr>
                <w:rFonts w:ascii="Book Antiqua" w:eastAsia="Times New Roman" w:hAnsi="Book Antiqua"/>
                <w:b/>
                <w:bCs/>
                <w:lang w:eastAsia="pt-BR"/>
              </w:rPr>
              <w:t>GS</w:t>
            </w:r>
          </w:p>
        </w:tc>
        <w:tc>
          <w:tcPr>
            <w:tcW w:w="604" w:type="pct"/>
            <w:tcBorders>
              <w:top w:val="single" w:sz="4" w:space="0" w:color="auto"/>
              <w:bottom w:val="single" w:sz="4" w:space="0" w:color="auto"/>
            </w:tcBorders>
            <w:shd w:val="clear" w:color="auto" w:fill="auto"/>
            <w:noWrap/>
            <w:hideMark/>
          </w:tcPr>
          <w:p w14:paraId="6AFC727A" w14:textId="77777777" w:rsidR="008774EE" w:rsidRPr="003B1963" w:rsidRDefault="00622DD2" w:rsidP="00EB556F">
            <w:pPr>
              <w:spacing w:line="360" w:lineRule="auto"/>
              <w:jc w:val="both"/>
              <w:rPr>
                <w:rFonts w:ascii="Book Antiqua" w:hAnsi="Book Antiqua"/>
                <w:b/>
                <w:bCs/>
                <w:i/>
                <w:iCs/>
                <w:lang w:eastAsia="zh-CN"/>
              </w:rPr>
            </w:pPr>
            <w:r w:rsidRPr="003B1963">
              <w:rPr>
                <w:rFonts w:ascii="Book Antiqua" w:hAnsi="Book Antiqua" w:hint="eastAsia"/>
                <w:b/>
                <w:bCs/>
                <w:i/>
                <w:iCs/>
                <w:lang w:eastAsia="zh-CN"/>
              </w:rPr>
              <w:t xml:space="preserve">P </w:t>
            </w:r>
            <w:r w:rsidRPr="003B1963">
              <w:rPr>
                <w:rFonts w:ascii="Book Antiqua" w:hAnsi="Book Antiqua" w:hint="eastAsia"/>
                <w:b/>
                <w:bCs/>
                <w:iCs/>
                <w:lang w:eastAsia="zh-CN"/>
              </w:rPr>
              <w:t>value</w:t>
            </w:r>
          </w:p>
        </w:tc>
      </w:tr>
      <w:tr w:rsidR="003B1963" w:rsidRPr="00F47E18" w14:paraId="729E5801" w14:textId="77777777" w:rsidTr="003D24F3">
        <w:trPr>
          <w:trHeight w:val="20"/>
        </w:trPr>
        <w:tc>
          <w:tcPr>
            <w:tcW w:w="302" w:type="pct"/>
            <w:tcBorders>
              <w:top w:val="nil"/>
              <w:bottom w:val="single" w:sz="4" w:space="0" w:color="auto"/>
            </w:tcBorders>
            <w:shd w:val="clear" w:color="auto" w:fill="auto"/>
            <w:noWrap/>
            <w:hideMark/>
          </w:tcPr>
          <w:p w14:paraId="0399E98A" w14:textId="77777777" w:rsidR="008774EE" w:rsidRPr="00622DD2" w:rsidRDefault="008774EE" w:rsidP="00EB556F">
            <w:pPr>
              <w:spacing w:line="360" w:lineRule="auto"/>
              <w:jc w:val="both"/>
              <w:rPr>
                <w:rFonts w:ascii="Book Antiqua" w:hAnsi="Book Antiqua"/>
                <w:bCs/>
                <w:lang w:eastAsia="zh-CN"/>
              </w:rPr>
            </w:pPr>
          </w:p>
        </w:tc>
        <w:tc>
          <w:tcPr>
            <w:tcW w:w="1107" w:type="pct"/>
            <w:tcBorders>
              <w:top w:val="nil"/>
              <w:bottom w:val="single" w:sz="4" w:space="0" w:color="auto"/>
            </w:tcBorders>
            <w:shd w:val="clear" w:color="auto" w:fill="auto"/>
            <w:noWrap/>
            <w:hideMark/>
          </w:tcPr>
          <w:p w14:paraId="42A0FC1E" w14:textId="77777777" w:rsidR="008774EE" w:rsidRPr="00622DD2" w:rsidRDefault="008774EE" w:rsidP="00EB556F">
            <w:pPr>
              <w:spacing w:line="360" w:lineRule="auto"/>
              <w:jc w:val="both"/>
              <w:rPr>
                <w:rFonts w:ascii="Book Antiqua" w:hAnsi="Book Antiqua"/>
                <w:lang w:eastAsia="zh-CN"/>
              </w:rPr>
            </w:pPr>
          </w:p>
        </w:tc>
        <w:tc>
          <w:tcPr>
            <w:tcW w:w="768" w:type="pct"/>
            <w:tcBorders>
              <w:top w:val="single" w:sz="4" w:space="0" w:color="auto"/>
              <w:bottom w:val="single" w:sz="4" w:space="0" w:color="auto"/>
            </w:tcBorders>
            <w:shd w:val="clear" w:color="auto" w:fill="auto"/>
            <w:noWrap/>
            <w:hideMark/>
          </w:tcPr>
          <w:p w14:paraId="34F4F273" w14:textId="77777777" w:rsidR="008774EE" w:rsidRPr="00F47E18" w:rsidRDefault="00622DD2" w:rsidP="00EB556F">
            <w:pPr>
              <w:spacing w:line="360" w:lineRule="auto"/>
              <w:jc w:val="both"/>
              <w:rPr>
                <w:rFonts w:ascii="Book Antiqua" w:eastAsia="Times New Roman" w:hAnsi="Book Antiqua"/>
                <w:b/>
                <w:bCs/>
                <w:lang w:eastAsia="pt-BR"/>
              </w:rPr>
            </w:pPr>
            <w:r w:rsidRPr="00622DD2">
              <w:rPr>
                <w:rFonts w:ascii="Book Antiqua" w:hAnsi="Book Antiqua" w:hint="eastAsia"/>
                <w:b/>
                <w:bCs/>
                <w:i/>
                <w:lang w:eastAsia="zh-CN"/>
              </w:rPr>
              <w:t>n</w:t>
            </w:r>
            <w:r w:rsidRPr="00F47E18">
              <w:rPr>
                <w:rFonts w:ascii="Book Antiqua" w:eastAsia="Times New Roman" w:hAnsi="Book Antiqua"/>
                <w:b/>
                <w:bCs/>
                <w:lang w:eastAsia="pt-BR"/>
              </w:rPr>
              <w:t xml:space="preserve"> </w:t>
            </w:r>
            <w:r w:rsidR="008774EE" w:rsidRPr="00F47E18">
              <w:rPr>
                <w:rFonts w:ascii="Book Antiqua" w:eastAsia="Times New Roman" w:hAnsi="Book Antiqua"/>
                <w:b/>
                <w:bCs/>
                <w:lang w:eastAsia="pt-BR"/>
              </w:rPr>
              <w:t>=</w:t>
            </w:r>
            <w:r>
              <w:rPr>
                <w:rFonts w:ascii="Book Antiqua" w:hAnsi="Book Antiqua" w:hint="eastAsia"/>
                <w:b/>
                <w:bCs/>
                <w:lang w:eastAsia="zh-CN"/>
              </w:rPr>
              <w:t xml:space="preserve"> </w:t>
            </w:r>
            <w:r w:rsidR="008774EE" w:rsidRPr="00F47E18">
              <w:rPr>
                <w:rFonts w:ascii="Book Antiqua" w:eastAsia="Times New Roman" w:hAnsi="Book Antiqua"/>
                <w:b/>
                <w:bCs/>
                <w:lang w:eastAsia="pt-BR"/>
              </w:rPr>
              <w:t>30 (10.5%)</w:t>
            </w:r>
          </w:p>
        </w:tc>
        <w:tc>
          <w:tcPr>
            <w:tcW w:w="768" w:type="pct"/>
            <w:tcBorders>
              <w:top w:val="single" w:sz="4" w:space="0" w:color="auto"/>
              <w:bottom w:val="single" w:sz="4" w:space="0" w:color="auto"/>
            </w:tcBorders>
            <w:shd w:val="clear" w:color="auto" w:fill="auto"/>
            <w:noWrap/>
            <w:hideMark/>
          </w:tcPr>
          <w:p w14:paraId="340600AB" w14:textId="77777777" w:rsidR="008774EE" w:rsidRPr="00F47E18" w:rsidRDefault="00622DD2" w:rsidP="00EB556F">
            <w:pPr>
              <w:spacing w:line="360" w:lineRule="auto"/>
              <w:jc w:val="both"/>
              <w:rPr>
                <w:rFonts w:ascii="Book Antiqua" w:eastAsia="Times New Roman" w:hAnsi="Book Antiqua"/>
                <w:b/>
                <w:bCs/>
                <w:lang w:eastAsia="pt-BR"/>
              </w:rPr>
            </w:pPr>
            <w:r w:rsidRPr="00622DD2">
              <w:rPr>
                <w:rFonts w:ascii="Book Antiqua" w:hAnsi="Book Antiqua" w:hint="eastAsia"/>
                <w:b/>
                <w:bCs/>
                <w:i/>
                <w:lang w:eastAsia="zh-CN"/>
              </w:rPr>
              <w:t>n</w:t>
            </w:r>
            <w:r w:rsidRPr="00F47E18">
              <w:rPr>
                <w:rFonts w:ascii="Book Antiqua" w:eastAsia="Times New Roman" w:hAnsi="Book Antiqua"/>
                <w:b/>
                <w:bCs/>
                <w:lang w:eastAsia="pt-BR"/>
              </w:rPr>
              <w:t xml:space="preserve"> </w:t>
            </w:r>
            <w:r w:rsidR="008774EE" w:rsidRPr="00F47E18">
              <w:rPr>
                <w:rFonts w:ascii="Book Antiqua" w:eastAsia="Times New Roman" w:hAnsi="Book Antiqua"/>
                <w:b/>
                <w:bCs/>
                <w:lang w:eastAsia="pt-BR"/>
              </w:rPr>
              <w:t>=</w:t>
            </w:r>
            <w:r>
              <w:rPr>
                <w:rFonts w:ascii="Book Antiqua" w:hAnsi="Book Antiqua" w:hint="eastAsia"/>
                <w:b/>
                <w:bCs/>
                <w:lang w:eastAsia="zh-CN"/>
              </w:rPr>
              <w:t xml:space="preserve"> </w:t>
            </w:r>
            <w:r w:rsidR="008774EE" w:rsidRPr="00F47E18">
              <w:rPr>
                <w:rFonts w:ascii="Book Antiqua" w:eastAsia="Times New Roman" w:hAnsi="Book Antiqua"/>
                <w:b/>
                <w:bCs/>
                <w:lang w:eastAsia="pt-BR"/>
              </w:rPr>
              <w:t>58 (20.2%)</w:t>
            </w:r>
          </w:p>
        </w:tc>
        <w:tc>
          <w:tcPr>
            <w:tcW w:w="824" w:type="pct"/>
            <w:tcBorders>
              <w:top w:val="single" w:sz="4" w:space="0" w:color="auto"/>
              <w:bottom w:val="single" w:sz="4" w:space="0" w:color="auto"/>
            </w:tcBorders>
            <w:shd w:val="clear" w:color="auto" w:fill="auto"/>
            <w:noWrap/>
            <w:hideMark/>
          </w:tcPr>
          <w:p w14:paraId="65546042" w14:textId="77777777" w:rsidR="008774EE" w:rsidRPr="00F47E18" w:rsidRDefault="00622DD2" w:rsidP="00EB556F">
            <w:pPr>
              <w:spacing w:line="360" w:lineRule="auto"/>
              <w:jc w:val="both"/>
              <w:rPr>
                <w:rFonts w:ascii="Book Antiqua" w:eastAsia="Times New Roman" w:hAnsi="Book Antiqua"/>
                <w:b/>
                <w:bCs/>
                <w:lang w:eastAsia="pt-BR"/>
              </w:rPr>
            </w:pPr>
            <w:r w:rsidRPr="00622DD2">
              <w:rPr>
                <w:rFonts w:ascii="Book Antiqua" w:hAnsi="Book Antiqua" w:hint="eastAsia"/>
                <w:b/>
                <w:bCs/>
                <w:i/>
                <w:lang w:eastAsia="zh-CN"/>
              </w:rPr>
              <w:t>n</w:t>
            </w:r>
            <w:r w:rsidRPr="00F47E18">
              <w:rPr>
                <w:rFonts w:ascii="Book Antiqua" w:eastAsia="Times New Roman" w:hAnsi="Book Antiqua"/>
                <w:b/>
                <w:bCs/>
                <w:lang w:eastAsia="pt-BR"/>
              </w:rPr>
              <w:t xml:space="preserve"> </w:t>
            </w:r>
            <w:r w:rsidR="008774EE" w:rsidRPr="00F47E18">
              <w:rPr>
                <w:rFonts w:ascii="Book Antiqua" w:eastAsia="Times New Roman" w:hAnsi="Book Antiqua"/>
                <w:b/>
                <w:bCs/>
                <w:lang w:eastAsia="pt-BR"/>
              </w:rPr>
              <w:t>=</w:t>
            </w:r>
            <w:r>
              <w:rPr>
                <w:rFonts w:ascii="Book Antiqua" w:hAnsi="Book Antiqua" w:hint="eastAsia"/>
                <w:b/>
                <w:bCs/>
                <w:lang w:eastAsia="zh-CN"/>
              </w:rPr>
              <w:t xml:space="preserve"> </w:t>
            </w:r>
            <w:r w:rsidR="008774EE" w:rsidRPr="00F47E18">
              <w:rPr>
                <w:rFonts w:ascii="Book Antiqua" w:eastAsia="Times New Roman" w:hAnsi="Book Antiqua"/>
                <w:b/>
                <w:bCs/>
                <w:lang w:eastAsia="pt-BR"/>
              </w:rPr>
              <w:t>179 (62.2%)</w:t>
            </w:r>
          </w:p>
        </w:tc>
        <w:tc>
          <w:tcPr>
            <w:tcW w:w="627" w:type="pct"/>
            <w:tcBorders>
              <w:top w:val="single" w:sz="4" w:space="0" w:color="auto"/>
              <w:bottom w:val="single" w:sz="4" w:space="0" w:color="auto"/>
            </w:tcBorders>
            <w:shd w:val="clear" w:color="auto" w:fill="auto"/>
            <w:noWrap/>
            <w:hideMark/>
          </w:tcPr>
          <w:p w14:paraId="70FDB065" w14:textId="77777777" w:rsidR="008774EE" w:rsidRPr="00F47E18" w:rsidRDefault="00622DD2" w:rsidP="00EB556F">
            <w:pPr>
              <w:spacing w:line="360" w:lineRule="auto"/>
              <w:jc w:val="both"/>
              <w:rPr>
                <w:rFonts w:ascii="Book Antiqua" w:eastAsia="Times New Roman" w:hAnsi="Book Antiqua"/>
                <w:b/>
                <w:bCs/>
                <w:lang w:eastAsia="pt-BR"/>
              </w:rPr>
            </w:pPr>
            <w:r w:rsidRPr="00622DD2">
              <w:rPr>
                <w:rFonts w:ascii="Book Antiqua" w:hAnsi="Book Antiqua" w:hint="eastAsia"/>
                <w:b/>
                <w:bCs/>
                <w:i/>
                <w:lang w:eastAsia="zh-CN"/>
              </w:rPr>
              <w:t>n</w:t>
            </w:r>
            <w:r>
              <w:rPr>
                <w:rFonts w:ascii="Book Antiqua" w:hAnsi="Book Antiqua" w:hint="eastAsia"/>
                <w:b/>
                <w:bCs/>
                <w:lang w:eastAsia="zh-CN"/>
              </w:rPr>
              <w:t xml:space="preserve"> </w:t>
            </w:r>
            <w:r w:rsidR="008774EE" w:rsidRPr="00F47E18">
              <w:rPr>
                <w:rFonts w:ascii="Book Antiqua" w:eastAsia="Times New Roman" w:hAnsi="Book Antiqua"/>
                <w:b/>
                <w:bCs/>
                <w:lang w:eastAsia="pt-BR"/>
              </w:rPr>
              <w:t>=</w:t>
            </w:r>
            <w:r>
              <w:rPr>
                <w:rFonts w:ascii="Book Antiqua" w:hAnsi="Book Antiqua" w:hint="eastAsia"/>
                <w:b/>
                <w:bCs/>
                <w:lang w:eastAsia="zh-CN"/>
              </w:rPr>
              <w:t xml:space="preserve"> </w:t>
            </w:r>
            <w:r w:rsidR="008774EE" w:rsidRPr="00F47E18">
              <w:rPr>
                <w:rFonts w:ascii="Book Antiqua" w:eastAsia="Times New Roman" w:hAnsi="Book Antiqua"/>
                <w:b/>
                <w:bCs/>
                <w:lang w:eastAsia="pt-BR"/>
              </w:rPr>
              <w:t>20 (7%)</w:t>
            </w:r>
          </w:p>
        </w:tc>
        <w:tc>
          <w:tcPr>
            <w:tcW w:w="604" w:type="pct"/>
            <w:tcBorders>
              <w:top w:val="single" w:sz="4" w:space="0" w:color="auto"/>
              <w:bottom w:val="single" w:sz="4" w:space="0" w:color="auto"/>
            </w:tcBorders>
            <w:shd w:val="clear" w:color="auto" w:fill="auto"/>
            <w:noWrap/>
            <w:hideMark/>
          </w:tcPr>
          <w:p w14:paraId="4F650C86" w14:textId="77777777" w:rsidR="008774EE" w:rsidRPr="003B1963" w:rsidRDefault="008774EE" w:rsidP="00EB556F">
            <w:pPr>
              <w:spacing w:line="360" w:lineRule="auto"/>
              <w:jc w:val="both"/>
              <w:rPr>
                <w:rFonts w:ascii="Book Antiqua" w:hAnsi="Book Antiqua"/>
                <w:bCs/>
                <w:i/>
                <w:iCs/>
                <w:lang w:eastAsia="zh-CN"/>
              </w:rPr>
            </w:pPr>
          </w:p>
        </w:tc>
      </w:tr>
      <w:tr w:rsidR="008774EE" w:rsidRPr="00F47E18" w14:paraId="07DBD170" w14:textId="77777777" w:rsidTr="003D24F3">
        <w:trPr>
          <w:trHeight w:val="20"/>
        </w:trPr>
        <w:tc>
          <w:tcPr>
            <w:tcW w:w="1409" w:type="pct"/>
            <w:gridSpan w:val="2"/>
            <w:tcBorders>
              <w:top w:val="single" w:sz="4" w:space="0" w:color="auto"/>
            </w:tcBorders>
            <w:shd w:val="clear" w:color="auto" w:fill="auto"/>
            <w:noWrap/>
            <w:hideMark/>
          </w:tcPr>
          <w:p w14:paraId="3FA30AB6" w14:textId="186052FA"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Age (yr)</w:t>
            </w:r>
          </w:p>
        </w:tc>
        <w:tc>
          <w:tcPr>
            <w:tcW w:w="768" w:type="pct"/>
            <w:tcBorders>
              <w:top w:val="single" w:sz="4" w:space="0" w:color="auto"/>
            </w:tcBorders>
            <w:shd w:val="clear" w:color="auto" w:fill="auto"/>
            <w:noWrap/>
            <w:hideMark/>
          </w:tcPr>
          <w:p w14:paraId="6CDEB4C4"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tcBorders>
              <w:top w:val="single" w:sz="4" w:space="0" w:color="auto"/>
            </w:tcBorders>
            <w:shd w:val="clear" w:color="auto" w:fill="auto"/>
            <w:noWrap/>
            <w:hideMark/>
          </w:tcPr>
          <w:p w14:paraId="36C9BC70"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tcBorders>
              <w:top w:val="single" w:sz="4" w:space="0" w:color="auto"/>
            </w:tcBorders>
            <w:shd w:val="clear" w:color="auto" w:fill="auto"/>
            <w:noWrap/>
            <w:hideMark/>
          </w:tcPr>
          <w:p w14:paraId="744EEAA1"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tcBorders>
              <w:top w:val="single" w:sz="4" w:space="0" w:color="auto"/>
            </w:tcBorders>
            <w:shd w:val="clear" w:color="auto" w:fill="auto"/>
            <w:noWrap/>
            <w:hideMark/>
          </w:tcPr>
          <w:p w14:paraId="128C0971"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tcBorders>
              <w:top w:val="single" w:sz="4" w:space="0" w:color="auto"/>
            </w:tcBorders>
            <w:shd w:val="clear" w:color="auto" w:fill="auto"/>
            <w:noWrap/>
            <w:hideMark/>
          </w:tcPr>
          <w:p w14:paraId="2152FDB5"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0.017</w:t>
            </w:r>
          </w:p>
        </w:tc>
      </w:tr>
      <w:tr w:rsidR="003B1963" w:rsidRPr="00F47E18" w14:paraId="388C4014" w14:textId="77777777" w:rsidTr="003D24F3">
        <w:trPr>
          <w:trHeight w:val="20"/>
        </w:trPr>
        <w:tc>
          <w:tcPr>
            <w:tcW w:w="302" w:type="pct"/>
            <w:shd w:val="clear" w:color="auto" w:fill="auto"/>
            <w:noWrap/>
            <w:hideMark/>
          </w:tcPr>
          <w:p w14:paraId="16FE7082"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noWrap/>
            <w:hideMark/>
          </w:tcPr>
          <w:p w14:paraId="3A2EF542"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Mean (±SD)</w:t>
            </w:r>
          </w:p>
        </w:tc>
        <w:tc>
          <w:tcPr>
            <w:tcW w:w="768" w:type="pct"/>
            <w:shd w:val="clear" w:color="auto" w:fill="auto"/>
            <w:noWrap/>
            <w:hideMark/>
          </w:tcPr>
          <w:p w14:paraId="3683AA2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61.4 (11.2)</w:t>
            </w:r>
          </w:p>
        </w:tc>
        <w:tc>
          <w:tcPr>
            <w:tcW w:w="768" w:type="pct"/>
            <w:shd w:val="clear" w:color="auto" w:fill="auto"/>
            <w:noWrap/>
            <w:hideMark/>
          </w:tcPr>
          <w:p w14:paraId="7422CD4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65.9 (12.5)</w:t>
            </w:r>
          </w:p>
        </w:tc>
        <w:tc>
          <w:tcPr>
            <w:tcW w:w="824" w:type="pct"/>
            <w:shd w:val="clear" w:color="auto" w:fill="auto"/>
            <w:noWrap/>
            <w:hideMark/>
          </w:tcPr>
          <w:p w14:paraId="762A822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60.1 (11.7)</w:t>
            </w:r>
          </w:p>
        </w:tc>
        <w:tc>
          <w:tcPr>
            <w:tcW w:w="627" w:type="pct"/>
            <w:shd w:val="clear" w:color="auto" w:fill="auto"/>
            <w:noWrap/>
            <w:hideMark/>
          </w:tcPr>
          <w:p w14:paraId="57CFC5CB"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60.6 (12.8)</w:t>
            </w:r>
          </w:p>
        </w:tc>
        <w:tc>
          <w:tcPr>
            <w:tcW w:w="604" w:type="pct"/>
            <w:shd w:val="clear" w:color="auto" w:fill="auto"/>
            <w:noWrap/>
            <w:hideMark/>
          </w:tcPr>
          <w:p w14:paraId="58E3DC6E"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536B0BAC" w14:textId="77777777" w:rsidTr="003D24F3">
        <w:trPr>
          <w:trHeight w:val="20"/>
        </w:trPr>
        <w:tc>
          <w:tcPr>
            <w:tcW w:w="1409" w:type="pct"/>
            <w:gridSpan w:val="2"/>
            <w:shd w:val="clear" w:color="auto" w:fill="auto"/>
            <w:noWrap/>
            <w:hideMark/>
          </w:tcPr>
          <w:p w14:paraId="77830A1E"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Sex</w:t>
            </w:r>
          </w:p>
        </w:tc>
        <w:tc>
          <w:tcPr>
            <w:tcW w:w="768" w:type="pct"/>
            <w:shd w:val="clear" w:color="auto" w:fill="auto"/>
            <w:noWrap/>
            <w:hideMark/>
          </w:tcPr>
          <w:p w14:paraId="79280C58"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106E7818"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7901E863"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593D1C98"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187ECC29"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0.101</w:t>
            </w:r>
          </w:p>
        </w:tc>
      </w:tr>
      <w:tr w:rsidR="003B1963" w:rsidRPr="00F47E18" w14:paraId="148E7273" w14:textId="77777777" w:rsidTr="003D24F3">
        <w:trPr>
          <w:trHeight w:val="20"/>
        </w:trPr>
        <w:tc>
          <w:tcPr>
            <w:tcW w:w="302" w:type="pct"/>
            <w:shd w:val="clear" w:color="auto" w:fill="auto"/>
            <w:noWrap/>
            <w:hideMark/>
          </w:tcPr>
          <w:p w14:paraId="4CABA9F6"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70A43275"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Male</w:t>
            </w:r>
          </w:p>
        </w:tc>
        <w:tc>
          <w:tcPr>
            <w:tcW w:w="768" w:type="pct"/>
            <w:shd w:val="clear" w:color="auto" w:fill="auto"/>
            <w:noWrap/>
            <w:hideMark/>
          </w:tcPr>
          <w:p w14:paraId="6630A88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23 (76.7)</w:t>
            </w:r>
          </w:p>
        </w:tc>
        <w:tc>
          <w:tcPr>
            <w:tcW w:w="768" w:type="pct"/>
            <w:shd w:val="clear" w:color="auto" w:fill="auto"/>
            <w:noWrap/>
            <w:hideMark/>
          </w:tcPr>
          <w:p w14:paraId="73BDAD16"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29 (50)</w:t>
            </w:r>
          </w:p>
        </w:tc>
        <w:tc>
          <w:tcPr>
            <w:tcW w:w="824" w:type="pct"/>
            <w:shd w:val="clear" w:color="auto" w:fill="auto"/>
            <w:noWrap/>
            <w:hideMark/>
          </w:tcPr>
          <w:p w14:paraId="4EA61CB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103 (57.5)</w:t>
            </w:r>
          </w:p>
        </w:tc>
        <w:tc>
          <w:tcPr>
            <w:tcW w:w="627" w:type="pct"/>
            <w:shd w:val="clear" w:color="auto" w:fill="auto"/>
            <w:noWrap/>
            <w:hideMark/>
          </w:tcPr>
          <w:p w14:paraId="55A8EF9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13 (65)</w:t>
            </w:r>
          </w:p>
        </w:tc>
        <w:tc>
          <w:tcPr>
            <w:tcW w:w="604" w:type="pct"/>
            <w:shd w:val="clear" w:color="auto" w:fill="auto"/>
            <w:noWrap/>
            <w:hideMark/>
          </w:tcPr>
          <w:p w14:paraId="4CFCAD3A"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6CBDCF08" w14:textId="77777777" w:rsidTr="003D24F3">
        <w:trPr>
          <w:trHeight w:val="20"/>
        </w:trPr>
        <w:tc>
          <w:tcPr>
            <w:tcW w:w="302" w:type="pct"/>
            <w:shd w:val="clear" w:color="auto" w:fill="auto"/>
            <w:noWrap/>
            <w:hideMark/>
          </w:tcPr>
          <w:p w14:paraId="37C95A3A"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4297429B"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Female</w:t>
            </w:r>
          </w:p>
        </w:tc>
        <w:tc>
          <w:tcPr>
            <w:tcW w:w="768" w:type="pct"/>
            <w:shd w:val="clear" w:color="auto" w:fill="auto"/>
            <w:noWrap/>
            <w:hideMark/>
          </w:tcPr>
          <w:p w14:paraId="3FE2FE7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 (23.3)</w:t>
            </w:r>
          </w:p>
        </w:tc>
        <w:tc>
          <w:tcPr>
            <w:tcW w:w="768" w:type="pct"/>
            <w:shd w:val="clear" w:color="auto" w:fill="auto"/>
            <w:noWrap/>
            <w:hideMark/>
          </w:tcPr>
          <w:p w14:paraId="0249D48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29 (50)</w:t>
            </w:r>
          </w:p>
        </w:tc>
        <w:tc>
          <w:tcPr>
            <w:tcW w:w="824" w:type="pct"/>
            <w:shd w:val="clear" w:color="auto" w:fill="auto"/>
            <w:noWrap/>
            <w:hideMark/>
          </w:tcPr>
          <w:p w14:paraId="656A438F"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76 (42.5)</w:t>
            </w:r>
          </w:p>
        </w:tc>
        <w:tc>
          <w:tcPr>
            <w:tcW w:w="627" w:type="pct"/>
            <w:shd w:val="clear" w:color="auto" w:fill="auto"/>
            <w:noWrap/>
            <w:hideMark/>
          </w:tcPr>
          <w:p w14:paraId="38AEB7F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 (35)</w:t>
            </w:r>
          </w:p>
        </w:tc>
        <w:tc>
          <w:tcPr>
            <w:tcW w:w="604" w:type="pct"/>
            <w:shd w:val="clear" w:color="auto" w:fill="auto"/>
            <w:noWrap/>
            <w:hideMark/>
          </w:tcPr>
          <w:p w14:paraId="21D4689B"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04BAA44C" w14:textId="77777777" w:rsidTr="003D24F3">
        <w:trPr>
          <w:trHeight w:val="20"/>
        </w:trPr>
        <w:tc>
          <w:tcPr>
            <w:tcW w:w="1409" w:type="pct"/>
            <w:gridSpan w:val="2"/>
            <w:shd w:val="clear" w:color="auto" w:fill="auto"/>
            <w:noWrap/>
            <w:hideMark/>
          </w:tcPr>
          <w:p w14:paraId="48BC661C"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ASA Classification</w:t>
            </w:r>
          </w:p>
        </w:tc>
        <w:tc>
          <w:tcPr>
            <w:tcW w:w="768" w:type="pct"/>
            <w:shd w:val="clear" w:color="auto" w:fill="auto"/>
            <w:noWrap/>
            <w:hideMark/>
          </w:tcPr>
          <w:p w14:paraId="7EA611EA"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440A44BB"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58FB8430"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440AFF80"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74F8B813"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0.753</w:t>
            </w:r>
          </w:p>
        </w:tc>
      </w:tr>
      <w:tr w:rsidR="003B1963" w:rsidRPr="00F47E18" w14:paraId="7E386EF9" w14:textId="77777777" w:rsidTr="003D24F3">
        <w:trPr>
          <w:trHeight w:val="20"/>
        </w:trPr>
        <w:tc>
          <w:tcPr>
            <w:tcW w:w="302" w:type="pct"/>
            <w:shd w:val="clear" w:color="auto" w:fill="auto"/>
            <w:noWrap/>
            <w:hideMark/>
          </w:tcPr>
          <w:p w14:paraId="073DA099"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6246CEC5"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I/II</w:t>
            </w:r>
          </w:p>
        </w:tc>
        <w:tc>
          <w:tcPr>
            <w:tcW w:w="768" w:type="pct"/>
            <w:shd w:val="clear" w:color="auto" w:fill="auto"/>
            <w:noWrap/>
            <w:hideMark/>
          </w:tcPr>
          <w:p w14:paraId="5177367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27 (90)</w:t>
            </w:r>
          </w:p>
        </w:tc>
        <w:tc>
          <w:tcPr>
            <w:tcW w:w="768" w:type="pct"/>
            <w:shd w:val="clear" w:color="auto" w:fill="auto"/>
            <w:noWrap/>
            <w:hideMark/>
          </w:tcPr>
          <w:p w14:paraId="6570E6A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50 (85.2)</w:t>
            </w:r>
          </w:p>
        </w:tc>
        <w:tc>
          <w:tcPr>
            <w:tcW w:w="824" w:type="pct"/>
            <w:shd w:val="clear" w:color="auto" w:fill="auto"/>
            <w:noWrap/>
            <w:hideMark/>
          </w:tcPr>
          <w:p w14:paraId="374D0E00"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160 (89.4)</w:t>
            </w:r>
          </w:p>
        </w:tc>
        <w:tc>
          <w:tcPr>
            <w:tcW w:w="627" w:type="pct"/>
            <w:shd w:val="clear" w:color="auto" w:fill="auto"/>
            <w:noWrap/>
            <w:hideMark/>
          </w:tcPr>
          <w:p w14:paraId="221EE97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19 (95)</w:t>
            </w:r>
          </w:p>
        </w:tc>
        <w:tc>
          <w:tcPr>
            <w:tcW w:w="604" w:type="pct"/>
            <w:shd w:val="clear" w:color="auto" w:fill="auto"/>
            <w:noWrap/>
            <w:hideMark/>
          </w:tcPr>
          <w:p w14:paraId="16EF87C6"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48ACF1A7" w14:textId="77777777" w:rsidTr="003D24F3">
        <w:trPr>
          <w:trHeight w:val="20"/>
        </w:trPr>
        <w:tc>
          <w:tcPr>
            <w:tcW w:w="302" w:type="pct"/>
            <w:shd w:val="clear" w:color="auto" w:fill="auto"/>
            <w:noWrap/>
            <w:hideMark/>
          </w:tcPr>
          <w:p w14:paraId="56064190"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490E1BEF"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III/IV</w:t>
            </w:r>
          </w:p>
        </w:tc>
        <w:tc>
          <w:tcPr>
            <w:tcW w:w="768" w:type="pct"/>
            <w:shd w:val="clear" w:color="auto" w:fill="auto"/>
            <w:noWrap/>
            <w:hideMark/>
          </w:tcPr>
          <w:p w14:paraId="3D528BDF"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 (10)</w:t>
            </w:r>
          </w:p>
        </w:tc>
        <w:tc>
          <w:tcPr>
            <w:tcW w:w="768" w:type="pct"/>
            <w:shd w:val="clear" w:color="auto" w:fill="auto"/>
            <w:noWrap/>
            <w:hideMark/>
          </w:tcPr>
          <w:p w14:paraId="22CCC101"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(13.8)</w:t>
            </w:r>
          </w:p>
        </w:tc>
        <w:tc>
          <w:tcPr>
            <w:tcW w:w="824" w:type="pct"/>
            <w:shd w:val="clear" w:color="auto" w:fill="auto"/>
            <w:noWrap/>
            <w:hideMark/>
          </w:tcPr>
          <w:p w14:paraId="241518C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19 (10.6)</w:t>
            </w:r>
          </w:p>
        </w:tc>
        <w:tc>
          <w:tcPr>
            <w:tcW w:w="627" w:type="pct"/>
            <w:shd w:val="clear" w:color="auto" w:fill="auto"/>
            <w:noWrap/>
            <w:hideMark/>
          </w:tcPr>
          <w:p w14:paraId="58648D31"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 (5)</w:t>
            </w:r>
          </w:p>
        </w:tc>
        <w:tc>
          <w:tcPr>
            <w:tcW w:w="604" w:type="pct"/>
            <w:shd w:val="clear" w:color="auto" w:fill="auto"/>
            <w:noWrap/>
            <w:hideMark/>
          </w:tcPr>
          <w:p w14:paraId="24897728"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45A10C0E" w14:textId="77777777" w:rsidTr="003D24F3">
        <w:trPr>
          <w:trHeight w:val="20"/>
        </w:trPr>
        <w:tc>
          <w:tcPr>
            <w:tcW w:w="2945" w:type="pct"/>
            <w:gridSpan w:val="4"/>
            <w:shd w:val="clear" w:color="auto" w:fill="auto"/>
            <w:noWrap/>
            <w:hideMark/>
          </w:tcPr>
          <w:p w14:paraId="2DBF6F62" w14:textId="77777777" w:rsidR="008774EE" w:rsidRPr="00622DD2" w:rsidRDefault="008774EE" w:rsidP="003B1963">
            <w:pPr>
              <w:spacing w:line="360" w:lineRule="auto"/>
              <w:jc w:val="both"/>
              <w:rPr>
                <w:rFonts w:ascii="Book Antiqua" w:eastAsia="Times New Roman" w:hAnsi="Book Antiqua"/>
                <w:bCs/>
                <w:lang w:eastAsia="pt-BR"/>
              </w:rPr>
            </w:pPr>
            <w:r w:rsidRPr="00622DD2">
              <w:rPr>
                <w:rFonts w:ascii="Book Antiqua" w:eastAsia="Times New Roman" w:hAnsi="Book Antiqua"/>
                <w:bCs/>
                <w:i/>
                <w:iCs/>
                <w:lang w:eastAsia="pt-BR"/>
              </w:rPr>
              <w:t>Charlson–Deyo</w:t>
            </w:r>
            <w:r w:rsidRPr="00622DD2">
              <w:rPr>
                <w:rFonts w:ascii="Book Antiqua" w:eastAsia="Times New Roman" w:hAnsi="Book Antiqua"/>
                <w:bCs/>
                <w:lang w:eastAsia="pt-BR"/>
              </w:rPr>
              <w:t xml:space="preserve"> </w:t>
            </w:r>
            <w:r w:rsidR="003B1963">
              <w:rPr>
                <w:rFonts w:ascii="Book Antiqua" w:hAnsi="Book Antiqua" w:hint="eastAsia"/>
                <w:bCs/>
                <w:lang w:eastAsia="zh-CN"/>
              </w:rPr>
              <w:t>c</w:t>
            </w:r>
            <w:r w:rsidRPr="00622DD2">
              <w:rPr>
                <w:rFonts w:ascii="Book Antiqua" w:eastAsia="Times New Roman" w:hAnsi="Book Antiqua"/>
                <w:bCs/>
                <w:lang w:eastAsia="pt-BR"/>
              </w:rPr>
              <w:t xml:space="preserve">omorbidity </w:t>
            </w:r>
            <w:r w:rsidR="003B1963">
              <w:rPr>
                <w:rFonts w:ascii="Book Antiqua" w:hAnsi="Book Antiqua" w:hint="eastAsia"/>
                <w:bCs/>
                <w:lang w:eastAsia="zh-CN"/>
              </w:rPr>
              <w:t>i</w:t>
            </w:r>
            <w:r w:rsidRPr="00622DD2">
              <w:rPr>
                <w:rFonts w:ascii="Book Antiqua" w:eastAsia="Times New Roman" w:hAnsi="Book Antiqua"/>
                <w:bCs/>
                <w:lang w:eastAsia="pt-BR"/>
              </w:rPr>
              <w:t>ndex</w:t>
            </w:r>
          </w:p>
        </w:tc>
        <w:tc>
          <w:tcPr>
            <w:tcW w:w="824" w:type="pct"/>
            <w:shd w:val="clear" w:color="auto" w:fill="auto"/>
            <w:noWrap/>
            <w:hideMark/>
          </w:tcPr>
          <w:p w14:paraId="2420C2AB" w14:textId="77777777" w:rsidR="008774EE" w:rsidRPr="00F47E18" w:rsidRDefault="008774EE" w:rsidP="00EB556F">
            <w:pPr>
              <w:spacing w:line="360" w:lineRule="auto"/>
              <w:jc w:val="both"/>
              <w:rPr>
                <w:rFonts w:ascii="Book Antiqua" w:eastAsia="Times New Roman" w:hAnsi="Book Antiqua"/>
                <w:b/>
                <w:bCs/>
                <w:lang w:eastAsia="pt-BR"/>
              </w:rPr>
            </w:pPr>
          </w:p>
        </w:tc>
        <w:tc>
          <w:tcPr>
            <w:tcW w:w="627" w:type="pct"/>
            <w:shd w:val="clear" w:color="auto" w:fill="auto"/>
            <w:noWrap/>
            <w:hideMark/>
          </w:tcPr>
          <w:p w14:paraId="17D8D937"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7511C435"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0.011</w:t>
            </w:r>
          </w:p>
        </w:tc>
      </w:tr>
      <w:tr w:rsidR="003B1963" w:rsidRPr="00F47E18" w14:paraId="1DAC7D49" w14:textId="77777777" w:rsidTr="003D24F3">
        <w:trPr>
          <w:trHeight w:val="20"/>
        </w:trPr>
        <w:tc>
          <w:tcPr>
            <w:tcW w:w="302" w:type="pct"/>
            <w:shd w:val="clear" w:color="auto" w:fill="auto"/>
            <w:noWrap/>
            <w:hideMark/>
          </w:tcPr>
          <w:p w14:paraId="4E585704"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noWrap/>
            <w:hideMark/>
          </w:tcPr>
          <w:p w14:paraId="2E0F1DCE"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&lt;</w:t>
            </w:r>
            <w:r w:rsidR="003B1963">
              <w:rPr>
                <w:rFonts w:ascii="Book Antiqua" w:hAnsi="Book Antiqua" w:hint="eastAsia"/>
                <w:lang w:eastAsia="zh-CN"/>
              </w:rPr>
              <w:t xml:space="preserve"> </w:t>
            </w:r>
            <w:r w:rsidRPr="00622DD2">
              <w:rPr>
                <w:rFonts w:ascii="Book Antiqua" w:eastAsia="Times New Roman" w:hAnsi="Book Antiqua"/>
                <w:lang w:eastAsia="pt-BR"/>
              </w:rPr>
              <w:t>5</w:t>
            </w:r>
          </w:p>
        </w:tc>
        <w:tc>
          <w:tcPr>
            <w:tcW w:w="768" w:type="pct"/>
            <w:shd w:val="clear" w:color="auto" w:fill="auto"/>
            <w:noWrap/>
            <w:hideMark/>
          </w:tcPr>
          <w:p w14:paraId="14F72A27"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19 (63.3)</w:t>
            </w:r>
          </w:p>
        </w:tc>
        <w:tc>
          <w:tcPr>
            <w:tcW w:w="768" w:type="pct"/>
            <w:shd w:val="clear" w:color="auto" w:fill="auto"/>
            <w:noWrap/>
            <w:hideMark/>
          </w:tcPr>
          <w:p w14:paraId="6918C420"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23 (39.7)</w:t>
            </w:r>
          </w:p>
        </w:tc>
        <w:tc>
          <w:tcPr>
            <w:tcW w:w="824" w:type="pct"/>
            <w:shd w:val="clear" w:color="auto" w:fill="auto"/>
            <w:noWrap/>
            <w:hideMark/>
          </w:tcPr>
          <w:p w14:paraId="7628F50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112 (62.6)</w:t>
            </w:r>
          </w:p>
        </w:tc>
        <w:tc>
          <w:tcPr>
            <w:tcW w:w="627" w:type="pct"/>
            <w:shd w:val="clear" w:color="auto" w:fill="auto"/>
            <w:noWrap/>
            <w:hideMark/>
          </w:tcPr>
          <w:p w14:paraId="1C4D4C50"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14 (70)</w:t>
            </w:r>
          </w:p>
        </w:tc>
        <w:tc>
          <w:tcPr>
            <w:tcW w:w="604" w:type="pct"/>
            <w:shd w:val="clear" w:color="auto" w:fill="auto"/>
            <w:noWrap/>
            <w:hideMark/>
          </w:tcPr>
          <w:p w14:paraId="5C755E38"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72E52441" w14:textId="77777777" w:rsidTr="003D24F3">
        <w:trPr>
          <w:trHeight w:val="20"/>
        </w:trPr>
        <w:tc>
          <w:tcPr>
            <w:tcW w:w="302" w:type="pct"/>
            <w:shd w:val="clear" w:color="auto" w:fill="auto"/>
            <w:noWrap/>
            <w:hideMark/>
          </w:tcPr>
          <w:p w14:paraId="7D4F256B"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605B7A26"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w:t>
            </w:r>
            <w:r w:rsidR="003B1963">
              <w:rPr>
                <w:rFonts w:ascii="Book Antiqua" w:hAnsi="Book Antiqua" w:hint="eastAsia"/>
                <w:lang w:eastAsia="zh-CN"/>
              </w:rPr>
              <w:t xml:space="preserve"> </w:t>
            </w:r>
            <w:r w:rsidRPr="00622DD2">
              <w:rPr>
                <w:rFonts w:ascii="Book Antiqua" w:eastAsia="Times New Roman" w:hAnsi="Book Antiqua"/>
                <w:lang w:eastAsia="pt-BR"/>
              </w:rPr>
              <w:t>5</w:t>
            </w:r>
          </w:p>
        </w:tc>
        <w:tc>
          <w:tcPr>
            <w:tcW w:w="768" w:type="pct"/>
            <w:shd w:val="clear" w:color="auto" w:fill="auto"/>
            <w:noWrap/>
            <w:hideMark/>
          </w:tcPr>
          <w:p w14:paraId="3069DC7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 (36.7)</w:t>
            </w:r>
          </w:p>
        </w:tc>
        <w:tc>
          <w:tcPr>
            <w:tcW w:w="768" w:type="pct"/>
            <w:shd w:val="clear" w:color="auto" w:fill="auto"/>
            <w:noWrap/>
            <w:hideMark/>
          </w:tcPr>
          <w:p w14:paraId="683AD6A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35 (60.3)</w:t>
            </w:r>
          </w:p>
        </w:tc>
        <w:tc>
          <w:tcPr>
            <w:tcW w:w="824" w:type="pct"/>
            <w:shd w:val="clear" w:color="auto" w:fill="auto"/>
            <w:noWrap/>
            <w:hideMark/>
          </w:tcPr>
          <w:p w14:paraId="344AC62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67 (37.4)</w:t>
            </w:r>
          </w:p>
        </w:tc>
        <w:tc>
          <w:tcPr>
            <w:tcW w:w="627" w:type="pct"/>
            <w:shd w:val="clear" w:color="auto" w:fill="auto"/>
            <w:noWrap/>
            <w:hideMark/>
          </w:tcPr>
          <w:p w14:paraId="33A1749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 (30)</w:t>
            </w:r>
          </w:p>
        </w:tc>
        <w:tc>
          <w:tcPr>
            <w:tcW w:w="604" w:type="pct"/>
            <w:shd w:val="clear" w:color="auto" w:fill="auto"/>
            <w:noWrap/>
            <w:hideMark/>
          </w:tcPr>
          <w:p w14:paraId="54022F80"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415AE94C" w14:textId="77777777" w:rsidTr="003D24F3">
        <w:trPr>
          <w:trHeight w:val="20"/>
        </w:trPr>
        <w:tc>
          <w:tcPr>
            <w:tcW w:w="1409" w:type="pct"/>
            <w:gridSpan w:val="2"/>
            <w:shd w:val="clear" w:color="auto" w:fill="auto"/>
            <w:noWrap/>
            <w:hideMark/>
          </w:tcPr>
          <w:p w14:paraId="5BACBAE3"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Tumor site</w:t>
            </w:r>
          </w:p>
        </w:tc>
        <w:tc>
          <w:tcPr>
            <w:tcW w:w="768" w:type="pct"/>
            <w:shd w:val="clear" w:color="auto" w:fill="auto"/>
            <w:noWrap/>
            <w:hideMark/>
          </w:tcPr>
          <w:p w14:paraId="0C8A7840"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3733E44D"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5CCA2886"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5281929E"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4FE28D7E"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0.004</w:t>
            </w:r>
          </w:p>
        </w:tc>
      </w:tr>
      <w:tr w:rsidR="003B1963" w:rsidRPr="00F47E18" w14:paraId="756C87B0" w14:textId="77777777" w:rsidTr="003D24F3">
        <w:trPr>
          <w:trHeight w:val="20"/>
        </w:trPr>
        <w:tc>
          <w:tcPr>
            <w:tcW w:w="302" w:type="pct"/>
            <w:shd w:val="clear" w:color="auto" w:fill="auto"/>
            <w:noWrap/>
            <w:hideMark/>
          </w:tcPr>
          <w:p w14:paraId="57B4F03C"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noWrap/>
            <w:hideMark/>
          </w:tcPr>
          <w:p w14:paraId="53710FA7"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Upper</w:t>
            </w:r>
          </w:p>
        </w:tc>
        <w:tc>
          <w:tcPr>
            <w:tcW w:w="768" w:type="pct"/>
            <w:shd w:val="clear" w:color="auto" w:fill="auto"/>
            <w:noWrap/>
            <w:hideMark/>
          </w:tcPr>
          <w:p w14:paraId="33725C0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(26.7)</w:t>
            </w:r>
          </w:p>
        </w:tc>
        <w:tc>
          <w:tcPr>
            <w:tcW w:w="768" w:type="pct"/>
            <w:shd w:val="clear" w:color="auto" w:fill="auto"/>
            <w:noWrap/>
            <w:hideMark/>
          </w:tcPr>
          <w:p w14:paraId="4542252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 (10.3)</w:t>
            </w:r>
          </w:p>
        </w:tc>
        <w:tc>
          <w:tcPr>
            <w:tcW w:w="824" w:type="pct"/>
            <w:shd w:val="clear" w:color="auto" w:fill="auto"/>
            <w:noWrap/>
            <w:hideMark/>
          </w:tcPr>
          <w:p w14:paraId="15983F7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18 (10.1)</w:t>
            </w:r>
          </w:p>
        </w:tc>
        <w:tc>
          <w:tcPr>
            <w:tcW w:w="627" w:type="pct"/>
            <w:shd w:val="clear" w:color="auto" w:fill="auto"/>
            <w:noWrap/>
            <w:hideMark/>
          </w:tcPr>
          <w:p w14:paraId="0CC8244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 (10)</w:t>
            </w:r>
          </w:p>
        </w:tc>
        <w:tc>
          <w:tcPr>
            <w:tcW w:w="604" w:type="pct"/>
            <w:shd w:val="clear" w:color="auto" w:fill="auto"/>
            <w:noWrap/>
            <w:hideMark/>
          </w:tcPr>
          <w:p w14:paraId="7523B1E5"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5E403D3A" w14:textId="77777777" w:rsidTr="003D24F3">
        <w:trPr>
          <w:trHeight w:val="20"/>
        </w:trPr>
        <w:tc>
          <w:tcPr>
            <w:tcW w:w="302" w:type="pct"/>
            <w:shd w:val="clear" w:color="auto" w:fill="auto"/>
            <w:noWrap/>
            <w:hideMark/>
          </w:tcPr>
          <w:p w14:paraId="5F9E618C"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5A112661"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Middle</w:t>
            </w:r>
          </w:p>
        </w:tc>
        <w:tc>
          <w:tcPr>
            <w:tcW w:w="768" w:type="pct"/>
            <w:shd w:val="clear" w:color="auto" w:fill="auto"/>
            <w:noWrap/>
            <w:hideMark/>
          </w:tcPr>
          <w:p w14:paraId="5EFA2E01"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 (23.3)</w:t>
            </w:r>
          </w:p>
        </w:tc>
        <w:tc>
          <w:tcPr>
            <w:tcW w:w="768" w:type="pct"/>
            <w:shd w:val="clear" w:color="auto" w:fill="auto"/>
            <w:noWrap/>
            <w:hideMark/>
          </w:tcPr>
          <w:p w14:paraId="3EC3C33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(13.8)</w:t>
            </w:r>
          </w:p>
        </w:tc>
        <w:tc>
          <w:tcPr>
            <w:tcW w:w="824" w:type="pct"/>
            <w:shd w:val="clear" w:color="auto" w:fill="auto"/>
            <w:noWrap/>
            <w:hideMark/>
          </w:tcPr>
          <w:p w14:paraId="7725E40F"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34 (19)</w:t>
            </w:r>
          </w:p>
        </w:tc>
        <w:tc>
          <w:tcPr>
            <w:tcW w:w="627" w:type="pct"/>
            <w:shd w:val="clear" w:color="auto" w:fill="auto"/>
            <w:noWrap/>
            <w:hideMark/>
          </w:tcPr>
          <w:p w14:paraId="03AAF8A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 (15)</w:t>
            </w:r>
          </w:p>
        </w:tc>
        <w:tc>
          <w:tcPr>
            <w:tcW w:w="604" w:type="pct"/>
            <w:shd w:val="clear" w:color="auto" w:fill="auto"/>
            <w:noWrap/>
            <w:hideMark/>
          </w:tcPr>
          <w:p w14:paraId="5112EDF9"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51448199" w14:textId="77777777" w:rsidTr="003D24F3">
        <w:trPr>
          <w:trHeight w:val="20"/>
        </w:trPr>
        <w:tc>
          <w:tcPr>
            <w:tcW w:w="302" w:type="pct"/>
            <w:shd w:val="clear" w:color="auto" w:fill="auto"/>
            <w:noWrap/>
            <w:hideMark/>
          </w:tcPr>
          <w:p w14:paraId="6179B6C1"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1564FE68"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Lower</w:t>
            </w:r>
          </w:p>
        </w:tc>
        <w:tc>
          <w:tcPr>
            <w:tcW w:w="768" w:type="pct"/>
            <w:shd w:val="clear" w:color="auto" w:fill="auto"/>
            <w:noWrap/>
            <w:hideMark/>
          </w:tcPr>
          <w:p w14:paraId="5E808BA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 (36.7)</w:t>
            </w:r>
          </w:p>
        </w:tc>
        <w:tc>
          <w:tcPr>
            <w:tcW w:w="768" w:type="pct"/>
            <w:shd w:val="clear" w:color="auto" w:fill="auto"/>
            <w:noWrap/>
            <w:hideMark/>
          </w:tcPr>
          <w:p w14:paraId="047AAED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44 (75.9)</w:t>
            </w:r>
          </w:p>
        </w:tc>
        <w:tc>
          <w:tcPr>
            <w:tcW w:w="824" w:type="pct"/>
            <w:shd w:val="clear" w:color="auto" w:fill="auto"/>
            <w:noWrap/>
            <w:hideMark/>
          </w:tcPr>
          <w:p w14:paraId="7192E6F1"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123 (68.7)</w:t>
            </w:r>
          </w:p>
        </w:tc>
        <w:tc>
          <w:tcPr>
            <w:tcW w:w="627" w:type="pct"/>
            <w:shd w:val="clear" w:color="auto" w:fill="auto"/>
            <w:noWrap/>
            <w:hideMark/>
          </w:tcPr>
          <w:p w14:paraId="2BB28E2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13 (65)</w:t>
            </w:r>
          </w:p>
        </w:tc>
        <w:tc>
          <w:tcPr>
            <w:tcW w:w="604" w:type="pct"/>
            <w:shd w:val="clear" w:color="auto" w:fill="auto"/>
            <w:noWrap/>
            <w:hideMark/>
          </w:tcPr>
          <w:p w14:paraId="7C046FDE"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6D70F46A" w14:textId="77777777" w:rsidTr="003D24F3">
        <w:trPr>
          <w:trHeight w:val="20"/>
        </w:trPr>
        <w:tc>
          <w:tcPr>
            <w:tcW w:w="302" w:type="pct"/>
            <w:shd w:val="clear" w:color="auto" w:fill="auto"/>
            <w:noWrap/>
            <w:hideMark/>
          </w:tcPr>
          <w:p w14:paraId="4C2C9E6D"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66C69F40"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Entire</w:t>
            </w:r>
          </w:p>
        </w:tc>
        <w:tc>
          <w:tcPr>
            <w:tcW w:w="768" w:type="pct"/>
            <w:shd w:val="clear" w:color="auto" w:fill="auto"/>
            <w:noWrap/>
            <w:hideMark/>
          </w:tcPr>
          <w:p w14:paraId="6CD84A6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 (13.3)</w:t>
            </w:r>
          </w:p>
        </w:tc>
        <w:tc>
          <w:tcPr>
            <w:tcW w:w="768" w:type="pct"/>
            <w:shd w:val="clear" w:color="auto" w:fill="auto"/>
            <w:noWrap/>
            <w:hideMark/>
          </w:tcPr>
          <w:p w14:paraId="40ABC17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 (0)</w:t>
            </w:r>
          </w:p>
        </w:tc>
        <w:tc>
          <w:tcPr>
            <w:tcW w:w="824" w:type="pct"/>
            <w:shd w:val="clear" w:color="auto" w:fill="auto"/>
            <w:noWrap/>
            <w:hideMark/>
          </w:tcPr>
          <w:p w14:paraId="182AB15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 (2.2)</w:t>
            </w:r>
          </w:p>
        </w:tc>
        <w:tc>
          <w:tcPr>
            <w:tcW w:w="627" w:type="pct"/>
            <w:shd w:val="clear" w:color="auto" w:fill="auto"/>
            <w:noWrap/>
            <w:hideMark/>
          </w:tcPr>
          <w:p w14:paraId="38E2947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 (10)</w:t>
            </w:r>
          </w:p>
        </w:tc>
        <w:tc>
          <w:tcPr>
            <w:tcW w:w="604" w:type="pct"/>
            <w:shd w:val="clear" w:color="auto" w:fill="auto"/>
            <w:noWrap/>
            <w:hideMark/>
          </w:tcPr>
          <w:p w14:paraId="6766CA6F"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55573DEB" w14:textId="77777777" w:rsidTr="003D24F3">
        <w:trPr>
          <w:trHeight w:val="20"/>
        </w:trPr>
        <w:tc>
          <w:tcPr>
            <w:tcW w:w="1409" w:type="pct"/>
            <w:gridSpan w:val="2"/>
            <w:shd w:val="clear" w:color="auto" w:fill="auto"/>
            <w:noWrap/>
            <w:hideMark/>
          </w:tcPr>
          <w:p w14:paraId="215D7C86"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Type of resection</w:t>
            </w:r>
          </w:p>
        </w:tc>
        <w:tc>
          <w:tcPr>
            <w:tcW w:w="768" w:type="pct"/>
            <w:shd w:val="clear" w:color="auto" w:fill="auto"/>
            <w:noWrap/>
            <w:hideMark/>
          </w:tcPr>
          <w:p w14:paraId="1A7ED774"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0F1C4E84"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4BFCDB78"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3E7C694E"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45E09F97"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&lt;</w:t>
            </w:r>
            <w:r w:rsidR="003B1963">
              <w:rPr>
                <w:rFonts w:ascii="Book Antiqua" w:hAnsi="Book Antiqua" w:hint="eastAsia"/>
                <w:bCs/>
                <w:lang w:eastAsia="zh-CN"/>
              </w:rPr>
              <w:t xml:space="preserve"> </w:t>
            </w:r>
            <w:r w:rsidRPr="003B1963">
              <w:rPr>
                <w:rFonts w:ascii="Book Antiqua" w:eastAsia="Times New Roman" w:hAnsi="Book Antiqua"/>
                <w:bCs/>
                <w:lang w:eastAsia="pt-BR"/>
              </w:rPr>
              <w:t>0.001</w:t>
            </w:r>
          </w:p>
        </w:tc>
      </w:tr>
      <w:tr w:rsidR="003B1963" w:rsidRPr="00F47E18" w14:paraId="7FEF72C2" w14:textId="77777777" w:rsidTr="003D24F3">
        <w:trPr>
          <w:trHeight w:val="20"/>
        </w:trPr>
        <w:tc>
          <w:tcPr>
            <w:tcW w:w="302" w:type="pct"/>
            <w:shd w:val="clear" w:color="auto" w:fill="auto"/>
            <w:noWrap/>
            <w:hideMark/>
          </w:tcPr>
          <w:p w14:paraId="0EEF46F4"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noWrap/>
            <w:hideMark/>
          </w:tcPr>
          <w:p w14:paraId="0C81A54F"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Subtotal</w:t>
            </w:r>
          </w:p>
        </w:tc>
        <w:tc>
          <w:tcPr>
            <w:tcW w:w="768" w:type="pct"/>
            <w:shd w:val="clear" w:color="auto" w:fill="auto"/>
            <w:noWrap/>
            <w:hideMark/>
          </w:tcPr>
          <w:p w14:paraId="64AF70AF"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(26.7)</w:t>
            </w:r>
          </w:p>
        </w:tc>
        <w:tc>
          <w:tcPr>
            <w:tcW w:w="768" w:type="pct"/>
            <w:shd w:val="clear" w:color="auto" w:fill="auto"/>
            <w:noWrap/>
            <w:hideMark/>
          </w:tcPr>
          <w:p w14:paraId="3982D120"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45 (77.6)</w:t>
            </w:r>
          </w:p>
        </w:tc>
        <w:tc>
          <w:tcPr>
            <w:tcW w:w="824" w:type="pct"/>
            <w:shd w:val="clear" w:color="auto" w:fill="auto"/>
            <w:noWrap/>
            <w:hideMark/>
          </w:tcPr>
          <w:p w14:paraId="6A9D938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110 (61.5)</w:t>
            </w:r>
          </w:p>
        </w:tc>
        <w:tc>
          <w:tcPr>
            <w:tcW w:w="627" w:type="pct"/>
            <w:shd w:val="clear" w:color="auto" w:fill="auto"/>
            <w:noWrap/>
            <w:hideMark/>
          </w:tcPr>
          <w:p w14:paraId="3A30EF1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 (55)</w:t>
            </w:r>
          </w:p>
        </w:tc>
        <w:tc>
          <w:tcPr>
            <w:tcW w:w="604" w:type="pct"/>
            <w:shd w:val="clear" w:color="auto" w:fill="auto"/>
            <w:noWrap/>
            <w:hideMark/>
          </w:tcPr>
          <w:p w14:paraId="025131C8"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243AF3A9" w14:textId="77777777" w:rsidTr="003D24F3">
        <w:trPr>
          <w:trHeight w:val="20"/>
        </w:trPr>
        <w:tc>
          <w:tcPr>
            <w:tcW w:w="302" w:type="pct"/>
            <w:shd w:val="clear" w:color="auto" w:fill="auto"/>
            <w:noWrap/>
            <w:hideMark/>
          </w:tcPr>
          <w:p w14:paraId="20128A05"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0245B0DF"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Total</w:t>
            </w:r>
          </w:p>
        </w:tc>
        <w:tc>
          <w:tcPr>
            <w:tcW w:w="768" w:type="pct"/>
            <w:shd w:val="clear" w:color="auto" w:fill="auto"/>
            <w:noWrap/>
            <w:hideMark/>
          </w:tcPr>
          <w:p w14:paraId="469F005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22 (73.3)</w:t>
            </w:r>
          </w:p>
        </w:tc>
        <w:tc>
          <w:tcPr>
            <w:tcW w:w="768" w:type="pct"/>
            <w:shd w:val="clear" w:color="auto" w:fill="auto"/>
            <w:noWrap/>
            <w:hideMark/>
          </w:tcPr>
          <w:p w14:paraId="5CDC5B87"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 (22.4)</w:t>
            </w:r>
          </w:p>
        </w:tc>
        <w:tc>
          <w:tcPr>
            <w:tcW w:w="824" w:type="pct"/>
            <w:shd w:val="clear" w:color="auto" w:fill="auto"/>
            <w:noWrap/>
            <w:hideMark/>
          </w:tcPr>
          <w:p w14:paraId="0CB01FB1"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69 (38.5)</w:t>
            </w:r>
          </w:p>
        </w:tc>
        <w:tc>
          <w:tcPr>
            <w:tcW w:w="627" w:type="pct"/>
            <w:shd w:val="clear" w:color="auto" w:fill="auto"/>
            <w:noWrap/>
            <w:hideMark/>
          </w:tcPr>
          <w:p w14:paraId="5BBC6E0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9 (45)</w:t>
            </w:r>
          </w:p>
        </w:tc>
        <w:tc>
          <w:tcPr>
            <w:tcW w:w="604" w:type="pct"/>
            <w:shd w:val="clear" w:color="auto" w:fill="auto"/>
            <w:noWrap/>
            <w:hideMark/>
          </w:tcPr>
          <w:p w14:paraId="66D56971"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0BE8F010" w14:textId="77777777" w:rsidTr="003D24F3">
        <w:trPr>
          <w:trHeight w:val="20"/>
        </w:trPr>
        <w:tc>
          <w:tcPr>
            <w:tcW w:w="1409" w:type="pct"/>
            <w:gridSpan w:val="2"/>
            <w:shd w:val="clear" w:color="auto" w:fill="auto"/>
            <w:noWrap/>
            <w:hideMark/>
          </w:tcPr>
          <w:p w14:paraId="04A26B8C" w14:textId="77777777" w:rsidR="008774EE" w:rsidRPr="00622DD2" w:rsidRDefault="008774EE" w:rsidP="003B1963">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 xml:space="preserve">Macroscopic </w:t>
            </w:r>
            <w:r w:rsidR="003B1963">
              <w:rPr>
                <w:rFonts w:ascii="Book Antiqua" w:hAnsi="Book Antiqua" w:hint="eastAsia"/>
                <w:bCs/>
                <w:lang w:eastAsia="zh-CN"/>
              </w:rPr>
              <w:t>t</w:t>
            </w:r>
            <w:r w:rsidRPr="00622DD2">
              <w:rPr>
                <w:rFonts w:ascii="Book Antiqua" w:eastAsia="Times New Roman" w:hAnsi="Book Antiqua"/>
                <w:bCs/>
                <w:lang w:eastAsia="pt-BR"/>
              </w:rPr>
              <w:t>ype</w:t>
            </w:r>
          </w:p>
        </w:tc>
        <w:tc>
          <w:tcPr>
            <w:tcW w:w="768" w:type="pct"/>
            <w:shd w:val="clear" w:color="auto" w:fill="auto"/>
            <w:noWrap/>
            <w:hideMark/>
          </w:tcPr>
          <w:p w14:paraId="66048278"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560E20AA"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77080940"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0A57C0E2"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638F4F7A"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0.244</w:t>
            </w:r>
          </w:p>
        </w:tc>
      </w:tr>
      <w:tr w:rsidR="003B1963" w:rsidRPr="00F47E18" w14:paraId="0EBCF2EA" w14:textId="77777777" w:rsidTr="003D24F3">
        <w:trPr>
          <w:trHeight w:val="20"/>
        </w:trPr>
        <w:tc>
          <w:tcPr>
            <w:tcW w:w="302" w:type="pct"/>
            <w:shd w:val="clear" w:color="auto" w:fill="auto"/>
            <w:noWrap/>
            <w:hideMark/>
          </w:tcPr>
          <w:p w14:paraId="024E4924"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1058ADD1"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I /II</w:t>
            </w:r>
          </w:p>
        </w:tc>
        <w:tc>
          <w:tcPr>
            <w:tcW w:w="768" w:type="pct"/>
            <w:shd w:val="clear" w:color="auto" w:fill="auto"/>
            <w:noWrap/>
            <w:hideMark/>
          </w:tcPr>
          <w:p w14:paraId="3510E63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9 (34.6)</w:t>
            </w:r>
          </w:p>
        </w:tc>
        <w:tc>
          <w:tcPr>
            <w:tcW w:w="768" w:type="pct"/>
            <w:shd w:val="clear" w:color="auto" w:fill="auto"/>
            <w:noWrap/>
            <w:hideMark/>
          </w:tcPr>
          <w:p w14:paraId="645BF0A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19 (34.5)</w:t>
            </w:r>
          </w:p>
        </w:tc>
        <w:tc>
          <w:tcPr>
            <w:tcW w:w="824" w:type="pct"/>
            <w:shd w:val="clear" w:color="auto" w:fill="auto"/>
            <w:noWrap/>
            <w:hideMark/>
          </w:tcPr>
          <w:p w14:paraId="362BB3A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37 (22.7)</w:t>
            </w:r>
          </w:p>
        </w:tc>
        <w:tc>
          <w:tcPr>
            <w:tcW w:w="627" w:type="pct"/>
            <w:shd w:val="clear" w:color="auto" w:fill="auto"/>
            <w:noWrap/>
            <w:hideMark/>
          </w:tcPr>
          <w:p w14:paraId="45989D2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 (21.1)</w:t>
            </w:r>
          </w:p>
        </w:tc>
        <w:tc>
          <w:tcPr>
            <w:tcW w:w="604" w:type="pct"/>
            <w:shd w:val="clear" w:color="auto" w:fill="auto"/>
            <w:noWrap/>
            <w:hideMark/>
          </w:tcPr>
          <w:p w14:paraId="0AD0FE6B"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1CF6B254" w14:textId="77777777" w:rsidTr="003D24F3">
        <w:trPr>
          <w:trHeight w:val="20"/>
        </w:trPr>
        <w:tc>
          <w:tcPr>
            <w:tcW w:w="302" w:type="pct"/>
            <w:shd w:val="clear" w:color="auto" w:fill="auto"/>
            <w:noWrap/>
            <w:hideMark/>
          </w:tcPr>
          <w:p w14:paraId="01BFBCA6"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33B4E447"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III/IV</w:t>
            </w:r>
          </w:p>
        </w:tc>
        <w:tc>
          <w:tcPr>
            <w:tcW w:w="768" w:type="pct"/>
            <w:shd w:val="clear" w:color="auto" w:fill="auto"/>
            <w:noWrap/>
            <w:hideMark/>
          </w:tcPr>
          <w:p w14:paraId="3DA6459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17 (65.4)</w:t>
            </w:r>
          </w:p>
        </w:tc>
        <w:tc>
          <w:tcPr>
            <w:tcW w:w="768" w:type="pct"/>
            <w:shd w:val="clear" w:color="auto" w:fill="auto"/>
            <w:noWrap/>
            <w:hideMark/>
          </w:tcPr>
          <w:p w14:paraId="2EC7D15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36 (65.5)</w:t>
            </w:r>
          </w:p>
        </w:tc>
        <w:tc>
          <w:tcPr>
            <w:tcW w:w="824" w:type="pct"/>
            <w:shd w:val="clear" w:color="auto" w:fill="auto"/>
            <w:noWrap/>
            <w:hideMark/>
          </w:tcPr>
          <w:p w14:paraId="42B71EF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126 (77.3)</w:t>
            </w:r>
          </w:p>
        </w:tc>
        <w:tc>
          <w:tcPr>
            <w:tcW w:w="627" w:type="pct"/>
            <w:shd w:val="clear" w:color="auto" w:fill="auto"/>
            <w:noWrap/>
            <w:hideMark/>
          </w:tcPr>
          <w:p w14:paraId="062BEF8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15 (78.9)</w:t>
            </w:r>
          </w:p>
        </w:tc>
        <w:tc>
          <w:tcPr>
            <w:tcW w:w="604" w:type="pct"/>
            <w:shd w:val="clear" w:color="auto" w:fill="auto"/>
            <w:noWrap/>
            <w:hideMark/>
          </w:tcPr>
          <w:p w14:paraId="5E91DDCC"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7D5F6987" w14:textId="77777777" w:rsidTr="003D24F3">
        <w:trPr>
          <w:trHeight w:val="20"/>
        </w:trPr>
        <w:tc>
          <w:tcPr>
            <w:tcW w:w="1409" w:type="pct"/>
            <w:gridSpan w:val="2"/>
            <w:shd w:val="clear" w:color="auto" w:fill="auto"/>
            <w:noWrap/>
            <w:hideMark/>
          </w:tcPr>
          <w:p w14:paraId="3F24047A"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Tumor size (cm)</w:t>
            </w:r>
          </w:p>
        </w:tc>
        <w:tc>
          <w:tcPr>
            <w:tcW w:w="768" w:type="pct"/>
            <w:shd w:val="clear" w:color="auto" w:fill="auto"/>
            <w:noWrap/>
            <w:hideMark/>
          </w:tcPr>
          <w:p w14:paraId="63CC8C7E"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3936A540"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006E5C2D"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24D2C83F"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4558DE92"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0.029</w:t>
            </w:r>
          </w:p>
        </w:tc>
      </w:tr>
      <w:tr w:rsidR="003B1963" w:rsidRPr="00F47E18" w14:paraId="116F0E0B" w14:textId="77777777" w:rsidTr="003D24F3">
        <w:trPr>
          <w:trHeight w:val="20"/>
        </w:trPr>
        <w:tc>
          <w:tcPr>
            <w:tcW w:w="302" w:type="pct"/>
            <w:shd w:val="clear" w:color="auto" w:fill="auto"/>
            <w:noWrap/>
            <w:hideMark/>
          </w:tcPr>
          <w:p w14:paraId="50606A83"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noWrap/>
            <w:hideMark/>
          </w:tcPr>
          <w:p w14:paraId="1DE2F0D8"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Mean (±</w:t>
            </w:r>
            <w:r w:rsidR="003B1963">
              <w:rPr>
                <w:rFonts w:ascii="Book Antiqua" w:hAnsi="Book Antiqua" w:hint="eastAsia"/>
                <w:lang w:eastAsia="zh-CN"/>
              </w:rPr>
              <w:t xml:space="preserve"> </w:t>
            </w:r>
            <w:r w:rsidRPr="00622DD2">
              <w:rPr>
                <w:rFonts w:ascii="Book Antiqua" w:eastAsia="Times New Roman" w:hAnsi="Book Antiqua"/>
                <w:lang w:eastAsia="pt-BR"/>
              </w:rPr>
              <w:t>SD)</w:t>
            </w:r>
          </w:p>
        </w:tc>
        <w:tc>
          <w:tcPr>
            <w:tcW w:w="768" w:type="pct"/>
            <w:shd w:val="clear" w:color="auto" w:fill="auto"/>
            <w:noWrap/>
            <w:hideMark/>
          </w:tcPr>
          <w:p w14:paraId="263E4C5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6.3 (4.4)</w:t>
            </w:r>
          </w:p>
        </w:tc>
        <w:tc>
          <w:tcPr>
            <w:tcW w:w="768" w:type="pct"/>
            <w:shd w:val="clear" w:color="auto" w:fill="auto"/>
            <w:noWrap/>
            <w:hideMark/>
          </w:tcPr>
          <w:p w14:paraId="3F04409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5.3 (2.9)</w:t>
            </w:r>
          </w:p>
        </w:tc>
        <w:tc>
          <w:tcPr>
            <w:tcW w:w="824" w:type="pct"/>
            <w:shd w:val="clear" w:color="auto" w:fill="auto"/>
            <w:noWrap/>
            <w:hideMark/>
          </w:tcPr>
          <w:p w14:paraId="212F7CB0"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4.5 (3.0)</w:t>
            </w:r>
          </w:p>
        </w:tc>
        <w:tc>
          <w:tcPr>
            <w:tcW w:w="627" w:type="pct"/>
            <w:shd w:val="clear" w:color="auto" w:fill="auto"/>
            <w:noWrap/>
            <w:hideMark/>
          </w:tcPr>
          <w:p w14:paraId="35CF218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5.2 (2.9)</w:t>
            </w:r>
          </w:p>
        </w:tc>
        <w:tc>
          <w:tcPr>
            <w:tcW w:w="604" w:type="pct"/>
            <w:shd w:val="clear" w:color="auto" w:fill="auto"/>
            <w:noWrap/>
            <w:hideMark/>
          </w:tcPr>
          <w:p w14:paraId="6645738E"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77242872" w14:textId="77777777" w:rsidTr="003D24F3">
        <w:trPr>
          <w:trHeight w:val="20"/>
        </w:trPr>
        <w:tc>
          <w:tcPr>
            <w:tcW w:w="2177" w:type="pct"/>
            <w:gridSpan w:val="3"/>
            <w:shd w:val="clear" w:color="auto" w:fill="auto"/>
            <w:noWrap/>
            <w:hideMark/>
          </w:tcPr>
          <w:p w14:paraId="6C7A6E58"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Histological differentiation</w:t>
            </w:r>
          </w:p>
        </w:tc>
        <w:tc>
          <w:tcPr>
            <w:tcW w:w="768" w:type="pct"/>
            <w:shd w:val="clear" w:color="auto" w:fill="auto"/>
            <w:noWrap/>
            <w:hideMark/>
          </w:tcPr>
          <w:p w14:paraId="2FE82892" w14:textId="77777777" w:rsidR="008774EE" w:rsidRPr="00F47E18" w:rsidRDefault="008774EE" w:rsidP="00EB556F">
            <w:pPr>
              <w:spacing w:line="360" w:lineRule="auto"/>
              <w:jc w:val="both"/>
              <w:rPr>
                <w:rFonts w:ascii="Book Antiqua" w:eastAsia="Times New Roman" w:hAnsi="Book Antiqua"/>
                <w:b/>
                <w:bCs/>
                <w:lang w:eastAsia="pt-BR"/>
              </w:rPr>
            </w:pPr>
          </w:p>
        </w:tc>
        <w:tc>
          <w:tcPr>
            <w:tcW w:w="824" w:type="pct"/>
            <w:shd w:val="clear" w:color="auto" w:fill="auto"/>
            <w:noWrap/>
            <w:hideMark/>
          </w:tcPr>
          <w:p w14:paraId="78693397"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76ED1DCA"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019CCAFE"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0.001</w:t>
            </w:r>
          </w:p>
        </w:tc>
      </w:tr>
      <w:tr w:rsidR="003B1963" w:rsidRPr="00F47E18" w14:paraId="437A69B3" w14:textId="77777777" w:rsidTr="003D24F3">
        <w:trPr>
          <w:trHeight w:val="20"/>
        </w:trPr>
        <w:tc>
          <w:tcPr>
            <w:tcW w:w="302" w:type="pct"/>
            <w:shd w:val="clear" w:color="auto" w:fill="auto"/>
            <w:noWrap/>
            <w:hideMark/>
          </w:tcPr>
          <w:p w14:paraId="413083C4"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noWrap/>
            <w:hideMark/>
          </w:tcPr>
          <w:p w14:paraId="7D3BE039"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 xml:space="preserve">Well/moderately </w:t>
            </w:r>
          </w:p>
        </w:tc>
        <w:tc>
          <w:tcPr>
            <w:tcW w:w="768" w:type="pct"/>
            <w:shd w:val="clear" w:color="auto" w:fill="auto"/>
            <w:noWrap/>
            <w:hideMark/>
          </w:tcPr>
          <w:p w14:paraId="7D15EBBB"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(26.7)</w:t>
            </w:r>
          </w:p>
        </w:tc>
        <w:tc>
          <w:tcPr>
            <w:tcW w:w="768" w:type="pct"/>
            <w:shd w:val="clear" w:color="auto" w:fill="auto"/>
            <w:noWrap/>
            <w:hideMark/>
          </w:tcPr>
          <w:p w14:paraId="4D015D0B"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28 (48.3)</w:t>
            </w:r>
          </w:p>
        </w:tc>
        <w:tc>
          <w:tcPr>
            <w:tcW w:w="824" w:type="pct"/>
            <w:shd w:val="clear" w:color="auto" w:fill="auto"/>
            <w:noWrap/>
            <w:hideMark/>
          </w:tcPr>
          <w:p w14:paraId="485B4F6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89 (49.7)</w:t>
            </w:r>
          </w:p>
        </w:tc>
        <w:tc>
          <w:tcPr>
            <w:tcW w:w="627" w:type="pct"/>
            <w:shd w:val="clear" w:color="auto" w:fill="auto"/>
            <w:noWrap/>
            <w:hideMark/>
          </w:tcPr>
          <w:p w14:paraId="7203000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 (10)</w:t>
            </w:r>
          </w:p>
        </w:tc>
        <w:tc>
          <w:tcPr>
            <w:tcW w:w="604" w:type="pct"/>
            <w:shd w:val="clear" w:color="auto" w:fill="auto"/>
            <w:noWrap/>
            <w:hideMark/>
          </w:tcPr>
          <w:p w14:paraId="78252146"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2D2FCCD0" w14:textId="77777777" w:rsidTr="003D24F3">
        <w:trPr>
          <w:trHeight w:val="20"/>
        </w:trPr>
        <w:tc>
          <w:tcPr>
            <w:tcW w:w="302" w:type="pct"/>
            <w:shd w:val="clear" w:color="auto" w:fill="auto"/>
            <w:noWrap/>
            <w:hideMark/>
          </w:tcPr>
          <w:p w14:paraId="4A35C7D3"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0C3FD4A7"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 xml:space="preserve">Poorly differentiated </w:t>
            </w:r>
          </w:p>
        </w:tc>
        <w:tc>
          <w:tcPr>
            <w:tcW w:w="768" w:type="pct"/>
            <w:shd w:val="clear" w:color="auto" w:fill="auto"/>
            <w:noWrap/>
            <w:hideMark/>
          </w:tcPr>
          <w:p w14:paraId="07CDCCD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22 (73.3)</w:t>
            </w:r>
          </w:p>
        </w:tc>
        <w:tc>
          <w:tcPr>
            <w:tcW w:w="768" w:type="pct"/>
            <w:shd w:val="clear" w:color="auto" w:fill="auto"/>
            <w:noWrap/>
            <w:hideMark/>
          </w:tcPr>
          <w:p w14:paraId="7D37C9C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30 (51.7)</w:t>
            </w:r>
          </w:p>
        </w:tc>
        <w:tc>
          <w:tcPr>
            <w:tcW w:w="824" w:type="pct"/>
            <w:shd w:val="clear" w:color="auto" w:fill="auto"/>
            <w:noWrap/>
            <w:hideMark/>
          </w:tcPr>
          <w:p w14:paraId="60443B7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90 (50.3)</w:t>
            </w:r>
          </w:p>
        </w:tc>
        <w:tc>
          <w:tcPr>
            <w:tcW w:w="627" w:type="pct"/>
            <w:shd w:val="clear" w:color="auto" w:fill="auto"/>
            <w:noWrap/>
            <w:hideMark/>
          </w:tcPr>
          <w:p w14:paraId="34AB422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18 (90)</w:t>
            </w:r>
          </w:p>
        </w:tc>
        <w:tc>
          <w:tcPr>
            <w:tcW w:w="604" w:type="pct"/>
            <w:shd w:val="clear" w:color="auto" w:fill="auto"/>
            <w:noWrap/>
            <w:hideMark/>
          </w:tcPr>
          <w:p w14:paraId="2915321A"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305D9282" w14:textId="77777777" w:rsidTr="003D24F3">
        <w:trPr>
          <w:trHeight w:val="20"/>
        </w:trPr>
        <w:tc>
          <w:tcPr>
            <w:tcW w:w="1409" w:type="pct"/>
            <w:gridSpan w:val="2"/>
            <w:shd w:val="clear" w:color="auto" w:fill="auto"/>
            <w:noWrap/>
            <w:hideMark/>
          </w:tcPr>
          <w:p w14:paraId="1DD11856" w14:textId="1DDCBA2C" w:rsidR="008774EE" w:rsidRPr="00622DD2" w:rsidRDefault="00D718D2" w:rsidP="00EB556F">
            <w:pPr>
              <w:spacing w:line="360" w:lineRule="auto"/>
              <w:jc w:val="both"/>
              <w:rPr>
                <w:rFonts w:ascii="Book Antiqua" w:eastAsia="Times New Roman" w:hAnsi="Book Antiqua"/>
                <w:bCs/>
                <w:lang w:eastAsia="pt-BR"/>
              </w:rPr>
            </w:pPr>
            <w:proofErr w:type="spellStart"/>
            <w:r w:rsidRPr="00D718D2">
              <w:rPr>
                <w:rFonts w:ascii="Book Antiqua" w:eastAsia="Times New Roman" w:hAnsi="Book Antiqua"/>
                <w:bCs/>
                <w:i/>
                <w:lang w:eastAsia="pt-BR"/>
              </w:rPr>
              <w:t>Lauré</w:t>
            </w:r>
            <w:r w:rsidR="008774EE" w:rsidRPr="00D718D2">
              <w:rPr>
                <w:rFonts w:ascii="Book Antiqua" w:eastAsia="Times New Roman" w:hAnsi="Book Antiqua"/>
                <w:bCs/>
                <w:i/>
                <w:lang w:eastAsia="pt-BR"/>
              </w:rPr>
              <w:t>n</w:t>
            </w:r>
            <w:proofErr w:type="spellEnd"/>
            <w:r w:rsidR="008774EE" w:rsidRPr="00D718D2">
              <w:rPr>
                <w:rFonts w:ascii="Book Antiqua" w:eastAsia="Times New Roman" w:hAnsi="Book Antiqua"/>
                <w:bCs/>
                <w:i/>
                <w:lang w:eastAsia="pt-BR"/>
              </w:rPr>
              <w:t xml:space="preserve"> </w:t>
            </w:r>
            <w:r w:rsidR="008774EE" w:rsidRPr="00622DD2">
              <w:rPr>
                <w:rFonts w:ascii="Book Antiqua" w:eastAsia="Times New Roman" w:hAnsi="Book Antiqua"/>
                <w:bCs/>
                <w:lang w:eastAsia="pt-BR"/>
              </w:rPr>
              <w:t>type</w:t>
            </w:r>
          </w:p>
        </w:tc>
        <w:tc>
          <w:tcPr>
            <w:tcW w:w="768" w:type="pct"/>
            <w:shd w:val="clear" w:color="auto" w:fill="auto"/>
            <w:noWrap/>
            <w:hideMark/>
          </w:tcPr>
          <w:p w14:paraId="799F6DBC"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7441C4F9"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1A2E7214"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02DB3938"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2F2EC58E"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&lt;</w:t>
            </w:r>
            <w:r w:rsidR="003B1963">
              <w:rPr>
                <w:rFonts w:ascii="Book Antiqua" w:hAnsi="Book Antiqua" w:hint="eastAsia"/>
                <w:bCs/>
                <w:lang w:eastAsia="zh-CN"/>
              </w:rPr>
              <w:t xml:space="preserve"> </w:t>
            </w:r>
            <w:r w:rsidRPr="003B1963">
              <w:rPr>
                <w:rFonts w:ascii="Book Antiqua" w:eastAsia="Times New Roman" w:hAnsi="Book Antiqua"/>
                <w:bCs/>
                <w:lang w:eastAsia="pt-BR"/>
              </w:rPr>
              <w:t>0.001</w:t>
            </w:r>
          </w:p>
        </w:tc>
      </w:tr>
      <w:tr w:rsidR="003B1963" w:rsidRPr="00F47E18" w14:paraId="09E55663" w14:textId="77777777" w:rsidTr="003D24F3">
        <w:trPr>
          <w:trHeight w:val="20"/>
        </w:trPr>
        <w:tc>
          <w:tcPr>
            <w:tcW w:w="302" w:type="pct"/>
            <w:shd w:val="clear" w:color="auto" w:fill="auto"/>
            <w:noWrap/>
            <w:hideMark/>
          </w:tcPr>
          <w:p w14:paraId="10CA5F5E"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hideMark/>
          </w:tcPr>
          <w:p w14:paraId="3EB96055"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Intestinal</w:t>
            </w:r>
          </w:p>
        </w:tc>
        <w:tc>
          <w:tcPr>
            <w:tcW w:w="768" w:type="pct"/>
            <w:shd w:val="clear" w:color="auto" w:fill="auto"/>
            <w:hideMark/>
          </w:tcPr>
          <w:p w14:paraId="68B165C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 (36.7)</w:t>
            </w:r>
          </w:p>
        </w:tc>
        <w:tc>
          <w:tcPr>
            <w:tcW w:w="768" w:type="pct"/>
            <w:shd w:val="clear" w:color="auto" w:fill="auto"/>
            <w:hideMark/>
          </w:tcPr>
          <w:p w14:paraId="789A9FB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34 (58.6)</w:t>
            </w:r>
          </w:p>
        </w:tc>
        <w:tc>
          <w:tcPr>
            <w:tcW w:w="824" w:type="pct"/>
            <w:shd w:val="clear" w:color="auto" w:fill="auto"/>
            <w:noWrap/>
            <w:hideMark/>
          </w:tcPr>
          <w:p w14:paraId="5EEF200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88 (49.2)</w:t>
            </w:r>
          </w:p>
        </w:tc>
        <w:tc>
          <w:tcPr>
            <w:tcW w:w="627" w:type="pct"/>
            <w:shd w:val="clear" w:color="auto" w:fill="auto"/>
            <w:noWrap/>
            <w:hideMark/>
          </w:tcPr>
          <w:p w14:paraId="16AD7F7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 (15)</w:t>
            </w:r>
          </w:p>
        </w:tc>
        <w:tc>
          <w:tcPr>
            <w:tcW w:w="604" w:type="pct"/>
            <w:shd w:val="clear" w:color="auto" w:fill="auto"/>
            <w:noWrap/>
            <w:hideMark/>
          </w:tcPr>
          <w:p w14:paraId="18FF0166"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43DFFF51" w14:textId="77777777" w:rsidTr="003D24F3">
        <w:trPr>
          <w:trHeight w:val="20"/>
        </w:trPr>
        <w:tc>
          <w:tcPr>
            <w:tcW w:w="302" w:type="pct"/>
            <w:shd w:val="clear" w:color="auto" w:fill="auto"/>
            <w:noWrap/>
            <w:hideMark/>
          </w:tcPr>
          <w:p w14:paraId="3E2FCD83"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hideMark/>
          </w:tcPr>
          <w:p w14:paraId="4AEBE13F"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Diffuse/mixed</w:t>
            </w:r>
          </w:p>
        </w:tc>
        <w:tc>
          <w:tcPr>
            <w:tcW w:w="768" w:type="pct"/>
            <w:shd w:val="clear" w:color="auto" w:fill="auto"/>
            <w:hideMark/>
          </w:tcPr>
          <w:p w14:paraId="562D12B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 (40)</w:t>
            </w:r>
          </w:p>
        </w:tc>
        <w:tc>
          <w:tcPr>
            <w:tcW w:w="768" w:type="pct"/>
            <w:shd w:val="clear" w:color="auto" w:fill="auto"/>
            <w:hideMark/>
          </w:tcPr>
          <w:p w14:paraId="1A34C93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22 (37.9)</w:t>
            </w:r>
          </w:p>
        </w:tc>
        <w:tc>
          <w:tcPr>
            <w:tcW w:w="824" w:type="pct"/>
            <w:shd w:val="clear" w:color="auto" w:fill="auto"/>
            <w:noWrap/>
            <w:hideMark/>
          </w:tcPr>
          <w:p w14:paraId="7618BDD6"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88 (49.2)</w:t>
            </w:r>
          </w:p>
        </w:tc>
        <w:tc>
          <w:tcPr>
            <w:tcW w:w="627" w:type="pct"/>
            <w:shd w:val="clear" w:color="auto" w:fill="auto"/>
            <w:noWrap/>
            <w:hideMark/>
          </w:tcPr>
          <w:p w14:paraId="2E37C00B"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16 (80)</w:t>
            </w:r>
          </w:p>
        </w:tc>
        <w:tc>
          <w:tcPr>
            <w:tcW w:w="604" w:type="pct"/>
            <w:shd w:val="clear" w:color="auto" w:fill="auto"/>
            <w:noWrap/>
            <w:hideMark/>
          </w:tcPr>
          <w:p w14:paraId="2BCF1EDE"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360470BC" w14:textId="77777777" w:rsidTr="003D24F3">
        <w:trPr>
          <w:trHeight w:val="20"/>
        </w:trPr>
        <w:tc>
          <w:tcPr>
            <w:tcW w:w="302" w:type="pct"/>
            <w:shd w:val="clear" w:color="auto" w:fill="auto"/>
            <w:noWrap/>
            <w:hideMark/>
          </w:tcPr>
          <w:p w14:paraId="0352AA02"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hideMark/>
          </w:tcPr>
          <w:p w14:paraId="1550D191"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Undetermined</w:t>
            </w:r>
          </w:p>
        </w:tc>
        <w:tc>
          <w:tcPr>
            <w:tcW w:w="768" w:type="pct"/>
            <w:shd w:val="clear" w:color="auto" w:fill="auto"/>
            <w:hideMark/>
          </w:tcPr>
          <w:p w14:paraId="58845C0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 (23.3)</w:t>
            </w:r>
          </w:p>
        </w:tc>
        <w:tc>
          <w:tcPr>
            <w:tcW w:w="768" w:type="pct"/>
            <w:shd w:val="clear" w:color="auto" w:fill="auto"/>
            <w:hideMark/>
          </w:tcPr>
          <w:p w14:paraId="68CC4E4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 (3.4)</w:t>
            </w:r>
          </w:p>
        </w:tc>
        <w:tc>
          <w:tcPr>
            <w:tcW w:w="824" w:type="pct"/>
            <w:shd w:val="clear" w:color="auto" w:fill="auto"/>
            <w:noWrap/>
            <w:hideMark/>
          </w:tcPr>
          <w:p w14:paraId="00E4587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 (1.7)</w:t>
            </w:r>
          </w:p>
        </w:tc>
        <w:tc>
          <w:tcPr>
            <w:tcW w:w="627" w:type="pct"/>
            <w:shd w:val="clear" w:color="auto" w:fill="auto"/>
            <w:noWrap/>
            <w:hideMark/>
          </w:tcPr>
          <w:p w14:paraId="53233A3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 (5)</w:t>
            </w:r>
          </w:p>
        </w:tc>
        <w:tc>
          <w:tcPr>
            <w:tcW w:w="604" w:type="pct"/>
            <w:shd w:val="clear" w:color="auto" w:fill="auto"/>
            <w:noWrap/>
            <w:hideMark/>
          </w:tcPr>
          <w:p w14:paraId="097DB138"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4D25A768" w14:textId="77777777" w:rsidTr="003D24F3">
        <w:trPr>
          <w:trHeight w:val="20"/>
        </w:trPr>
        <w:tc>
          <w:tcPr>
            <w:tcW w:w="1409" w:type="pct"/>
            <w:gridSpan w:val="2"/>
            <w:shd w:val="clear" w:color="auto" w:fill="auto"/>
            <w:noWrap/>
            <w:hideMark/>
          </w:tcPr>
          <w:p w14:paraId="6365A965"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Tumor invasion</w:t>
            </w:r>
          </w:p>
        </w:tc>
        <w:tc>
          <w:tcPr>
            <w:tcW w:w="768" w:type="pct"/>
            <w:shd w:val="clear" w:color="auto" w:fill="auto"/>
            <w:noWrap/>
            <w:hideMark/>
          </w:tcPr>
          <w:p w14:paraId="4E20845F"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508313F1"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4FA0DFD0"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69B7118A"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2F28D950"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0.277</w:t>
            </w:r>
          </w:p>
        </w:tc>
      </w:tr>
      <w:tr w:rsidR="003B1963" w:rsidRPr="00F47E18" w14:paraId="4252CCB4" w14:textId="77777777" w:rsidTr="003D24F3">
        <w:trPr>
          <w:trHeight w:val="20"/>
        </w:trPr>
        <w:tc>
          <w:tcPr>
            <w:tcW w:w="302" w:type="pct"/>
            <w:shd w:val="clear" w:color="auto" w:fill="auto"/>
            <w:noWrap/>
            <w:hideMark/>
          </w:tcPr>
          <w:p w14:paraId="3894165A"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242A3ECF"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pT1/pT2</w:t>
            </w:r>
          </w:p>
        </w:tc>
        <w:tc>
          <w:tcPr>
            <w:tcW w:w="768" w:type="pct"/>
            <w:shd w:val="clear" w:color="auto" w:fill="auto"/>
            <w:noWrap/>
            <w:hideMark/>
          </w:tcPr>
          <w:p w14:paraId="03B842F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10 (33.3)</w:t>
            </w:r>
          </w:p>
        </w:tc>
        <w:tc>
          <w:tcPr>
            <w:tcW w:w="768" w:type="pct"/>
            <w:shd w:val="clear" w:color="auto" w:fill="auto"/>
            <w:noWrap/>
            <w:hideMark/>
          </w:tcPr>
          <w:p w14:paraId="4EED1D26"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29 (50)</w:t>
            </w:r>
          </w:p>
        </w:tc>
        <w:tc>
          <w:tcPr>
            <w:tcW w:w="824" w:type="pct"/>
            <w:shd w:val="clear" w:color="auto" w:fill="auto"/>
            <w:noWrap/>
            <w:hideMark/>
          </w:tcPr>
          <w:p w14:paraId="79840F7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70 (39.1)</w:t>
            </w:r>
          </w:p>
        </w:tc>
        <w:tc>
          <w:tcPr>
            <w:tcW w:w="627" w:type="pct"/>
            <w:shd w:val="clear" w:color="auto" w:fill="auto"/>
            <w:noWrap/>
            <w:hideMark/>
          </w:tcPr>
          <w:p w14:paraId="5A52788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 (30)</w:t>
            </w:r>
          </w:p>
        </w:tc>
        <w:tc>
          <w:tcPr>
            <w:tcW w:w="604" w:type="pct"/>
            <w:shd w:val="clear" w:color="auto" w:fill="auto"/>
            <w:noWrap/>
            <w:hideMark/>
          </w:tcPr>
          <w:p w14:paraId="28E7090C"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6179E598" w14:textId="77777777" w:rsidTr="003D24F3">
        <w:trPr>
          <w:trHeight w:val="20"/>
        </w:trPr>
        <w:tc>
          <w:tcPr>
            <w:tcW w:w="302" w:type="pct"/>
            <w:shd w:val="clear" w:color="auto" w:fill="auto"/>
            <w:noWrap/>
            <w:hideMark/>
          </w:tcPr>
          <w:p w14:paraId="7D83E9D5"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48AE856B"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pT3/pT4</w:t>
            </w:r>
          </w:p>
        </w:tc>
        <w:tc>
          <w:tcPr>
            <w:tcW w:w="768" w:type="pct"/>
            <w:shd w:val="clear" w:color="auto" w:fill="auto"/>
            <w:noWrap/>
            <w:hideMark/>
          </w:tcPr>
          <w:p w14:paraId="6A41293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20 (66.7)</w:t>
            </w:r>
          </w:p>
        </w:tc>
        <w:tc>
          <w:tcPr>
            <w:tcW w:w="768" w:type="pct"/>
            <w:shd w:val="clear" w:color="auto" w:fill="auto"/>
            <w:noWrap/>
            <w:hideMark/>
          </w:tcPr>
          <w:p w14:paraId="60D730E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29 (50)</w:t>
            </w:r>
          </w:p>
        </w:tc>
        <w:tc>
          <w:tcPr>
            <w:tcW w:w="824" w:type="pct"/>
            <w:shd w:val="clear" w:color="auto" w:fill="auto"/>
            <w:noWrap/>
            <w:hideMark/>
          </w:tcPr>
          <w:p w14:paraId="3A7B9C1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109 (60.9)</w:t>
            </w:r>
          </w:p>
        </w:tc>
        <w:tc>
          <w:tcPr>
            <w:tcW w:w="627" w:type="pct"/>
            <w:shd w:val="clear" w:color="auto" w:fill="auto"/>
            <w:noWrap/>
            <w:hideMark/>
          </w:tcPr>
          <w:p w14:paraId="331F91C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15 (70)</w:t>
            </w:r>
          </w:p>
        </w:tc>
        <w:tc>
          <w:tcPr>
            <w:tcW w:w="604" w:type="pct"/>
            <w:shd w:val="clear" w:color="auto" w:fill="auto"/>
            <w:noWrap/>
            <w:hideMark/>
          </w:tcPr>
          <w:p w14:paraId="5D27F89F"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739A2AFB" w14:textId="77777777" w:rsidTr="003D24F3">
        <w:trPr>
          <w:trHeight w:val="20"/>
        </w:trPr>
        <w:tc>
          <w:tcPr>
            <w:tcW w:w="1409" w:type="pct"/>
            <w:gridSpan w:val="2"/>
            <w:shd w:val="clear" w:color="auto" w:fill="auto"/>
            <w:noWrap/>
            <w:hideMark/>
          </w:tcPr>
          <w:p w14:paraId="1C69DF66"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pN status</w:t>
            </w:r>
          </w:p>
        </w:tc>
        <w:tc>
          <w:tcPr>
            <w:tcW w:w="768" w:type="pct"/>
            <w:shd w:val="clear" w:color="auto" w:fill="auto"/>
            <w:noWrap/>
            <w:hideMark/>
          </w:tcPr>
          <w:p w14:paraId="24AC041A"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76262E30"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31C6D1FD"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337295C7"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4DE8B5FB"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0.147</w:t>
            </w:r>
          </w:p>
        </w:tc>
      </w:tr>
      <w:tr w:rsidR="003B1963" w:rsidRPr="00F47E18" w14:paraId="3548D999" w14:textId="77777777" w:rsidTr="003D24F3">
        <w:trPr>
          <w:trHeight w:val="20"/>
        </w:trPr>
        <w:tc>
          <w:tcPr>
            <w:tcW w:w="302" w:type="pct"/>
            <w:shd w:val="clear" w:color="auto" w:fill="auto"/>
            <w:noWrap/>
            <w:hideMark/>
          </w:tcPr>
          <w:p w14:paraId="7C6FE65A"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6BE4FE9B"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pN negative</w:t>
            </w:r>
          </w:p>
        </w:tc>
        <w:tc>
          <w:tcPr>
            <w:tcW w:w="768" w:type="pct"/>
            <w:shd w:val="clear" w:color="auto" w:fill="auto"/>
            <w:noWrap/>
            <w:hideMark/>
          </w:tcPr>
          <w:p w14:paraId="4B08808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14 (46.7)</w:t>
            </w:r>
          </w:p>
        </w:tc>
        <w:tc>
          <w:tcPr>
            <w:tcW w:w="768" w:type="pct"/>
            <w:shd w:val="clear" w:color="auto" w:fill="auto"/>
            <w:noWrap/>
            <w:hideMark/>
          </w:tcPr>
          <w:p w14:paraId="2036F357"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32 (55.2)</w:t>
            </w:r>
          </w:p>
        </w:tc>
        <w:tc>
          <w:tcPr>
            <w:tcW w:w="824" w:type="pct"/>
            <w:shd w:val="clear" w:color="auto" w:fill="auto"/>
            <w:noWrap/>
            <w:hideMark/>
          </w:tcPr>
          <w:p w14:paraId="77220A9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73 (40.8)</w:t>
            </w:r>
          </w:p>
        </w:tc>
        <w:tc>
          <w:tcPr>
            <w:tcW w:w="627" w:type="pct"/>
            <w:shd w:val="clear" w:color="auto" w:fill="auto"/>
            <w:noWrap/>
            <w:hideMark/>
          </w:tcPr>
          <w:p w14:paraId="6FFD800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 (30)</w:t>
            </w:r>
          </w:p>
        </w:tc>
        <w:tc>
          <w:tcPr>
            <w:tcW w:w="604" w:type="pct"/>
            <w:shd w:val="clear" w:color="auto" w:fill="auto"/>
            <w:noWrap/>
            <w:hideMark/>
          </w:tcPr>
          <w:p w14:paraId="6B263EEC"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68A06B2F" w14:textId="77777777" w:rsidTr="003D24F3">
        <w:trPr>
          <w:trHeight w:val="20"/>
        </w:trPr>
        <w:tc>
          <w:tcPr>
            <w:tcW w:w="302" w:type="pct"/>
            <w:shd w:val="clear" w:color="auto" w:fill="auto"/>
            <w:noWrap/>
            <w:hideMark/>
          </w:tcPr>
          <w:p w14:paraId="46D091C8"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4A757F45"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pN positive</w:t>
            </w:r>
          </w:p>
        </w:tc>
        <w:tc>
          <w:tcPr>
            <w:tcW w:w="768" w:type="pct"/>
            <w:shd w:val="clear" w:color="auto" w:fill="auto"/>
            <w:noWrap/>
            <w:hideMark/>
          </w:tcPr>
          <w:p w14:paraId="18A05D3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16 (53.3)</w:t>
            </w:r>
          </w:p>
        </w:tc>
        <w:tc>
          <w:tcPr>
            <w:tcW w:w="768" w:type="pct"/>
            <w:shd w:val="clear" w:color="auto" w:fill="auto"/>
            <w:noWrap/>
            <w:hideMark/>
          </w:tcPr>
          <w:p w14:paraId="5B242CE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26 (44.8)</w:t>
            </w:r>
          </w:p>
        </w:tc>
        <w:tc>
          <w:tcPr>
            <w:tcW w:w="824" w:type="pct"/>
            <w:shd w:val="clear" w:color="auto" w:fill="auto"/>
            <w:noWrap/>
            <w:hideMark/>
          </w:tcPr>
          <w:p w14:paraId="15DC007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106 (59.2)</w:t>
            </w:r>
          </w:p>
        </w:tc>
        <w:tc>
          <w:tcPr>
            <w:tcW w:w="627" w:type="pct"/>
            <w:shd w:val="clear" w:color="auto" w:fill="auto"/>
            <w:noWrap/>
            <w:hideMark/>
          </w:tcPr>
          <w:p w14:paraId="340AF847"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14 (70)</w:t>
            </w:r>
          </w:p>
        </w:tc>
        <w:tc>
          <w:tcPr>
            <w:tcW w:w="604" w:type="pct"/>
            <w:shd w:val="clear" w:color="auto" w:fill="auto"/>
            <w:noWrap/>
            <w:hideMark/>
          </w:tcPr>
          <w:p w14:paraId="23E378DD"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1E68BCD0" w14:textId="77777777" w:rsidTr="003D24F3">
        <w:trPr>
          <w:trHeight w:val="20"/>
        </w:trPr>
        <w:tc>
          <w:tcPr>
            <w:tcW w:w="1409" w:type="pct"/>
            <w:gridSpan w:val="2"/>
            <w:shd w:val="clear" w:color="auto" w:fill="auto"/>
            <w:noWrap/>
            <w:hideMark/>
          </w:tcPr>
          <w:p w14:paraId="6D3CCD0D"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Lymphatic invasion</w:t>
            </w:r>
          </w:p>
        </w:tc>
        <w:tc>
          <w:tcPr>
            <w:tcW w:w="768" w:type="pct"/>
            <w:shd w:val="clear" w:color="auto" w:fill="auto"/>
            <w:noWrap/>
            <w:hideMark/>
          </w:tcPr>
          <w:p w14:paraId="509369E7"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42529843"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75A817E8"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4CAA09C1"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32450F4D"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0.156</w:t>
            </w:r>
          </w:p>
        </w:tc>
      </w:tr>
      <w:tr w:rsidR="003B1963" w:rsidRPr="00F47E18" w14:paraId="623EB8C2" w14:textId="77777777" w:rsidTr="003D24F3">
        <w:trPr>
          <w:trHeight w:val="20"/>
        </w:trPr>
        <w:tc>
          <w:tcPr>
            <w:tcW w:w="302" w:type="pct"/>
            <w:shd w:val="clear" w:color="auto" w:fill="auto"/>
            <w:noWrap/>
            <w:hideMark/>
          </w:tcPr>
          <w:p w14:paraId="3320481D"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787B3E20"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Absent</w:t>
            </w:r>
          </w:p>
        </w:tc>
        <w:tc>
          <w:tcPr>
            <w:tcW w:w="768" w:type="pct"/>
            <w:shd w:val="clear" w:color="auto" w:fill="auto"/>
            <w:noWrap/>
            <w:hideMark/>
          </w:tcPr>
          <w:p w14:paraId="2B0B374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16 (53.3)</w:t>
            </w:r>
          </w:p>
        </w:tc>
        <w:tc>
          <w:tcPr>
            <w:tcW w:w="768" w:type="pct"/>
            <w:shd w:val="clear" w:color="auto" w:fill="auto"/>
            <w:noWrap/>
            <w:hideMark/>
          </w:tcPr>
          <w:p w14:paraId="6855718B"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22 (37.9)</w:t>
            </w:r>
          </w:p>
        </w:tc>
        <w:tc>
          <w:tcPr>
            <w:tcW w:w="824" w:type="pct"/>
            <w:shd w:val="clear" w:color="auto" w:fill="auto"/>
            <w:noWrap/>
            <w:hideMark/>
          </w:tcPr>
          <w:p w14:paraId="30F1C2E7"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96 (53.6)</w:t>
            </w:r>
          </w:p>
        </w:tc>
        <w:tc>
          <w:tcPr>
            <w:tcW w:w="627" w:type="pct"/>
            <w:shd w:val="clear" w:color="auto" w:fill="auto"/>
            <w:noWrap/>
            <w:hideMark/>
          </w:tcPr>
          <w:p w14:paraId="45CEF6D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(40)</w:t>
            </w:r>
          </w:p>
        </w:tc>
        <w:tc>
          <w:tcPr>
            <w:tcW w:w="604" w:type="pct"/>
            <w:shd w:val="clear" w:color="auto" w:fill="auto"/>
            <w:noWrap/>
            <w:hideMark/>
          </w:tcPr>
          <w:p w14:paraId="2FE0E85B"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1E14EC91" w14:textId="77777777" w:rsidTr="003D24F3">
        <w:trPr>
          <w:trHeight w:val="20"/>
        </w:trPr>
        <w:tc>
          <w:tcPr>
            <w:tcW w:w="302" w:type="pct"/>
            <w:shd w:val="clear" w:color="auto" w:fill="auto"/>
            <w:noWrap/>
            <w:hideMark/>
          </w:tcPr>
          <w:p w14:paraId="1B42D22E"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6D85F12B" w14:textId="2C17CAE9"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Present</w:t>
            </w:r>
          </w:p>
        </w:tc>
        <w:tc>
          <w:tcPr>
            <w:tcW w:w="768" w:type="pct"/>
            <w:shd w:val="clear" w:color="auto" w:fill="auto"/>
            <w:noWrap/>
            <w:hideMark/>
          </w:tcPr>
          <w:p w14:paraId="4682033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14 (46.7)</w:t>
            </w:r>
          </w:p>
        </w:tc>
        <w:tc>
          <w:tcPr>
            <w:tcW w:w="768" w:type="pct"/>
            <w:shd w:val="clear" w:color="auto" w:fill="auto"/>
            <w:noWrap/>
            <w:hideMark/>
          </w:tcPr>
          <w:p w14:paraId="04C34ED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36 (62.1)</w:t>
            </w:r>
          </w:p>
        </w:tc>
        <w:tc>
          <w:tcPr>
            <w:tcW w:w="824" w:type="pct"/>
            <w:shd w:val="clear" w:color="auto" w:fill="auto"/>
            <w:noWrap/>
            <w:hideMark/>
          </w:tcPr>
          <w:p w14:paraId="53B48ED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83 (46.4)</w:t>
            </w:r>
          </w:p>
        </w:tc>
        <w:tc>
          <w:tcPr>
            <w:tcW w:w="627" w:type="pct"/>
            <w:shd w:val="clear" w:color="auto" w:fill="auto"/>
            <w:noWrap/>
            <w:hideMark/>
          </w:tcPr>
          <w:p w14:paraId="50D85D77"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 (60)</w:t>
            </w:r>
          </w:p>
        </w:tc>
        <w:tc>
          <w:tcPr>
            <w:tcW w:w="604" w:type="pct"/>
            <w:shd w:val="clear" w:color="auto" w:fill="auto"/>
            <w:noWrap/>
            <w:hideMark/>
          </w:tcPr>
          <w:p w14:paraId="17868123"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1F161549" w14:textId="77777777" w:rsidTr="003D24F3">
        <w:trPr>
          <w:trHeight w:val="20"/>
        </w:trPr>
        <w:tc>
          <w:tcPr>
            <w:tcW w:w="1409" w:type="pct"/>
            <w:gridSpan w:val="2"/>
            <w:shd w:val="clear" w:color="auto" w:fill="auto"/>
            <w:noWrap/>
            <w:hideMark/>
          </w:tcPr>
          <w:p w14:paraId="23C429C7"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Venous Invasion</w:t>
            </w:r>
          </w:p>
        </w:tc>
        <w:tc>
          <w:tcPr>
            <w:tcW w:w="768" w:type="pct"/>
            <w:shd w:val="clear" w:color="auto" w:fill="auto"/>
            <w:noWrap/>
            <w:hideMark/>
          </w:tcPr>
          <w:p w14:paraId="37838C7D"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4CB15F0B"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4B97F559"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1FAC34B2"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2C6E5094"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0.300</w:t>
            </w:r>
          </w:p>
        </w:tc>
      </w:tr>
      <w:tr w:rsidR="003B1963" w:rsidRPr="00F47E18" w14:paraId="257D9F8D" w14:textId="77777777" w:rsidTr="003D24F3">
        <w:trPr>
          <w:trHeight w:val="20"/>
        </w:trPr>
        <w:tc>
          <w:tcPr>
            <w:tcW w:w="302" w:type="pct"/>
            <w:shd w:val="clear" w:color="auto" w:fill="auto"/>
            <w:noWrap/>
            <w:hideMark/>
          </w:tcPr>
          <w:p w14:paraId="2D3B4AFE"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56B8B1F6"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Absent</w:t>
            </w:r>
          </w:p>
        </w:tc>
        <w:tc>
          <w:tcPr>
            <w:tcW w:w="768" w:type="pct"/>
            <w:shd w:val="clear" w:color="auto" w:fill="auto"/>
            <w:noWrap/>
            <w:hideMark/>
          </w:tcPr>
          <w:p w14:paraId="0690135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22 (73.3)</w:t>
            </w:r>
          </w:p>
        </w:tc>
        <w:tc>
          <w:tcPr>
            <w:tcW w:w="768" w:type="pct"/>
            <w:shd w:val="clear" w:color="auto" w:fill="auto"/>
            <w:noWrap/>
            <w:hideMark/>
          </w:tcPr>
          <w:p w14:paraId="6042DCCD"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35 (60.3)</w:t>
            </w:r>
          </w:p>
        </w:tc>
        <w:tc>
          <w:tcPr>
            <w:tcW w:w="824" w:type="pct"/>
            <w:shd w:val="clear" w:color="auto" w:fill="auto"/>
            <w:noWrap/>
            <w:hideMark/>
          </w:tcPr>
          <w:p w14:paraId="001D896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125 (69.7)</w:t>
            </w:r>
          </w:p>
        </w:tc>
        <w:tc>
          <w:tcPr>
            <w:tcW w:w="627" w:type="pct"/>
            <w:shd w:val="clear" w:color="auto" w:fill="auto"/>
            <w:noWrap/>
            <w:hideMark/>
          </w:tcPr>
          <w:p w14:paraId="082D019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 (55)</w:t>
            </w:r>
          </w:p>
        </w:tc>
        <w:tc>
          <w:tcPr>
            <w:tcW w:w="604" w:type="pct"/>
            <w:shd w:val="clear" w:color="auto" w:fill="auto"/>
            <w:noWrap/>
            <w:hideMark/>
          </w:tcPr>
          <w:p w14:paraId="41A30182"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64B24D85" w14:textId="77777777" w:rsidTr="003D24F3">
        <w:trPr>
          <w:trHeight w:val="20"/>
        </w:trPr>
        <w:tc>
          <w:tcPr>
            <w:tcW w:w="302" w:type="pct"/>
            <w:shd w:val="clear" w:color="auto" w:fill="auto"/>
            <w:noWrap/>
            <w:hideMark/>
          </w:tcPr>
          <w:p w14:paraId="5F5EABC7"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4DF0DD0A" w14:textId="27D017E0"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Present</w:t>
            </w:r>
          </w:p>
        </w:tc>
        <w:tc>
          <w:tcPr>
            <w:tcW w:w="768" w:type="pct"/>
            <w:shd w:val="clear" w:color="auto" w:fill="auto"/>
            <w:noWrap/>
            <w:hideMark/>
          </w:tcPr>
          <w:p w14:paraId="2C5CAA1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(26.7)</w:t>
            </w:r>
          </w:p>
        </w:tc>
        <w:tc>
          <w:tcPr>
            <w:tcW w:w="768" w:type="pct"/>
            <w:shd w:val="clear" w:color="auto" w:fill="auto"/>
            <w:noWrap/>
            <w:hideMark/>
          </w:tcPr>
          <w:p w14:paraId="79F7006F"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23 (39.7)</w:t>
            </w:r>
          </w:p>
        </w:tc>
        <w:tc>
          <w:tcPr>
            <w:tcW w:w="824" w:type="pct"/>
            <w:shd w:val="clear" w:color="auto" w:fill="auto"/>
            <w:noWrap/>
            <w:hideMark/>
          </w:tcPr>
          <w:p w14:paraId="13D8A3B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54 (30.3)</w:t>
            </w:r>
          </w:p>
        </w:tc>
        <w:tc>
          <w:tcPr>
            <w:tcW w:w="627" w:type="pct"/>
            <w:shd w:val="clear" w:color="auto" w:fill="auto"/>
            <w:noWrap/>
            <w:hideMark/>
          </w:tcPr>
          <w:p w14:paraId="790DE4B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9 (45)</w:t>
            </w:r>
          </w:p>
        </w:tc>
        <w:tc>
          <w:tcPr>
            <w:tcW w:w="604" w:type="pct"/>
            <w:shd w:val="clear" w:color="auto" w:fill="auto"/>
            <w:noWrap/>
            <w:hideMark/>
          </w:tcPr>
          <w:p w14:paraId="250C51FE"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51228F71" w14:textId="77777777" w:rsidTr="003D24F3">
        <w:trPr>
          <w:trHeight w:val="20"/>
        </w:trPr>
        <w:tc>
          <w:tcPr>
            <w:tcW w:w="1409" w:type="pct"/>
            <w:gridSpan w:val="2"/>
            <w:shd w:val="clear" w:color="auto" w:fill="auto"/>
            <w:noWrap/>
            <w:hideMark/>
          </w:tcPr>
          <w:p w14:paraId="2754D5C3"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Perineural invasion</w:t>
            </w:r>
          </w:p>
        </w:tc>
        <w:tc>
          <w:tcPr>
            <w:tcW w:w="768" w:type="pct"/>
            <w:shd w:val="clear" w:color="auto" w:fill="auto"/>
            <w:noWrap/>
            <w:hideMark/>
          </w:tcPr>
          <w:p w14:paraId="7C9969A3"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24767D37"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70AE6924"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6E0472D3"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3BB60675" w14:textId="77777777" w:rsidR="008774EE" w:rsidRPr="003B1963" w:rsidRDefault="008774EE" w:rsidP="00EB556F">
            <w:pPr>
              <w:spacing w:line="360" w:lineRule="auto"/>
              <w:jc w:val="both"/>
              <w:rPr>
                <w:rFonts w:ascii="Book Antiqua" w:eastAsia="Times New Roman" w:hAnsi="Book Antiqua"/>
                <w:lang w:eastAsia="pt-BR"/>
              </w:rPr>
            </w:pPr>
            <w:r w:rsidRPr="003B1963">
              <w:rPr>
                <w:rFonts w:ascii="Book Antiqua" w:eastAsia="Times New Roman" w:hAnsi="Book Antiqua"/>
                <w:lang w:eastAsia="pt-BR"/>
              </w:rPr>
              <w:t>0.267</w:t>
            </w:r>
          </w:p>
        </w:tc>
      </w:tr>
      <w:tr w:rsidR="003B1963" w:rsidRPr="00F47E18" w14:paraId="2D5EB9D9" w14:textId="77777777" w:rsidTr="003D24F3">
        <w:trPr>
          <w:trHeight w:val="20"/>
        </w:trPr>
        <w:tc>
          <w:tcPr>
            <w:tcW w:w="302" w:type="pct"/>
            <w:shd w:val="clear" w:color="auto" w:fill="auto"/>
            <w:noWrap/>
            <w:hideMark/>
          </w:tcPr>
          <w:p w14:paraId="35E5D332"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4CE3E347"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Absent</w:t>
            </w:r>
          </w:p>
        </w:tc>
        <w:tc>
          <w:tcPr>
            <w:tcW w:w="768" w:type="pct"/>
            <w:shd w:val="clear" w:color="auto" w:fill="auto"/>
            <w:noWrap/>
            <w:hideMark/>
          </w:tcPr>
          <w:p w14:paraId="5D930AE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14 (46.7)</w:t>
            </w:r>
          </w:p>
        </w:tc>
        <w:tc>
          <w:tcPr>
            <w:tcW w:w="768" w:type="pct"/>
            <w:shd w:val="clear" w:color="auto" w:fill="auto"/>
            <w:noWrap/>
            <w:hideMark/>
          </w:tcPr>
          <w:p w14:paraId="6D15761C"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36 (62.1)</w:t>
            </w:r>
          </w:p>
        </w:tc>
        <w:tc>
          <w:tcPr>
            <w:tcW w:w="824" w:type="pct"/>
            <w:shd w:val="clear" w:color="auto" w:fill="auto"/>
            <w:noWrap/>
            <w:hideMark/>
          </w:tcPr>
          <w:p w14:paraId="6B61139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91 (50.8)</w:t>
            </w:r>
          </w:p>
        </w:tc>
        <w:tc>
          <w:tcPr>
            <w:tcW w:w="627" w:type="pct"/>
            <w:shd w:val="clear" w:color="auto" w:fill="auto"/>
            <w:noWrap/>
            <w:hideMark/>
          </w:tcPr>
          <w:p w14:paraId="06399F2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(40)</w:t>
            </w:r>
          </w:p>
        </w:tc>
        <w:tc>
          <w:tcPr>
            <w:tcW w:w="604" w:type="pct"/>
            <w:shd w:val="clear" w:color="auto" w:fill="auto"/>
            <w:noWrap/>
            <w:hideMark/>
          </w:tcPr>
          <w:p w14:paraId="6B9AD15C"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6C0C9233" w14:textId="77777777" w:rsidTr="003D24F3">
        <w:trPr>
          <w:trHeight w:val="20"/>
        </w:trPr>
        <w:tc>
          <w:tcPr>
            <w:tcW w:w="302" w:type="pct"/>
            <w:shd w:val="clear" w:color="auto" w:fill="auto"/>
            <w:noWrap/>
            <w:hideMark/>
          </w:tcPr>
          <w:p w14:paraId="260C8463"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noWrap/>
            <w:hideMark/>
          </w:tcPr>
          <w:p w14:paraId="493F998A" w14:textId="7530ADEF"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Present</w:t>
            </w:r>
          </w:p>
        </w:tc>
        <w:tc>
          <w:tcPr>
            <w:tcW w:w="768" w:type="pct"/>
            <w:shd w:val="clear" w:color="auto" w:fill="auto"/>
            <w:noWrap/>
            <w:hideMark/>
          </w:tcPr>
          <w:p w14:paraId="27F2193A"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16 (53.3)</w:t>
            </w:r>
          </w:p>
        </w:tc>
        <w:tc>
          <w:tcPr>
            <w:tcW w:w="768" w:type="pct"/>
            <w:shd w:val="clear" w:color="auto" w:fill="auto"/>
            <w:noWrap/>
            <w:hideMark/>
          </w:tcPr>
          <w:p w14:paraId="0DBE949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22 (37.9)</w:t>
            </w:r>
          </w:p>
        </w:tc>
        <w:tc>
          <w:tcPr>
            <w:tcW w:w="824" w:type="pct"/>
            <w:shd w:val="clear" w:color="auto" w:fill="auto"/>
            <w:noWrap/>
            <w:hideMark/>
          </w:tcPr>
          <w:p w14:paraId="635772D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88 (49.2)</w:t>
            </w:r>
          </w:p>
        </w:tc>
        <w:tc>
          <w:tcPr>
            <w:tcW w:w="627" w:type="pct"/>
            <w:shd w:val="clear" w:color="auto" w:fill="auto"/>
            <w:noWrap/>
            <w:hideMark/>
          </w:tcPr>
          <w:p w14:paraId="2CDDAA54"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 (60)</w:t>
            </w:r>
          </w:p>
        </w:tc>
        <w:tc>
          <w:tcPr>
            <w:tcW w:w="604" w:type="pct"/>
            <w:shd w:val="clear" w:color="auto" w:fill="auto"/>
            <w:noWrap/>
            <w:hideMark/>
          </w:tcPr>
          <w:p w14:paraId="4EDC1488"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5A4C63D8" w14:textId="77777777" w:rsidTr="003D24F3">
        <w:trPr>
          <w:trHeight w:val="20"/>
        </w:trPr>
        <w:tc>
          <w:tcPr>
            <w:tcW w:w="2177" w:type="pct"/>
            <w:gridSpan w:val="3"/>
            <w:shd w:val="clear" w:color="auto" w:fill="auto"/>
            <w:noWrap/>
            <w:hideMark/>
          </w:tcPr>
          <w:p w14:paraId="3951A4D7"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Peritumoral inflammatory infiltrate</w:t>
            </w:r>
          </w:p>
        </w:tc>
        <w:tc>
          <w:tcPr>
            <w:tcW w:w="768" w:type="pct"/>
            <w:shd w:val="clear" w:color="auto" w:fill="auto"/>
            <w:noWrap/>
            <w:hideMark/>
          </w:tcPr>
          <w:p w14:paraId="0C2D9EC1" w14:textId="77777777" w:rsidR="008774EE" w:rsidRPr="00F47E18" w:rsidRDefault="008774EE" w:rsidP="00EB556F">
            <w:pPr>
              <w:spacing w:line="360" w:lineRule="auto"/>
              <w:jc w:val="both"/>
              <w:rPr>
                <w:rFonts w:ascii="Book Antiqua" w:eastAsia="Times New Roman" w:hAnsi="Book Antiqua"/>
                <w:b/>
                <w:bCs/>
                <w:lang w:eastAsia="pt-BR"/>
              </w:rPr>
            </w:pPr>
          </w:p>
        </w:tc>
        <w:tc>
          <w:tcPr>
            <w:tcW w:w="824" w:type="pct"/>
            <w:shd w:val="clear" w:color="auto" w:fill="auto"/>
            <w:noWrap/>
            <w:hideMark/>
          </w:tcPr>
          <w:p w14:paraId="4D301300"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4855CC61"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1E8E75DD"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&lt;</w:t>
            </w:r>
            <w:r w:rsidR="003B1963">
              <w:rPr>
                <w:rFonts w:ascii="Book Antiqua" w:hAnsi="Book Antiqua" w:hint="eastAsia"/>
                <w:bCs/>
                <w:lang w:eastAsia="zh-CN"/>
              </w:rPr>
              <w:t xml:space="preserve"> </w:t>
            </w:r>
            <w:r w:rsidRPr="003B1963">
              <w:rPr>
                <w:rFonts w:ascii="Book Antiqua" w:eastAsia="Times New Roman" w:hAnsi="Book Antiqua"/>
                <w:bCs/>
                <w:lang w:eastAsia="pt-BR"/>
              </w:rPr>
              <w:t>0.001</w:t>
            </w:r>
          </w:p>
        </w:tc>
      </w:tr>
      <w:tr w:rsidR="003B1963" w:rsidRPr="00F47E18" w14:paraId="0FF3D6C1" w14:textId="77777777" w:rsidTr="003D24F3">
        <w:trPr>
          <w:trHeight w:val="20"/>
        </w:trPr>
        <w:tc>
          <w:tcPr>
            <w:tcW w:w="302" w:type="pct"/>
            <w:shd w:val="clear" w:color="auto" w:fill="auto"/>
            <w:noWrap/>
            <w:hideMark/>
          </w:tcPr>
          <w:p w14:paraId="3F9F3707"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hideMark/>
          </w:tcPr>
          <w:p w14:paraId="5A0ECE0D"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Absent/mild</w:t>
            </w:r>
          </w:p>
        </w:tc>
        <w:tc>
          <w:tcPr>
            <w:tcW w:w="768" w:type="pct"/>
            <w:shd w:val="clear" w:color="auto" w:fill="auto"/>
            <w:hideMark/>
          </w:tcPr>
          <w:p w14:paraId="05039FA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 (26.7)</w:t>
            </w:r>
          </w:p>
        </w:tc>
        <w:tc>
          <w:tcPr>
            <w:tcW w:w="768" w:type="pct"/>
            <w:shd w:val="clear" w:color="auto" w:fill="auto"/>
            <w:hideMark/>
          </w:tcPr>
          <w:p w14:paraId="77102506"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35 (60.3)</w:t>
            </w:r>
          </w:p>
        </w:tc>
        <w:tc>
          <w:tcPr>
            <w:tcW w:w="824" w:type="pct"/>
            <w:shd w:val="clear" w:color="auto" w:fill="auto"/>
            <w:noWrap/>
            <w:hideMark/>
          </w:tcPr>
          <w:p w14:paraId="41695E33"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131 (73.2)</w:t>
            </w:r>
          </w:p>
        </w:tc>
        <w:tc>
          <w:tcPr>
            <w:tcW w:w="627" w:type="pct"/>
            <w:shd w:val="clear" w:color="auto" w:fill="auto"/>
            <w:noWrap/>
            <w:hideMark/>
          </w:tcPr>
          <w:p w14:paraId="024FB0A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17 (85)</w:t>
            </w:r>
          </w:p>
        </w:tc>
        <w:tc>
          <w:tcPr>
            <w:tcW w:w="604" w:type="pct"/>
            <w:shd w:val="clear" w:color="auto" w:fill="auto"/>
            <w:noWrap/>
            <w:hideMark/>
          </w:tcPr>
          <w:p w14:paraId="4638E69C"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52D453CA" w14:textId="77777777" w:rsidTr="003D24F3">
        <w:trPr>
          <w:trHeight w:val="20"/>
        </w:trPr>
        <w:tc>
          <w:tcPr>
            <w:tcW w:w="302" w:type="pct"/>
            <w:shd w:val="clear" w:color="auto" w:fill="auto"/>
            <w:noWrap/>
            <w:hideMark/>
          </w:tcPr>
          <w:p w14:paraId="188259B2" w14:textId="77777777" w:rsidR="008774EE" w:rsidRPr="00622DD2" w:rsidRDefault="008774EE" w:rsidP="00EB556F">
            <w:pPr>
              <w:spacing w:line="360" w:lineRule="auto"/>
              <w:jc w:val="both"/>
              <w:rPr>
                <w:rFonts w:ascii="Book Antiqua" w:eastAsia="Times New Roman" w:hAnsi="Book Antiqua"/>
                <w:lang w:eastAsia="pt-BR"/>
              </w:rPr>
            </w:pPr>
          </w:p>
        </w:tc>
        <w:tc>
          <w:tcPr>
            <w:tcW w:w="1107" w:type="pct"/>
            <w:shd w:val="clear" w:color="auto" w:fill="auto"/>
            <w:hideMark/>
          </w:tcPr>
          <w:p w14:paraId="5BB7C240"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moderate/intense</w:t>
            </w:r>
          </w:p>
        </w:tc>
        <w:tc>
          <w:tcPr>
            <w:tcW w:w="768" w:type="pct"/>
            <w:shd w:val="clear" w:color="auto" w:fill="auto"/>
            <w:hideMark/>
          </w:tcPr>
          <w:p w14:paraId="33A4011E"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22 (73.3)</w:t>
            </w:r>
          </w:p>
        </w:tc>
        <w:tc>
          <w:tcPr>
            <w:tcW w:w="768" w:type="pct"/>
            <w:shd w:val="clear" w:color="auto" w:fill="auto"/>
            <w:hideMark/>
          </w:tcPr>
          <w:p w14:paraId="35CBBD02"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23 (39.7)</w:t>
            </w:r>
          </w:p>
        </w:tc>
        <w:tc>
          <w:tcPr>
            <w:tcW w:w="824" w:type="pct"/>
            <w:shd w:val="clear" w:color="auto" w:fill="auto"/>
            <w:noWrap/>
            <w:hideMark/>
          </w:tcPr>
          <w:p w14:paraId="641EB8C9"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48 (26.8)</w:t>
            </w:r>
          </w:p>
        </w:tc>
        <w:tc>
          <w:tcPr>
            <w:tcW w:w="627" w:type="pct"/>
            <w:shd w:val="clear" w:color="auto" w:fill="auto"/>
            <w:noWrap/>
            <w:hideMark/>
          </w:tcPr>
          <w:p w14:paraId="09A3E6AB"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 (15)</w:t>
            </w:r>
          </w:p>
        </w:tc>
        <w:tc>
          <w:tcPr>
            <w:tcW w:w="604" w:type="pct"/>
            <w:shd w:val="clear" w:color="auto" w:fill="auto"/>
            <w:noWrap/>
            <w:hideMark/>
          </w:tcPr>
          <w:p w14:paraId="6FD4D3F5" w14:textId="77777777" w:rsidR="008774EE" w:rsidRPr="003B1963" w:rsidRDefault="008774EE" w:rsidP="00EB556F">
            <w:pPr>
              <w:spacing w:line="360" w:lineRule="auto"/>
              <w:jc w:val="both"/>
              <w:rPr>
                <w:rFonts w:ascii="Book Antiqua" w:eastAsia="Times New Roman" w:hAnsi="Book Antiqua"/>
                <w:lang w:eastAsia="pt-BR"/>
              </w:rPr>
            </w:pPr>
          </w:p>
        </w:tc>
      </w:tr>
      <w:tr w:rsidR="008774EE" w:rsidRPr="00F47E18" w14:paraId="046E3E51" w14:textId="77777777" w:rsidTr="003D24F3">
        <w:trPr>
          <w:trHeight w:val="20"/>
        </w:trPr>
        <w:tc>
          <w:tcPr>
            <w:tcW w:w="1409" w:type="pct"/>
            <w:gridSpan w:val="2"/>
            <w:shd w:val="clear" w:color="auto" w:fill="auto"/>
            <w:noWrap/>
            <w:hideMark/>
          </w:tcPr>
          <w:p w14:paraId="369F5AE7" w14:textId="77777777" w:rsidR="008774EE" w:rsidRPr="00622DD2" w:rsidRDefault="008774EE" w:rsidP="00EB556F">
            <w:pPr>
              <w:spacing w:line="360" w:lineRule="auto"/>
              <w:jc w:val="both"/>
              <w:rPr>
                <w:rFonts w:ascii="Book Antiqua" w:eastAsia="Times New Roman" w:hAnsi="Book Antiqua"/>
                <w:bCs/>
                <w:lang w:eastAsia="pt-BR"/>
              </w:rPr>
            </w:pPr>
            <w:r w:rsidRPr="00622DD2">
              <w:rPr>
                <w:rFonts w:ascii="Book Antiqua" w:eastAsia="Times New Roman" w:hAnsi="Book Antiqua"/>
                <w:bCs/>
                <w:lang w:eastAsia="pt-BR"/>
              </w:rPr>
              <w:t>pTNM stage</w:t>
            </w:r>
          </w:p>
        </w:tc>
        <w:tc>
          <w:tcPr>
            <w:tcW w:w="768" w:type="pct"/>
            <w:shd w:val="clear" w:color="auto" w:fill="auto"/>
            <w:noWrap/>
            <w:hideMark/>
          </w:tcPr>
          <w:p w14:paraId="1A6F26B0" w14:textId="77777777" w:rsidR="008774EE" w:rsidRPr="00F47E18" w:rsidRDefault="008774EE" w:rsidP="00EB556F">
            <w:pPr>
              <w:spacing w:line="360" w:lineRule="auto"/>
              <w:jc w:val="both"/>
              <w:rPr>
                <w:rFonts w:ascii="Book Antiqua" w:eastAsia="Times New Roman" w:hAnsi="Book Antiqua"/>
                <w:b/>
                <w:bCs/>
                <w:lang w:eastAsia="pt-BR"/>
              </w:rPr>
            </w:pPr>
          </w:p>
        </w:tc>
        <w:tc>
          <w:tcPr>
            <w:tcW w:w="768" w:type="pct"/>
            <w:shd w:val="clear" w:color="auto" w:fill="auto"/>
            <w:noWrap/>
            <w:hideMark/>
          </w:tcPr>
          <w:p w14:paraId="352BEE74" w14:textId="77777777" w:rsidR="008774EE" w:rsidRPr="00F47E18" w:rsidRDefault="008774EE" w:rsidP="00EB556F">
            <w:pPr>
              <w:spacing w:line="360" w:lineRule="auto"/>
              <w:jc w:val="both"/>
              <w:rPr>
                <w:rFonts w:ascii="Book Antiqua" w:eastAsia="Times New Roman" w:hAnsi="Book Antiqua"/>
                <w:lang w:eastAsia="pt-BR"/>
              </w:rPr>
            </w:pPr>
          </w:p>
        </w:tc>
        <w:tc>
          <w:tcPr>
            <w:tcW w:w="824" w:type="pct"/>
            <w:shd w:val="clear" w:color="auto" w:fill="auto"/>
            <w:noWrap/>
            <w:hideMark/>
          </w:tcPr>
          <w:p w14:paraId="71679AAD" w14:textId="77777777" w:rsidR="008774EE" w:rsidRPr="00F47E18" w:rsidRDefault="008774EE" w:rsidP="00EB556F">
            <w:pPr>
              <w:spacing w:line="360" w:lineRule="auto"/>
              <w:jc w:val="both"/>
              <w:rPr>
                <w:rFonts w:ascii="Book Antiqua" w:eastAsia="Times New Roman" w:hAnsi="Book Antiqua"/>
                <w:lang w:eastAsia="pt-BR"/>
              </w:rPr>
            </w:pPr>
          </w:p>
        </w:tc>
        <w:tc>
          <w:tcPr>
            <w:tcW w:w="627" w:type="pct"/>
            <w:shd w:val="clear" w:color="auto" w:fill="auto"/>
            <w:noWrap/>
            <w:hideMark/>
          </w:tcPr>
          <w:p w14:paraId="2EA5C414" w14:textId="77777777" w:rsidR="008774EE" w:rsidRPr="00F47E18" w:rsidRDefault="008774EE" w:rsidP="00EB556F">
            <w:pPr>
              <w:spacing w:line="360" w:lineRule="auto"/>
              <w:jc w:val="both"/>
              <w:rPr>
                <w:rFonts w:ascii="Book Antiqua" w:eastAsia="Times New Roman" w:hAnsi="Book Antiqua"/>
                <w:lang w:eastAsia="pt-BR"/>
              </w:rPr>
            </w:pPr>
          </w:p>
        </w:tc>
        <w:tc>
          <w:tcPr>
            <w:tcW w:w="604" w:type="pct"/>
            <w:shd w:val="clear" w:color="auto" w:fill="auto"/>
            <w:noWrap/>
            <w:hideMark/>
          </w:tcPr>
          <w:p w14:paraId="285FF607" w14:textId="77777777" w:rsidR="008774EE" w:rsidRPr="003B1963" w:rsidRDefault="008774EE" w:rsidP="00EB556F">
            <w:pPr>
              <w:spacing w:line="360" w:lineRule="auto"/>
              <w:jc w:val="both"/>
              <w:rPr>
                <w:rFonts w:ascii="Book Antiqua" w:eastAsia="Times New Roman" w:hAnsi="Book Antiqua"/>
                <w:bCs/>
                <w:lang w:eastAsia="pt-BR"/>
              </w:rPr>
            </w:pPr>
            <w:r w:rsidRPr="003B1963">
              <w:rPr>
                <w:rFonts w:ascii="Book Antiqua" w:eastAsia="Times New Roman" w:hAnsi="Book Antiqua"/>
                <w:bCs/>
                <w:lang w:eastAsia="pt-BR"/>
              </w:rPr>
              <w:t>0.014</w:t>
            </w:r>
          </w:p>
        </w:tc>
      </w:tr>
      <w:tr w:rsidR="003B1963" w:rsidRPr="00F47E18" w14:paraId="24A2CABB" w14:textId="77777777" w:rsidTr="003D24F3">
        <w:trPr>
          <w:trHeight w:val="20"/>
        </w:trPr>
        <w:tc>
          <w:tcPr>
            <w:tcW w:w="302" w:type="pct"/>
            <w:shd w:val="clear" w:color="auto" w:fill="auto"/>
            <w:noWrap/>
            <w:hideMark/>
          </w:tcPr>
          <w:p w14:paraId="14595FC0" w14:textId="77777777" w:rsidR="008774EE" w:rsidRPr="00622DD2" w:rsidRDefault="008774EE" w:rsidP="00EB556F">
            <w:pPr>
              <w:spacing w:line="360" w:lineRule="auto"/>
              <w:jc w:val="both"/>
              <w:rPr>
                <w:rFonts w:ascii="Book Antiqua" w:eastAsia="Times New Roman" w:hAnsi="Book Antiqua"/>
                <w:bCs/>
                <w:lang w:eastAsia="pt-BR"/>
              </w:rPr>
            </w:pPr>
          </w:p>
        </w:tc>
        <w:tc>
          <w:tcPr>
            <w:tcW w:w="1107" w:type="pct"/>
            <w:shd w:val="clear" w:color="auto" w:fill="auto"/>
            <w:noWrap/>
            <w:hideMark/>
          </w:tcPr>
          <w:p w14:paraId="43BB16AD"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I/II</w:t>
            </w:r>
          </w:p>
        </w:tc>
        <w:tc>
          <w:tcPr>
            <w:tcW w:w="768" w:type="pct"/>
            <w:shd w:val="clear" w:color="auto" w:fill="auto"/>
            <w:noWrap/>
            <w:hideMark/>
          </w:tcPr>
          <w:p w14:paraId="7B61C116"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18 (60)</w:t>
            </w:r>
          </w:p>
        </w:tc>
        <w:tc>
          <w:tcPr>
            <w:tcW w:w="768" w:type="pct"/>
            <w:shd w:val="clear" w:color="auto" w:fill="auto"/>
            <w:noWrap/>
            <w:hideMark/>
          </w:tcPr>
          <w:p w14:paraId="70396BD0"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40 (69)</w:t>
            </w:r>
          </w:p>
        </w:tc>
        <w:tc>
          <w:tcPr>
            <w:tcW w:w="824" w:type="pct"/>
            <w:shd w:val="clear" w:color="auto" w:fill="auto"/>
            <w:noWrap/>
            <w:hideMark/>
          </w:tcPr>
          <w:p w14:paraId="65EA1075"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93 (52)</w:t>
            </w:r>
          </w:p>
        </w:tc>
        <w:tc>
          <w:tcPr>
            <w:tcW w:w="627" w:type="pct"/>
            <w:shd w:val="clear" w:color="auto" w:fill="auto"/>
            <w:noWrap/>
            <w:hideMark/>
          </w:tcPr>
          <w:p w14:paraId="5F86491F"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6 (30)</w:t>
            </w:r>
          </w:p>
        </w:tc>
        <w:tc>
          <w:tcPr>
            <w:tcW w:w="604" w:type="pct"/>
            <w:shd w:val="clear" w:color="auto" w:fill="auto"/>
            <w:noWrap/>
            <w:hideMark/>
          </w:tcPr>
          <w:p w14:paraId="3DB00453" w14:textId="77777777" w:rsidR="008774EE" w:rsidRPr="003B1963" w:rsidRDefault="008774EE" w:rsidP="00EB556F">
            <w:pPr>
              <w:spacing w:line="360" w:lineRule="auto"/>
              <w:jc w:val="both"/>
              <w:rPr>
                <w:rFonts w:ascii="Book Antiqua" w:eastAsia="Times New Roman" w:hAnsi="Book Antiqua"/>
                <w:lang w:eastAsia="pt-BR"/>
              </w:rPr>
            </w:pPr>
          </w:p>
        </w:tc>
      </w:tr>
      <w:tr w:rsidR="003B1963" w:rsidRPr="00F47E18" w14:paraId="45B1386F" w14:textId="77777777" w:rsidTr="003D24F3">
        <w:trPr>
          <w:trHeight w:val="20"/>
        </w:trPr>
        <w:tc>
          <w:tcPr>
            <w:tcW w:w="302" w:type="pct"/>
            <w:shd w:val="clear" w:color="auto" w:fill="auto"/>
            <w:noWrap/>
            <w:hideMark/>
          </w:tcPr>
          <w:p w14:paraId="144834F6" w14:textId="77777777" w:rsidR="008774EE" w:rsidRPr="003B1963" w:rsidRDefault="008774EE" w:rsidP="00EB556F">
            <w:pPr>
              <w:spacing w:line="360" w:lineRule="auto"/>
              <w:jc w:val="both"/>
              <w:rPr>
                <w:rFonts w:ascii="Book Antiqua" w:hAnsi="Book Antiqua"/>
                <w:bCs/>
                <w:lang w:eastAsia="zh-CN"/>
              </w:rPr>
            </w:pPr>
          </w:p>
        </w:tc>
        <w:tc>
          <w:tcPr>
            <w:tcW w:w="1107" w:type="pct"/>
            <w:shd w:val="clear" w:color="auto" w:fill="auto"/>
            <w:noWrap/>
            <w:hideMark/>
          </w:tcPr>
          <w:p w14:paraId="312490B8" w14:textId="77777777" w:rsidR="008774EE" w:rsidRPr="00622DD2" w:rsidRDefault="008774EE" w:rsidP="00EB556F">
            <w:pPr>
              <w:spacing w:line="360" w:lineRule="auto"/>
              <w:jc w:val="both"/>
              <w:rPr>
                <w:rFonts w:ascii="Book Antiqua" w:eastAsia="Times New Roman" w:hAnsi="Book Antiqua"/>
                <w:lang w:eastAsia="pt-BR"/>
              </w:rPr>
            </w:pPr>
            <w:r w:rsidRPr="00622DD2">
              <w:rPr>
                <w:rFonts w:ascii="Book Antiqua" w:eastAsia="Times New Roman" w:hAnsi="Book Antiqua"/>
                <w:lang w:eastAsia="pt-BR"/>
              </w:rPr>
              <w:t>III/IV</w:t>
            </w:r>
          </w:p>
        </w:tc>
        <w:tc>
          <w:tcPr>
            <w:tcW w:w="768" w:type="pct"/>
            <w:shd w:val="clear" w:color="auto" w:fill="auto"/>
            <w:noWrap/>
            <w:hideMark/>
          </w:tcPr>
          <w:p w14:paraId="62D0A408"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 (40)</w:t>
            </w:r>
          </w:p>
        </w:tc>
        <w:tc>
          <w:tcPr>
            <w:tcW w:w="768" w:type="pct"/>
            <w:shd w:val="clear" w:color="auto" w:fill="auto"/>
            <w:noWrap/>
            <w:hideMark/>
          </w:tcPr>
          <w:p w14:paraId="7931A1CB"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18 (31)</w:t>
            </w:r>
          </w:p>
        </w:tc>
        <w:tc>
          <w:tcPr>
            <w:tcW w:w="824" w:type="pct"/>
            <w:shd w:val="clear" w:color="auto" w:fill="auto"/>
            <w:noWrap/>
            <w:hideMark/>
          </w:tcPr>
          <w:p w14:paraId="0018CF41"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86 (48)</w:t>
            </w:r>
          </w:p>
        </w:tc>
        <w:tc>
          <w:tcPr>
            <w:tcW w:w="627" w:type="pct"/>
            <w:shd w:val="clear" w:color="auto" w:fill="auto"/>
            <w:noWrap/>
            <w:hideMark/>
          </w:tcPr>
          <w:p w14:paraId="52D3904F" w14:textId="77777777" w:rsidR="008774EE" w:rsidRPr="00F47E18" w:rsidRDefault="008774EE" w:rsidP="00EB556F">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14 (70)</w:t>
            </w:r>
          </w:p>
        </w:tc>
        <w:tc>
          <w:tcPr>
            <w:tcW w:w="604" w:type="pct"/>
            <w:shd w:val="clear" w:color="auto" w:fill="auto"/>
            <w:noWrap/>
            <w:hideMark/>
          </w:tcPr>
          <w:p w14:paraId="1953FA2C" w14:textId="77777777" w:rsidR="008774EE" w:rsidRPr="003B1963" w:rsidRDefault="008774EE" w:rsidP="00EB556F">
            <w:pPr>
              <w:spacing w:line="360" w:lineRule="auto"/>
              <w:jc w:val="both"/>
              <w:rPr>
                <w:rFonts w:ascii="Book Antiqua" w:hAnsi="Book Antiqua"/>
                <w:lang w:eastAsia="zh-CN"/>
              </w:rPr>
            </w:pPr>
          </w:p>
        </w:tc>
      </w:tr>
    </w:tbl>
    <w:p w14:paraId="3ACEDAFB" w14:textId="48B326A8" w:rsidR="008774EE" w:rsidRPr="00130382" w:rsidRDefault="003B1963" w:rsidP="00F47E18">
      <w:pPr>
        <w:spacing w:line="360" w:lineRule="auto"/>
        <w:jc w:val="both"/>
        <w:rPr>
          <w:rFonts w:ascii="Book Antiqua" w:hAnsi="Book Antiqua" w:cs="Book Antiqua"/>
          <w:color w:val="000000"/>
          <w:lang w:eastAsia="zh-CN"/>
        </w:rPr>
      </w:pPr>
      <w:r>
        <w:rPr>
          <w:rFonts w:ascii="Book Antiqua" w:hAnsi="Book Antiqua" w:hint="eastAsia"/>
          <w:bCs/>
          <w:i/>
          <w:lang w:eastAsia="zh-CN"/>
        </w:rPr>
        <w:t>P</w:t>
      </w:r>
      <w:r w:rsidRPr="00F47E18">
        <w:rPr>
          <w:rFonts w:ascii="Book Antiqua" w:hAnsi="Book Antiqua"/>
          <w:bCs/>
        </w:rPr>
        <w:t xml:space="preserve"> values in bold are statistically significant</w:t>
      </w:r>
      <w:r>
        <w:rPr>
          <w:rFonts w:ascii="Book Antiqua" w:hAnsi="Book Antiqua" w:hint="eastAsia"/>
          <w:bCs/>
          <w:lang w:eastAsia="zh-CN"/>
        </w:rPr>
        <w:t>.</w:t>
      </w:r>
      <w:r w:rsidRPr="00F47E18">
        <w:rPr>
          <w:rFonts w:ascii="Book Antiqua" w:hAnsi="Book Antiqua"/>
          <w:bCs/>
        </w:rPr>
        <w:t xml:space="preserve"> </w:t>
      </w:r>
      <w:r w:rsidR="008774EE" w:rsidRPr="00F47E18">
        <w:rPr>
          <w:rFonts w:ascii="Book Antiqua" w:hAnsi="Book Antiqua"/>
          <w:bCs/>
        </w:rPr>
        <w:t>ASA</w:t>
      </w:r>
      <w:r>
        <w:rPr>
          <w:rFonts w:ascii="Book Antiqua" w:hAnsi="Book Antiqua" w:hint="eastAsia"/>
          <w:bCs/>
          <w:lang w:eastAsia="zh-CN"/>
        </w:rPr>
        <w:t>:</w:t>
      </w:r>
      <w:r w:rsidR="008774EE" w:rsidRPr="00F47E18">
        <w:rPr>
          <w:rFonts w:ascii="Book Antiqua" w:hAnsi="Book Antiqua"/>
          <w:bCs/>
        </w:rPr>
        <w:t xml:space="preserve"> Americ</w:t>
      </w:r>
      <w:r w:rsidR="00130382">
        <w:rPr>
          <w:rFonts w:ascii="Book Antiqua" w:hAnsi="Book Antiqua"/>
          <w:bCs/>
        </w:rPr>
        <w:t>an Society of Anesthesiologists</w:t>
      </w:r>
      <w:r w:rsidR="00130382">
        <w:rPr>
          <w:rFonts w:ascii="Book Antiqua" w:hAnsi="Book Antiqua" w:hint="eastAsia"/>
          <w:bCs/>
          <w:lang w:eastAsia="zh-CN"/>
        </w:rPr>
        <w:t xml:space="preserve">; </w:t>
      </w:r>
      <w:r w:rsidR="009916B9">
        <w:rPr>
          <w:rFonts w:ascii="Book Antiqua" w:hAnsi="Book Antiqua" w:cs="Book Antiqua" w:hint="eastAsia"/>
          <w:color w:val="000000"/>
          <w:lang w:eastAsia="zh-CN"/>
        </w:rPr>
        <w:t>CIN: C</w:t>
      </w:r>
      <w:r w:rsidR="009916B9" w:rsidRPr="00F47E18">
        <w:rPr>
          <w:rFonts w:ascii="Book Antiqua" w:eastAsia="Book Antiqua" w:hAnsi="Book Antiqua" w:cs="Book Antiqua"/>
          <w:color w:val="000000"/>
        </w:rPr>
        <w:t>hromosomal instability</w:t>
      </w:r>
      <w:r w:rsidR="009916B9">
        <w:rPr>
          <w:rFonts w:ascii="Book Antiqua" w:hAnsi="Book Antiqua"/>
          <w:bCs/>
        </w:rPr>
        <w:t xml:space="preserve">; </w:t>
      </w:r>
      <w:r w:rsidR="00130382" w:rsidRPr="00F47E18">
        <w:rPr>
          <w:rFonts w:ascii="Book Antiqua" w:eastAsia="Book Antiqua" w:hAnsi="Book Antiqua" w:cs="Book Antiqua"/>
          <w:color w:val="000000"/>
        </w:rPr>
        <w:t>EBV</w:t>
      </w:r>
      <w:r w:rsidR="00130382" w:rsidRPr="00F47E18">
        <w:rPr>
          <w:rFonts w:ascii="Book Antiqua" w:hAnsi="Book Antiqua" w:cs="Book Antiqua"/>
          <w:color w:val="000000"/>
          <w:lang w:eastAsia="zh-CN"/>
        </w:rPr>
        <w:t xml:space="preserve">: </w:t>
      </w:r>
      <w:r w:rsidR="00130382" w:rsidRPr="00DB4CB9">
        <w:rPr>
          <w:rFonts w:ascii="Book Antiqua" w:hAnsi="Book Antiqua" w:cs="Book Antiqua"/>
          <w:color w:val="000000"/>
          <w:lang w:eastAsia="zh-CN"/>
        </w:rPr>
        <w:t>E</w:t>
      </w:r>
      <w:r w:rsidR="00130382" w:rsidRPr="00DB4CB9">
        <w:rPr>
          <w:rFonts w:ascii="Book Antiqua" w:eastAsia="Book Antiqua" w:hAnsi="Book Antiqua" w:cs="Book Antiqua"/>
          <w:color w:val="000000"/>
        </w:rPr>
        <w:t>pstein-</w:t>
      </w:r>
      <w:r w:rsidR="00130382" w:rsidRPr="00DB4CB9">
        <w:rPr>
          <w:rFonts w:ascii="Book Antiqua" w:hAnsi="Book Antiqua" w:cs="Book Antiqua"/>
          <w:color w:val="000000"/>
          <w:lang w:eastAsia="zh-CN"/>
        </w:rPr>
        <w:t>B</w:t>
      </w:r>
      <w:r w:rsidR="00130382" w:rsidRPr="00DB4CB9">
        <w:rPr>
          <w:rFonts w:ascii="Book Antiqua" w:eastAsia="Book Antiqua" w:hAnsi="Book Antiqua" w:cs="Book Antiqua"/>
          <w:color w:val="000000"/>
        </w:rPr>
        <w:t>arr virus</w:t>
      </w:r>
      <w:r w:rsidR="00130382" w:rsidRPr="00F47E18">
        <w:rPr>
          <w:rFonts w:ascii="Book Antiqua" w:hAnsi="Book Antiqua" w:cs="Book Antiqua"/>
          <w:color w:val="000000"/>
          <w:lang w:eastAsia="zh-CN"/>
        </w:rPr>
        <w:t xml:space="preserve">; </w:t>
      </w:r>
      <w:r w:rsidR="009916B9" w:rsidRPr="00F47E18">
        <w:rPr>
          <w:rFonts w:ascii="Book Antiqua" w:hAnsi="Book Antiqua" w:cs="Book Antiqua"/>
          <w:color w:val="000000"/>
          <w:lang w:eastAsia="zh-CN"/>
        </w:rPr>
        <w:t xml:space="preserve">GS: </w:t>
      </w:r>
      <w:r w:rsidR="009916B9" w:rsidRPr="00F47E18">
        <w:rPr>
          <w:rFonts w:ascii="Book Antiqua" w:eastAsia="Book Antiqua" w:hAnsi="Book Antiqua" w:cs="Book Antiqua"/>
          <w:color w:val="000000"/>
        </w:rPr>
        <w:t>Genomically stable</w:t>
      </w:r>
      <w:r w:rsidR="009916B9">
        <w:rPr>
          <w:rFonts w:ascii="Book Antiqua" w:hAnsi="Book Antiqua" w:cs="Book Antiqua" w:hint="eastAsia"/>
          <w:color w:val="000000"/>
          <w:lang w:eastAsia="zh-CN"/>
        </w:rPr>
        <w:t>;</w:t>
      </w:r>
      <w:r w:rsidR="009916B9">
        <w:rPr>
          <w:rFonts w:ascii="Book Antiqua" w:hAnsi="Book Antiqua" w:cs="Book Antiqua"/>
          <w:color w:val="000000"/>
          <w:lang w:eastAsia="zh-CN"/>
        </w:rPr>
        <w:t xml:space="preserve"> </w:t>
      </w:r>
      <w:r w:rsidR="00130382" w:rsidRPr="00F47E18">
        <w:rPr>
          <w:rFonts w:ascii="Book Antiqua" w:hAnsi="Book Antiqua" w:cs="Book Antiqua"/>
          <w:color w:val="000000"/>
          <w:lang w:eastAsia="zh-CN"/>
        </w:rPr>
        <w:t>MSI: M</w:t>
      </w:r>
      <w:r w:rsidR="00130382" w:rsidRPr="00F47E18">
        <w:rPr>
          <w:rFonts w:ascii="Book Antiqua" w:eastAsia="Book Antiqua" w:hAnsi="Book Antiqua" w:cs="Book Antiqua"/>
          <w:color w:val="000000"/>
        </w:rPr>
        <w:t>icrosatellite instability</w:t>
      </w:r>
      <w:r w:rsidR="00130382" w:rsidRPr="00F47E18">
        <w:rPr>
          <w:rFonts w:ascii="Book Antiqua" w:hAnsi="Book Antiqua" w:cs="Book Antiqua"/>
          <w:color w:val="000000"/>
          <w:lang w:eastAsia="zh-CN"/>
        </w:rPr>
        <w:t>;</w:t>
      </w:r>
      <w:r w:rsidR="00130382" w:rsidRPr="00130382">
        <w:rPr>
          <w:rFonts w:ascii="Book Antiqua" w:hAnsi="Book Antiqua" w:cs="Book Antiqua"/>
          <w:color w:val="000000"/>
          <w:lang w:eastAsia="zh-CN"/>
        </w:rPr>
        <w:t xml:space="preserve"> </w:t>
      </w:r>
      <w:r w:rsidR="009916B9" w:rsidRPr="00F47E18">
        <w:rPr>
          <w:rFonts w:ascii="Book Antiqua" w:hAnsi="Book Antiqua"/>
          <w:bCs/>
        </w:rPr>
        <w:t>SD</w:t>
      </w:r>
      <w:r w:rsidR="009916B9">
        <w:rPr>
          <w:rFonts w:ascii="Book Antiqua" w:hAnsi="Book Antiqua" w:hint="eastAsia"/>
          <w:bCs/>
          <w:lang w:eastAsia="zh-CN"/>
        </w:rPr>
        <w:t>:</w:t>
      </w:r>
      <w:r w:rsidR="009916B9" w:rsidRPr="00F47E18">
        <w:rPr>
          <w:rFonts w:ascii="Book Antiqua" w:hAnsi="Book Antiqua"/>
          <w:bCs/>
        </w:rPr>
        <w:t xml:space="preserve"> </w:t>
      </w:r>
      <w:r w:rsidR="009916B9">
        <w:rPr>
          <w:rFonts w:ascii="Book Antiqua" w:hAnsi="Book Antiqua" w:hint="eastAsia"/>
          <w:bCs/>
          <w:lang w:eastAsia="zh-CN"/>
        </w:rPr>
        <w:t>S</w:t>
      </w:r>
      <w:r w:rsidR="009916B9" w:rsidRPr="00F47E18">
        <w:rPr>
          <w:rFonts w:ascii="Book Antiqua" w:hAnsi="Book Antiqua"/>
          <w:bCs/>
        </w:rPr>
        <w:t>tandard deviation</w:t>
      </w:r>
      <w:r w:rsidR="00130382" w:rsidRPr="00F47E18">
        <w:rPr>
          <w:rFonts w:ascii="Book Antiqua" w:hAnsi="Book Antiqua" w:cs="Book Antiqua"/>
          <w:color w:val="000000"/>
          <w:lang w:eastAsia="zh-CN"/>
        </w:rPr>
        <w:t>.</w:t>
      </w:r>
    </w:p>
    <w:p w14:paraId="2CB3B52A" w14:textId="77777777" w:rsidR="008774EE" w:rsidRPr="00202DCE" w:rsidRDefault="008774EE" w:rsidP="00F47E18">
      <w:pPr>
        <w:spacing w:line="360" w:lineRule="auto"/>
        <w:jc w:val="both"/>
        <w:rPr>
          <w:rFonts w:ascii="Book Antiqua" w:hAnsi="Book Antiqua"/>
          <w:b/>
          <w:bCs/>
          <w:lang w:eastAsia="zh-CN"/>
        </w:rPr>
      </w:pPr>
      <w:r w:rsidRPr="00F47E18">
        <w:rPr>
          <w:rFonts w:ascii="Book Antiqua" w:hAnsi="Book Antiqua"/>
          <w:lang w:eastAsia="zh-CN"/>
        </w:rPr>
        <w:lastRenderedPageBreak/>
        <w:br w:type="page"/>
      </w:r>
      <w:r w:rsidR="00202DCE">
        <w:rPr>
          <w:rFonts w:ascii="Book Antiqua" w:eastAsia="Times New Roman" w:hAnsi="Book Antiqua"/>
          <w:b/>
          <w:bCs/>
          <w:lang w:eastAsia="pt-BR"/>
        </w:rPr>
        <w:lastRenderedPageBreak/>
        <w:t>Table 2</w:t>
      </w:r>
      <w:r w:rsidRPr="00F47E18">
        <w:rPr>
          <w:rFonts w:ascii="Book Antiqua" w:eastAsia="Times New Roman" w:hAnsi="Book Antiqua"/>
          <w:b/>
          <w:bCs/>
          <w:lang w:eastAsia="pt-BR"/>
        </w:rPr>
        <w:t xml:space="preserve"> </w:t>
      </w:r>
      <w:r w:rsidRPr="00202DCE">
        <w:rPr>
          <w:rFonts w:ascii="Book Antiqua" w:eastAsia="Times New Roman" w:hAnsi="Book Antiqua"/>
          <w:b/>
          <w:bCs/>
          <w:lang w:eastAsia="pt-BR"/>
        </w:rPr>
        <w:t>Univariate and multivariate analysis for disease-fre</w:t>
      </w:r>
      <w:r w:rsidR="00202DCE" w:rsidRPr="00202DCE">
        <w:rPr>
          <w:rFonts w:ascii="Book Antiqua" w:eastAsia="Times New Roman" w:hAnsi="Book Antiqua"/>
          <w:b/>
          <w:bCs/>
          <w:lang w:eastAsia="pt-BR"/>
        </w:rPr>
        <w:t>e survival and overall survival-</w:t>
      </w:r>
      <w:r w:rsidRPr="00202DCE">
        <w:rPr>
          <w:rFonts w:ascii="Book Antiqua" w:eastAsia="Times New Roman" w:hAnsi="Book Antiqua"/>
          <w:b/>
          <w:bCs/>
          <w:lang w:eastAsia="pt-BR"/>
        </w:rPr>
        <w:t xml:space="preserve">including </w:t>
      </w:r>
      <w:r w:rsidR="00DC35AA" w:rsidRPr="00DC35AA">
        <w:rPr>
          <w:rFonts w:ascii="Book Antiqua" w:hAnsi="Book Antiqua" w:cs="Book Antiqua" w:hint="eastAsia"/>
          <w:b/>
          <w:color w:val="000000"/>
          <w:lang w:eastAsia="zh-CN"/>
        </w:rPr>
        <w:t>t</w:t>
      </w:r>
      <w:r w:rsidR="00DC35AA" w:rsidRPr="00DC35AA">
        <w:rPr>
          <w:rFonts w:ascii="Book Antiqua" w:eastAsia="Book Antiqua" w:hAnsi="Book Antiqua" w:cs="Book Antiqua"/>
          <w:b/>
          <w:color w:val="000000"/>
        </w:rPr>
        <w:t xml:space="preserve">he Cancer Genome Atlas </w:t>
      </w:r>
      <w:r w:rsidRPr="00202DCE">
        <w:rPr>
          <w:rFonts w:ascii="Book Antiqua" w:eastAsia="Times New Roman" w:hAnsi="Book Antiqua"/>
          <w:b/>
          <w:bCs/>
          <w:lang w:eastAsia="pt-BR"/>
        </w:rPr>
        <w:t>subgroups</w:t>
      </w:r>
    </w:p>
    <w:tbl>
      <w:tblPr>
        <w:tblW w:w="5364"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451"/>
        <w:gridCol w:w="680"/>
        <w:gridCol w:w="1259"/>
        <w:gridCol w:w="961"/>
        <w:gridCol w:w="1470"/>
        <w:gridCol w:w="1259"/>
        <w:gridCol w:w="961"/>
      </w:tblGrid>
      <w:tr w:rsidR="00B950E4" w:rsidRPr="00F47E18" w14:paraId="09848C99" w14:textId="77777777" w:rsidTr="000F4573">
        <w:trPr>
          <w:trHeight w:val="285"/>
        </w:trPr>
        <w:tc>
          <w:tcPr>
            <w:tcW w:w="1704" w:type="pct"/>
            <w:tcBorders>
              <w:top w:val="single" w:sz="4" w:space="0" w:color="auto"/>
              <w:bottom w:val="single" w:sz="4" w:space="0" w:color="auto"/>
            </w:tcBorders>
            <w:shd w:val="clear" w:color="auto" w:fill="auto"/>
            <w:noWrap/>
            <w:hideMark/>
          </w:tcPr>
          <w:p w14:paraId="0539C7E8" w14:textId="77777777" w:rsidR="008774EE" w:rsidRPr="00F47E18" w:rsidRDefault="008774EE" w:rsidP="00477D01">
            <w:pPr>
              <w:spacing w:line="360" w:lineRule="auto"/>
              <w:jc w:val="both"/>
              <w:rPr>
                <w:rFonts w:ascii="Book Antiqua" w:eastAsia="Times New Roman" w:hAnsi="Book Antiqua"/>
                <w:b/>
                <w:bCs/>
                <w:lang w:eastAsia="pt-BR"/>
              </w:rPr>
            </w:pPr>
            <w:r w:rsidRPr="00F47E18">
              <w:rPr>
                <w:rFonts w:ascii="Book Antiqua" w:eastAsia="Times New Roman" w:hAnsi="Book Antiqua"/>
                <w:b/>
                <w:bCs/>
                <w:lang w:eastAsia="pt-BR"/>
              </w:rPr>
              <w:t>Variables</w:t>
            </w:r>
          </w:p>
        </w:tc>
        <w:tc>
          <w:tcPr>
            <w:tcW w:w="334" w:type="pct"/>
            <w:tcBorders>
              <w:top w:val="single" w:sz="4" w:space="0" w:color="auto"/>
              <w:bottom w:val="single" w:sz="4" w:space="0" w:color="auto"/>
            </w:tcBorders>
            <w:shd w:val="clear" w:color="auto" w:fill="auto"/>
            <w:noWrap/>
            <w:hideMark/>
          </w:tcPr>
          <w:p w14:paraId="14B6B2E0" w14:textId="77777777" w:rsidR="008774EE" w:rsidRPr="00F47E18" w:rsidRDefault="008774EE" w:rsidP="00477D01">
            <w:pPr>
              <w:spacing w:line="360" w:lineRule="auto"/>
              <w:jc w:val="both"/>
              <w:rPr>
                <w:rFonts w:ascii="Book Antiqua" w:eastAsia="Times New Roman" w:hAnsi="Book Antiqua"/>
                <w:b/>
                <w:bCs/>
                <w:lang w:eastAsia="pt-BR"/>
              </w:rPr>
            </w:pPr>
            <w:r w:rsidRPr="00F47E18">
              <w:rPr>
                <w:rFonts w:ascii="Book Antiqua" w:eastAsia="Times New Roman" w:hAnsi="Book Antiqua"/>
                <w:b/>
                <w:bCs/>
                <w:lang w:eastAsia="pt-BR"/>
              </w:rPr>
              <w:t>HR</w:t>
            </w:r>
          </w:p>
        </w:tc>
        <w:tc>
          <w:tcPr>
            <w:tcW w:w="638" w:type="pct"/>
            <w:tcBorders>
              <w:top w:val="single" w:sz="4" w:space="0" w:color="auto"/>
              <w:bottom w:val="single" w:sz="4" w:space="0" w:color="auto"/>
            </w:tcBorders>
            <w:shd w:val="clear" w:color="auto" w:fill="auto"/>
            <w:noWrap/>
            <w:hideMark/>
          </w:tcPr>
          <w:p w14:paraId="3FF8F991" w14:textId="77777777" w:rsidR="008774EE" w:rsidRPr="00F47E18" w:rsidRDefault="008774EE" w:rsidP="00477D01">
            <w:pPr>
              <w:spacing w:line="360" w:lineRule="auto"/>
              <w:jc w:val="both"/>
              <w:rPr>
                <w:rFonts w:ascii="Book Antiqua" w:eastAsia="Times New Roman" w:hAnsi="Book Antiqua"/>
                <w:b/>
                <w:bCs/>
                <w:lang w:eastAsia="pt-BR"/>
              </w:rPr>
            </w:pPr>
            <w:r w:rsidRPr="00F47E18">
              <w:rPr>
                <w:rFonts w:ascii="Book Antiqua" w:eastAsia="Times New Roman" w:hAnsi="Book Antiqua"/>
                <w:b/>
                <w:bCs/>
                <w:lang w:eastAsia="pt-BR"/>
              </w:rPr>
              <w:t>95% CI</w:t>
            </w:r>
          </w:p>
        </w:tc>
        <w:tc>
          <w:tcPr>
            <w:tcW w:w="471" w:type="pct"/>
            <w:tcBorders>
              <w:top w:val="single" w:sz="4" w:space="0" w:color="auto"/>
              <w:bottom w:val="single" w:sz="4" w:space="0" w:color="auto"/>
            </w:tcBorders>
            <w:shd w:val="clear" w:color="auto" w:fill="auto"/>
            <w:noWrap/>
            <w:hideMark/>
          </w:tcPr>
          <w:p w14:paraId="4D8B0060" w14:textId="77777777" w:rsidR="008774EE" w:rsidRPr="00D27F48" w:rsidRDefault="00D27F48" w:rsidP="00477D01">
            <w:pPr>
              <w:spacing w:line="360" w:lineRule="auto"/>
              <w:jc w:val="both"/>
              <w:rPr>
                <w:rFonts w:ascii="Book Antiqua" w:hAnsi="Book Antiqua"/>
                <w:b/>
                <w:bCs/>
                <w:i/>
                <w:iCs/>
                <w:lang w:eastAsia="zh-CN"/>
              </w:rPr>
            </w:pPr>
            <w:r>
              <w:rPr>
                <w:rFonts w:ascii="Book Antiqua" w:hAnsi="Book Antiqua" w:hint="eastAsia"/>
                <w:b/>
                <w:bCs/>
                <w:i/>
                <w:iCs/>
                <w:lang w:eastAsia="zh-CN"/>
              </w:rPr>
              <w:t xml:space="preserve">P </w:t>
            </w:r>
            <w:r w:rsidRPr="00D27F48">
              <w:rPr>
                <w:rFonts w:ascii="Book Antiqua" w:hAnsi="Book Antiqua" w:hint="eastAsia"/>
                <w:b/>
                <w:bCs/>
                <w:iCs/>
                <w:lang w:eastAsia="zh-CN"/>
              </w:rPr>
              <w:t>value</w:t>
            </w:r>
          </w:p>
        </w:tc>
        <w:tc>
          <w:tcPr>
            <w:tcW w:w="743" w:type="pct"/>
            <w:tcBorders>
              <w:top w:val="single" w:sz="4" w:space="0" w:color="auto"/>
              <w:bottom w:val="single" w:sz="4" w:space="0" w:color="auto"/>
            </w:tcBorders>
            <w:shd w:val="clear" w:color="auto" w:fill="auto"/>
            <w:noWrap/>
            <w:hideMark/>
          </w:tcPr>
          <w:p w14:paraId="689A2E67" w14:textId="77777777" w:rsidR="008774EE" w:rsidRPr="00F47E18" w:rsidRDefault="008774EE" w:rsidP="00477D01">
            <w:pPr>
              <w:spacing w:line="360" w:lineRule="auto"/>
              <w:jc w:val="both"/>
              <w:rPr>
                <w:rFonts w:ascii="Book Antiqua" w:eastAsia="Times New Roman" w:hAnsi="Book Antiqua"/>
                <w:b/>
                <w:bCs/>
                <w:lang w:eastAsia="pt-BR"/>
              </w:rPr>
            </w:pPr>
            <w:r w:rsidRPr="00F47E18">
              <w:rPr>
                <w:rFonts w:ascii="Book Antiqua" w:eastAsia="Times New Roman" w:hAnsi="Book Antiqua"/>
                <w:b/>
                <w:bCs/>
                <w:lang w:eastAsia="pt-BR"/>
              </w:rPr>
              <w:t>HR</w:t>
            </w:r>
          </w:p>
        </w:tc>
        <w:tc>
          <w:tcPr>
            <w:tcW w:w="638" w:type="pct"/>
            <w:tcBorders>
              <w:top w:val="single" w:sz="4" w:space="0" w:color="auto"/>
              <w:bottom w:val="single" w:sz="4" w:space="0" w:color="auto"/>
            </w:tcBorders>
            <w:shd w:val="clear" w:color="auto" w:fill="auto"/>
            <w:noWrap/>
            <w:hideMark/>
          </w:tcPr>
          <w:p w14:paraId="7DF302DA" w14:textId="77777777" w:rsidR="008774EE" w:rsidRPr="00F47E18" w:rsidRDefault="008774EE" w:rsidP="00477D01">
            <w:pPr>
              <w:spacing w:line="360" w:lineRule="auto"/>
              <w:jc w:val="both"/>
              <w:rPr>
                <w:rFonts w:ascii="Book Antiqua" w:eastAsia="Times New Roman" w:hAnsi="Book Antiqua"/>
                <w:b/>
                <w:bCs/>
                <w:lang w:eastAsia="pt-BR"/>
              </w:rPr>
            </w:pPr>
            <w:r w:rsidRPr="00F47E18">
              <w:rPr>
                <w:rFonts w:ascii="Book Antiqua" w:eastAsia="Times New Roman" w:hAnsi="Book Antiqua"/>
                <w:b/>
                <w:bCs/>
                <w:lang w:eastAsia="pt-BR"/>
              </w:rPr>
              <w:t>95%CI</w:t>
            </w:r>
          </w:p>
        </w:tc>
        <w:tc>
          <w:tcPr>
            <w:tcW w:w="471" w:type="pct"/>
            <w:tcBorders>
              <w:top w:val="single" w:sz="4" w:space="0" w:color="auto"/>
              <w:bottom w:val="single" w:sz="4" w:space="0" w:color="auto"/>
            </w:tcBorders>
            <w:shd w:val="clear" w:color="auto" w:fill="auto"/>
            <w:noWrap/>
            <w:hideMark/>
          </w:tcPr>
          <w:p w14:paraId="6EC15270" w14:textId="77777777" w:rsidR="008774EE" w:rsidRPr="00F47E18" w:rsidRDefault="00D27F48" w:rsidP="00477D01">
            <w:pPr>
              <w:spacing w:line="360" w:lineRule="auto"/>
              <w:jc w:val="both"/>
              <w:rPr>
                <w:rFonts w:ascii="Book Antiqua" w:eastAsia="Times New Roman" w:hAnsi="Book Antiqua"/>
                <w:b/>
                <w:bCs/>
                <w:i/>
                <w:iCs/>
                <w:lang w:eastAsia="pt-BR"/>
              </w:rPr>
            </w:pPr>
            <w:r>
              <w:rPr>
                <w:rFonts w:ascii="Book Antiqua" w:hAnsi="Book Antiqua" w:hint="eastAsia"/>
                <w:b/>
                <w:bCs/>
                <w:i/>
                <w:iCs/>
                <w:lang w:eastAsia="zh-CN"/>
              </w:rPr>
              <w:t xml:space="preserve">P </w:t>
            </w:r>
            <w:r w:rsidRPr="00D27F48">
              <w:rPr>
                <w:rFonts w:ascii="Book Antiqua" w:hAnsi="Book Antiqua" w:hint="eastAsia"/>
                <w:b/>
                <w:bCs/>
                <w:iCs/>
                <w:lang w:eastAsia="zh-CN"/>
              </w:rPr>
              <w:t>value</w:t>
            </w:r>
          </w:p>
        </w:tc>
      </w:tr>
      <w:tr w:rsidR="00B950E4" w:rsidRPr="00F47E18" w14:paraId="41AF9C0C" w14:textId="77777777" w:rsidTr="000F4573">
        <w:trPr>
          <w:trHeight w:val="255"/>
        </w:trPr>
        <w:tc>
          <w:tcPr>
            <w:tcW w:w="1704" w:type="pct"/>
            <w:tcBorders>
              <w:top w:val="single" w:sz="4" w:space="0" w:color="auto"/>
              <w:bottom w:val="single" w:sz="4" w:space="0" w:color="auto"/>
            </w:tcBorders>
            <w:shd w:val="clear" w:color="auto" w:fill="auto"/>
            <w:noWrap/>
          </w:tcPr>
          <w:p w14:paraId="3D129170" w14:textId="77777777" w:rsidR="00B950E4" w:rsidRPr="00F47E18" w:rsidRDefault="00B950E4" w:rsidP="00477D01">
            <w:pPr>
              <w:spacing w:line="360" w:lineRule="auto"/>
              <w:jc w:val="both"/>
              <w:rPr>
                <w:rFonts w:ascii="Book Antiqua" w:eastAsia="Times New Roman" w:hAnsi="Book Antiqua"/>
                <w:lang w:eastAsia="pt-BR"/>
              </w:rPr>
            </w:pPr>
            <w:r w:rsidRPr="00F47E18">
              <w:rPr>
                <w:rFonts w:ascii="Book Antiqua" w:eastAsia="Times New Roman" w:hAnsi="Book Antiqua"/>
                <w:b/>
                <w:bCs/>
                <w:lang w:eastAsia="pt-BR"/>
              </w:rPr>
              <w:t>Disease-free survival</w:t>
            </w:r>
          </w:p>
        </w:tc>
        <w:tc>
          <w:tcPr>
            <w:tcW w:w="1443" w:type="pct"/>
            <w:gridSpan w:val="3"/>
            <w:tcBorders>
              <w:top w:val="single" w:sz="4" w:space="0" w:color="auto"/>
              <w:bottom w:val="single" w:sz="4" w:space="0" w:color="auto"/>
            </w:tcBorders>
            <w:shd w:val="clear" w:color="auto" w:fill="auto"/>
            <w:noWrap/>
          </w:tcPr>
          <w:p w14:paraId="0C6256F3" w14:textId="77777777" w:rsidR="00B950E4" w:rsidRPr="00F47E18" w:rsidRDefault="00B950E4" w:rsidP="00477D01">
            <w:pPr>
              <w:spacing w:line="360" w:lineRule="auto"/>
              <w:jc w:val="both"/>
              <w:rPr>
                <w:rFonts w:ascii="Book Antiqua" w:eastAsia="Times New Roman" w:hAnsi="Book Antiqua"/>
                <w:lang w:eastAsia="pt-BR"/>
              </w:rPr>
            </w:pPr>
            <w:r w:rsidRPr="00F47E18">
              <w:rPr>
                <w:rFonts w:ascii="Book Antiqua" w:eastAsia="Times New Roman" w:hAnsi="Book Antiqua"/>
                <w:b/>
                <w:bCs/>
                <w:lang w:eastAsia="pt-BR"/>
              </w:rPr>
              <w:t>Univariate</w:t>
            </w:r>
          </w:p>
        </w:tc>
        <w:tc>
          <w:tcPr>
            <w:tcW w:w="1852" w:type="pct"/>
            <w:gridSpan w:val="3"/>
            <w:tcBorders>
              <w:top w:val="single" w:sz="4" w:space="0" w:color="auto"/>
              <w:bottom w:val="single" w:sz="4" w:space="0" w:color="auto"/>
            </w:tcBorders>
            <w:shd w:val="clear" w:color="auto" w:fill="auto"/>
            <w:noWrap/>
          </w:tcPr>
          <w:p w14:paraId="33AE52EA" w14:textId="77777777" w:rsidR="00B950E4" w:rsidRPr="00F47E18" w:rsidRDefault="00B950E4" w:rsidP="00477D01">
            <w:pPr>
              <w:spacing w:line="360" w:lineRule="auto"/>
              <w:jc w:val="both"/>
              <w:rPr>
                <w:rFonts w:ascii="Book Antiqua" w:eastAsia="Times New Roman" w:hAnsi="Book Antiqua"/>
                <w:lang w:eastAsia="pt-BR"/>
              </w:rPr>
            </w:pPr>
            <w:r w:rsidRPr="00F47E18">
              <w:rPr>
                <w:rFonts w:ascii="Book Antiqua" w:eastAsia="Times New Roman" w:hAnsi="Book Antiqua"/>
                <w:b/>
                <w:bCs/>
                <w:lang w:eastAsia="pt-BR"/>
              </w:rPr>
              <w:t>Multivariate</w:t>
            </w:r>
          </w:p>
        </w:tc>
      </w:tr>
      <w:tr w:rsidR="00B950E4" w:rsidRPr="00F47E18" w14:paraId="247679D1" w14:textId="77777777" w:rsidTr="000F4573">
        <w:trPr>
          <w:trHeight w:val="255"/>
        </w:trPr>
        <w:tc>
          <w:tcPr>
            <w:tcW w:w="1704" w:type="pct"/>
            <w:tcBorders>
              <w:top w:val="single" w:sz="4" w:space="0" w:color="auto"/>
            </w:tcBorders>
            <w:shd w:val="clear" w:color="auto" w:fill="auto"/>
            <w:noWrap/>
            <w:hideMark/>
          </w:tcPr>
          <w:p w14:paraId="09024550"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Male (</w:t>
            </w:r>
            <w:r w:rsidRPr="008277D3">
              <w:rPr>
                <w:rFonts w:ascii="Book Antiqua" w:eastAsia="Times New Roman" w:hAnsi="Book Antiqua"/>
                <w:i/>
                <w:lang w:eastAsia="pt-BR"/>
              </w:rPr>
              <w:t>vs</w:t>
            </w:r>
            <w:r w:rsidRPr="00F47E18">
              <w:rPr>
                <w:rFonts w:ascii="Book Antiqua" w:eastAsia="Times New Roman" w:hAnsi="Book Antiqua"/>
                <w:lang w:eastAsia="pt-BR"/>
              </w:rPr>
              <w:t xml:space="preserve"> female)</w:t>
            </w:r>
          </w:p>
        </w:tc>
        <w:tc>
          <w:tcPr>
            <w:tcW w:w="334" w:type="pct"/>
            <w:tcBorders>
              <w:top w:val="single" w:sz="4" w:space="0" w:color="auto"/>
            </w:tcBorders>
            <w:shd w:val="clear" w:color="auto" w:fill="auto"/>
            <w:noWrap/>
            <w:hideMark/>
          </w:tcPr>
          <w:p w14:paraId="3729D672"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0.93</w:t>
            </w:r>
          </w:p>
        </w:tc>
        <w:tc>
          <w:tcPr>
            <w:tcW w:w="638" w:type="pct"/>
            <w:tcBorders>
              <w:top w:val="single" w:sz="4" w:space="0" w:color="auto"/>
            </w:tcBorders>
            <w:shd w:val="clear" w:color="auto" w:fill="auto"/>
            <w:noWrap/>
            <w:hideMark/>
          </w:tcPr>
          <w:p w14:paraId="5B1498B9"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0.59-</w:t>
            </w:r>
            <w:r w:rsidR="008774EE" w:rsidRPr="00F47E18">
              <w:rPr>
                <w:rFonts w:ascii="Book Antiqua" w:eastAsia="Times New Roman" w:hAnsi="Book Antiqua"/>
                <w:lang w:eastAsia="pt-BR"/>
              </w:rPr>
              <w:t>1.46</w:t>
            </w:r>
          </w:p>
        </w:tc>
        <w:tc>
          <w:tcPr>
            <w:tcW w:w="471" w:type="pct"/>
            <w:tcBorders>
              <w:top w:val="single" w:sz="4" w:space="0" w:color="auto"/>
            </w:tcBorders>
            <w:shd w:val="clear" w:color="auto" w:fill="auto"/>
            <w:noWrap/>
            <w:hideMark/>
          </w:tcPr>
          <w:p w14:paraId="4033CBB9"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0.745</w:t>
            </w:r>
          </w:p>
        </w:tc>
        <w:tc>
          <w:tcPr>
            <w:tcW w:w="743" w:type="pct"/>
            <w:tcBorders>
              <w:top w:val="single" w:sz="4" w:space="0" w:color="auto"/>
            </w:tcBorders>
            <w:shd w:val="clear" w:color="auto" w:fill="auto"/>
            <w:noWrap/>
            <w:hideMark/>
          </w:tcPr>
          <w:p w14:paraId="1E1B3BDF"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638" w:type="pct"/>
            <w:tcBorders>
              <w:top w:val="single" w:sz="4" w:space="0" w:color="auto"/>
            </w:tcBorders>
            <w:shd w:val="clear" w:color="auto" w:fill="auto"/>
            <w:noWrap/>
            <w:hideMark/>
          </w:tcPr>
          <w:p w14:paraId="15D48E51"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71" w:type="pct"/>
            <w:tcBorders>
              <w:top w:val="single" w:sz="4" w:space="0" w:color="auto"/>
            </w:tcBorders>
            <w:shd w:val="clear" w:color="auto" w:fill="auto"/>
            <w:noWrap/>
            <w:hideMark/>
          </w:tcPr>
          <w:p w14:paraId="166464AA"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305852FD" w14:textId="77777777" w:rsidTr="000F4573">
        <w:trPr>
          <w:trHeight w:val="255"/>
        </w:trPr>
        <w:tc>
          <w:tcPr>
            <w:tcW w:w="1704" w:type="pct"/>
            <w:shd w:val="clear" w:color="auto" w:fill="auto"/>
            <w:noWrap/>
            <w:hideMark/>
          </w:tcPr>
          <w:p w14:paraId="702C1945" w14:textId="2FCFF76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Age &gt; 65 (</w:t>
            </w:r>
            <w:r w:rsidR="008277D3" w:rsidRPr="008277D3">
              <w:rPr>
                <w:rFonts w:ascii="Book Antiqua" w:eastAsia="Times New Roman" w:hAnsi="Book Antiqua"/>
                <w:i/>
                <w:lang w:eastAsia="pt-BR"/>
              </w:rPr>
              <w:t>vs</w:t>
            </w:r>
            <w:r w:rsidRPr="00F47E18">
              <w:rPr>
                <w:rFonts w:ascii="Book Antiqua" w:eastAsia="Times New Roman" w:hAnsi="Book Antiqua"/>
                <w:lang w:eastAsia="pt-BR"/>
              </w:rPr>
              <w:t xml:space="preserve"> &lt;</w:t>
            </w:r>
            <w:r w:rsidR="008277D3">
              <w:rPr>
                <w:rFonts w:ascii="Book Antiqua" w:hAnsi="Book Antiqua" w:hint="eastAsia"/>
                <w:lang w:eastAsia="zh-CN"/>
              </w:rPr>
              <w:t xml:space="preserve"> </w:t>
            </w:r>
            <w:r w:rsidRPr="00F47E18">
              <w:rPr>
                <w:rFonts w:ascii="Book Antiqua" w:eastAsia="Times New Roman" w:hAnsi="Book Antiqua"/>
                <w:lang w:eastAsia="pt-BR"/>
              </w:rPr>
              <w:t>65 yr)</w:t>
            </w:r>
          </w:p>
        </w:tc>
        <w:tc>
          <w:tcPr>
            <w:tcW w:w="334" w:type="pct"/>
            <w:shd w:val="clear" w:color="auto" w:fill="auto"/>
            <w:noWrap/>
            <w:hideMark/>
          </w:tcPr>
          <w:p w14:paraId="66D25DC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1.52</w:t>
            </w:r>
          </w:p>
        </w:tc>
        <w:tc>
          <w:tcPr>
            <w:tcW w:w="638" w:type="pct"/>
            <w:shd w:val="clear" w:color="auto" w:fill="auto"/>
            <w:noWrap/>
            <w:hideMark/>
          </w:tcPr>
          <w:p w14:paraId="2F659DD9"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0.95-</w:t>
            </w:r>
            <w:r w:rsidR="008774EE" w:rsidRPr="00F47E18">
              <w:rPr>
                <w:rFonts w:ascii="Book Antiqua" w:eastAsia="Times New Roman" w:hAnsi="Book Antiqua"/>
                <w:lang w:eastAsia="pt-BR"/>
              </w:rPr>
              <w:t>2.45</w:t>
            </w:r>
          </w:p>
        </w:tc>
        <w:tc>
          <w:tcPr>
            <w:tcW w:w="471" w:type="pct"/>
            <w:shd w:val="clear" w:color="auto" w:fill="auto"/>
            <w:noWrap/>
            <w:hideMark/>
          </w:tcPr>
          <w:p w14:paraId="68656AE4"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0.082</w:t>
            </w:r>
          </w:p>
        </w:tc>
        <w:tc>
          <w:tcPr>
            <w:tcW w:w="743" w:type="pct"/>
            <w:shd w:val="clear" w:color="auto" w:fill="auto"/>
            <w:noWrap/>
            <w:hideMark/>
          </w:tcPr>
          <w:p w14:paraId="15C29D99"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638" w:type="pct"/>
            <w:shd w:val="clear" w:color="auto" w:fill="auto"/>
            <w:noWrap/>
            <w:hideMark/>
          </w:tcPr>
          <w:p w14:paraId="6624B838"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71" w:type="pct"/>
            <w:shd w:val="clear" w:color="auto" w:fill="auto"/>
            <w:noWrap/>
            <w:hideMark/>
          </w:tcPr>
          <w:p w14:paraId="29BC1AA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31E9FE27" w14:textId="77777777" w:rsidTr="000F4573">
        <w:trPr>
          <w:trHeight w:val="255"/>
        </w:trPr>
        <w:tc>
          <w:tcPr>
            <w:tcW w:w="1704" w:type="pct"/>
            <w:shd w:val="clear" w:color="auto" w:fill="auto"/>
            <w:noWrap/>
            <w:hideMark/>
          </w:tcPr>
          <w:p w14:paraId="47747C37" w14:textId="77777777" w:rsidR="008774EE" w:rsidRPr="00F47E18" w:rsidRDefault="008774EE" w:rsidP="008277D3">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Charlson &lt;</w:t>
            </w:r>
            <w:r w:rsidR="008277D3">
              <w:rPr>
                <w:rFonts w:ascii="Book Antiqua" w:hAnsi="Book Antiqua" w:hint="eastAsia"/>
                <w:lang w:eastAsia="zh-CN"/>
              </w:rPr>
              <w:t xml:space="preserve"> </w:t>
            </w:r>
            <w:r w:rsidRPr="00F47E18">
              <w:rPr>
                <w:rFonts w:ascii="Book Antiqua" w:eastAsia="Times New Roman" w:hAnsi="Book Antiqua"/>
                <w:lang w:eastAsia="pt-BR"/>
              </w:rPr>
              <w:t>5 (</w:t>
            </w:r>
            <w:r w:rsidR="008277D3" w:rsidRPr="008277D3">
              <w:rPr>
                <w:rFonts w:ascii="Book Antiqua" w:eastAsia="Times New Roman" w:hAnsi="Book Antiqua"/>
                <w:i/>
                <w:lang w:eastAsia="pt-BR"/>
              </w:rPr>
              <w:t>vs</w:t>
            </w:r>
            <w:r w:rsidRPr="00F47E18">
              <w:rPr>
                <w:rFonts w:ascii="Book Antiqua" w:eastAsia="Times New Roman" w:hAnsi="Book Antiqua"/>
                <w:lang w:eastAsia="pt-BR"/>
              </w:rPr>
              <w:t xml:space="preserve"> </w:t>
            </w:r>
            <w:r w:rsidR="008277D3">
              <w:rPr>
                <w:rFonts w:ascii="Book Antiqua" w:eastAsia="Times New Roman" w:hAnsi="Book Antiqua"/>
                <w:lang w:eastAsia="pt-BR"/>
              </w:rPr>
              <w:t>≥</w:t>
            </w:r>
            <w:r w:rsidR="008277D3">
              <w:rPr>
                <w:rFonts w:ascii="Book Antiqua" w:hAnsi="Book Antiqua" w:hint="eastAsia"/>
                <w:lang w:eastAsia="zh-CN"/>
              </w:rPr>
              <w:t xml:space="preserve"> </w:t>
            </w:r>
            <w:r w:rsidRPr="00F47E18">
              <w:rPr>
                <w:rFonts w:ascii="Book Antiqua" w:eastAsia="Times New Roman" w:hAnsi="Book Antiqua"/>
                <w:lang w:eastAsia="pt-BR"/>
              </w:rPr>
              <w:t>5)</w:t>
            </w:r>
          </w:p>
        </w:tc>
        <w:tc>
          <w:tcPr>
            <w:tcW w:w="334" w:type="pct"/>
            <w:shd w:val="clear" w:color="auto" w:fill="auto"/>
            <w:noWrap/>
            <w:hideMark/>
          </w:tcPr>
          <w:p w14:paraId="5ACE2EAF"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0.65</w:t>
            </w:r>
          </w:p>
        </w:tc>
        <w:tc>
          <w:tcPr>
            <w:tcW w:w="638" w:type="pct"/>
            <w:shd w:val="clear" w:color="auto" w:fill="auto"/>
            <w:noWrap/>
            <w:hideMark/>
          </w:tcPr>
          <w:p w14:paraId="32E1CE36"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0.40-</w:t>
            </w:r>
            <w:r w:rsidR="008774EE" w:rsidRPr="00F47E18">
              <w:rPr>
                <w:rFonts w:ascii="Book Antiqua" w:eastAsia="Times New Roman" w:hAnsi="Book Antiqua"/>
                <w:lang w:eastAsia="pt-BR"/>
              </w:rPr>
              <w:t>1.05</w:t>
            </w:r>
          </w:p>
        </w:tc>
        <w:tc>
          <w:tcPr>
            <w:tcW w:w="471" w:type="pct"/>
            <w:shd w:val="clear" w:color="auto" w:fill="auto"/>
            <w:noWrap/>
            <w:hideMark/>
          </w:tcPr>
          <w:p w14:paraId="1BB0B0E8"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0.076</w:t>
            </w:r>
          </w:p>
        </w:tc>
        <w:tc>
          <w:tcPr>
            <w:tcW w:w="743" w:type="pct"/>
            <w:shd w:val="clear" w:color="auto" w:fill="auto"/>
            <w:noWrap/>
            <w:hideMark/>
          </w:tcPr>
          <w:p w14:paraId="647F6C1A"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638" w:type="pct"/>
            <w:shd w:val="clear" w:color="auto" w:fill="auto"/>
            <w:noWrap/>
            <w:hideMark/>
          </w:tcPr>
          <w:p w14:paraId="076307A7"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71" w:type="pct"/>
            <w:shd w:val="clear" w:color="auto" w:fill="auto"/>
            <w:noWrap/>
            <w:hideMark/>
          </w:tcPr>
          <w:p w14:paraId="7D293BD9"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261EE474" w14:textId="77777777" w:rsidTr="000F4573">
        <w:trPr>
          <w:trHeight w:val="255"/>
        </w:trPr>
        <w:tc>
          <w:tcPr>
            <w:tcW w:w="1704" w:type="pct"/>
            <w:shd w:val="clear" w:color="auto" w:fill="auto"/>
            <w:noWrap/>
            <w:hideMark/>
          </w:tcPr>
          <w:p w14:paraId="78C7DDA1"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Total Gastrectomy (</w:t>
            </w:r>
            <w:r w:rsidR="008277D3" w:rsidRPr="008277D3">
              <w:rPr>
                <w:rFonts w:ascii="Book Antiqua" w:eastAsia="Times New Roman" w:hAnsi="Book Antiqua"/>
                <w:i/>
                <w:lang w:eastAsia="pt-BR"/>
              </w:rPr>
              <w:t>vs</w:t>
            </w:r>
            <w:r w:rsidRPr="00F47E18">
              <w:rPr>
                <w:rFonts w:ascii="Book Antiqua" w:eastAsia="Times New Roman" w:hAnsi="Book Antiqua"/>
                <w:lang w:eastAsia="pt-BR"/>
              </w:rPr>
              <w:t xml:space="preserve"> subtotal)</w:t>
            </w:r>
          </w:p>
        </w:tc>
        <w:tc>
          <w:tcPr>
            <w:tcW w:w="334" w:type="pct"/>
            <w:shd w:val="clear" w:color="auto" w:fill="auto"/>
            <w:noWrap/>
            <w:hideMark/>
          </w:tcPr>
          <w:p w14:paraId="268E63EC"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2.33</w:t>
            </w:r>
          </w:p>
        </w:tc>
        <w:tc>
          <w:tcPr>
            <w:tcW w:w="638" w:type="pct"/>
            <w:shd w:val="clear" w:color="auto" w:fill="auto"/>
            <w:noWrap/>
            <w:hideMark/>
          </w:tcPr>
          <w:p w14:paraId="3F9C2715"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1.49-</w:t>
            </w:r>
            <w:r w:rsidR="008774EE" w:rsidRPr="00F47E18">
              <w:rPr>
                <w:rFonts w:ascii="Book Antiqua" w:eastAsia="Times New Roman" w:hAnsi="Book Antiqua"/>
                <w:lang w:eastAsia="pt-BR"/>
              </w:rPr>
              <w:t>3.62</w:t>
            </w:r>
          </w:p>
        </w:tc>
        <w:tc>
          <w:tcPr>
            <w:tcW w:w="471" w:type="pct"/>
            <w:shd w:val="clear" w:color="auto" w:fill="auto"/>
            <w:noWrap/>
            <w:hideMark/>
          </w:tcPr>
          <w:p w14:paraId="64941C01" w14:textId="77777777" w:rsidR="008774EE" w:rsidRPr="00406B8C" w:rsidRDefault="008774EE" w:rsidP="00477D01">
            <w:pPr>
              <w:spacing w:line="360" w:lineRule="auto"/>
              <w:jc w:val="both"/>
              <w:rPr>
                <w:rFonts w:ascii="Book Antiqua" w:eastAsia="Times New Roman" w:hAnsi="Book Antiqua"/>
                <w:bCs/>
                <w:lang w:eastAsia="pt-BR"/>
              </w:rPr>
            </w:pPr>
            <w:r w:rsidRPr="00406B8C">
              <w:rPr>
                <w:rFonts w:ascii="Book Antiqua" w:eastAsia="Times New Roman" w:hAnsi="Book Antiqua"/>
                <w:bCs/>
                <w:lang w:eastAsia="pt-BR"/>
              </w:rPr>
              <w:t>&lt;</w:t>
            </w:r>
            <w:r w:rsidR="00D27F48">
              <w:rPr>
                <w:rFonts w:ascii="Book Antiqua" w:hAnsi="Book Antiqua" w:hint="eastAsia"/>
                <w:bCs/>
                <w:lang w:eastAsia="zh-CN"/>
              </w:rPr>
              <w:t xml:space="preserve"> </w:t>
            </w:r>
            <w:r w:rsidRPr="00406B8C">
              <w:rPr>
                <w:rFonts w:ascii="Book Antiqua" w:eastAsia="Times New Roman" w:hAnsi="Book Antiqua"/>
                <w:bCs/>
                <w:lang w:eastAsia="pt-BR"/>
              </w:rPr>
              <w:t>0.001</w:t>
            </w:r>
          </w:p>
        </w:tc>
        <w:tc>
          <w:tcPr>
            <w:tcW w:w="743" w:type="pct"/>
            <w:shd w:val="clear" w:color="auto" w:fill="auto"/>
            <w:noWrap/>
            <w:hideMark/>
          </w:tcPr>
          <w:p w14:paraId="2103483A" w14:textId="77777777" w:rsidR="008774EE" w:rsidRPr="00406B8C" w:rsidRDefault="008774EE" w:rsidP="00477D01">
            <w:pPr>
              <w:spacing w:line="360" w:lineRule="auto"/>
              <w:jc w:val="both"/>
              <w:rPr>
                <w:rFonts w:ascii="Book Antiqua" w:eastAsia="Times New Roman" w:hAnsi="Book Antiqua"/>
                <w:lang w:eastAsia="pt-BR"/>
              </w:rPr>
            </w:pPr>
            <w:r w:rsidRPr="00406B8C">
              <w:rPr>
                <w:rFonts w:ascii="Book Antiqua" w:eastAsia="Times New Roman" w:hAnsi="Book Antiqua"/>
                <w:lang w:eastAsia="pt-BR"/>
              </w:rPr>
              <w:t>1.8</w:t>
            </w:r>
          </w:p>
        </w:tc>
        <w:tc>
          <w:tcPr>
            <w:tcW w:w="638" w:type="pct"/>
            <w:shd w:val="clear" w:color="auto" w:fill="auto"/>
            <w:noWrap/>
            <w:hideMark/>
          </w:tcPr>
          <w:p w14:paraId="15F6A833" w14:textId="77777777" w:rsidR="008774EE" w:rsidRPr="00406B8C"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1.12-</w:t>
            </w:r>
            <w:r w:rsidR="008774EE" w:rsidRPr="00406B8C">
              <w:rPr>
                <w:rFonts w:ascii="Book Antiqua" w:eastAsia="Times New Roman" w:hAnsi="Book Antiqua"/>
                <w:lang w:eastAsia="pt-BR"/>
              </w:rPr>
              <w:t>2.88</w:t>
            </w:r>
          </w:p>
        </w:tc>
        <w:tc>
          <w:tcPr>
            <w:tcW w:w="471" w:type="pct"/>
            <w:shd w:val="clear" w:color="auto" w:fill="auto"/>
            <w:noWrap/>
            <w:hideMark/>
          </w:tcPr>
          <w:p w14:paraId="329F58D0" w14:textId="77777777" w:rsidR="008774EE" w:rsidRPr="00406B8C" w:rsidRDefault="008774EE" w:rsidP="00477D01">
            <w:pPr>
              <w:spacing w:line="360" w:lineRule="auto"/>
              <w:jc w:val="both"/>
              <w:rPr>
                <w:rFonts w:ascii="Book Antiqua" w:eastAsia="Times New Roman" w:hAnsi="Book Antiqua"/>
                <w:bCs/>
                <w:lang w:eastAsia="pt-BR"/>
              </w:rPr>
            </w:pPr>
            <w:r w:rsidRPr="00406B8C">
              <w:rPr>
                <w:rFonts w:ascii="Book Antiqua" w:eastAsia="Times New Roman" w:hAnsi="Book Antiqua"/>
                <w:bCs/>
                <w:lang w:eastAsia="pt-BR"/>
              </w:rPr>
              <w:t>0.015</w:t>
            </w:r>
          </w:p>
        </w:tc>
      </w:tr>
      <w:tr w:rsidR="00B950E4" w:rsidRPr="00F47E18" w14:paraId="6E4F1F86" w14:textId="77777777" w:rsidTr="000F4573">
        <w:trPr>
          <w:trHeight w:val="255"/>
        </w:trPr>
        <w:tc>
          <w:tcPr>
            <w:tcW w:w="1704" w:type="pct"/>
            <w:shd w:val="clear" w:color="auto" w:fill="auto"/>
            <w:noWrap/>
            <w:hideMark/>
          </w:tcPr>
          <w:p w14:paraId="0A2EF529"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Diffuse/mixed (</w:t>
            </w:r>
            <w:r w:rsidR="008277D3" w:rsidRPr="008277D3">
              <w:rPr>
                <w:rFonts w:ascii="Book Antiqua" w:eastAsia="Times New Roman" w:hAnsi="Book Antiqua"/>
                <w:i/>
                <w:lang w:eastAsia="pt-BR"/>
              </w:rPr>
              <w:t>vs</w:t>
            </w:r>
            <w:r w:rsidR="008277D3" w:rsidRPr="00F47E18">
              <w:rPr>
                <w:rFonts w:ascii="Book Antiqua" w:eastAsia="Times New Roman" w:hAnsi="Book Antiqua"/>
                <w:lang w:eastAsia="pt-BR"/>
              </w:rPr>
              <w:t xml:space="preserve"> </w:t>
            </w:r>
            <w:r w:rsidRPr="00F47E18">
              <w:rPr>
                <w:rFonts w:ascii="Book Antiqua" w:eastAsia="Times New Roman" w:hAnsi="Book Antiqua"/>
                <w:lang w:eastAsia="pt-BR"/>
              </w:rPr>
              <w:t>others)</w:t>
            </w:r>
          </w:p>
        </w:tc>
        <w:tc>
          <w:tcPr>
            <w:tcW w:w="334" w:type="pct"/>
            <w:shd w:val="clear" w:color="auto" w:fill="auto"/>
            <w:noWrap/>
            <w:hideMark/>
          </w:tcPr>
          <w:p w14:paraId="467FD027"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1.80</w:t>
            </w:r>
          </w:p>
        </w:tc>
        <w:tc>
          <w:tcPr>
            <w:tcW w:w="638" w:type="pct"/>
            <w:shd w:val="clear" w:color="auto" w:fill="auto"/>
            <w:noWrap/>
            <w:hideMark/>
          </w:tcPr>
          <w:p w14:paraId="30615318"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1.15-</w:t>
            </w:r>
            <w:r w:rsidR="008774EE" w:rsidRPr="00F47E18">
              <w:rPr>
                <w:rFonts w:ascii="Book Antiqua" w:eastAsia="Times New Roman" w:hAnsi="Book Antiqua"/>
                <w:lang w:eastAsia="pt-BR"/>
              </w:rPr>
              <w:t>2.83</w:t>
            </w:r>
          </w:p>
        </w:tc>
        <w:tc>
          <w:tcPr>
            <w:tcW w:w="471" w:type="pct"/>
            <w:shd w:val="clear" w:color="auto" w:fill="auto"/>
            <w:noWrap/>
            <w:hideMark/>
          </w:tcPr>
          <w:p w14:paraId="20BD7AEA" w14:textId="77777777" w:rsidR="008774EE" w:rsidRPr="00406B8C" w:rsidRDefault="008774EE" w:rsidP="00477D01">
            <w:pPr>
              <w:spacing w:line="360" w:lineRule="auto"/>
              <w:jc w:val="both"/>
              <w:rPr>
                <w:rFonts w:ascii="Book Antiqua" w:eastAsia="Times New Roman" w:hAnsi="Book Antiqua"/>
                <w:bCs/>
                <w:lang w:eastAsia="pt-BR"/>
              </w:rPr>
            </w:pPr>
            <w:r w:rsidRPr="00406B8C">
              <w:rPr>
                <w:rFonts w:ascii="Book Antiqua" w:eastAsia="Times New Roman" w:hAnsi="Book Antiqua"/>
                <w:bCs/>
                <w:lang w:eastAsia="pt-BR"/>
              </w:rPr>
              <w:t>0.011</w:t>
            </w:r>
          </w:p>
        </w:tc>
        <w:tc>
          <w:tcPr>
            <w:tcW w:w="743" w:type="pct"/>
            <w:shd w:val="clear" w:color="auto" w:fill="auto"/>
            <w:noWrap/>
            <w:hideMark/>
          </w:tcPr>
          <w:p w14:paraId="20212985" w14:textId="77777777" w:rsidR="008774EE" w:rsidRPr="00406B8C" w:rsidRDefault="008774EE" w:rsidP="00477D01">
            <w:pPr>
              <w:spacing w:line="360" w:lineRule="auto"/>
              <w:jc w:val="both"/>
              <w:rPr>
                <w:rFonts w:ascii="Book Antiqua" w:eastAsia="Times New Roman" w:hAnsi="Book Antiqua"/>
                <w:lang w:eastAsia="pt-BR"/>
              </w:rPr>
            </w:pPr>
            <w:r w:rsidRPr="00406B8C">
              <w:rPr>
                <w:rFonts w:ascii="Book Antiqua" w:eastAsia="Times New Roman" w:hAnsi="Book Antiqua"/>
                <w:lang w:eastAsia="pt-BR"/>
              </w:rPr>
              <w:t>1.24</w:t>
            </w:r>
          </w:p>
        </w:tc>
        <w:tc>
          <w:tcPr>
            <w:tcW w:w="638" w:type="pct"/>
            <w:shd w:val="clear" w:color="auto" w:fill="auto"/>
            <w:noWrap/>
            <w:hideMark/>
          </w:tcPr>
          <w:p w14:paraId="334283DF" w14:textId="77777777" w:rsidR="008774EE" w:rsidRPr="00406B8C"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0.78-</w:t>
            </w:r>
            <w:r w:rsidR="008774EE" w:rsidRPr="00406B8C">
              <w:rPr>
                <w:rFonts w:ascii="Book Antiqua" w:eastAsia="Times New Roman" w:hAnsi="Book Antiqua"/>
                <w:lang w:eastAsia="pt-BR"/>
              </w:rPr>
              <w:t>1.97</w:t>
            </w:r>
          </w:p>
        </w:tc>
        <w:tc>
          <w:tcPr>
            <w:tcW w:w="471" w:type="pct"/>
            <w:shd w:val="clear" w:color="auto" w:fill="auto"/>
            <w:noWrap/>
            <w:hideMark/>
          </w:tcPr>
          <w:p w14:paraId="19C9D077" w14:textId="77777777" w:rsidR="008774EE" w:rsidRPr="00406B8C" w:rsidRDefault="008774EE" w:rsidP="00477D01">
            <w:pPr>
              <w:spacing w:line="360" w:lineRule="auto"/>
              <w:jc w:val="both"/>
              <w:rPr>
                <w:rFonts w:ascii="Book Antiqua" w:eastAsia="Times New Roman" w:hAnsi="Book Antiqua"/>
                <w:lang w:eastAsia="pt-BR"/>
              </w:rPr>
            </w:pPr>
            <w:r w:rsidRPr="00406B8C">
              <w:rPr>
                <w:rFonts w:ascii="Book Antiqua" w:eastAsia="Times New Roman" w:hAnsi="Book Antiqua"/>
                <w:lang w:eastAsia="pt-BR"/>
              </w:rPr>
              <w:t>0.367</w:t>
            </w:r>
          </w:p>
        </w:tc>
      </w:tr>
      <w:tr w:rsidR="00B950E4" w:rsidRPr="00F47E18" w14:paraId="6D93F2AB" w14:textId="77777777" w:rsidTr="000F4573">
        <w:trPr>
          <w:trHeight w:val="255"/>
        </w:trPr>
        <w:tc>
          <w:tcPr>
            <w:tcW w:w="1704" w:type="pct"/>
            <w:shd w:val="clear" w:color="auto" w:fill="auto"/>
            <w:noWrap/>
            <w:hideMark/>
          </w:tcPr>
          <w:p w14:paraId="6C793DA8"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pT3/pT4 status (</w:t>
            </w:r>
            <w:r w:rsidR="008277D3" w:rsidRPr="008277D3">
              <w:rPr>
                <w:rFonts w:ascii="Book Antiqua" w:eastAsia="Times New Roman" w:hAnsi="Book Antiqua"/>
                <w:i/>
                <w:lang w:eastAsia="pt-BR"/>
              </w:rPr>
              <w:t>vs</w:t>
            </w:r>
            <w:r w:rsidRPr="00F47E18">
              <w:rPr>
                <w:rFonts w:ascii="Book Antiqua" w:eastAsia="Times New Roman" w:hAnsi="Book Antiqua"/>
                <w:lang w:eastAsia="pt-BR"/>
              </w:rPr>
              <w:t xml:space="preserve"> pT1/pT2)</w:t>
            </w:r>
          </w:p>
        </w:tc>
        <w:tc>
          <w:tcPr>
            <w:tcW w:w="334" w:type="pct"/>
            <w:shd w:val="clear" w:color="auto" w:fill="auto"/>
            <w:noWrap/>
            <w:hideMark/>
          </w:tcPr>
          <w:p w14:paraId="023F381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10.87</w:t>
            </w:r>
          </w:p>
        </w:tc>
        <w:tc>
          <w:tcPr>
            <w:tcW w:w="638" w:type="pct"/>
            <w:shd w:val="clear" w:color="auto" w:fill="auto"/>
            <w:noWrap/>
            <w:hideMark/>
          </w:tcPr>
          <w:p w14:paraId="4E588188"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4.72-</w:t>
            </w:r>
            <w:r w:rsidR="008774EE" w:rsidRPr="00F47E18">
              <w:rPr>
                <w:rFonts w:ascii="Book Antiqua" w:eastAsia="Times New Roman" w:hAnsi="Book Antiqua"/>
                <w:lang w:eastAsia="pt-BR"/>
              </w:rPr>
              <w:t>24.98</w:t>
            </w:r>
          </w:p>
        </w:tc>
        <w:tc>
          <w:tcPr>
            <w:tcW w:w="471" w:type="pct"/>
            <w:shd w:val="clear" w:color="auto" w:fill="auto"/>
            <w:noWrap/>
            <w:hideMark/>
          </w:tcPr>
          <w:p w14:paraId="346E25D0" w14:textId="77777777" w:rsidR="008774EE" w:rsidRPr="00406B8C" w:rsidRDefault="008774EE" w:rsidP="00477D01">
            <w:pPr>
              <w:spacing w:line="360" w:lineRule="auto"/>
              <w:jc w:val="both"/>
              <w:rPr>
                <w:rFonts w:ascii="Book Antiqua" w:eastAsia="Times New Roman" w:hAnsi="Book Antiqua"/>
                <w:bCs/>
                <w:lang w:eastAsia="pt-BR"/>
              </w:rPr>
            </w:pPr>
            <w:r w:rsidRPr="00406B8C">
              <w:rPr>
                <w:rFonts w:ascii="Book Antiqua" w:eastAsia="Times New Roman" w:hAnsi="Book Antiqua"/>
                <w:bCs/>
                <w:lang w:eastAsia="pt-BR"/>
              </w:rPr>
              <w:t>&lt;</w:t>
            </w:r>
            <w:r w:rsidR="00D27F48">
              <w:rPr>
                <w:rFonts w:ascii="Book Antiqua" w:hAnsi="Book Antiqua" w:hint="eastAsia"/>
                <w:bCs/>
                <w:lang w:eastAsia="zh-CN"/>
              </w:rPr>
              <w:t xml:space="preserve"> </w:t>
            </w:r>
            <w:r w:rsidRPr="00406B8C">
              <w:rPr>
                <w:rFonts w:ascii="Book Antiqua" w:eastAsia="Times New Roman" w:hAnsi="Book Antiqua"/>
                <w:bCs/>
                <w:lang w:eastAsia="pt-BR"/>
              </w:rPr>
              <w:t>0.001</w:t>
            </w:r>
          </w:p>
        </w:tc>
        <w:tc>
          <w:tcPr>
            <w:tcW w:w="743" w:type="pct"/>
            <w:shd w:val="clear" w:color="auto" w:fill="auto"/>
            <w:noWrap/>
            <w:hideMark/>
          </w:tcPr>
          <w:p w14:paraId="00AD5A28" w14:textId="77777777" w:rsidR="008774EE" w:rsidRPr="00406B8C" w:rsidRDefault="008774EE" w:rsidP="00477D01">
            <w:pPr>
              <w:spacing w:line="360" w:lineRule="auto"/>
              <w:jc w:val="both"/>
              <w:rPr>
                <w:rFonts w:ascii="Book Antiqua" w:eastAsia="Times New Roman" w:hAnsi="Book Antiqua"/>
                <w:lang w:eastAsia="pt-BR"/>
              </w:rPr>
            </w:pPr>
            <w:r w:rsidRPr="00406B8C">
              <w:rPr>
                <w:rFonts w:ascii="Book Antiqua" w:eastAsia="Times New Roman" w:hAnsi="Book Antiqua"/>
                <w:lang w:eastAsia="pt-BR"/>
              </w:rPr>
              <w:t>5.64</w:t>
            </w:r>
          </w:p>
        </w:tc>
        <w:tc>
          <w:tcPr>
            <w:tcW w:w="638" w:type="pct"/>
            <w:shd w:val="clear" w:color="auto" w:fill="auto"/>
            <w:noWrap/>
            <w:hideMark/>
          </w:tcPr>
          <w:p w14:paraId="15686FD9" w14:textId="77777777" w:rsidR="008774EE" w:rsidRPr="00406B8C"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2.33-</w:t>
            </w:r>
            <w:r w:rsidR="008774EE" w:rsidRPr="00406B8C">
              <w:rPr>
                <w:rFonts w:ascii="Book Antiqua" w:eastAsia="Times New Roman" w:hAnsi="Book Antiqua"/>
                <w:lang w:eastAsia="pt-BR"/>
              </w:rPr>
              <w:t>13.64</w:t>
            </w:r>
          </w:p>
        </w:tc>
        <w:tc>
          <w:tcPr>
            <w:tcW w:w="471" w:type="pct"/>
            <w:shd w:val="clear" w:color="auto" w:fill="auto"/>
            <w:noWrap/>
            <w:hideMark/>
          </w:tcPr>
          <w:p w14:paraId="62979DF7" w14:textId="77777777" w:rsidR="008774EE" w:rsidRPr="00406B8C" w:rsidRDefault="008774EE" w:rsidP="00477D01">
            <w:pPr>
              <w:spacing w:line="360" w:lineRule="auto"/>
              <w:jc w:val="both"/>
              <w:rPr>
                <w:rFonts w:ascii="Book Antiqua" w:eastAsia="Times New Roman" w:hAnsi="Book Antiqua"/>
                <w:bCs/>
                <w:lang w:eastAsia="pt-BR"/>
              </w:rPr>
            </w:pPr>
            <w:r w:rsidRPr="00406B8C">
              <w:rPr>
                <w:rFonts w:ascii="Book Antiqua" w:eastAsia="Times New Roman" w:hAnsi="Book Antiqua"/>
                <w:bCs/>
                <w:lang w:eastAsia="pt-BR"/>
              </w:rPr>
              <w:t>&lt;</w:t>
            </w:r>
            <w:r w:rsidR="00D27F48">
              <w:rPr>
                <w:rFonts w:ascii="Book Antiqua" w:hAnsi="Book Antiqua" w:hint="eastAsia"/>
                <w:bCs/>
                <w:lang w:eastAsia="zh-CN"/>
              </w:rPr>
              <w:t xml:space="preserve"> </w:t>
            </w:r>
            <w:r w:rsidRPr="00406B8C">
              <w:rPr>
                <w:rFonts w:ascii="Book Antiqua" w:eastAsia="Times New Roman" w:hAnsi="Book Antiqua"/>
                <w:bCs/>
                <w:lang w:eastAsia="pt-BR"/>
              </w:rPr>
              <w:t>0.001</w:t>
            </w:r>
          </w:p>
        </w:tc>
      </w:tr>
      <w:tr w:rsidR="00B950E4" w:rsidRPr="00F47E18" w14:paraId="2832335B" w14:textId="77777777" w:rsidTr="000F4573">
        <w:trPr>
          <w:trHeight w:val="255"/>
        </w:trPr>
        <w:tc>
          <w:tcPr>
            <w:tcW w:w="1704" w:type="pct"/>
            <w:shd w:val="clear" w:color="auto" w:fill="auto"/>
            <w:noWrap/>
            <w:hideMark/>
          </w:tcPr>
          <w:p w14:paraId="5FD17BDC"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pN+ (</w:t>
            </w:r>
            <w:r w:rsidR="008277D3" w:rsidRPr="008277D3">
              <w:rPr>
                <w:rFonts w:ascii="Book Antiqua" w:eastAsia="Times New Roman" w:hAnsi="Book Antiqua"/>
                <w:i/>
                <w:lang w:eastAsia="pt-BR"/>
              </w:rPr>
              <w:t>vs</w:t>
            </w:r>
            <w:r w:rsidRPr="00F47E18">
              <w:rPr>
                <w:rFonts w:ascii="Book Antiqua" w:eastAsia="Times New Roman" w:hAnsi="Book Antiqua"/>
                <w:lang w:eastAsia="pt-BR"/>
              </w:rPr>
              <w:t xml:space="preserve"> pN0)</w:t>
            </w:r>
          </w:p>
        </w:tc>
        <w:tc>
          <w:tcPr>
            <w:tcW w:w="334" w:type="pct"/>
            <w:shd w:val="clear" w:color="auto" w:fill="auto"/>
            <w:noWrap/>
            <w:hideMark/>
          </w:tcPr>
          <w:p w14:paraId="02899CF0"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7.56</w:t>
            </w:r>
          </w:p>
        </w:tc>
        <w:tc>
          <w:tcPr>
            <w:tcW w:w="638" w:type="pct"/>
            <w:shd w:val="clear" w:color="auto" w:fill="auto"/>
            <w:noWrap/>
            <w:hideMark/>
          </w:tcPr>
          <w:p w14:paraId="745659E2"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3.77-</w:t>
            </w:r>
            <w:r w:rsidR="008774EE" w:rsidRPr="00F47E18">
              <w:rPr>
                <w:rFonts w:ascii="Book Antiqua" w:eastAsia="Times New Roman" w:hAnsi="Book Antiqua"/>
                <w:lang w:eastAsia="pt-BR"/>
              </w:rPr>
              <w:t>15.15</w:t>
            </w:r>
          </w:p>
        </w:tc>
        <w:tc>
          <w:tcPr>
            <w:tcW w:w="471" w:type="pct"/>
            <w:shd w:val="clear" w:color="auto" w:fill="auto"/>
            <w:noWrap/>
            <w:hideMark/>
          </w:tcPr>
          <w:p w14:paraId="2FC323DF" w14:textId="77777777" w:rsidR="008774EE" w:rsidRPr="00406B8C" w:rsidRDefault="008774EE" w:rsidP="00477D01">
            <w:pPr>
              <w:spacing w:line="360" w:lineRule="auto"/>
              <w:jc w:val="both"/>
              <w:rPr>
                <w:rFonts w:ascii="Book Antiqua" w:eastAsia="Times New Roman" w:hAnsi="Book Antiqua"/>
                <w:bCs/>
                <w:lang w:eastAsia="pt-BR"/>
              </w:rPr>
            </w:pPr>
            <w:r w:rsidRPr="00406B8C">
              <w:rPr>
                <w:rFonts w:ascii="Book Antiqua" w:eastAsia="Times New Roman" w:hAnsi="Book Antiqua"/>
                <w:bCs/>
                <w:lang w:eastAsia="pt-BR"/>
              </w:rPr>
              <w:t>&lt;</w:t>
            </w:r>
            <w:r w:rsidR="00D27F48">
              <w:rPr>
                <w:rFonts w:ascii="Book Antiqua" w:hAnsi="Book Antiqua" w:hint="eastAsia"/>
                <w:bCs/>
                <w:lang w:eastAsia="zh-CN"/>
              </w:rPr>
              <w:t xml:space="preserve"> </w:t>
            </w:r>
            <w:r w:rsidRPr="00406B8C">
              <w:rPr>
                <w:rFonts w:ascii="Book Antiqua" w:eastAsia="Times New Roman" w:hAnsi="Book Antiqua"/>
                <w:bCs/>
                <w:lang w:eastAsia="pt-BR"/>
              </w:rPr>
              <w:t>0.001</w:t>
            </w:r>
          </w:p>
        </w:tc>
        <w:tc>
          <w:tcPr>
            <w:tcW w:w="743" w:type="pct"/>
            <w:shd w:val="clear" w:color="auto" w:fill="auto"/>
            <w:noWrap/>
            <w:hideMark/>
          </w:tcPr>
          <w:p w14:paraId="6C43FAA6" w14:textId="77777777" w:rsidR="008774EE" w:rsidRPr="00406B8C" w:rsidRDefault="008774EE" w:rsidP="00477D01">
            <w:pPr>
              <w:spacing w:line="360" w:lineRule="auto"/>
              <w:jc w:val="both"/>
              <w:rPr>
                <w:rFonts w:ascii="Book Antiqua" w:eastAsia="Times New Roman" w:hAnsi="Book Antiqua"/>
                <w:lang w:eastAsia="pt-BR"/>
              </w:rPr>
            </w:pPr>
            <w:r w:rsidRPr="00406B8C">
              <w:rPr>
                <w:rFonts w:ascii="Book Antiqua" w:eastAsia="Times New Roman" w:hAnsi="Book Antiqua"/>
                <w:lang w:eastAsia="pt-BR"/>
              </w:rPr>
              <w:t>3.25</w:t>
            </w:r>
          </w:p>
        </w:tc>
        <w:tc>
          <w:tcPr>
            <w:tcW w:w="638" w:type="pct"/>
            <w:shd w:val="clear" w:color="auto" w:fill="auto"/>
            <w:noWrap/>
            <w:hideMark/>
          </w:tcPr>
          <w:p w14:paraId="06F3ADF1" w14:textId="77777777" w:rsidR="008774EE" w:rsidRPr="00406B8C"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1.54-</w:t>
            </w:r>
            <w:r w:rsidR="008774EE" w:rsidRPr="00406B8C">
              <w:rPr>
                <w:rFonts w:ascii="Book Antiqua" w:eastAsia="Times New Roman" w:hAnsi="Book Antiqua"/>
                <w:lang w:eastAsia="pt-BR"/>
              </w:rPr>
              <w:t>6.80</w:t>
            </w:r>
          </w:p>
        </w:tc>
        <w:tc>
          <w:tcPr>
            <w:tcW w:w="471" w:type="pct"/>
            <w:shd w:val="clear" w:color="auto" w:fill="auto"/>
            <w:noWrap/>
            <w:hideMark/>
          </w:tcPr>
          <w:p w14:paraId="4D649EF0" w14:textId="77777777" w:rsidR="008774EE" w:rsidRPr="00406B8C" w:rsidRDefault="008774EE" w:rsidP="00477D01">
            <w:pPr>
              <w:spacing w:line="360" w:lineRule="auto"/>
              <w:jc w:val="both"/>
              <w:rPr>
                <w:rFonts w:ascii="Book Antiqua" w:eastAsia="Times New Roman" w:hAnsi="Book Antiqua"/>
                <w:bCs/>
                <w:lang w:eastAsia="pt-BR"/>
              </w:rPr>
            </w:pPr>
            <w:r w:rsidRPr="00406B8C">
              <w:rPr>
                <w:rFonts w:ascii="Book Antiqua" w:eastAsia="Times New Roman" w:hAnsi="Book Antiqua"/>
                <w:bCs/>
                <w:lang w:eastAsia="pt-BR"/>
              </w:rPr>
              <w:t>0.002</w:t>
            </w:r>
          </w:p>
        </w:tc>
      </w:tr>
      <w:tr w:rsidR="00B950E4" w:rsidRPr="00F47E18" w14:paraId="52FAB5A0" w14:textId="77777777" w:rsidTr="000F4573">
        <w:trPr>
          <w:trHeight w:val="255"/>
        </w:trPr>
        <w:tc>
          <w:tcPr>
            <w:tcW w:w="1704" w:type="pct"/>
            <w:shd w:val="clear" w:color="auto" w:fill="auto"/>
            <w:noWrap/>
            <w:hideMark/>
          </w:tcPr>
          <w:p w14:paraId="28E8FF8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CMT (</w:t>
            </w:r>
            <w:r w:rsidR="008277D3" w:rsidRPr="008277D3">
              <w:rPr>
                <w:rFonts w:ascii="Book Antiqua" w:eastAsia="Times New Roman" w:hAnsi="Book Antiqua"/>
                <w:i/>
                <w:lang w:eastAsia="pt-BR"/>
              </w:rPr>
              <w:t>vs</w:t>
            </w:r>
            <w:r w:rsidRPr="00F47E18">
              <w:rPr>
                <w:rFonts w:ascii="Book Antiqua" w:eastAsia="Times New Roman" w:hAnsi="Book Antiqua"/>
                <w:lang w:eastAsia="pt-BR"/>
              </w:rPr>
              <w:t xml:space="preserve"> none)</w:t>
            </w:r>
          </w:p>
        </w:tc>
        <w:tc>
          <w:tcPr>
            <w:tcW w:w="334" w:type="pct"/>
            <w:shd w:val="clear" w:color="auto" w:fill="auto"/>
            <w:noWrap/>
            <w:hideMark/>
          </w:tcPr>
          <w:p w14:paraId="0DA0A7BB"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1.28</w:t>
            </w:r>
          </w:p>
        </w:tc>
        <w:tc>
          <w:tcPr>
            <w:tcW w:w="638" w:type="pct"/>
            <w:shd w:val="clear" w:color="auto" w:fill="auto"/>
            <w:noWrap/>
            <w:hideMark/>
          </w:tcPr>
          <w:p w14:paraId="674F6CCD"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0.82-</w:t>
            </w:r>
            <w:r w:rsidR="008774EE" w:rsidRPr="00F47E18">
              <w:rPr>
                <w:rFonts w:ascii="Book Antiqua" w:eastAsia="Times New Roman" w:hAnsi="Book Antiqua"/>
                <w:lang w:eastAsia="pt-BR"/>
              </w:rPr>
              <w:t>1.98</w:t>
            </w:r>
          </w:p>
        </w:tc>
        <w:tc>
          <w:tcPr>
            <w:tcW w:w="471" w:type="pct"/>
            <w:shd w:val="clear" w:color="auto" w:fill="auto"/>
            <w:noWrap/>
            <w:hideMark/>
          </w:tcPr>
          <w:p w14:paraId="6D0DD354"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0.280</w:t>
            </w:r>
          </w:p>
        </w:tc>
        <w:tc>
          <w:tcPr>
            <w:tcW w:w="743" w:type="pct"/>
            <w:shd w:val="clear" w:color="auto" w:fill="auto"/>
            <w:noWrap/>
            <w:hideMark/>
          </w:tcPr>
          <w:p w14:paraId="46713C12"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638" w:type="pct"/>
            <w:shd w:val="clear" w:color="auto" w:fill="auto"/>
            <w:noWrap/>
            <w:hideMark/>
          </w:tcPr>
          <w:p w14:paraId="011A5071"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71" w:type="pct"/>
            <w:shd w:val="clear" w:color="auto" w:fill="auto"/>
            <w:noWrap/>
            <w:hideMark/>
          </w:tcPr>
          <w:p w14:paraId="698CA09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54D5A204" w14:textId="77777777" w:rsidTr="000F4573">
        <w:trPr>
          <w:trHeight w:val="255"/>
        </w:trPr>
        <w:tc>
          <w:tcPr>
            <w:tcW w:w="1704" w:type="pct"/>
            <w:shd w:val="clear" w:color="auto" w:fill="auto"/>
            <w:noWrap/>
            <w:hideMark/>
          </w:tcPr>
          <w:p w14:paraId="77169376"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TCGA Classification</w:t>
            </w:r>
          </w:p>
        </w:tc>
        <w:tc>
          <w:tcPr>
            <w:tcW w:w="334" w:type="pct"/>
            <w:shd w:val="clear" w:color="auto" w:fill="auto"/>
            <w:noWrap/>
            <w:hideMark/>
          </w:tcPr>
          <w:p w14:paraId="38241BFD" w14:textId="77777777" w:rsidR="008774EE" w:rsidRPr="00F47E18" w:rsidRDefault="008774EE" w:rsidP="00477D01">
            <w:pPr>
              <w:spacing w:line="360" w:lineRule="auto"/>
              <w:jc w:val="both"/>
              <w:rPr>
                <w:rFonts w:ascii="Book Antiqua" w:eastAsia="Times New Roman" w:hAnsi="Book Antiqua"/>
                <w:lang w:eastAsia="pt-BR"/>
              </w:rPr>
            </w:pPr>
          </w:p>
        </w:tc>
        <w:tc>
          <w:tcPr>
            <w:tcW w:w="638" w:type="pct"/>
            <w:shd w:val="clear" w:color="auto" w:fill="auto"/>
            <w:noWrap/>
            <w:hideMark/>
          </w:tcPr>
          <w:p w14:paraId="5C529825" w14:textId="77777777" w:rsidR="008774EE" w:rsidRPr="00F47E18" w:rsidRDefault="008774EE" w:rsidP="00477D01">
            <w:pPr>
              <w:spacing w:line="360" w:lineRule="auto"/>
              <w:jc w:val="both"/>
              <w:rPr>
                <w:rFonts w:ascii="Book Antiqua" w:eastAsia="Times New Roman" w:hAnsi="Book Antiqua"/>
                <w:lang w:eastAsia="pt-BR"/>
              </w:rPr>
            </w:pPr>
          </w:p>
        </w:tc>
        <w:tc>
          <w:tcPr>
            <w:tcW w:w="471" w:type="pct"/>
            <w:shd w:val="clear" w:color="auto" w:fill="auto"/>
            <w:noWrap/>
            <w:hideMark/>
          </w:tcPr>
          <w:p w14:paraId="67A3981C" w14:textId="77777777" w:rsidR="008774EE" w:rsidRPr="00F47E18" w:rsidRDefault="008774EE" w:rsidP="00477D01">
            <w:pPr>
              <w:spacing w:line="360" w:lineRule="auto"/>
              <w:jc w:val="both"/>
              <w:rPr>
                <w:rFonts w:ascii="Book Antiqua" w:eastAsia="Times New Roman" w:hAnsi="Book Antiqua"/>
                <w:lang w:eastAsia="pt-BR"/>
              </w:rPr>
            </w:pPr>
          </w:p>
        </w:tc>
        <w:tc>
          <w:tcPr>
            <w:tcW w:w="743" w:type="pct"/>
            <w:shd w:val="clear" w:color="auto" w:fill="auto"/>
            <w:noWrap/>
            <w:hideMark/>
          </w:tcPr>
          <w:p w14:paraId="0A0F4DC1" w14:textId="77777777" w:rsidR="008774EE" w:rsidRPr="00F47E18" w:rsidRDefault="008774EE" w:rsidP="00477D01">
            <w:pPr>
              <w:spacing w:line="360" w:lineRule="auto"/>
              <w:jc w:val="both"/>
              <w:rPr>
                <w:rFonts w:ascii="Book Antiqua" w:eastAsia="Times New Roman" w:hAnsi="Book Antiqua"/>
                <w:lang w:eastAsia="pt-BR"/>
              </w:rPr>
            </w:pPr>
          </w:p>
        </w:tc>
        <w:tc>
          <w:tcPr>
            <w:tcW w:w="638" w:type="pct"/>
            <w:shd w:val="clear" w:color="auto" w:fill="auto"/>
            <w:noWrap/>
            <w:hideMark/>
          </w:tcPr>
          <w:p w14:paraId="0826A7F4" w14:textId="77777777" w:rsidR="008774EE" w:rsidRPr="00F47E18" w:rsidRDefault="008774EE" w:rsidP="00477D01">
            <w:pPr>
              <w:spacing w:line="360" w:lineRule="auto"/>
              <w:jc w:val="both"/>
              <w:rPr>
                <w:rFonts w:ascii="Book Antiqua" w:eastAsia="Times New Roman" w:hAnsi="Book Antiqua"/>
                <w:lang w:eastAsia="pt-BR"/>
              </w:rPr>
            </w:pPr>
          </w:p>
        </w:tc>
        <w:tc>
          <w:tcPr>
            <w:tcW w:w="471" w:type="pct"/>
            <w:shd w:val="clear" w:color="auto" w:fill="auto"/>
            <w:noWrap/>
            <w:hideMark/>
          </w:tcPr>
          <w:p w14:paraId="4E05F004" w14:textId="77777777" w:rsidR="008774EE" w:rsidRPr="00F47E18" w:rsidRDefault="008774EE" w:rsidP="00477D01">
            <w:pPr>
              <w:spacing w:line="360" w:lineRule="auto"/>
              <w:jc w:val="both"/>
              <w:rPr>
                <w:rFonts w:ascii="Book Antiqua" w:eastAsia="Times New Roman" w:hAnsi="Book Antiqua"/>
                <w:lang w:eastAsia="pt-BR"/>
              </w:rPr>
            </w:pPr>
          </w:p>
        </w:tc>
      </w:tr>
      <w:tr w:rsidR="00B950E4" w:rsidRPr="00F47E18" w14:paraId="345BE5EC" w14:textId="77777777" w:rsidTr="000F4573">
        <w:trPr>
          <w:trHeight w:val="255"/>
        </w:trPr>
        <w:tc>
          <w:tcPr>
            <w:tcW w:w="1704" w:type="pct"/>
            <w:shd w:val="clear" w:color="auto" w:fill="auto"/>
            <w:noWrap/>
            <w:hideMark/>
          </w:tcPr>
          <w:p w14:paraId="22B5681E" w14:textId="77777777" w:rsidR="008774EE" w:rsidRPr="00F47E18" w:rsidRDefault="008774EE"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t>GS</w:t>
            </w:r>
          </w:p>
        </w:tc>
        <w:tc>
          <w:tcPr>
            <w:tcW w:w="334" w:type="pct"/>
            <w:shd w:val="clear" w:color="auto" w:fill="auto"/>
            <w:noWrap/>
            <w:hideMark/>
          </w:tcPr>
          <w:p w14:paraId="2468199F"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w:t>
            </w:r>
          </w:p>
        </w:tc>
        <w:tc>
          <w:tcPr>
            <w:tcW w:w="638" w:type="pct"/>
            <w:shd w:val="clear" w:color="auto" w:fill="auto"/>
            <w:noWrap/>
            <w:hideMark/>
          </w:tcPr>
          <w:p w14:paraId="48ABB09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71" w:type="pct"/>
            <w:shd w:val="clear" w:color="auto" w:fill="auto"/>
            <w:noWrap/>
            <w:hideMark/>
          </w:tcPr>
          <w:p w14:paraId="7DA37EA7"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743" w:type="pct"/>
            <w:shd w:val="clear" w:color="auto" w:fill="auto"/>
            <w:noWrap/>
            <w:hideMark/>
          </w:tcPr>
          <w:p w14:paraId="043EC408"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638" w:type="pct"/>
            <w:shd w:val="clear" w:color="auto" w:fill="auto"/>
            <w:noWrap/>
            <w:hideMark/>
          </w:tcPr>
          <w:p w14:paraId="76F32804"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71" w:type="pct"/>
            <w:shd w:val="clear" w:color="auto" w:fill="auto"/>
            <w:noWrap/>
            <w:hideMark/>
          </w:tcPr>
          <w:p w14:paraId="69531BBC"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7F156A25" w14:textId="77777777" w:rsidTr="000F4573">
        <w:trPr>
          <w:trHeight w:val="255"/>
        </w:trPr>
        <w:tc>
          <w:tcPr>
            <w:tcW w:w="1704" w:type="pct"/>
            <w:shd w:val="clear" w:color="auto" w:fill="auto"/>
            <w:noWrap/>
            <w:hideMark/>
          </w:tcPr>
          <w:p w14:paraId="4490546B" w14:textId="77777777" w:rsidR="008774EE" w:rsidRPr="00F47E18" w:rsidRDefault="008774EE"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t>EBV</w:t>
            </w:r>
          </w:p>
        </w:tc>
        <w:tc>
          <w:tcPr>
            <w:tcW w:w="334" w:type="pct"/>
            <w:shd w:val="clear" w:color="auto" w:fill="auto"/>
            <w:noWrap/>
            <w:hideMark/>
          </w:tcPr>
          <w:p w14:paraId="700363DC"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0.42</w:t>
            </w:r>
          </w:p>
        </w:tc>
        <w:tc>
          <w:tcPr>
            <w:tcW w:w="638" w:type="pct"/>
            <w:shd w:val="clear" w:color="auto" w:fill="auto"/>
            <w:noWrap/>
            <w:hideMark/>
          </w:tcPr>
          <w:p w14:paraId="4D1AEAB4"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0.17-</w:t>
            </w:r>
            <w:r w:rsidR="008774EE" w:rsidRPr="00F47E18">
              <w:rPr>
                <w:rFonts w:ascii="Book Antiqua" w:eastAsia="Times New Roman" w:hAnsi="Book Antiqua"/>
                <w:lang w:eastAsia="pt-BR"/>
              </w:rPr>
              <w:t>1.06</w:t>
            </w:r>
          </w:p>
        </w:tc>
        <w:tc>
          <w:tcPr>
            <w:tcW w:w="471" w:type="pct"/>
            <w:shd w:val="clear" w:color="auto" w:fill="auto"/>
            <w:noWrap/>
            <w:hideMark/>
          </w:tcPr>
          <w:p w14:paraId="1CAAD7EE" w14:textId="77777777" w:rsidR="008774EE" w:rsidRPr="008277D3" w:rsidRDefault="008774EE" w:rsidP="00477D01">
            <w:pPr>
              <w:spacing w:line="360" w:lineRule="auto"/>
              <w:jc w:val="both"/>
              <w:rPr>
                <w:rFonts w:ascii="Book Antiqua" w:eastAsia="Times New Roman" w:hAnsi="Book Antiqua"/>
                <w:lang w:eastAsia="pt-BR"/>
              </w:rPr>
            </w:pPr>
            <w:r w:rsidRPr="008277D3">
              <w:rPr>
                <w:rFonts w:ascii="Book Antiqua" w:eastAsia="Times New Roman" w:hAnsi="Book Antiqua"/>
                <w:lang w:eastAsia="pt-BR"/>
              </w:rPr>
              <w:t>0.068</w:t>
            </w:r>
          </w:p>
        </w:tc>
        <w:tc>
          <w:tcPr>
            <w:tcW w:w="743" w:type="pct"/>
            <w:shd w:val="clear" w:color="auto" w:fill="auto"/>
            <w:noWrap/>
            <w:hideMark/>
          </w:tcPr>
          <w:p w14:paraId="612A8573" w14:textId="77777777" w:rsidR="008774EE" w:rsidRPr="008277D3" w:rsidRDefault="008774EE" w:rsidP="00477D01">
            <w:pPr>
              <w:spacing w:line="360" w:lineRule="auto"/>
              <w:jc w:val="both"/>
              <w:rPr>
                <w:rFonts w:ascii="Book Antiqua" w:eastAsia="Times New Roman" w:hAnsi="Book Antiqua"/>
                <w:lang w:eastAsia="pt-BR"/>
              </w:rPr>
            </w:pPr>
            <w:r w:rsidRPr="008277D3">
              <w:rPr>
                <w:rFonts w:ascii="Book Antiqua" w:eastAsia="Times New Roman" w:hAnsi="Book Antiqua"/>
                <w:lang w:eastAsia="pt-BR"/>
              </w:rPr>
              <w:t>0.37</w:t>
            </w:r>
          </w:p>
        </w:tc>
        <w:tc>
          <w:tcPr>
            <w:tcW w:w="638" w:type="pct"/>
            <w:shd w:val="clear" w:color="auto" w:fill="auto"/>
            <w:noWrap/>
            <w:hideMark/>
          </w:tcPr>
          <w:p w14:paraId="374E6B43" w14:textId="77777777" w:rsidR="008774EE" w:rsidRPr="008277D3"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0.14-</w:t>
            </w:r>
            <w:r w:rsidR="008774EE" w:rsidRPr="008277D3">
              <w:rPr>
                <w:rFonts w:ascii="Book Antiqua" w:eastAsia="Times New Roman" w:hAnsi="Book Antiqua"/>
                <w:lang w:eastAsia="pt-BR"/>
              </w:rPr>
              <w:t>0.94</w:t>
            </w:r>
          </w:p>
        </w:tc>
        <w:tc>
          <w:tcPr>
            <w:tcW w:w="471" w:type="pct"/>
            <w:shd w:val="clear" w:color="auto" w:fill="auto"/>
            <w:noWrap/>
            <w:hideMark/>
          </w:tcPr>
          <w:p w14:paraId="5675C50D" w14:textId="77777777" w:rsidR="008774EE" w:rsidRPr="008277D3" w:rsidRDefault="008774EE" w:rsidP="00477D01">
            <w:pPr>
              <w:spacing w:line="360" w:lineRule="auto"/>
              <w:jc w:val="both"/>
              <w:rPr>
                <w:rFonts w:ascii="Book Antiqua" w:eastAsia="Times New Roman" w:hAnsi="Book Antiqua"/>
                <w:bCs/>
                <w:lang w:eastAsia="pt-BR"/>
              </w:rPr>
            </w:pPr>
            <w:r w:rsidRPr="008277D3">
              <w:rPr>
                <w:rFonts w:ascii="Book Antiqua" w:eastAsia="Times New Roman" w:hAnsi="Book Antiqua"/>
                <w:bCs/>
                <w:lang w:eastAsia="pt-BR"/>
              </w:rPr>
              <w:t>0.037</w:t>
            </w:r>
          </w:p>
        </w:tc>
      </w:tr>
      <w:tr w:rsidR="00B950E4" w:rsidRPr="00F47E18" w14:paraId="1402AD3E" w14:textId="77777777" w:rsidTr="000F4573">
        <w:trPr>
          <w:trHeight w:val="255"/>
        </w:trPr>
        <w:tc>
          <w:tcPr>
            <w:tcW w:w="1704" w:type="pct"/>
            <w:shd w:val="clear" w:color="auto" w:fill="auto"/>
            <w:noWrap/>
            <w:hideMark/>
          </w:tcPr>
          <w:p w14:paraId="73961941" w14:textId="77777777" w:rsidR="008774EE" w:rsidRPr="00F47E18" w:rsidRDefault="008774EE"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t>MSI</w:t>
            </w:r>
          </w:p>
        </w:tc>
        <w:tc>
          <w:tcPr>
            <w:tcW w:w="334" w:type="pct"/>
            <w:shd w:val="clear" w:color="auto" w:fill="auto"/>
            <w:noWrap/>
            <w:hideMark/>
          </w:tcPr>
          <w:p w14:paraId="6053D0B7"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0.21</w:t>
            </w:r>
          </w:p>
        </w:tc>
        <w:tc>
          <w:tcPr>
            <w:tcW w:w="638" w:type="pct"/>
            <w:shd w:val="clear" w:color="auto" w:fill="auto"/>
            <w:noWrap/>
            <w:hideMark/>
          </w:tcPr>
          <w:p w14:paraId="0A7AF14C"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0.09-</w:t>
            </w:r>
            <w:r w:rsidR="008774EE" w:rsidRPr="00F47E18">
              <w:rPr>
                <w:rFonts w:ascii="Book Antiqua" w:eastAsia="Times New Roman" w:hAnsi="Book Antiqua"/>
                <w:lang w:eastAsia="pt-BR"/>
              </w:rPr>
              <w:t>0.52</w:t>
            </w:r>
          </w:p>
        </w:tc>
        <w:tc>
          <w:tcPr>
            <w:tcW w:w="471" w:type="pct"/>
            <w:shd w:val="clear" w:color="auto" w:fill="auto"/>
            <w:noWrap/>
            <w:hideMark/>
          </w:tcPr>
          <w:p w14:paraId="2987AAE8" w14:textId="77777777" w:rsidR="008774EE" w:rsidRPr="008277D3" w:rsidRDefault="008774EE" w:rsidP="00477D01">
            <w:pPr>
              <w:spacing w:line="360" w:lineRule="auto"/>
              <w:jc w:val="both"/>
              <w:rPr>
                <w:rFonts w:ascii="Book Antiqua" w:eastAsia="Times New Roman" w:hAnsi="Book Antiqua"/>
                <w:bCs/>
                <w:lang w:eastAsia="pt-BR"/>
              </w:rPr>
            </w:pPr>
            <w:r w:rsidRPr="008277D3">
              <w:rPr>
                <w:rFonts w:ascii="Book Antiqua" w:eastAsia="Times New Roman" w:hAnsi="Book Antiqua"/>
                <w:bCs/>
                <w:lang w:eastAsia="pt-BR"/>
              </w:rPr>
              <w:t>0.001</w:t>
            </w:r>
          </w:p>
        </w:tc>
        <w:tc>
          <w:tcPr>
            <w:tcW w:w="743" w:type="pct"/>
            <w:shd w:val="clear" w:color="auto" w:fill="auto"/>
            <w:noWrap/>
            <w:hideMark/>
          </w:tcPr>
          <w:p w14:paraId="54B445E5" w14:textId="77777777" w:rsidR="008774EE" w:rsidRPr="008277D3" w:rsidRDefault="008774EE" w:rsidP="00477D01">
            <w:pPr>
              <w:spacing w:line="360" w:lineRule="auto"/>
              <w:jc w:val="both"/>
              <w:rPr>
                <w:rFonts w:ascii="Book Antiqua" w:eastAsia="Times New Roman" w:hAnsi="Book Antiqua"/>
                <w:lang w:eastAsia="pt-BR"/>
              </w:rPr>
            </w:pPr>
            <w:r w:rsidRPr="008277D3">
              <w:rPr>
                <w:rFonts w:ascii="Book Antiqua" w:eastAsia="Times New Roman" w:hAnsi="Book Antiqua"/>
                <w:lang w:eastAsia="pt-BR"/>
              </w:rPr>
              <w:t>0.31</w:t>
            </w:r>
          </w:p>
        </w:tc>
        <w:tc>
          <w:tcPr>
            <w:tcW w:w="638" w:type="pct"/>
            <w:shd w:val="clear" w:color="auto" w:fill="auto"/>
            <w:noWrap/>
            <w:hideMark/>
          </w:tcPr>
          <w:p w14:paraId="22EA4433" w14:textId="77777777" w:rsidR="008774EE" w:rsidRPr="008277D3"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0.13-</w:t>
            </w:r>
            <w:r w:rsidR="008774EE" w:rsidRPr="008277D3">
              <w:rPr>
                <w:rFonts w:ascii="Book Antiqua" w:eastAsia="Times New Roman" w:hAnsi="Book Antiqua"/>
                <w:lang w:eastAsia="pt-BR"/>
              </w:rPr>
              <w:t>0.76</w:t>
            </w:r>
          </w:p>
        </w:tc>
        <w:tc>
          <w:tcPr>
            <w:tcW w:w="471" w:type="pct"/>
            <w:shd w:val="clear" w:color="auto" w:fill="auto"/>
            <w:noWrap/>
            <w:hideMark/>
          </w:tcPr>
          <w:p w14:paraId="1047227C" w14:textId="77777777" w:rsidR="008774EE" w:rsidRPr="008277D3" w:rsidRDefault="008774EE" w:rsidP="00477D01">
            <w:pPr>
              <w:spacing w:line="360" w:lineRule="auto"/>
              <w:jc w:val="both"/>
              <w:rPr>
                <w:rFonts w:ascii="Book Antiqua" w:eastAsia="Times New Roman" w:hAnsi="Book Antiqua"/>
                <w:bCs/>
                <w:lang w:eastAsia="pt-BR"/>
              </w:rPr>
            </w:pPr>
            <w:r w:rsidRPr="008277D3">
              <w:rPr>
                <w:rFonts w:ascii="Book Antiqua" w:eastAsia="Times New Roman" w:hAnsi="Book Antiqua"/>
                <w:bCs/>
                <w:lang w:eastAsia="pt-BR"/>
              </w:rPr>
              <w:t>0.010</w:t>
            </w:r>
          </w:p>
        </w:tc>
      </w:tr>
      <w:tr w:rsidR="00B950E4" w:rsidRPr="00F47E18" w14:paraId="19EF3F29" w14:textId="77777777" w:rsidTr="000F4573">
        <w:trPr>
          <w:trHeight w:val="270"/>
        </w:trPr>
        <w:tc>
          <w:tcPr>
            <w:tcW w:w="1704" w:type="pct"/>
            <w:tcBorders>
              <w:bottom w:val="single" w:sz="4" w:space="0" w:color="auto"/>
            </w:tcBorders>
            <w:shd w:val="clear" w:color="auto" w:fill="auto"/>
            <w:noWrap/>
            <w:hideMark/>
          </w:tcPr>
          <w:p w14:paraId="45BCCDDC" w14:textId="77777777" w:rsidR="008774EE" w:rsidRPr="00F47E18" w:rsidRDefault="008774EE"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t>CIN</w:t>
            </w:r>
          </w:p>
        </w:tc>
        <w:tc>
          <w:tcPr>
            <w:tcW w:w="334" w:type="pct"/>
            <w:tcBorders>
              <w:bottom w:val="single" w:sz="4" w:space="0" w:color="auto"/>
            </w:tcBorders>
            <w:shd w:val="clear" w:color="auto" w:fill="auto"/>
            <w:noWrap/>
            <w:hideMark/>
          </w:tcPr>
          <w:p w14:paraId="77323C72"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0.43</w:t>
            </w:r>
          </w:p>
        </w:tc>
        <w:tc>
          <w:tcPr>
            <w:tcW w:w="638" w:type="pct"/>
            <w:tcBorders>
              <w:bottom w:val="single" w:sz="4" w:space="0" w:color="auto"/>
            </w:tcBorders>
            <w:shd w:val="clear" w:color="auto" w:fill="auto"/>
            <w:noWrap/>
            <w:hideMark/>
          </w:tcPr>
          <w:p w14:paraId="5D45E536" w14:textId="77777777" w:rsidR="008774EE" w:rsidRPr="00F47E18"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0.21-</w:t>
            </w:r>
            <w:r w:rsidR="008774EE" w:rsidRPr="00F47E18">
              <w:rPr>
                <w:rFonts w:ascii="Book Antiqua" w:eastAsia="Times New Roman" w:hAnsi="Book Antiqua"/>
                <w:lang w:eastAsia="pt-BR"/>
              </w:rPr>
              <w:t>0.84</w:t>
            </w:r>
          </w:p>
        </w:tc>
        <w:tc>
          <w:tcPr>
            <w:tcW w:w="471" w:type="pct"/>
            <w:tcBorders>
              <w:bottom w:val="single" w:sz="4" w:space="0" w:color="auto"/>
            </w:tcBorders>
            <w:shd w:val="clear" w:color="auto" w:fill="auto"/>
            <w:noWrap/>
            <w:hideMark/>
          </w:tcPr>
          <w:p w14:paraId="5D7735F0" w14:textId="77777777" w:rsidR="008774EE" w:rsidRPr="008277D3" w:rsidRDefault="008774EE" w:rsidP="00477D01">
            <w:pPr>
              <w:spacing w:line="360" w:lineRule="auto"/>
              <w:jc w:val="both"/>
              <w:rPr>
                <w:rFonts w:ascii="Book Antiqua" w:eastAsia="Times New Roman" w:hAnsi="Book Antiqua"/>
                <w:bCs/>
                <w:lang w:eastAsia="pt-BR"/>
              </w:rPr>
            </w:pPr>
            <w:r w:rsidRPr="008277D3">
              <w:rPr>
                <w:rFonts w:ascii="Book Antiqua" w:eastAsia="Times New Roman" w:hAnsi="Book Antiqua"/>
                <w:bCs/>
                <w:lang w:eastAsia="pt-BR"/>
              </w:rPr>
              <w:t>0.014</w:t>
            </w:r>
          </w:p>
        </w:tc>
        <w:tc>
          <w:tcPr>
            <w:tcW w:w="743" w:type="pct"/>
            <w:tcBorders>
              <w:bottom w:val="single" w:sz="4" w:space="0" w:color="auto"/>
            </w:tcBorders>
            <w:shd w:val="clear" w:color="auto" w:fill="auto"/>
            <w:noWrap/>
            <w:hideMark/>
          </w:tcPr>
          <w:p w14:paraId="415D128D" w14:textId="77777777" w:rsidR="008774EE" w:rsidRPr="008277D3" w:rsidRDefault="008774EE" w:rsidP="00477D01">
            <w:pPr>
              <w:spacing w:line="360" w:lineRule="auto"/>
              <w:jc w:val="both"/>
              <w:rPr>
                <w:rFonts w:ascii="Book Antiqua" w:eastAsia="Times New Roman" w:hAnsi="Book Antiqua"/>
                <w:lang w:eastAsia="pt-BR"/>
              </w:rPr>
            </w:pPr>
            <w:r w:rsidRPr="008277D3">
              <w:rPr>
                <w:rFonts w:ascii="Book Antiqua" w:eastAsia="Times New Roman" w:hAnsi="Book Antiqua"/>
                <w:lang w:eastAsia="pt-BR"/>
              </w:rPr>
              <w:t>0.43</w:t>
            </w:r>
          </w:p>
        </w:tc>
        <w:tc>
          <w:tcPr>
            <w:tcW w:w="638" w:type="pct"/>
            <w:tcBorders>
              <w:bottom w:val="single" w:sz="4" w:space="0" w:color="auto"/>
            </w:tcBorders>
            <w:shd w:val="clear" w:color="auto" w:fill="auto"/>
            <w:noWrap/>
            <w:hideMark/>
          </w:tcPr>
          <w:p w14:paraId="2A9D8750" w14:textId="77777777" w:rsidR="008774EE" w:rsidRPr="008277D3" w:rsidRDefault="008277D3" w:rsidP="00477D01">
            <w:pPr>
              <w:spacing w:line="360" w:lineRule="auto"/>
              <w:jc w:val="both"/>
              <w:rPr>
                <w:rFonts w:ascii="Book Antiqua" w:eastAsia="Times New Roman" w:hAnsi="Book Antiqua"/>
                <w:lang w:eastAsia="pt-BR"/>
              </w:rPr>
            </w:pPr>
            <w:r>
              <w:rPr>
                <w:rFonts w:ascii="Book Antiqua" w:eastAsia="Times New Roman" w:hAnsi="Book Antiqua"/>
                <w:lang w:eastAsia="pt-BR"/>
              </w:rPr>
              <w:t>0.22-</w:t>
            </w:r>
            <w:r w:rsidR="008774EE" w:rsidRPr="008277D3">
              <w:rPr>
                <w:rFonts w:ascii="Book Antiqua" w:eastAsia="Times New Roman" w:hAnsi="Book Antiqua"/>
                <w:lang w:eastAsia="pt-BR"/>
              </w:rPr>
              <w:t>0.87</w:t>
            </w:r>
          </w:p>
        </w:tc>
        <w:tc>
          <w:tcPr>
            <w:tcW w:w="471" w:type="pct"/>
            <w:tcBorders>
              <w:bottom w:val="single" w:sz="4" w:space="0" w:color="auto"/>
            </w:tcBorders>
            <w:shd w:val="clear" w:color="auto" w:fill="auto"/>
            <w:noWrap/>
            <w:hideMark/>
          </w:tcPr>
          <w:p w14:paraId="785CC49A" w14:textId="77777777" w:rsidR="008774EE" w:rsidRPr="008277D3" w:rsidRDefault="008774EE" w:rsidP="00477D01">
            <w:pPr>
              <w:spacing w:line="360" w:lineRule="auto"/>
              <w:jc w:val="both"/>
              <w:rPr>
                <w:rFonts w:ascii="Book Antiqua" w:eastAsia="Times New Roman" w:hAnsi="Book Antiqua"/>
                <w:bCs/>
                <w:lang w:eastAsia="pt-BR"/>
              </w:rPr>
            </w:pPr>
            <w:r w:rsidRPr="008277D3">
              <w:rPr>
                <w:rFonts w:ascii="Book Antiqua" w:eastAsia="Times New Roman" w:hAnsi="Book Antiqua"/>
                <w:bCs/>
                <w:lang w:eastAsia="pt-BR"/>
              </w:rPr>
              <w:t>0.018</w:t>
            </w:r>
          </w:p>
        </w:tc>
      </w:tr>
      <w:tr w:rsidR="000F4573" w:rsidRPr="00F47E18" w14:paraId="793A2453" w14:textId="77777777" w:rsidTr="000F4573">
        <w:trPr>
          <w:trHeight w:val="285"/>
        </w:trPr>
        <w:tc>
          <w:tcPr>
            <w:tcW w:w="1704" w:type="pct"/>
            <w:tcBorders>
              <w:top w:val="single" w:sz="4" w:space="0" w:color="auto"/>
              <w:bottom w:val="single" w:sz="4" w:space="0" w:color="auto"/>
            </w:tcBorders>
            <w:shd w:val="clear" w:color="auto" w:fill="auto"/>
            <w:noWrap/>
            <w:hideMark/>
          </w:tcPr>
          <w:p w14:paraId="0A56BB13" w14:textId="77777777" w:rsidR="008774EE" w:rsidRPr="00F47E18" w:rsidRDefault="008774EE" w:rsidP="00477D01">
            <w:pPr>
              <w:spacing w:line="360" w:lineRule="auto"/>
              <w:jc w:val="both"/>
              <w:rPr>
                <w:rFonts w:ascii="Book Antiqua" w:eastAsia="Times New Roman" w:hAnsi="Book Antiqua"/>
                <w:b/>
                <w:bCs/>
                <w:lang w:eastAsia="pt-BR"/>
              </w:rPr>
            </w:pPr>
            <w:r w:rsidRPr="00F47E18">
              <w:rPr>
                <w:rFonts w:ascii="Book Antiqua" w:eastAsia="Times New Roman" w:hAnsi="Book Antiqua"/>
                <w:b/>
                <w:bCs/>
                <w:lang w:eastAsia="pt-BR"/>
              </w:rPr>
              <w:t>Overall survival</w:t>
            </w:r>
          </w:p>
        </w:tc>
        <w:tc>
          <w:tcPr>
            <w:tcW w:w="972" w:type="pct"/>
            <w:gridSpan w:val="2"/>
            <w:tcBorders>
              <w:top w:val="single" w:sz="4" w:space="0" w:color="auto"/>
              <w:bottom w:val="single" w:sz="4" w:space="0" w:color="auto"/>
            </w:tcBorders>
            <w:shd w:val="clear" w:color="auto" w:fill="auto"/>
            <w:noWrap/>
            <w:hideMark/>
          </w:tcPr>
          <w:p w14:paraId="3C537DB4" w14:textId="77777777" w:rsidR="008774EE" w:rsidRPr="00F47E18" w:rsidRDefault="008774EE" w:rsidP="00477D01">
            <w:pPr>
              <w:spacing w:line="360" w:lineRule="auto"/>
              <w:jc w:val="both"/>
              <w:rPr>
                <w:rFonts w:ascii="Book Antiqua" w:eastAsia="Times New Roman" w:hAnsi="Book Antiqua"/>
                <w:b/>
                <w:bCs/>
                <w:lang w:eastAsia="pt-BR"/>
              </w:rPr>
            </w:pPr>
            <w:r w:rsidRPr="00F47E18">
              <w:rPr>
                <w:rFonts w:ascii="Book Antiqua" w:eastAsia="Times New Roman" w:hAnsi="Book Antiqua"/>
                <w:b/>
                <w:bCs/>
                <w:lang w:eastAsia="pt-BR"/>
              </w:rPr>
              <w:t>Univariate</w:t>
            </w:r>
          </w:p>
        </w:tc>
        <w:tc>
          <w:tcPr>
            <w:tcW w:w="471" w:type="pct"/>
            <w:tcBorders>
              <w:top w:val="single" w:sz="4" w:space="0" w:color="auto"/>
              <w:bottom w:val="single" w:sz="4" w:space="0" w:color="auto"/>
            </w:tcBorders>
            <w:shd w:val="clear" w:color="auto" w:fill="auto"/>
            <w:noWrap/>
            <w:hideMark/>
          </w:tcPr>
          <w:p w14:paraId="6A0A25E6" w14:textId="77777777" w:rsidR="008774EE" w:rsidRPr="00F47E18" w:rsidRDefault="008774EE" w:rsidP="00477D01">
            <w:pPr>
              <w:spacing w:line="360" w:lineRule="auto"/>
              <w:jc w:val="both"/>
              <w:rPr>
                <w:rFonts w:ascii="Book Antiqua" w:eastAsia="Times New Roman" w:hAnsi="Book Antiqua"/>
                <w:b/>
                <w:bCs/>
                <w:lang w:eastAsia="pt-BR"/>
              </w:rPr>
            </w:pPr>
          </w:p>
        </w:tc>
        <w:tc>
          <w:tcPr>
            <w:tcW w:w="1381" w:type="pct"/>
            <w:gridSpan w:val="2"/>
            <w:tcBorders>
              <w:top w:val="single" w:sz="4" w:space="0" w:color="auto"/>
              <w:bottom w:val="single" w:sz="4" w:space="0" w:color="auto"/>
            </w:tcBorders>
            <w:shd w:val="clear" w:color="auto" w:fill="auto"/>
            <w:noWrap/>
            <w:hideMark/>
          </w:tcPr>
          <w:p w14:paraId="225CDBA6" w14:textId="77777777" w:rsidR="008774EE" w:rsidRPr="00F47E18" w:rsidRDefault="008774EE" w:rsidP="00477D01">
            <w:pPr>
              <w:spacing w:line="360" w:lineRule="auto"/>
              <w:jc w:val="both"/>
              <w:rPr>
                <w:rFonts w:ascii="Book Antiqua" w:eastAsia="Times New Roman" w:hAnsi="Book Antiqua"/>
                <w:b/>
                <w:bCs/>
                <w:lang w:eastAsia="pt-BR"/>
              </w:rPr>
            </w:pPr>
            <w:r w:rsidRPr="00F47E18">
              <w:rPr>
                <w:rFonts w:ascii="Book Antiqua" w:eastAsia="Times New Roman" w:hAnsi="Book Antiqua"/>
                <w:b/>
                <w:bCs/>
                <w:lang w:eastAsia="pt-BR"/>
              </w:rPr>
              <w:t xml:space="preserve">Multivariate </w:t>
            </w:r>
          </w:p>
        </w:tc>
        <w:tc>
          <w:tcPr>
            <w:tcW w:w="471" w:type="pct"/>
            <w:tcBorders>
              <w:top w:val="single" w:sz="4" w:space="0" w:color="auto"/>
              <w:bottom w:val="single" w:sz="4" w:space="0" w:color="auto"/>
            </w:tcBorders>
            <w:shd w:val="clear" w:color="auto" w:fill="auto"/>
            <w:noWrap/>
            <w:hideMark/>
          </w:tcPr>
          <w:p w14:paraId="5F6322C7" w14:textId="77777777" w:rsidR="008774EE" w:rsidRPr="00F47E18" w:rsidRDefault="008774EE" w:rsidP="00477D01">
            <w:pPr>
              <w:spacing w:line="360" w:lineRule="auto"/>
              <w:jc w:val="both"/>
              <w:rPr>
                <w:rFonts w:ascii="Book Antiqua" w:eastAsia="Times New Roman" w:hAnsi="Book Antiqua"/>
                <w:b/>
                <w:bCs/>
                <w:lang w:eastAsia="pt-BR"/>
              </w:rPr>
            </w:pPr>
          </w:p>
        </w:tc>
      </w:tr>
      <w:tr w:rsidR="00B950E4" w:rsidRPr="00F47E18" w14:paraId="35DCB05C" w14:textId="77777777" w:rsidTr="000F4573">
        <w:trPr>
          <w:trHeight w:val="255"/>
        </w:trPr>
        <w:tc>
          <w:tcPr>
            <w:tcW w:w="1704" w:type="pct"/>
            <w:tcBorders>
              <w:top w:val="single" w:sz="4" w:space="0" w:color="auto"/>
            </w:tcBorders>
            <w:shd w:val="clear" w:color="auto" w:fill="auto"/>
            <w:noWrap/>
            <w:hideMark/>
          </w:tcPr>
          <w:p w14:paraId="469083E8"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Male (</w:t>
            </w:r>
            <w:r w:rsidRPr="00C3001B">
              <w:rPr>
                <w:rFonts w:ascii="Book Antiqua" w:eastAsia="Times New Roman" w:hAnsi="Book Antiqua"/>
                <w:i/>
                <w:lang w:eastAsia="pt-BR"/>
              </w:rPr>
              <w:t>vs</w:t>
            </w:r>
            <w:r w:rsidRPr="00F47E18">
              <w:rPr>
                <w:rFonts w:ascii="Book Antiqua" w:eastAsia="Times New Roman" w:hAnsi="Book Antiqua"/>
                <w:lang w:eastAsia="pt-BR"/>
              </w:rPr>
              <w:t xml:space="preserve"> female)</w:t>
            </w:r>
          </w:p>
        </w:tc>
        <w:tc>
          <w:tcPr>
            <w:tcW w:w="334" w:type="pct"/>
            <w:tcBorders>
              <w:top w:val="single" w:sz="4" w:space="0" w:color="auto"/>
            </w:tcBorders>
            <w:shd w:val="clear" w:color="auto" w:fill="auto"/>
            <w:noWrap/>
            <w:hideMark/>
          </w:tcPr>
          <w:p w14:paraId="31212995"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1.08</w:t>
            </w:r>
          </w:p>
        </w:tc>
        <w:tc>
          <w:tcPr>
            <w:tcW w:w="638" w:type="pct"/>
            <w:tcBorders>
              <w:top w:val="single" w:sz="4" w:space="0" w:color="auto"/>
            </w:tcBorders>
            <w:shd w:val="clear" w:color="auto" w:fill="auto"/>
            <w:noWrap/>
            <w:hideMark/>
          </w:tcPr>
          <w:p w14:paraId="60450BD9" w14:textId="77777777" w:rsidR="008774EE" w:rsidRPr="00F47E18" w:rsidRDefault="00C3001B" w:rsidP="00477D01">
            <w:pPr>
              <w:spacing w:line="360" w:lineRule="auto"/>
              <w:jc w:val="both"/>
              <w:rPr>
                <w:rFonts w:ascii="Book Antiqua" w:eastAsia="Times New Roman" w:hAnsi="Book Antiqua"/>
                <w:lang w:eastAsia="pt-BR"/>
              </w:rPr>
            </w:pPr>
            <w:r>
              <w:rPr>
                <w:rFonts w:ascii="Book Antiqua" w:eastAsia="Times New Roman" w:hAnsi="Book Antiqua"/>
                <w:lang w:eastAsia="pt-BR"/>
              </w:rPr>
              <w:t>0.72-</w:t>
            </w:r>
            <w:r w:rsidR="008774EE" w:rsidRPr="00F47E18">
              <w:rPr>
                <w:rFonts w:ascii="Book Antiqua" w:eastAsia="Times New Roman" w:hAnsi="Book Antiqua"/>
                <w:lang w:eastAsia="pt-BR"/>
              </w:rPr>
              <w:t>1.63</w:t>
            </w:r>
          </w:p>
        </w:tc>
        <w:tc>
          <w:tcPr>
            <w:tcW w:w="471" w:type="pct"/>
            <w:tcBorders>
              <w:top w:val="single" w:sz="4" w:space="0" w:color="auto"/>
            </w:tcBorders>
            <w:shd w:val="clear" w:color="auto" w:fill="auto"/>
            <w:noWrap/>
            <w:hideMark/>
          </w:tcPr>
          <w:p w14:paraId="53E4720D"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0.708</w:t>
            </w:r>
          </w:p>
        </w:tc>
        <w:tc>
          <w:tcPr>
            <w:tcW w:w="743" w:type="pct"/>
            <w:tcBorders>
              <w:top w:val="single" w:sz="4" w:space="0" w:color="auto"/>
            </w:tcBorders>
            <w:shd w:val="clear" w:color="auto" w:fill="auto"/>
            <w:noWrap/>
            <w:hideMark/>
          </w:tcPr>
          <w:p w14:paraId="7DF83DFA"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638" w:type="pct"/>
            <w:tcBorders>
              <w:top w:val="single" w:sz="4" w:space="0" w:color="auto"/>
            </w:tcBorders>
            <w:shd w:val="clear" w:color="auto" w:fill="auto"/>
            <w:noWrap/>
            <w:hideMark/>
          </w:tcPr>
          <w:p w14:paraId="376E972F"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71" w:type="pct"/>
            <w:tcBorders>
              <w:top w:val="single" w:sz="4" w:space="0" w:color="auto"/>
            </w:tcBorders>
            <w:shd w:val="clear" w:color="auto" w:fill="auto"/>
            <w:noWrap/>
            <w:hideMark/>
          </w:tcPr>
          <w:p w14:paraId="28AAA730"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6EA39603" w14:textId="77777777" w:rsidTr="000F4573">
        <w:trPr>
          <w:trHeight w:val="255"/>
        </w:trPr>
        <w:tc>
          <w:tcPr>
            <w:tcW w:w="1704" w:type="pct"/>
            <w:shd w:val="clear" w:color="auto" w:fill="auto"/>
            <w:noWrap/>
            <w:hideMark/>
          </w:tcPr>
          <w:p w14:paraId="6E667DAE" w14:textId="4C155DA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Age &gt; 65 (</w:t>
            </w:r>
            <w:r w:rsidR="00C3001B" w:rsidRPr="00C3001B">
              <w:rPr>
                <w:rFonts w:ascii="Book Antiqua" w:eastAsia="Times New Roman" w:hAnsi="Book Antiqua"/>
                <w:i/>
                <w:lang w:eastAsia="pt-BR"/>
              </w:rPr>
              <w:t>vs</w:t>
            </w:r>
            <w:r w:rsidRPr="00F47E18">
              <w:rPr>
                <w:rFonts w:ascii="Book Antiqua" w:eastAsia="Times New Roman" w:hAnsi="Book Antiqua"/>
                <w:lang w:eastAsia="pt-BR"/>
              </w:rPr>
              <w:t xml:space="preserve"> &lt;</w:t>
            </w:r>
            <w:r w:rsidR="00C3001B">
              <w:rPr>
                <w:rFonts w:ascii="Book Antiqua" w:hAnsi="Book Antiqua" w:hint="eastAsia"/>
                <w:lang w:eastAsia="zh-CN"/>
              </w:rPr>
              <w:t xml:space="preserve"> </w:t>
            </w:r>
            <w:r w:rsidRPr="00F47E18">
              <w:rPr>
                <w:rFonts w:ascii="Book Antiqua" w:eastAsia="Times New Roman" w:hAnsi="Book Antiqua"/>
                <w:lang w:eastAsia="pt-BR"/>
              </w:rPr>
              <w:t xml:space="preserve">65 </w:t>
            </w:r>
            <w:proofErr w:type="spellStart"/>
            <w:r w:rsidRPr="00F47E18">
              <w:rPr>
                <w:rFonts w:ascii="Book Antiqua" w:eastAsia="Times New Roman" w:hAnsi="Book Antiqua"/>
                <w:lang w:eastAsia="pt-BR"/>
              </w:rPr>
              <w:t>yr</w:t>
            </w:r>
            <w:proofErr w:type="spellEnd"/>
            <w:r w:rsidRPr="00F47E18">
              <w:rPr>
                <w:rFonts w:ascii="Book Antiqua" w:eastAsia="Times New Roman" w:hAnsi="Book Antiqua"/>
                <w:lang w:eastAsia="pt-BR"/>
              </w:rPr>
              <w:t>)</w:t>
            </w:r>
          </w:p>
        </w:tc>
        <w:tc>
          <w:tcPr>
            <w:tcW w:w="334" w:type="pct"/>
            <w:shd w:val="clear" w:color="auto" w:fill="auto"/>
            <w:noWrap/>
            <w:hideMark/>
          </w:tcPr>
          <w:p w14:paraId="6CF06841"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1.16</w:t>
            </w:r>
          </w:p>
        </w:tc>
        <w:tc>
          <w:tcPr>
            <w:tcW w:w="638" w:type="pct"/>
            <w:shd w:val="clear" w:color="auto" w:fill="auto"/>
            <w:noWrap/>
            <w:hideMark/>
          </w:tcPr>
          <w:p w14:paraId="5DDC831E" w14:textId="77777777" w:rsidR="008774EE" w:rsidRPr="00F47E18" w:rsidRDefault="00C3001B" w:rsidP="00477D01">
            <w:pPr>
              <w:spacing w:line="360" w:lineRule="auto"/>
              <w:jc w:val="both"/>
              <w:rPr>
                <w:rFonts w:ascii="Book Antiqua" w:eastAsia="Times New Roman" w:hAnsi="Book Antiqua"/>
                <w:lang w:eastAsia="pt-BR"/>
              </w:rPr>
            </w:pPr>
            <w:r>
              <w:rPr>
                <w:rFonts w:ascii="Book Antiqua" w:eastAsia="Times New Roman" w:hAnsi="Book Antiqua"/>
                <w:lang w:eastAsia="pt-BR"/>
              </w:rPr>
              <w:t>0.77-</w:t>
            </w:r>
            <w:r w:rsidR="008774EE" w:rsidRPr="00F47E18">
              <w:rPr>
                <w:rFonts w:ascii="Book Antiqua" w:eastAsia="Times New Roman" w:hAnsi="Book Antiqua"/>
                <w:lang w:eastAsia="pt-BR"/>
              </w:rPr>
              <w:t>1.74</w:t>
            </w:r>
          </w:p>
        </w:tc>
        <w:tc>
          <w:tcPr>
            <w:tcW w:w="471" w:type="pct"/>
            <w:shd w:val="clear" w:color="auto" w:fill="auto"/>
            <w:noWrap/>
            <w:hideMark/>
          </w:tcPr>
          <w:p w14:paraId="6F9EF953"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0.483</w:t>
            </w:r>
          </w:p>
        </w:tc>
        <w:tc>
          <w:tcPr>
            <w:tcW w:w="743" w:type="pct"/>
            <w:shd w:val="clear" w:color="auto" w:fill="auto"/>
            <w:noWrap/>
            <w:hideMark/>
          </w:tcPr>
          <w:p w14:paraId="40CFE6C7"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638" w:type="pct"/>
            <w:shd w:val="clear" w:color="auto" w:fill="auto"/>
            <w:noWrap/>
            <w:hideMark/>
          </w:tcPr>
          <w:p w14:paraId="02D5436D"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71" w:type="pct"/>
            <w:shd w:val="clear" w:color="auto" w:fill="auto"/>
            <w:noWrap/>
            <w:hideMark/>
          </w:tcPr>
          <w:p w14:paraId="4A886BFD"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240527C3" w14:textId="77777777" w:rsidTr="000F4573">
        <w:trPr>
          <w:trHeight w:val="255"/>
        </w:trPr>
        <w:tc>
          <w:tcPr>
            <w:tcW w:w="1704" w:type="pct"/>
            <w:shd w:val="clear" w:color="auto" w:fill="auto"/>
            <w:noWrap/>
            <w:hideMark/>
          </w:tcPr>
          <w:p w14:paraId="14BEDE6A" w14:textId="77777777" w:rsidR="008774EE" w:rsidRPr="00F47E18" w:rsidRDefault="008774EE" w:rsidP="00C3001B">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Charlson &lt;</w:t>
            </w:r>
            <w:r w:rsidR="00C3001B">
              <w:rPr>
                <w:rFonts w:ascii="Book Antiqua" w:hAnsi="Book Antiqua" w:hint="eastAsia"/>
                <w:lang w:eastAsia="zh-CN"/>
              </w:rPr>
              <w:t xml:space="preserve"> </w:t>
            </w:r>
            <w:r w:rsidRPr="00F47E18">
              <w:rPr>
                <w:rFonts w:ascii="Book Antiqua" w:eastAsia="Times New Roman" w:hAnsi="Book Antiqua"/>
                <w:lang w:eastAsia="pt-BR"/>
              </w:rPr>
              <w:t>5 (</w:t>
            </w:r>
            <w:r w:rsidR="00C3001B" w:rsidRPr="00C3001B">
              <w:rPr>
                <w:rFonts w:ascii="Book Antiqua" w:eastAsia="Times New Roman" w:hAnsi="Book Antiqua"/>
                <w:i/>
                <w:lang w:eastAsia="pt-BR"/>
              </w:rPr>
              <w:t>vs</w:t>
            </w:r>
            <w:r w:rsidRPr="00F47E18">
              <w:rPr>
                <w:rFonts w:ascii="Book Antiqua" w:eastAsia="Times New Roman" w:hAnsi="Book Antiqua"/>
                <w:lang w:eastAsia="pt-BR"/>
              </w:rPr>
              <w:t xml:space="preserve"> </w:t>
            </w:r>
            <w:r w:rsidR="00C3001B" w:rsidRPr="00C3001B">
              <w:rPr>
                <w:rFonts w:ascii="Book Antiqua" w:eastAsia="Times New Roman" w:hAnsi="Book Antiqua"/>
                <w:lang w:eastAsia="pt-BR"/>
              </w:rPr>
              <w:t>≥</w:t>
            </w:r>
            <w:r w:rsidR="00C3001B" w:rsidRPr="00C3001B">
              <w:rPr>
                <w:rFonts w:ascii="Book Antiqua" w:hAnsi="Book Antiqua" w:hint="eastAsia"/>
                <w:lang w:eastAsia="zh-CN"/>
              </w:rPr>
              <w:t xml:space="preserve"> </w:t>
            </w:r>
            <w:r w:rsidRPr="00F47E18">
              <w:rPr>
                <w:rFonts w:ascii="Book Antiqua" w:eastAsia="Times New Roman" w:hAnsi="Book Antiqua"/>
                <w:lang w:eastAsia="pt-BR"/>
              </w:rPr>
              <w:t>5)</w:t>
            </w:r>
          </w:p>
        </w:tc>
        <w:tc>
          <w:tcPr>
            <w:tcW w:w="334" w:type="pct"/>
            <w:shd w:val="clear" w:color="auto" w:fill="auto"/>
            <w:noWrap/>
            <w:hideMark/>
          </w:tcPr>
          <w:p w14:paraId="79673C94"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1.16</w:t>
            </w:r>
          </w:p>
        </w:tc>
        <w:tc>
          <w:tcPr>
            <w:tcW w:w="638" w:type="pct"/>
            <w:shd w:val="clear" w:color="auto" w:fill="auto"/>
            <w:noWrap/>
            <w:hideMark/>
          </w:tcPr>
          <w:p w14:paraId="088C0330" w14:textId="77777777" w:rsidR="008774EE" w:rsidRPr="00F47E18" w:rsidRDefault="00C3001B" w:rsidP="00477D01">
            <w:pPr>
              <w:spacing w:line="360" w:lineRule="auto"/>
              <w:jc w:val="both"/>
              <w:rPr>
                <w:rFonts w:ascii="Book Antiqua" w:eastAsia="Times New Roman" w:hAnsi="Book Antiqua"/>
                <w:lang w:eastAsia="pt-BR"/>
              </w:rPr>
            </w:pPr>
            <w:r>
              <w:rPr>
                <w:rFonts w:ascii="Book Antiqua" w:eastAsia="Times New Roman" w:hAnsi="Book Antiqua"/>
                <w:lang w:eastAsia="pt-BR"/>
              </w:rPr>
              <w:t>0.84-</w:t>
            </w:r>
            <w:r w:rsidR="008774EE" w:rsidRPr="00F47E18">
              <w:rPr>
                <w:rFonts w:ascii="Book Antiqua" w:eastAsia="Times New Roman" w:hAnsi="Book Antiqua"/>
                <w:lang w:eastAsia="pt-BR"/>
              </w:rPr>
              <w:t>1.88</w:t>
            </w:r>
          </w:p>
        </w:tc>
        <w:tc>
          <w:tcPr>
            <w:tcW w:w="471" w:type="pct"/>
            <w:shd w:val="clear" w:color="auto" w:fill="auto"/>
            <w:noWrap/>
            <w:hideMark/>
          </w:tcPr>
          <w:p w14:paraId="7E630101"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0.273</w:t>
            </w:r>
          </w:p>
        </w:tc>
        <w:tc>
          <w:tcPr>
            <w:tcW w:w="743" w:type="pct"/>
            <w:shd w:val="clear" w:color="auto" w:fill="auto"/>
            <w:noWrap/>
            <w:hideMark/>
          </w:tcPr>
          <w:p w14:paraId="372A88E3"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638" w:type="pct"/>
            <w:shd w:val="clear" w:color="auto" w:fill="auto"/>
            <w:noWrap/>
            <w:hideMark/>
          </w:tcPr>
          <w:p w14:paraId="75D23A50"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71" w:type="pct"/>
            <w:shd w:val="clear" w:color="auto" w:fill="auto"/>
            <w:noWrap/>
            <w:hideMark/>
          </w:tcPr>
          <w:p w14:paraId="1D1404B4"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41F69859" w14:textId="77777777" w:rsidTr="000F4573">
        <w:trPr>
          <w:trHeight w:val="255"/>
        </w:trPr>
        <w:tc>
          <w:tcPr>
            <w:tcW w:w="1704" w:type="pct"/>
            <w:shd w:val="clear" w:color="auto" w:fill="auto"/>
            <w:noWrap/>
            <w:hideMark/>
          </w:tcPr>
          <w:p w14:paraId="74D32A6B"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Total Gastrectomy (</w:t>
            </w:r>
            <w:r w:rsidR="00C3001B" w:rsidRPr="00C3001B">
              <w:rPr>
                <w:rFonts w:ascii="Book Antiqua" w:eastAsia="Times New Roman" w:hAnsi="Book Antiqua"/>
                <w:i/>
                <w:lang w:eastAsia="pt-BR"/>
              </w:rPr>
              <w:t>vs</w:t>
            </w:r>
            <w:r w:rsidRPr="00F47E18">
              <w:rPr>
                <w:rFonts w:ascii="Book Antiqua" w:eastAsia="Times New Roman" w:hAnsi="Book Antiqua"/>
                <w:lang w:eastAsia="pt-BR"/>
              </w:rPr>
              <w:t xml:space="preserve"> subtotal)</w:t>
            </w:r>
          </w:p>
        </w:tc>
        <w:tc>
          <w:tcPr>
            <w:tcW w:w="334" w:type="pct"/>
            <w:shd w:val="clear" w:color="auto" w:fill="auto"/>
            <w:noWrap/>
            <w:hideMark/>
          </w:tcPr>
          <w:p w14:paraId="640F4F1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1.90</w:t>
            </w:r>
          </w:p>
        </w:tc>
        <w:tc>
          <w:tcPr>
            <w:tcW w:w="638" w:type="pct"/>
            <w:shd w:val="clear" w:color="auto" w:fill="auto"/>
            <w:noWrap/>
            <w:hideMark/>
          </w:tcPr>
          <w:p w14:paraId="3A5B22AB" w14:textId="77777777" w:rsidR="008774EE" w:rsidRPr="00F47E18" w:rsidRDefault="00C3001B" w:rsidP="00477D01">
            <w:pPr>
              <w:spacing w:line="360" w:lineRule="auto"/>
              <w:jc w:val="both"/>
              <w:rPr>
                <w:rFonts w:ascii="Book Antiqua" w:eastAsia="Times New Roman" w:hAnsi="Book Antiqua"/>
                <w:lang w:eastAsia="pt-BR"/>
              </w:rPr>
            </w:pPr>
            <w:r>
              <w:rPr>
                <w:rFonts w:ascii="Book Antiqua" w:eastAsia="Times New Roman" w:hAnsi="Book Antiqua"/>
                <w:lang w:eastAsia="pt-BR"/>
              </w:rPr>
              <w:t>1.27-</w:t>
            </w:r>
            <w:r w:rsidR="008774EE" w:rsidRPr="00F47E18">
              <w:rPr>
                <w:rFonts w:ascii="Book Antiqua" w:eastAsia="Times New Roman" w:hAnsi="Book Antiqua"/>
                <w:lang w:eastAsia="pt-BR"/>
              </w:rPr>
              <w:t>2.84</w:t>
            </w:r>
          </w:p>
        </w:tc>
        <w:tc>
          <w:tcPr>
            <w:tcW w:w="471" w:type="pct"/>
            <w:shd w:val="clear" w:color="auto" w:fill="auto"/>
            <w:noWrap/>
            <w:hideMark/>
          </w:tcPr>
          <w:p w14:paraId="554DBBC2" w14:textId="77777777" w:rsidR="008774EE" w:rsidRPr="00C3001B" w:rsidRDefault="008774EE"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0.002</w:t>
            </w:r>
          </w:p>
        </w:tc>
        <w:tc>
          <w:tcPr>
            <w:tcW w:w="743" w:type="pct"/>
            <w:shd w:val="clear" w:color="auto" w:fill="auto"/>
            <w:noWrap/>
            <w:hideMark/>
          </w:tcPr>
          <w:p w14:paraId="2228DFD0" w14:textId="77777777" w:rsidR="008774EE" w:rsidRPr="00C3001B" w:rsidRDefault="008774EE"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1.7</w:t>
            </w:r>
          </w:p>
        </w:tc>
        <w:tc>
          <w:tcPr>
            <w:tcW w:w="638" w:type="pct"/>
            <w:shd w:val="clear" w:color="auto" w:fill="auto"/>
            <w:noWrap/>
            <w:hideMark/>
          </w:tcPr>
          <w:p w14:paraId="151EFC57" w14:textId="77777777" w:rsidR="008774EE" w:rsidRPr="00C3001B" w:rsidRDefault="003E4F49" w:rsidP="00477D01">
            <w:pPr>
              <w:spacing w:line="360" w:lineRule="auto"/>
              <w:jc w:val="both"/>
              <w:rPr>
                <w:rFonts w:ascii="Book Antiqua" w:eastAsia="Times New Roman" w:hAnsi="Book Antiqua"/>
                <w:lang w:eastAsia="pt-BR"/>
              </w:rPr>
            </w:pPr>
            <w:r>
              <w:rPr>
                <w:rFonts w:ascii="Book Antiqua" w:eastAsia="Times New Roman" w:hAnsi="Book Antiqua"/>
                <w:lang w:eastAsia="pt-BR"/>
              </w:rPr>
              <w:t>1.11-</w:t>
            </w:r>
            <w:r w:rsidR="008774EE" w:rsidRPr="00C3001B">
              <w:rPr>
                <w:rFonts w:ascii="Book Antiqua" w:eastAsia="Times New Roman" w:hAnsi="Book Antiqua"/>
                <w:lang w:eastAsia="pt-BR"/>
              </w:rPr>
              <w:t>2.60</w:t>
            </w:r>
          </w:p>
        </w:tc>
        <w:tc>
          <w:tcPr>
            <w:tcW w:w="471" w:type="pct"/>
            <w:shd w:val="clear" w:color="auto" w:fill="auto"/>
            <w:noWrap/>
            <w:hideMark/>
          </w:tcPr>
          <w:p w14:paraId="60C35DE9" w14:textId="77777777" w:rsidR="008774EE" w:rsidRPr="00C3001B" w:rsidRDefault="008774EE"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0.014</w:t>
            </w:r>
          </w:p>
        </w:tc>
      </w:tr>
      <w:tr w:rsidR="00B950E4" w:rsidRPr="00F47E18" w14:paraId="607AF222" w14:textId="77777777" w:rsidTr="000F4573">
        <w:trPr>
          <w:trHeight w:val="255"/>
        </w:trPr>
        <w:tc>
          <w:tcPr>
            <w:tcW w:w="1704" w:type="pct"/>
            <w:shd w:val="clear" w:color="auto" w:fill="auto"/>
            <w:noWrap/>
            <w:hideMark/>
          </w:tcPr>
          <w:p w14:paraId="2C3F6CF8"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Diffuse/mixed (</w:t>
            </w:r>
            <w:r w:rsidR="00C3001B" w:rsidRPr="00C3001B">
              <w:rPr>
                <w:rFonts w:ascii="Book Antiqua" w:eastAsia="Times New Roman" w:hAnsi="Book Antiqua"/>
                <w:i/>
                <w:lang w:eastAsia="pt-BR"/>
              </w:rPr>
              <w:t>vs</w:t>
            </w:r>
            <w:r w:rsidRPr="00F47E18">
              <w:rPr>
                <w:rFonts w:ascii="Book Antiqua" w:eastAsia="Times New Roman" w:hAnsi="Book Antiqua"/>
                <w:lang w:eastAsia="pt-BR"/>
              </w:rPr>
              <w:t xml:space="preserve"> others)</w:t>
            </w:r>
          </w:p>
        </w:tc>
        <w:tc>
          <w:tcPr>
            <w:tcW w:w="334" w:type="pct"/>
            <w:shd w:val="clear" w:color="auto" w:fill="auto"/>
            <w:noWrap/>
            <w:hideMark/>
          </w:tcPr>
          <w:p w14:paraId="18442962"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1.56</w:t>
            </w:r>
          </w:p>
        </w:tc>
        <w:tc>
          <w:tcPr>
            <w:tcW w:w="638" w:type="pct"/>
            <w:shd w:val="clear" w:color="auto" w:fill="auto"/>
            <w:noWrap/>
            <w:hideMark/>
          </w:tcPr>
          <w:p w14:paraId="09F44C6D" w14:textId="77777777" w:rsidR="008774EE" w:rsidRPr="00F47E18" w:rsidRDefault="00C3001B" w:rsidP="00477D01">
            <w:pPr>
              <w:spacing w:line="360" w:lineRule="auto"/>
              <w:jc w:val="both"/>
              <w:rPr>
                <w:rFonts w:ascii="Book Antiqua" w:eastAsia="Times New Roman" w:hAnsi="Book Antiqua"/>
                <w:lang w:eastAsia="pt-BR"/>
              </w:rPr>
            </w:pPr>
            <w:r>
              <w:rPr>
                <w:rFonts w:ascii="Book Antiqua" w:eastAsia="Times New Roman" w:hAnsi="Book Antiqua"/>
                <w:lang w:eastAsia="pt-BR"/>
              </w:rPr>
              <w:t>1.04-</w:t>
            </w:r>
            <w:r w:rsidR="008774EE" w:rsidRPr="00F47E18">
              <w:rPr>
                <w:rFonts w:ascii="Book Antiqua" w:eastAsia="Times New Roman" w:hAnsi="Book Antiqua"/>
                <w:lang w:eastAsia="pt-BR"/>
              </w:rPr>
              <w:t>2.34</w:t>
            </w:r>
          </w:p>
        </w:tc>
        <w:tc>
          <w:tcPr>
            <w:tcW w:w="471" w:type="pct"/>
            <w:shd w:val="clear" w:color="auto" w:fill="auto"/>
            <w:noWrap/>
            <w:hideMark/>
          </w:tcPr>
          <w:p w14:paraId="7C24B16F" w14:textId="77777777" w:rsidR="008774EE" w:rsidRPr="00C3001B" w:rsidRDefault="008774EE"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0.032</w:t>
            </w:r>
          </w:p>
        </w:tc>
        <w:tc>
          <w:tcPr>
            <w:tcW w:w="743" w:type="pct"/>
            <w:shd w:val="clear" w:color="auto" w:fill="auto"/>
            <w:noWrap/>
            <w:hideMark/>
          </w:tcPr>
          <w:p w14:paraId="26B7E63D" w14:textId="77777777" w:rsidR="008774EE" w:rsidRPr="00C3001B" w:rsidRDefault="008774EE"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1.16</w:t>
            </w:r>
          </w:p>
        </w:tc>
        <w:tc>
          <w:tcPr>
            <w:tcW w:w="638" w:type="pct"/>
            <w:shd w:val="clear" w:color="auto" w:fill="auto"/>
            <w:noWrap/>
            <w:hideMark/>
          </w:tcPr>
          <w:p w14:paraId="78086FD3" w14:textId="77777777" w:rsidR="008774EE" w:rsidRPr="00C3001B" w:rsidRDefault="003E4F49" w:rsidP="00477D01">
            <w:pPr>
              <w:spacing w:line="360" w:lineRule="auto"/>
              <w:jc w:val="both"/>
              <w:rPr>
                <w:rFonts w:ascii="Book Antiqua" w:eastAsia="Times New Roman" w:hAnsi="Book Antiqua"/>
                <w:lang w:eastAsia="pt-BR"/>
              </w:rPr>
            </w:pPr>
            <w:r>
              <w:rPr>
                <w:rFonts w:ascii="Book Antiqua" w:eastAsia="Times New Roman" w:hAnsi="Book Antiqua"/>
                <w:lang w:eastAsia="pt-BR"/>
              </w:rPr>
              <w:t>0.77-</w:t>
            </w:r>
            <w:r w:rsidR="008774EE" w:rsidRPr="00C3001B">
              <w:rPr>
                <w:rFonts w:ascii="Book Antiqua" w:eastAsia="Times New Roman" w:hAnsi="Book Antiqua"/>
                <w:lang w:eastAsia="pt-BR"/>
              </w:rPr>
              <w:t>1.77</w:t>
            </w:r>
          </w:p>
        </w:tc>
        <w:tc>
          <w:tcPr>
            <w:tcW w:w="471" w:type="pct"/>
            <w:shd w:val="clear" w:color="auto" w:fill="auto"/>
            <w:noWrap/>
            <w:hideMark/>
          </w:tcPr>
          <w:p w14:paraId="76B6DE4C" w14:textId="77777777" w:rsidR="008774EE" w:rsidRPr="00C3001B" w:rsidRDefault="008774EE"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0.765</w:t>
            </w:r>
          </w:p>
        </w:tc>
      </w:tr>
      <w:tr w:rsidR="00B950E4" w:rsidRPr="00F47E18" w14:paraId="3D67750C" w14:textId="77777777" w:rsidTr="000F4573">
        <w:trPr>
          <w:trHeight w:val="255"/>
        </w:trPr>
        <w:tc>
          <w:tcPr>
            <w:tcW w:w="1704" w:type="pct"/>
            <w:shd w:val="clear" w:color="auto" w:fill="auto"/>
            <w:noWrap/>
            <w:hideMark/>
          </w:tcPr>
          <w:p w14:paraId="67A7EB2D"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pT3/pT4 status (</w:t>
            </w:r>
            <w:r w:rsidR="00C3001B" w:rsidRPr="00C3001B">
              <w:rPr>
                <w:rFonts w:ascii="Book Antiqua" w:eastAsia="Times New Roman" w:hAnsi="Book Antiqua"/>
                <w:i/>
                <w:lang w:eastAsia="pt-BR"/>
              </w:rPr>
              <w:t>vs</w:t>
            </w:r>
            <w:r w:rsidRPr="00F47E18">
              <w:rPr>
                <w:rFonts w:ascii="Book Antiqua" w:eastAsia="Times New Roman" w:hAnsi="Book Antiqua"/>
                <w:lang w:eastAsia="pt-BR"/>
              </w:rPr>
              <w:t xml:space="preserve"> pT1/pT2)</w:t>
            </w:r>
          </w:p>
        </w:tc>
        <w:tc>
          <w:tcPr>
            <w:tcW w:w="334" w:type="pct"/>
            <w:shd w:val="clear" w:color="auto" w:fill="auto"/>
            <w:noWrap/>
            <w:hideMark/>
          </w:tcPr>
          <w:p w14:paraId="2FF5FB9C"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4.50</w:t>
            </w:r>
          </w:p>
        </w:tc>
        <w:tc>
          <w:tcPr>
            <w:tcW w:w="638" w:type="pct"/>
            <w:shd w:val="clear" w:color="auto" w:fill="auto"/>
            <w:noWrap/>
            <w:hideMark/>
          </w:tcPr>
          <w:p w14:paraId="0AC2567C" w14:textId="77777777" w:rsidR="008774EE" w:rsidRPr="00F47E18" w:rsidRDefault="00C3001B" w:rsidP="00477D01">
            <w:pPr>
              <w:spacing w:line="360" w:lineRule="auto"/>
              <w:jc w:val="both"/>
              <w:rPr>
                <w:rFonts w:ascii="Book Antiqua" w:eastAsia="Times New Roman" w:hAnsi="Book Antiqua"/>
                <w:lang w:eastAsia="pt-BR"/>
              </w:rPr>
            </w:pPr>
            <w:r>
              <w:rPr>
                <w:rFonts w:ascii="Book Antiqua" w:eastAsia="Times New Roman" w:hAnsi="Book Antiqua"/>
                <w:lang w:eastAsia="pt-BR"/>
              </w:rPr>
              <w:t>2.59-</w:t>
            </w:r>
            <w:r w:rsidR="008774EE" w:rsidRPr="00F47E18">
              <w:rPr>
                <w:rFonts w:ascii="Book Antiqua" w:eastAsia="Times New Roman" w:hAnsi="Book Antiqua"/>
                <w:lang w:eastAsia="pt-BR"/>
              </w:rPr>
              <w:t>7.82</w:t>
            </w:r>
          </w:p>
        </w:tc>
        <w:tc>
          <w:tcPr>
            <w:tcW w:w="471" w:type="pct"/>
            <w:shd w:val="clear" w:color="auto" w:fill="auto"/>
            <w:noWrap/>
            <w:hideMark/>
          </w:tcPr>
          <w:p w14:paraId="5C7C791C" w14:textId="77777777" w:rsidR="008774EE" w:rsidRPr="00C3001B" w:rsidRDefault="008774EE"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&lt;</w:t>
            </w:r>
            <w:r w:rsidR="00C3001B">
              <w:rPr>
                <w:rFonts w:ascii="Book Antiqua" w:hAnsi="Book Antiqua" w:hint="eastAsia"/>
                <w:bCs/>
                <w:lang w:eastAsia="zh-CN"/>
              </w:rPr>
              <w:t xml:space="preserve"> </w:t>
            </w:r>
            <w:r w:rsidRPr="00C3001B">
              <w:rPr>
                <w:rFonts w:ascii="Book Antiqua" w:eastAsia="Times New Roman" w:hAnsi="Book Antiqua"/>
                <w:bCs/>
                <w:lang w:eastAsia="pt-BR"/>
              </w:rPr>
              <w:t>0.001</w:t>
            </w:r>
          </w:p>
        </w:tc>
        <w:tc>
          <w:tcPr>
            <w:tcW w:w="743" w:type="pct"/>
            <w:shd w:val="clear" w:color="auto" w:fill="auto"/>
            <w:noWrap/>
            <w:hideMark/>
          </w:tcPr>
          <w:p w14:paraId="2E3F0B81" w14:textId="77777777" w:rsidR="008774EE" w:rsidRPr="00C3001B" w:rsidRDefault="008774EE"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3.23</w:t>
            </w:r>
          </w:p>
        </w:tc>
        <w:tc>
          <w:tcPr>
            <w:tcW w:w="638" w:type="pct"/>
            <w:shd w:val="clear" w:color="auto" w:fill="auto"/>
            <w:noWrap/>
            <w:hideMark/>
          </w:tcPr>
          <w:p w14:paraId="43A90FA8" w14:textId="77777777" w:rsidR="008774EE" w:rsidRPr="00C3001B" w:rsidRDefault="003E4F49" w:rsidP="00477D01">
            <w:pPr>
              <w:spacing w:line="360" w:lineRule="auto"/>
              <w:jc w:val="both"/>
              <w:rPr>
                <w:rFonts w:ascii="Book Antiqua" w:eastAsia="Times New Roman" w:hAnsi="Book Antiqua"/>
                <w:lang w:eastAsia="pt-BR"/>
              </w:rPr>
            </w:pPr>
            <w:r>
              <w:rPr>
                <w:rFonts w:ascii="Book Antiqua" w:eastAsia="Times New Roman" w:hAnsi="Book Antiqua"/>
                <w:lang w:eastAsia="pt-BR"/>
              </w:rPr>
              <w:t>1.74-</w:t>
            </w:r>
            <w:r w:rsidR="008774EE" w:rsidRPr="00C3001B">
              <w:rPr>
                <w:rFonts w:ascii="Book Antiqua" w:eastAsia="Times New Roman" w:hAnsi="Book Antiqua"/>
                <w:lang w:eastAsia="pt-BR"/>
              </w:rPr>
              <w:t>5.97</w:t>
            </w:r>
          </w:p>
        </w:tc>
        <w:tc>
          <w:tcPr>
            <w:tcW w:w="471" w:type="pct"/>
            <w:shd w:val="clear" w:color="auto" w:fill="auto"/>
            <w:noWrap/>
            <w:hideMark/>
          </w:tcPr>
          <w:p w14:paraId="47CA77EC" w14:textId="77777777" w:rsidR="008774EE" w:rsidRPr="00C3001B" w:rsidRDefault="008774EE"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&lt;</w:t>
            </w:r>
            <w:r w:rsidR="00C3001B">
              <w:rPr>
                <w:rFonts w:ascii="Book Antiqua" w:hAnsi="Book Antiqua" w:hint="eastAsia"/>
                <w:bCs/>
                <w:lang w:eastAsia="zh-CN"/>
              </w:rPr>
              <w:t xml:space="preserve"> </w:t>
            </w:r>
            <w:r w:rsidRPr="00C3001B">
              <w:rPr>
                <w:rFonts w:ascii="Book Antiqua" w:eastAsia="Times New Roman" w:hAnsi="Book Antiqua"/>
                <w:bCs/>
                <w:lang w:eastAsia="pt-BR"/>
              </w:rPr>
              <w:t>0.001</w:t>
            </w:r>
          </w:p>
        </w:tc>
      </w:tr>
      <w:tr w:rsidR="00B950E4" w:rsidRPr="00F47E18" w14:paraId="217B5193" w14:textId="77777777" w:rsidTr="000F4573">
        <w:trPr>
          <w:trHeight w:val="255"/>
        </w:trPr>
        <w:tc>
          <w:tcPr>
            <w:tcW w:w="1704" w:type="pct"/>
            <w:shd w:val="clear" w:color="auto" w:fill="auto"/>
            <w:noWrap/>
            <w:hideMark/>
          </w:tcPr>
          <w:p w14:paraId="45021EC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pN+ (</w:t>
            </w:r>
            <w:r w:rsidR="00C3001B" w:rsidRPr="00C3001B">
              <w:rPr>
                <w:rFonts w:ascii="Book Antiqua" w:eastAsia="Times New Roman" w:hAnsi="Book Antiqua"/>
                <w:i/>
                <w:lang w:eastAsia="pt-BR"/>
              </w:rPr>
              <w:t>vs</w:t>
            </w:r>
            <w:r w:rsidRPr="00F47E18">
              <w:rPr>
                <w:rFonts w:ascii="Book Antiqua" w:eastAsia="Times New Roman" w:hAnsi="Book Antiqua"/>
                <w:lang w:eastAsia="pt-BR"/>
              </w:rPr>
              <w:t xml:space="preserve"> pN0)</w:t>
            </w:r>
          </w:p>
        </w:tc>
        <w:tc>
          <w:tcPr>
            <w:tcW w:w="334" w:type="pct"/>
            <w:shd w:val="clear" w:color="auto" w:fill="auto"/>
            <w:noWrap/>
            <w:hideMark/>
          </w:tcPr>
          <w:p w14:paraId="7D64AFAE"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3.29</w:t>
            </w:r>
          </w:p>
        </w:tc>
        <w:tc>
          <w:tcPr>
            <w:tcW w:w="638" w:type="pct"/>
            <w:shd w:val="clear" w:color="auto" w:fill="auto"/>
            <w:noWrap/>
            <w:hideMark/>
          </w:tcPr>
          <w:p w14:paraId="1AB4A72A" w14:textId="77777777" w:rsidR="008774EE" w:rsidRPr="00F47E18" w:rsidRDefault="00C3001B" w:rsidP="00477D01">
            <w:pPr>
              <w:spacing w:line="360" w:lineRule="auto"/>
              <w:jc w:val="both"/>
              <w:rPr>
                <w:rFonts w:ascii="Book Antiqua" w:eastAsia="Times New Roman" w:hAnsi="Book Antiqua"/>
                <w:lang w:eastAsia="pt-BR"/>
              </w:rPr>
            </w:pPr>
            <w:r>
              <w:rPr>
                <w:rFonts w:ascii="Book Antiqua" w:eastAsia="Times New Roman" w:hAnsi="Book Antiqua"/>
                <w:lang w:eastAsia="pt-BR"/>
              </w:rPr>
              <w:t>2.02-</w:t>
            </w:r>
            <w:r w:rsidR="008774EE" w:rsidRPr="00F47E18">
              <w:rPr>
                <w:rFonts w:ascii="Book Antiqua" w:eastAsia="Times New Roman" w:hAnsi="Book Antiqua"/>
                <w:lang w:eastAsia="pt-BR"/>
              </w:rPr>
              <w:t>5.35</w:t>
            </w:r>
          </w:p>
        </w:tc>
        <w:tc>
          <w:tcPr>
            <w:tcW w:w="471" w:type="pct"/>
            <w:shd w:val="clear" w:color="auto" w:fill="auto"/>
            <w:noWrap/>
            <w:hideMark/>
          </w:tcPr>
          <w:p w14:paraId="1F7DC0F7" w14:textId="77777777" w:rsidR="008774EE" w:rsidRPr="00C3001B" w:rsidRDefault="008774EE"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&lt;</w:t>
            </w:r>
            <w:r w:rsidR="00C3001B">
              <w:rPr>
                <w:rFonts w:ascii="Book Antiqua" w:hAnsi="Book Antiqua" w:hint="eastAsia"/>
                <w:bCs/>
                <w:lang w:eastAsia="zh-CN"/>
              </w:rPr>
              <w:t xml:space="preserve"> </w:t>
            </w:r>
            <w:r w:rsidRPr="00C3001B">
              <w:rPr>
                <w:rFonts w:ascii="Book Antiqua" w:eastAsia="Times New Roman" w:hAnsi="Book Antiqua"/>
                <w:bCs/>
                <w:lang w:eastAsia="pt-BR"/>
              </w:rPr>
              <w:t>0.001</w:t>
            </w:r>
          </w:p>
        </w:tc>
        <w:tc>
          <w:tcPr>
            <w:tcW w:w="743" w:type="pct"/>
            <w:shd w:val="clear" w:color="auto" w:fill="auto"/>
            <w:noWrap/>
            <w:hideMark/>
          </w:tcPr>
          <w:p w14:paraId="36607AE1" w14:textId="77777777" w:rsidR="008774EE" w:rsidRPr="00C3001B" w:rsidRDefault="008774EE"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1.69</w:t>
            </w:r>
          </w:p>
        </w:tc>
        <w:tc>
          <w:tcPr>
            <w:tcW w:w="638" w:type="pct"/>
            <w:shd w:val="clear" w:color="auto" w:fill="auto"/>
            <w:noWrap/>
            <w:hideMark/>
          </w:tcPr>
          <w:p w14:paraId="2E56D797" w14:textId="77777777" w:rsidR="008774EE" w:rsidRPr="00C3001B" w:rsidRDefault="003E4F49" w:rsidP="00477D01">
            <w:pPr>
              <w:spacing w:line="360" w:lineRule="auto"/>
              <w:jc w:val="both"/>
              <w:rPr>
                <w:rFonts w:ascii="Book Antiqua" w:eastAsia="Times New Roman" w:hAnsi="Book Antiqua"/>
                <w:lang w:eastAsia="pt-BR"/>
              </w:rPr>
            </w:pPr>
            <w:r>
              <w:rPr>
                <w:rFonts w:ascii="Book Antiqua" w:eastAsia="Times New Roman" w:hAnsi="Book Antiqua"/>
                <w:lang w:eastAsia="pt-BR"/>
              </w:rPr>
              <w:t>0.98-</w:t>
            </w:r>
            <w:r w:rsidR="008774EE" w:rsidRPr="00C3001B">
              <w:rPr>
                <w:rFonts w:ascii="Book Antiqua" w:eastAsia="Times New Roman" w:hAnsi="Book Antiqua"/>
                <w:lang w:eastAsia="pt-BR"/>
              </w:rPr>
              <w:t>2.92</w:t>
            </w:r>
          </w:p>
        </w:tc>
        <w:tc>
          <w:tcPr>
            <w:tcW w:w="471" w:type="pct"/>
            <w:shd w:val="clear" w:color="auto" w:fill="auto"/>
            <w:noWrap/>
            <w:hideMark/>
          </w:tcPr>
          <w:p w14:paraId="54998B21" w14:textId="77777777" w:rsidR="008774EE" w:rsidRPr="00C3001B" w:rsidRDefault="008774EE"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0.061</w:t>
            </w:r>
          </w:p>
        </w:tc>
      </w:tr>
      <w:tr w:rsidR="00B950E4" w:rsidRPr="00F47E18" w14:paraId="44147D8F" w14:textId="77777777" w:rsidTr="000F4573">
        <w:trPr>
          <w:trHeight w:val="255"/>
        </w:trPr>
        <w:tc>
          <w:tcPr>
            <w:tcW w:w="1704" w:type="pct"/>
            <w:shd w:val="clear" w:color="auto" w:fill="auto"/>
            <w:noWrap/>
            <w:hideMark/>
          </w:tcPr>
          <w:p w14:paraId="12F52D0D"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CMT (</w:t>
            </w:r>
            <w:r w:rsidR="00C3001B" w:rsidRPr="00C3001B">
              <w:rPr>
                <w:rFonts w:ascii="Book Antiqua" w:eastAsia="Times New Roman" w:hAnsi="Book Antiqua"/>
                <w:i/>
                <w:lang w:eastAsia="pt-BR"/>
              </w:rPr>
              <w:t>vs</w:t>
            </w:r>
            <w:r w:rsidRPr="00F47E18">
              <w:rPr>
                <w:rFonts w:ascii="Book Antiqua" w:eastAsia="Times New Roman" w:hAnsi="Book Antiqua"/>
                <w:lang w:eastAsia="pt-BR"/>
              </w:rPr>
              <w:t xml:space="preserve"> none)</w:t>
            </w:r>
          </w:p>
        </w:tc>
        <w:tc>
          <w:tcPr>
            <w:tcW w:w="334" w:type="pct"/>
            <w:shd w:val="clear" w:color="auto" w:fill="auto"/>
            <w:noWrap/>
            <w:hideMark/>
          </w:tcPr>
          <w:p w14:paraId="62CE0B7C"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0.96</w:t>
            </w:r>
          </w:p>
        </w:tc>
        <w:tc>
          <w:tcPr>
            <w:tcW w:w="638" w:type="pct"/>
            <w:shd w:val="clear" w:color="auto" w:fill="auto"/>
            <w:noWrap/>
            <w:hideMark/>
          </w:tcPr>
          <w:p w14:paraId="159B83FE" w14:textId="77777777" w:rsidR="008774EE" w:rsidRPr="00F47E18" w:rsidRDefault="00C3001B" w:rsidP="00477D01">
            <w:pPr>
              <w:spacing w:line="360" w:lineRule="auto"/>
              <w:jc w:val="both"/>
              <w:rPr>
                <w:rFonts w:ascii="Book Antiqua" w:eastAsia="Times New Roman" w:hAnsi="Book Antiqua"/>
                <w:lang w:eastAsia="pt-BR"/>
              </w:rPr>
            </w:pPr>
            <w:r>
              <w:rPr>
                <w:rFonts w:ascii="Book Antiqua" w:eastAsia="Times New Roman" w:hAnsi="Book Antiqua"/>
                <w:lang w:eastAsia="pt-BR"/>
              </w:rPr>
              <w:t>0.64-</w:t>
            </w:r>
            <w:r w:rsidR="008774EE" w:rsidRPr="00F47E18">
              <w:rPr>
                <w:rFonts w:ascii="Book Antiqua" w:eastAsia="Times New Roman" w:hAnsi="Book Antiqua"/>
                <w:lang w:eastAsia="pt-BR"/>
              </w:rPr>
              <w:t>1.44</w:t>
            </w:r>
          </w:p>
        </w:tc>
        <w:tc>
          <w:tcPr>
            <w:tcW w:w="471" w:type="pct"/>
            <w:shd w:val="clear" w:color="auto" w:fill="auto"/>
            <w:noWrap/>
            <w:hideMark/>
          </w:tcPr>
          <w:p w14:paraId="0A2368FD"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0.841</w:t>
            </w:r>
          </w:p>
        </w:tc>
        <w:tc>
          <w:tcPr>
            <w:tcW w:w="743" w:type="pct"/>
            <w:shd w:val="clear" w:color="auto" w:fill="auto"/>
            <w:noWrap/>
            <w:hideMark/>
          </w:tcPr>
          <w:p w14:paraId="0B7F70DA"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638" w:type="pct"/>
            <w:shd w:val="clear" w:color="auto" w:fill="auto"/>
            <w:noWrap/>
            <w:hideMark/>
          </w:tcPr>
          <w:p w14:paraId="331924DA"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71" w:type="pct"/>
            <w:shd w:val="clear" w:color="auto" w:fill="auto"/>
            <w:noWrap/>
            <w:hideMark/>
          </w:tcPr>
          <w:p w14:paraId="66A787E0"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1BA2CD68" w14:textId="77777777" w:rsidTr="000F4573">
        <w:trPr>
          <w:trHeight w:val="255"/>
        </w:trPr>
        <w:tc>
          <w:tcPr>
            <w:tcW w:w="1704" w:type="pct"/>
            <w:shd w:val="clear" w:color="auto" w:fill="auto"/>
            <w:noWrap/>
            <w:hideMark/>
          </w:tcPr>
          <w:p w14:paraId="6121A0FA"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TCGA Classification</w:t>
            </w:r>
          </w:p>
        </w:tc>
        <w:tc>
          <w:tcPr>
            <w:tcW w:w="334" w:type="pct"/>
            <w:shd w:val="clear" w:color="auto" w:fill="auto"/>
            <w:noWrap/>
            <w:hideMark/>
          </w:tcPr>
          <w:p w14:paraId="62298257" w14:textId="77777777" w:rsidR="008774EE" w:rsidRPr="00F47E18" w:rsidRDefault="008774EE" w:rsidP="00477D01">
            <w:pPr>
              <w:spacing w:line="360" w:lineRule="auto"/>
              <w:jc w:val="both"/>
              <w:rPr>
                <w:rFonts w:ascii="Book Antiqua" w:eastAsia="Times New Roman" w:hAnsi="Book Antiqua"/>
                <w:lang w:eastAsia="pt-BR"/>
              </w:rPr>
            </w:pPr>
          </w:p>
        </w:tc>
        <w:tc>
          <w:tcPr>
            <w:tcW w:w="638" w:type="pct"/>
            <w:shd w:val="clear" w:color="auto" w:fill="auto"/>
            <w:noWrap/>
            <w:hideMark/>
          </w:tcPr>
          <w:p w14:paraId="6D7A368B" w14:textId="77777777" w:rsidR="008774EE" w:rsidRPr="00F47E18" w:rsidRDefault="008774EE" w:rsidP="00477D01">
            <w:pPr>
              <w:spacing w:line="360" w:lineRule="auto"/>
              <w:jc w:val="both"/>
              <w:rPr>
                <w:rFonts w:ascii="Book Antiqua" w:eastAsia="Times New Roman" w:hAnsi="Book Antiqua"/>
                <w:lang w:eastAsia="pt-BR"/>
              </w:rPr>
            </w:pPr>
          </w:p>
        </w:tc>
        <w:tc>
          <w:tcPr>
            <w:tcW w:w="471" w:type="pct"/>
            <w:shd w:val="clear" w:color="auto" w:fill="auto"/>
            <w:noWrap/>
            <w:hideMark/>
          </w:tcPr>
          <w:p w14:paraId="048B64C4" w14:textId="77777777" w:rsidR="008774EE" w:rsidRPr="00F47E18" w:rsidRDefault="008774EE" w:rsidP="00477D01">
            <w:pPr>
              <w:spacing w:line="360" w:lineRule="auto"/>
              <w:jc w:val="both"/>
              <w:rPr>
                <w:rFonts w:ascii="Book Antiqua" w:eastAsia="Times New Roman" w:hAnsi="Book Antiqua"/>
                <w:lang w:eastAsia="pt-BR"/>
              </w:rPr>
            </w:pPr>
          </w:p>
        </w:tc>
        <w:tc>
          <w:tcPr>
            <w:tcW w:w="743" w:type="pct"/>
            <w:shd w:val="clear" w:color="auto" w:fill="auto"/>
            <w:noWrap/>
            <w:hideMark/>
          </w:tcPr>
          <w:p w14:paraId="72A566D3" w14:textId="77777777" w:rsidR="008774EE" w:rsidRPr="00F47E18" w:rsidRDefault="008774EE" w:rsidP="00477D01">
            <w:pPr>
              <w:spacing w:line="360" w:lineRule="auto"/>
              <w:jc w:val="both"/>
              <w:rPr>
                <w:rFonts w:ascii="Book Antiqua" w:eastAsia="Times New Roman" w:hAnsi="Book Antiqua"/>
                <w:lang w:eastAsia="pt-BR"/>
              </w:rPr>
            </w:pPr>
          </w:p>
        </w:tc>
        <w:tc>
          <w:tcPr>
            <w:tcW w:w="638" w:type="pct"/>
            <w:shd w:val="clear" w:color="auto" w:fill="auto"/>
            <w:noWrap/>
            <w:hideMark/>
          </w:tcPr>
          <w:p w14:paraId="4E66B2A0" w14:textId="77777777" w:rsidR="008774EE" w:rsidRPr="00F47E18" w:rsidRDefault="008774EE" w:rsidP="00477D01">
            <w:pPr>
              <w:spacing w:line="360" w:lineRule="auto"/>
              <w:jc w:val="both"/>
              <w:rPr>
                <w:rFonts w:ascii="Book Antiqua" w:eastAsia="Times New Roman" w:hAnsi="Book Antiqua"/>
                <w:lang w:eastAsia="pt-BR"/>
              </w:rPr>
            </w:pPr>
          </w:p>
        </w:tc>
        <w:tc>
          <w:tcPr>
            <w:tcW w:w="471" w:type="pct"/>
            <w:shd w:val="clear" w:color="auto" w:fill="auto"/>
            <w:noWrap/>
            <w:hideMark/>
          </w:tcPr>
          <w:p w14:paraId="54DF7545" w14:textId="77777777" w:rsidR="008774EE" w:rsidRPr="00F47E18" w:rsidRDefault="008774EE" w:rsidP="00477D01">
            <w:pPr>
              <w:spacing w:line="360" w:lineRule="auto"/>
              <w:jc w:val="both"/>
              <w:rPr>
                <w:rFonts w:ascii="Book Antiqua" w:eastAsia="Times New Roman" w:hAnsi="Book Antiqua"/>
                <w:lang w:eastAsia="pt-BR"/>
              </w:rPr>
            </w:pPr>
          </w:p>
        </w:tc>
      </w:tr>
      <w:tr w:rsidR="00B950E4" w:rsidRPr="00F47E18" w14:paraId="6CE9C628" w14:textId="77777777" w:rsidTr="000F4573">
        <w:trPr>
          <w:trHeight w:val="255"/>
        </w:trPr>
        <w:tc>
          <w:tcPr>
            <w:tcW w:w="1704" w:type="pct"/>
            <w:shd w:val="clear" w:color="auto" w:fill="auto"/>
            <w:noWrap/>
            <w:hideMark/>
          </w:tcPr>
          <w:p w14:paraId="4FAED37D" w14:textId="77777777" w:rsidR="008774EE" w:rsidRPr="00F47E18" w:rsidRDefault="008774EE"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t>GS</w:t>
            </w:r>
          </w:p>
        </w:tc>
        <w:tc>
          <w:tcPr>
            <w:tcW w:w="334" w:type="pct"/>
            <w:shd w:val="clear" w:color="auto" w:fill="auto"/>
            <w:noWrap/>
            <w:hideMark/>
          </w:tcPr>
          <w:p w14:paraId="00F451E8"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1</w:t>
            </w:r>
          </w:p>
        </w:tc>
        <w:tc>
          <w:tcPr>
            <w:tcW w:w="638" w:type="pct"/>
            <w:shd w:val="clear" w:color="auto" w:fill="auto"/>
            <w:noWrap/>
            <w:hideMark/>
          </w:tcPr>
          <w:p w14:paraId="37F6EF8C"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71" w:type="pct"/>
            <w:shd w:val="clear" w:color="auto" w:fill="auto"/>
            <w:noWrap/>
            <w:hideMark/>
          </w:tcPr>
          <w:p w14:paraId="1750A588"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743" w:type="pct"/>
            <w:shd w:val="clear" w:color="auto" w:fill="auto"/>
            <w:noWrap/>
            <w:hideMark/>
          </w:tcPr>
          <w:p w14:paraId="0BEAFEEB"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638" w:type="pct"/>
            <w:shd w:val="clear" w:color="auto" w:fill="auto"/>
            <w:noWrap/>
            <w:hideMark/>
          </w:tcPr>
          <w:p w14:paraId="51422CCD"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c>
          <w:tcPr>
            <w:tcW w:w="471" w:type="pct"/>
            <w:shd w:val="clear" w:color="auto" w:fill="auto"/>
            <w:noWrap/>
            <w:hideMark/>
          </w:tcPr>
          <w:p w14:paraId="72BD8D7C"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w:t>
            </w:r>
          </w:p>
        </w:tc>
      </w:tr>
      <w:tr w:rsidR="00B950E4" w:rsidRPr="00F47E18" w14:paraId="264EF597" w14:textId="77777777" w:rsidTr="000F4573">
        <w:trPr>
          <w:trHeight w:val="255"/>
        </w:trPr>
        <w:tc>
          <w:tcPr>
            <w:tcW w:w="1704" w:type="pct"/>
            <w:shd w:val="clear" w:color="auto" w:fill="auto"/>
            <w:noWrap/>
            <w:hideMark/>
          </w:tcPr>
          <w:p w14:paraId="5F63CCF6" w14:textId="77777777" w:rsidR="008774EE" w:rsidRPr="00F47E18" w:rsidRDefault="008774EE"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t>EBV</w:t>
            </w:r>
          </w:p>
        </w:tc>
        <w:tc>
          <w:tcPr>
            <w:tcW w:w="334" w:type="pct"/>
            <w:shd w:val="clear" w:color="auto" w:fill="auto"/>
            <w:noWrap/>
            <w:hideMark/>
          </w:tcPr>
          <w:p w14:paraId="12BAF0E2"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0.33</w:t>
            </w:r>
          </w:p>
        </w:tc>
        <w:tc>
          <w:tcPr>
            <w:tcW w:w="638" w:type="pct"/>
            <w:shd w:val="clear" w:color="auto" w:fill="auto"/>
            <w:noWrap/>
            <w:hideMark/>
          </w:tcPr>
          <w:p w14:paraId="28B7B6B7" w14:textId="77777777" w:rsidR="008774EE" w:rsidRPr="00F47E18" w:rsidRDefault="00C3001B" w:rsidP="00477D01">
            <w:pPr>
              <w:spacing w:line="360" w:lineRule="auto"/>
              <w:jc w:val="both"/>
              <w:rPr>
                <w:rFonts w:ascii="Book Antiqua" w:eastAsia="Times New Roman" w:hAnsi="Book Antiqua"/>
                <w:lang w:eastAsia="pt-BR"/>
              </w:rPr>
            </w:pPr>
            <w:r>
              <w:rPr>
                <w:rFonts w:ascii="Book Antiqua" w:eastAsia="Times New Roman" w:hAnsi="Book Antiqua"/>
                <w:lang w:eastAsia="pt-BR"/>
              </w:rPr>
              <w:t>0.13-</w:t>
            </w:r>
            <w:r w:rsidR="008774EE" w:rsidRPr="00F47E18">
              <w:rPr>
                <w:rFonts w:ascii="Book Antiqua" w:eastAsia="Times New Roman" w:hAnsi="Book Antiqua"/>
                <w:lang w:eastAsia="pt-BR"/>
              </w:rPr>
              <w:t>0.82</w:t>
            </w:r>
          </w:p>
        </w:tc>
        <w:tc>
          <w:tcPr>
            <w:tcW w:w="471" w:type="pct"/>
            <w:shd w:val="clear" w:color="auto" w:fill="auto"/>
            <w:noWrap/>
            <w:hideMark/>
          </w:tcPr>
          <w:p w14:paraId="2AE94F31" w14:textId="77777777" w:rsidR="008774EE" w:rsidRPr="00C3001B" w:rsidRDefault="008774EE"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0.017</w:t>
            </w:r>
          </w:p>
        </w:tc>
        <w:tc>
          <w:tcPr>
            <w:tcW w:w="743" w:type="pct"/>
            <w:shd w:val="clear" w:color="auto" w:fill="auto"/>
            <w:noWrap/>
            <w:hideMark/>
          </w:tcPr>
          <w:p w14:paraId="538FD3EE" w14:textId="77777777" w:rsidR="008774EE" w:rsidRPr="00C3001B" w:rsidRDefault="008774EE"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0.27</w:t>
            </w:r>
          </w:p>
        </w:tc>
        <w:tc>
          <w:tcPr>
            <w:tcW w:w="638" w:type="pct"/>
            <w:shd w:val="clear" w:color="auto" w:fill="auto"/>
            <w:noWrap/>
            <w:hideMark/>
          </w:tcPr>
          <w:p w14:paraId="4FC23617" w14:textId="77777777" w:rsidR="008774EE" w:rsidRPr="00C3001B" w:rsidRDefault="00C3001B"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0.10-</w:t>
            </w:r>
            <w:r w:rsidR="008774EE" w:rsidRPr="00C3001B">
              <w:rPr>
                <w:rFonts w:ascii="Book Antiqua" w:eastAsia="Times New Roman" w:hAnsi="Book Antiqua"/>
                <w:lang w:eastAsia="pt-BR"/>
              </w:rPr>
              <w:t>0.68</w:t>
            </w:r>
          </w:p>
        </w:tc>
        <w:tc>
          <w:tcPr>
            <w:tcW w:w="471" w:type="pct"/>
            <w:shd w:val="clear" w:color="auto" w:fill="auto"/>
            <w:noWrap/>
            <w:hideMark/>
          </w:tcPr>
          <w:p w14:paraId="68A1E805" w14:textId="77777777" w:rsidR="008774EE" w:rsidRPr="00C3001B" w:rsidRDefault="008774EE"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0.006</w:t>
            </w:r>
          </w:p>
        </w:tc>
      </w:tr>
      <w:tr w:rsidR="00B950E4" w:rsidRPr="00F47E18" w14:paraId="18107E94" w14:textId="77777777" w:rsidTr="000F4573">
        <w:trPr>
          <w:trHeight w:val="255"/>
        </w:trPr>
        <w:tc>
          <w:tcPr>
            <w:tcW w:w="1704" w:type="pct"/>
            <w:shd w:val="clear" w:color="auto" w:fill="auto"/>
            <w:noWrap/>
            <w:hideMark/>
          </w:tcPr>
          <w:p w14:paraId="3E30594E" w14:textId="77777777" w:rsidR="008774EE" w:rsidRPr="00F47E18" w:rsidRDefault="008774EE"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lastRenderedPageBreak/>
              <w:t>MSI</w:t>
            </w:r>
          </w:p>
        </w:tc>
        <w:tc>
          <w:tcPr>
            <w:tcW w:w="334" w:type="pct"/>
            <w:shd w:val="clear" w:color="auto" w:fill="auto"/>
            <w:noWrap/>
            <w:hideMark/>
          </w:tcPr>
          <w:p w14:paraId="5FDEC8B2"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0.27</w:t>
            </w:r>
          </w:p>
        </w:tc>
        <w:tc>
          <w:tcPr>
            <w:tcW w:w="638" w:type="pct"/>
            <w:shd w:val="clear" w:color="auto" w:fill="auto"/>
            <w:noWrap/>
            <w:hideMark/>
          </w:tcPr>
          <w:p w14:paraId="00C639D2" w14:textId="77777777" w:rsidR="008774EE" w:rsidRPr="00F47E18" w:rsidRDefault="00C3001B" w:rsidP="00477D01">
            <w:pPr>
              <w:spacing w:line="360" w:lineRule="auto"/>
              <w:jc w:val="both"/>
              <w:rPr>
                <w:rFonts w:ascii="Book Antiqua" w:eastAsia="Times New Roman" w:hAnsi="Book Antiqua"/>
                <w:lang w:eastAsia="pt-BR"/>
              </w:rPr>
            </w:pPr>
            <w:r>
              <w:rPr>
                <w:rFonts w:ascii="Book Antiqua" w:eastAsia="Times New Roman" w:hAnsi="Book Antiqua"/>
                <w:lang w:eastAsia="pt-BR"/>
              </w:rPr>
              <w:t>0.12-</w:t>
            </w:r>
            <w:r w:rsidR="008774EE" w:rsidRPr="00F47E18">
              <w:rPr>
                <w:rFonts w:ascii="Book Antiqua" w:eastAsia="Times New Roman" w:hAnsi="Book Antiqua"/>
                <w:lang w:eastAsia="pt-BR"/>
              </w:rPr>
              <w:t>0.61</w:t>
            </w:r>
          </w:p>
        </w:tc>
        <w:tc>
          <w:tcPr>
            <w:tcW w:w="471" w:type="pct"/>
            <w:shd w:val="clear" w:color="auto" w:fill="auto"/>
            <w:noWrap/>
            <w:hideMark/>
          </w:tcPr>
          <w:p w14:paraId="4FA4E902" w14:textId="77777777" w:rsidR="008774EE" w:rsidRPr="00C3001B" w:rsidRDefault="008774EE"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0.001</w:t>
            </w:r>
          </w:p>
        </w:tc>
        <w:tc>
          <w:tcPr>
            <w:tcW w:w="743" w:type="pct"/>
            <w:shd w:val="clear" w:color="auto" w:fill="auto"/>
            <w:noWrap/>
            <w:hideMark/>
          </w:tcPr>
          <w:p w14:paraId="048BC2A7" w14:textId="77777777" w:rsidR="008774EE" w:rsidRPr="00C3001B" w:rsidRDefault="008774EE"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0.35</w:t>
            </w:r>
          </w:p>
        </w:tc>
        <w:tc>
          <w:tcPr>
            <w:tcW w:w="638" w:type="pct"/>
            <w:shd w:val="clear" w:color="auto" w:fill="auto"/>
            <w:noWrap/>
            <w:hideMark/>
          </w:tcPr>
          <w:p w14:paraId="00B74635" w14:textId="77777777" w:rsidR="008774EE" w:rsidRPr="00C3001B" w:rsidRDefault="00C3001B"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0.15-</w:t>
            </w:r>
            <w:r w:rsidR="008774EE" w:rsidRPr="00C3001B">
              <w:rPr>
                <w:rFonts w:ascii="Book Antiqua" w:eastAsia="Times New Roman" w:hAnsi="Book Antiqua"/>
                <w:lang w:eastAsia="pt-BR"/>
              </w:rPr>
              <w:t>0.78</w:t>
            </w:r>
          </w:p>
        </w:tc>
        <w:tc>
          <w:tcPr>
            <w:tcW w:w="471" w:type="pct"/>
            <w:shd w:val="clear" w:color="auto" w:fill="auto"/>
            <w:noWrap/>
            <w:hideMark/>
          </w:tcPr>
          <w:p w14:paraId="120D01F3" w14:textId="77777777" w:rsidR="008774EE" w:rsidRPr="00C3001B" w:rsidRDefault="008774EE"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0.01</w:t>
            </w:r>
          </w:p>
        </w:tc>
      </w:tr>
      <w:tr w:rsidR="00B950E4" w:rsidRPr="00F47E18" w14:paraId="7C48A5BB" w14:textId="77777777" w:rsidTr="000F4573">
        <w:trPr>
          <w:trHeight w:val="270"/>
        </w:trPr>
        <w:tc>
          <w:tcPr>
            <w:tcW w:w="1704" w:type="pct"/>
            <w:shd w:val="clear" w:color="auto" w:fill="auto"/>
            <w:noWrap/>
            <w:hideMark/>
          </w:tcPr>
          <w:p w14:paraId="4BD4B4B1" w14:textId="77777777" w:rsidR="008774EE" w:rsidRPr="00F47E18" w:rsidRDefault="008774EE" w:rsidP="00477D01">
            <w:pPr>
              <w:spacing w:line="360" w:lineRule="auto"/>
              <w:ind w:firstLineChars="200" w:firstLine="480"/>
              <w:jc w:val="both"/>
              <w:rPr>
                <w:rFonts w:ascii="Book Antiqua" w:eastAsia="Times New Roman" w:hAnsi="Book Antiqua"/>
                <w:lang w:eastAsia="pt-BR"/>
              </w:rPr>
            </w:pPr>
            <w:r w:rsidRPr="00F47E18">
              <w:rPr>
                <w:rFonts w:ascii="Book Antiqua" w:eastAsia="Times New Roman" w:hAnsi="Book Antiqua"/>
                <w:lang w:eastAsia="pt-BR"/>
              </w:rPr>
              <w:t>CIN</w:t>
            </w:r>
          </w:p>
        </w:tc>
        <w:tc>
          <w:tcPr>
            <w:tcW w:w="334" w:type="pct"/>
            <w:shd w:val="clear" w:color="auto" w:fill="auto"/>
            <w:noWrap/>
            <w:hideMark/>
          </w:tcPr>
          <w:p w14:paraId="3A24BFFB" w14:textId="77777777" w:rsidR="008774EE" w:rsidRPr="00F47E18" w:rsidRDefault="008774EE" w:rsidP="00477D01">
            <w:pPr>
              <w:spacing w:line="360" w:lineRule="auto"/>
              <w:jc w:val="both"/>
              <w:rPr>
                <w:rFonts w:ascii="Book Antiqua" w:eastAsia="Times New Roman" w:hAnsi="Book Antiqua"/>
                <w:lang w:eastAsia="pt-BR"/>
              </w:rPr>
            </w:pPr>
            <w:r w:rsidRPr="00F47E18">
              <w:rPr>
                <w:rFonts w:ascii="Book Antiqua" w:eastAsia="Times New Roman" w:hAnsi="Book Antiqua"/>
                <w:lang w:eastAsia="pt-BR"/>
              </w:rPr>
              <w:t>0.46</w:t>
            </w:r>
          </w:p>
        </w:tc>
        <w:tc>
          <w:tcPr>
            <w:tcW w:w="638" w:type="pct"/>
            <w:shd w:val="clear" w:color="auto" w:fill="auto"/>
            <w:noWrap/>
            <w:hideMark/>
          </w:tcPr>
          <w:p w14:paraId="2EE5E1E4" w14:textId="77777777" w:rsidR="008774EE" w:rsidRPr="00F47E18" w:rsidRDefault="00C3001B" w:rsidP="00477D01">
            <w:pPr>
              <w:spacing w:line="360" w:lineRule="auto"/>
              <w:jc w:val="both"/>
              <w:rPr>
                <w:rFonts w:ascii="Book Antiqua" w:eastAsia="Times New Roman" w:hAnsi="Book Antiqua"/>
                <w:lang w:eastAsia="pt-BR"/>
              </w:rPr>
            </w:pPr>
            <w:r>
              <w:rPr>
                <w:rFonts w:ascii="Book Antiqua" w:eastAsia="Times New Roman" w:hAnsi="Book Antiqua"/>
                <w:lang w:eastAsia="pt-BR"/>
              </w:rPr>
              <w:t>0.24-</w:t>
            </w:r>
            <w:r w:rsidR="008774EE" w:rsidRPr="00F47E18">
              <w:rPr>
                <w:rFonts w:ascii="Book Antiqua" w:eastAsia="Times New Roman" w:hAnsi="Book Antiqua"/>
                <w:lang w:eastAsia="pt-BR"/>
              </w:rPr>
              <w:t>0.88</w:t>
            </w:r>
          </w:p>
        </w:tc>
        <w:tc>
          <w:tcPr>
            <w:tcW w:w="471" w:type="pct"/>
            <w:shd w:val="clear" w:color="auto" w:fill="auto"/>
            <w:noWrap/>
            <w:hideMark/>
          </w:tcPr>
          <w:p w14:paraId="4417BC46" w14:textId="77777777" w:rsidR="008774EE" w:rsidRPr="00C3001B" w:rsidRDefault="008774EE"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0.019</w:t>
            </w:r>
          </w:p>
        </w:tc>
        <w:tc>
          <w:tcPr>
            <w:tcW w:w="743" w:type="pct"/>
            <w:shd w:val="clear" w:color="auto" w:fill="auto"/>
            <w:noWrap/>
            <w:hideMark/>
          </w:tcPr>
          <w:p w14:paraId="5D9E981A" w14:textId="77777777" w:rsidR="008774EE" w:rsidRPr="00C3001B" w:rsidRDefault="008774EE"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0.47</w:t>
            </w:r>
          </w:p>
        </w:tc>
        <w:tc>
          <w:tcPr>
            <w:tcW w:w="638" w:type="pct"/>
            <w:shd w:val="clear" w:color="auto" w:fill="auto"/>
            <w:noWrap/>
            <w:hideMark/>
          </w:tcPr>
          <w:p w14:paraId="283E1302" w14:textId="77777777" w:rsidR="008774EE" w:rsidRPr="00C3001B" w:rsidRDefault="00C3001B" w:rsidP="00477D01">
            <w:pPr>
              <w:spacing w:line="360" w:lineRule="auto"/>
              <w:jc w:val="both"/>
              <w:rPr>
                <w:rFonts w:ascii="Book Antiqua" w:eastAsia="Times New Roman" w:hAnsi="Book Antiqua"/>
                <w:lang w:eastAsia="pt-BR"/>
              </w:rPr>
            </w:pPr>
            <w:r w:rsidRPr="00C3001B">
              <w:rPr>
                <w:rFonts w:ascii="Book Antiqua" w:eastAsia="Times New Roman" w:hAnsi="Book Antiqua"/>
                <w:lang w:eastAsia="pt-BR"/>
              </w:rPr>
              <w:t>0.25-</w:t>
            </w:r>
            <w:r w:rsidR="008774EE" w:rsidRPr="00C3001B">
              <w:rPr>
                <w:rFonts w:ascii="Book Antiqua" w:eastAsia="Times New Roman" w:hAnsi="Book Antiqua"/>
                <w:lang w:eastAsia="pt-BR"/>
              </w:rPr>
              <w:t>0.91</w:t>
            </w:r>
          </w:p>
        </w:tc>
        <w:tc>
          <w:tcPr>
            <w:tcW w:w="471" w:type="pct"/>
            <w:shd w:val="clear" w:color="auto" w:fill="auto"/>
            <w:noWrap/>
            <w:hideMark/>
          </w:tcPr>
          <w:p w14:paraId="706C0D57" w14:textId="77777777" w:rsidR="008774EE" w:rsidRPr="00C3001B" w:rsidRDefault="008774EE" w:rsidP="00477D01">
            <w:pPr>
              <w:spacing w:line="360" w:lineRule="auto"/>
              <w:jc w:val="both"/>
              <w:rPr>
                <w:rFonts w:ascii="Book Antiqua" w:eastAsia="Times New Roman" w:hAnsi="Book Antiqua"/>
                <w:bCs/>
                <w:lang w:eastAsia="pt-BR"/>
              </w:rPr>
            </w:pPr>
            <w:r w:rsidRPr="00C3001B">
              <w:rPr>
                <w:rFonts w:ascii="Book Antiqua" w:eastAsia="Times New Roman" w:hAnsi="Book Antiqua"/>
                <w:bCs/>
                <w:lang w:eastAsia="pt-BR"/>
              </w:rPr>
              <w:t>0.025</w:t>
            </w:r>
          </w:p>
        </w:tc>
      </w:tr>
    </w:tbl>
    <w:p w14:paraId="0A0B0321" w14:textId="3F1F8130" w:rsidR="008774EE" w:rsidRPr="00F47E18" w:rsidRDefault="003E4F49" w:rsidP="00F47E18">
      <w:pPr>
        <w:spacing w:line="360" w:lineRule="auto"/>
        <w:jc w:val="both"/>
        <w:rPr>
          <w:rFonts w:ascii="Book Antiqua" w:hAnsi="Book Antiqua"/>
        </w:rPr>
      </w:pPr>
      <w:r w:rsidRPr="003E4F49">
        <w:rPr>
          <w:rFonts w:ascii="Book Antiqua" w:hAnsi="Book Antiqua"/>
          <w:i/>
        </w:rPr>
        <w:t>P</w:t>
      </w:r>
      <w:r>
        <w:rPr>
          <w:rFonts w:ascii="Book Antiqua" w:hAnsi="Book Antiqua" w:hint="eastAsia"/>
          <w:lang w:eastAsia="zh-CN"/>
        </w:rPr>
        <w:t xml:space="preserve"> </w:t>
      </w:r>
      <w:r w:rsidRPr="00F47E18">
        <w:rPr>
          <w:rFonts w:ascii="Book Antiqua" w:hAnsi="Book Antiqua"/>
        </w:rPr>
        <w:t>values in bold are statistically significant.</w:t>
      </w:r>
      <w:r>
        <w:rPr>
          <w:rFonts w:ascii="Book Antiqua" w:hAnsi="Book Antiqua" w:hint="eastAsia"/>
          <w:lang w:eastAsia="zh-CN"/>
        </w:rPr>
        <w:t xml:space="preserve"> </w:t>
      </w:r>
      <w:r w:rsidR="008774EE" w:rsidRPr="00F47E18">
        <w:rPr>
          <w:rFonts w:ascii="Book Antiqua" w:hAnsi="Book Antiqua"/>
        </w:rPr>
        <w:t>CI</w:t>
      </w:r>
      <w:r>
        <w:rPr>
          <w:rFonts w:ascii="Book Antiqua" w:hAnsi="Book Antiqua" w:hint="eastAsia"/>
          <w:lang w:eastAsia="zh-CN"/>
        </w:rPr>
        <w:t>:</w:t>
      </w:r>
      <w:r w:rsidR="008774EE" w:rsidRPr="00F47E18">
        <w:rPr>
          <w:rFonts w:ascii="Book Antiqua" w:hAnsi="Book Antiqua"/>
        </w:rPr>
        <w:t xml:space="preserve"> </w:t>
      </w:r>
      <w:r>
        <w:rPr>
          <w:rFonts w:ascii="Book Antiqua" w:hAnsi="Book Antiqua" w:hint="eastAsia"/>
          <w:lang w:eastAsia="zh-CN"/>
        </w:rPr>
        <w:t>C</w:t>
      </w:r>
      <w:r w:rsidR="008774EE" w:rsidRPr="00F47E18">
        <w:rPr>
          <w:rFonts w:ascii="Book Antiqua" w:hAnsi="Book Antiqua"/>
        </w:rPr>
        <w:t xml:space="preserve">onfidence interval; </w:t>
      </w:r>
      <w:r w:rsidR="009916B9">
        <w:rPr>
          <w:rFonts w:ascii="Book Antiqua" w:hAnsi="Book Antiqua" w:cs="Book Antiqua" w:hint="eastAsia"/>
          <w:color w:val="000000"/>
          <w:lang w:eastAsia="zh-CN"/>
        </w:rPr>
        <w:t>CIN: C</w:t>
      </w:r>
      <w:r w:rsidR="009916B9" w:rsidRPr="00F47E18">
        <w:rPr>
          <w:rFonts w:ascii="Book Antiqua" w:eastAsia="Book Antiqua" w:hAnsi="Book Antiqua" w:cs="Book Antiqua"/>
          <w:color w:val="000000"/>
        </w:rPr>
        <w:t>hromosomal instability</w:t>
      </w:r>
      <w:r w:rsidR="009916B9">
        <w:rPr>
          <w:rFonts w:ascii="Book Antiqua" w:hAnsi="Book Antiqua"/>
        </w:rPr>
        <w:t xml:space="preserve">; </w:t>
      </w:r>
      <w:r w:rsidR="008774EE" w:rsidRPr="00F47E18">
        <w:rPr>
          <w:rFonts w:ascii="Book Antiqua" w:hAnsi="Book Antiqua"/>
        </w:rPr>
        <w:t>CMT</w:t>
      </w:r>
      <w:r>
        <w:rPr>
          <w:rFonts w:ascii="Book Antiqua" w:hAnsi="Book Antiqua" w:hint="eastAsia"/>
          <w:lang w:eastAsia="zh-CN"/>
        </w:rPr>
        <w:t>:</w:t>
      </w:r>
      <w:r w:rsidR="008774EE" w:rsidRPr="00F47E18">
        <w:rPr>
          <w:rFonts w:ascii="Book Antiqua" w:hAnsi="Book Antiqua"/>
        </w:rPr>
        <w:t xml:space="preserve"> </w:t>
      </w:r>
      <w:r>
        <w:rPr>
          <w:rFonts w:ascii="Book Antiqua" w:hAnsi="Book Antiqua" w:hint="eastAsia"/>
          <w:lang w:eastAsia="zh-CN"/>
        </w:rPr>
        <w:t>C</w:t>
      </w:r>
      <w:r w:rsidR="008774EE" w:rsidRPr="00F47E18">
        <w:rPr>
          <w:rFonts w:ascii="Book Antiqua" w:hAnsi="Book Antiqua"/>
        </w:rPr>
        <w:t>hemotherapy</w:t>
      </w:r>
      <w:r>
        <w:rPr>
          <w:rFonts w:ascii="Book Antiqua" w:hAnsi="Book Antiqua" w:hint="eastAsia"/>
          <w:lang w:eastAsia="zh-CN"/>
        </w:rPr>
        <w:t>;</w:t>
      </w:r>
      <w:r w:rsidR="008774EE" w:rsidRPr="00F47E18">
        <w:rPr>
          <w:rFonts w:ascii="Book Antiqua" w:hAnsi="Book Antiqua"/>
        </w:rPr>
        <w:t xml:space="preserve"> </w:t>
      </w:r>
      <w:r w:rsidRPr="00F47E18">
        <w:rPr>
          <w:rFonts w:ascii="Book Antiqua" w:eastAsia="Book Antiqua" w:hAnsi="Book Antiqua" w:cs="Book Antiqua"/>
          <w:color w:val="000000"/>
        </w:rPr>
        <w:t>EBV</w:t>
      </w:r>
      <w:r w:rsidRPr="00F47E18">
        <w:rPr>
          <w:rFonts w:ascii="Book Antiqua" w:hAnsi="Book Antiqua" w:cs="Book Antiqua"/>
          <w:color w:val="000000"/>
          <w:lang w:eastAsia="zh-CN"/>
        </w:rPr>
        <w:t xml:space="preserve">: </w:t>
      </w:r>
      <w:r w:rsidRPr="00DB4CB9">
        <w:rPr>
          <w:rFonts w:ascii="Book Antiqua" w:hAnsi="Book Antiqua" w:cs="Book Antiqua"/>
          <w:color w:val="000000"/>
          <w:lang w:eastAsia="zh-CN"/>
        </w:rPr>
        <w:t>E</w:t>
      </w:r>
      <w:r w:rsidRPr="00DB4CB9">
        <w:rPr>
          <w:rFonts w:ascii="Book Antiqua" w:eastAsia="Book Antiqua" w:hAnsi="Book Antiqua" w:cs="Book Antiqua"/>
          <w:color w:val="000000"/>
        </w:rPr>
        <w:t>pstein-</w:t>
      </w:r>
      <w:r w:rsidRPr="00DB4CB9">
        <w:rPr>
          <w:rFonts w:ascii="Book Antiqua" w:hAnsi="Book Antiqua" w:cs="Book Antiqua"/>
          <w:color w:val="000000"/>
          <w:lang w:eastAsia="zh-CN"/>
        </w:rPr>
        <w:t>B</w:t>
      </w:r>
      <w:r w:rsidRPr="00DB4CB9">
        <w:rPr>
          <w:rFonts w:ascii="Book Antiqua" w:eastAsia="Book Antiqua" w:hAnsi="Book Antiqua" w:cs="Book Antiqua"/>
          <w:color w:val="000000"/>
        </w:rPr>
        <w:t>arr virus</w:t>
      </w:r>
      <w:r w:rsidRPr="00F47E18">
        <w:rPr>
          <w:rFonts w:ascii="Book Antiqua" w:hAnsi="Book Antiqua" w:cs="Book Antiqua"/>
          <w:color w:val="000000"/>
          <w:lang w:eastAsia="zh-CN"/>
        </w:rPr>
        <w:t xml:space="preserve">; </w:t>
      </w:r>
      <w:r w:rsidR="009916B9" w:rsidRPr="00F47E18">
        <w:rPr>
          <w:rFonts w:ascii="Book Antiqua" w:hAnsi="Book Antiqua" w:cs="Book Antiqua"/>
          <w:color w:val="000000"/>
          <w:lang w:eastAsia="zh-CN"/>
        </w:rPr>
        <w:t xml:space="preserve">GS: </w:t>
      </w:r>
      <w:r w:rsidR="009916B9" w:rsidRPr="00F47E18">
        <w:rPr>
          <w:rFonts w:ascii="Book Antiqua" w:eastAsia="Book Antiqua" w:hAnsi="Book Antiqua" w:cs="Book Antiqua"/>
          <w:color w:val="000000"/>
        </w:rPr>
        <w:t>Genomically stable</w:t>
      </w:r>
      <w:r w:rsidR="009916B9">
        <w:rPr>
          <w:rFonts w:ascii="Book Antiqua" w:hAnsi="Book Antiqua" w:cs="Book Antiqua" w:hint="eastAsia"/>
          <w:color w:val="000000"/>
          <w:lang w:eastAsia="zh-CN"/>
        </w:rPr>
        <w:t xml:space="preserve">; </w:t>
      </w:r>
      <w:r w:rsidR="009916B9" w:rsidRPr="00F47E18">
        <w:rPr>
          <w:rFonts w:ascii="Book Antiqua" w:hAnsi="Book Antiqua"/>
        </w:rPr>
        <w:t>HR</w:t>
      </w:r>
      <w:r w:rsidR="009916B9">
        <w:rPr>
          <w:rFonts w:ascii="Book Antiqua" w:hAnsi="Book Antiqua" w:hint="eastAsia"/>
          <w:lang w:eastAsia="zh-CN"/>
        </w:rPr>
        <w:t>:</w:t>
      </w:r>
      <w:r w:rsidR="009916B9" w:rsidRPr="00F47E18">
        <w:rPr>
          <w:rFonts w:ascii="Book Antiqua" w:hAnsi="Book Antiqua"/>
        </w:rPr>
        <w:t xml:space="preserve"> </w:t>
      </w:r>
      <w:r w:rsidR="009916B9">
        <w:rPr>
          <w:rFonts w:ascii="Book Antiqua" w:hAnsi="Book Antiqua" w:hint="eastAsia"/>
          <w:lang w:eastAsia="zh-CN"/>
        </w:rPr>
        <w:t>H</w:t>
      </w:r>
      <w:r w:rsidR="009916B9" w:rsidRPr="00F47E18">
        <w:rPr>
          <w:rFonts w:ascii="Book Antiqua" w:hAnsi="Book Antiqua"/>
        </w:rPr>
        <w:t xml:space="preserve">azard ratio; </w:t>
      </w:r>
      <w:r w:rsidRPr="00F47E18">
        <w:rPr>
          <w:rFonts w:ascii="Book Antiqua" w:hAnsi="Book Antiqua" w:cs="Book Antiqua"/>
          <w:color w:val="000000"/>
          <w:lang w:eastAsia="zh-CN"/>
        </w:rPr>
        <w:t>MSI: M</w:t>
      </w:r>
      <w:r w:rsidRPr="00F47E18">
        <w:rPr>
          <w:rFonts w:ascii="Book Antiqua" w:eastAsia="Book Antiqua" w:hAnsi="Book Antiqua" w:cs="Book Antiqua"/>
          <w:color w:val="000000"/>
        </w:rPr>
        <w:t>icrosatellite instability</w:t>
      </w:r>
      <w:r w:rsidR="009916B9">
        <w:rPr>
          <w:rFonts w:ascii="Book Antiqua" w:hAnsi="Book Antiqua" w:cs="Book Antiqua"/>
          <w:color w:val="000000"/>
          <w:lang w:eastAsia="zh-CN"/>
        </w:rPr>
        <w:t>.</w:t>
      </w:r>
      <w:r w:rsidRPr="00130382">
        <w:rPr>
          <w:rFonts w:ascii="Book Antiqua" w:hAnsi="Book Antiqua" w:cs="Book Antiqua"/>
          <w:color w:val="000000"/>
          <w:lang w:eastAsia="zh-CN"/>
        </w:rPr>
        <w:t xml:space="preserve"> </w:t>
      </w:r>
    </w:p>
    <w:p w14:paraId="6383B6C5" w14:textId="77777777" w:rsidR="008774EE" w:rsidRPr="00F47E18" w:rsidRDefault="008774EE" w:rsidP="00F47E18">
      <w:pPr>
        <w:spacing w:line="360" w:lineRule="auto"/>
        <w:jc w:val="both"/>
        <w:rPr>
          <w:rFonts w:ascii="Book Antiqua" w:hAnsi="Book Antiqua"/>
          <w:lang w:eastAsia="zh-CN"/>
        </w:rPr>
      </w:pPr>
    </w:p>
    <w:sectPr w:rsidR="008774EE" w:rsidRPr="00F47E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2B300C" w14:textId="77777777" w:rsidR="006B2100" w:rsidRDefault="006B2100" w:rsidP="003B4889">
      <w:r>
        <w:separator/>
      </w:r>
    </w:p>
  </w:endnote>
  <w:endnote w:type="continuationSeparator" w:id="0">
    <w:p w14:paraId="2210C5FE" w14:textId="77777777" w:rsidR="006B2100" w:rsidRDefault="006B2100" w:rsidP="003B4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276860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EE7DC38" w14:textId="77777777" w:rsidR="00980D78" w:rsidRPr="00C95325" w:rsidRDefault="00980D78">
            <w:pPr>
              <w:pStyle w:val="Footer"/>
              <w:jc w:val="right"/>
              <w:rPr>
                <w:rFonts w:ascii="Book Antiqua" w:hAnsi="Book Antiqua"/>
                <w:sz w:val="24"/>
                <w:szCs w:val="24"/>
              </w:rPr>
            </w:pPr>
            <w:r w:rsidRPr="003B4889">
              <w:rPr>
                <w:rFonts w:ascii="Book Antiqua" w:hAnsi="Book Antiqua"/>
                <w:sz w:val="24"/>
                <w:szCs w:val="24"/>
                <w:lang w:val="zh-CN" w:eastAsia="zh-CN"/>
              </w:rPr>
              <w:t xml:space="preserve"> </w:t>
            </w:r>
            <w:r w:rsidRPr="009332D4">
              <w:rPr>
                <w:rFonts w:ascii="Book Antiqua" w:hAnsi="Book Antiqua"/>
                <w:sz w:val="24"/>
                <w:szCs w:val="24"/>
              </w:rPr>
              <w:fldChar w:fldCharType="begin"/>
            </w:r>
            <w:r w:rsidRPr="009332D4">
              <w:rPr>
                <w:rFonts w:ascii="Book Antiqua" w:hAnsi="Book Antiqua"/>
                <w:sz w:val="24"/>
                <w:szCs w:val="24"/>
              </w:rPr>
              <w:instrText>PAGE</w:instrText>
            </w:r>
            <w:r w:rsidRPr="009332D4">
              <w:rPr>
                <w:rFonts w:ascii="Book Antiqua" w:hAnsi="Book Antiqua"/>
                <w:sz w:val="24"/>
                <w:szCs w:val="24"/>
              </w:rPr>
              <w:fldChar w:fldCharType="separate"/>
            </w:r>
            <w:r w:rsidR="005B7002">
              <w:rPr>
                <w:rFonts w:ascii="Book Antiqua" w:hAnsi="Book Antiqua"/>
                <w:noProof/>
                <w:sz w:val="24"/>
                <w:szCs w:val="24"/>
              </w:rPr>
              <w:t>16</w:t>
            </w:r>
            <w:r w:rsidRPr="009332D4">
              <w:rPr>
                <w:rFonts w:ascii="Book Antiqua" w:hAnsi="Book Antiqua"/>
                <w:sz w:val="24"/>
                <w:szCs w:val="24"/>
              </w:rPr>
              <w:fldChar w:fldCharType="end"/>
            </w:r>
            <w:r w:rsidRPr="00C95325">
              <w:rPr>
                <w:rFonts w:ascii="Book Antiqua" w:hAnsi="Book Antiqua"/>
                <w:sz w:val="24"/>
                <w:szCs w:val="24"/>
                <w:lang w:val="zh-CN" w:eastAsia="zh-CN"/>
              </w:rPr>
              <w:t xml:space="preserve"> / </w:t>
            </w:r>
            <w:r w:rsidRPr="009332D4">
              <w:rPr>
                <w:rFonts w:ascii="Book Antiqua" w:hAnsi="Book Antiqua"/>
                <w:sz w:val="24"/>
                <w:szCs w:val="24"/>
              </w:rPr>
              <w:fldChar w:fldCharType="begin"/>
            </w:r>
            <w:r w:rsidRPr="009332D4">
              <w:rPr>
                <w:rFonts w:ascii="Book Antiqua" w:hAnsi="Book Antiqua"/>
                <w:sz w:val="24"/>
                <w:szCs w:val="24"/>
              </w:rPr>
              <w:instrText>NUMPAGES</w:instrText>
            </w:r>
            <w:r w:rsidRPr="009332D4">
              <w:rPr>
                <w:rFonts w:ascii="Book Antiqua" w:hAnsi="Book Antiqua"/>
                <w:sz w:val="24"/>
                <w:szCs w:val="24"/>
              </w:rPr>
              <w:fldChar w:fldCharType="separate"/>
            </w:r>
            <w:r w:rsidR="005B7002">
              <w:rPr>
                <w:rFonts w:ascii="Book Antiqua" w:hAnsi="Book Antiqua"/>
                <w:noProof/>
                <w:sz w:val="24"/>
                <w:szCs w:val="24"/>
              </w:rPr>
              <w:t>33</w:t>
            </w:r>
            <w:r w:rsidRPr="009332D4">
              <w:rPr>
                <w:rFonts w:ascii="Book Antiqua" w:hAnsi="Book Antiqua"/>
                <w:sz w:val="24"/>
                <w:szCs w:val="24"/>
              </w:rPr>
              <w:fldChar w:fldCharType="end"/>
            </w:r>
          </w:p>
        </w:sdtContent>
      </w:sdt>
    </w:sdtContent>
  </w:sdt>
  <w:p w14:paraId="1FF8441C" w14:textId="77777777" w:rsidR="00980D78" w:rsidRDefault="00980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5DE6F" w14:textId="77777777" w:rsidR="006B2100" w:rsidRDefault="006B2100" w:rsidP="003B4889">
      <w:r>
        <w:separator/>
      </w:r>
    </w:p>
  </w:footnote>
  <w:footnote w:type="continuationSeparator" w:id="0">
    <w:p w14:paraId="713CA6A2" w14:textId="77777777" w:rsidR="006B2100" w:rsidRDefault="006B2100" w:rsidP="003B48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1EF"/>
    <w:rsid w:val="00025EDF"/>
    <w:rsid w:val="000606B2"/>
    <w:rsid w:val="00082181"/>
    <w:rsid w:val="00093CE3"/>
    <w:rsid w:val="00095BDD"/>
    <w:rsid w:val="000B279F"/>
    <w:rsid w:val="000B60B9"/>
    <w:rsid w:val="000E4EA7"/>
    <w:rsid w:val="000F4573"/>
    <w:rsid w:val="0012057D"/>
    <w:rsid w:val="00130382"/>
    <w:rsid w:val="001B6F95"/>
    <w:rsid w:val="00202DCE"/>
    <w:rsid w:val="00240E56"/>
    <w:rsid w:val="00244DFB"/>
    <w:rsid w:val="00263099"/>
    <w:rsid w:val="0027758D"/>
    <w:rsid w:val="002800AF"/>
    <w:rsid w:val="00280612"/>
    <w:rsid w:val="002A033D"/>
    <w:rsid w:val="00326456"/>
    <w:rsid w:val="00333923"/>
    <w:rsid w:val="00362562"/>
    <w:rsid w:val="00380724"/>
    <w:rsid w:val="003B1963"/>
    <w:rsid w:val="003B4889"/>
    <w:rsid w:val="003C64D5"/>
    <w:rsid w:val="003D24F3"/>
    <w:rsid w:val="003E4F49"/>
    <w:rsid w:val="00406B8C"/>
    <w:rsid w:val="0043393A"/>
    <w:rsid w:val="004526EC"/>
    <w:rsid w:val="00477D01"/>
    <w:rsid w:val="00496A52"/>
    <w:rsid w:val="00505EF4"/>
    <w:rsid w:val="00522901"/>
    <w:rsid w:val="00540F11"/>
    <w:rsid w:val="005B7002"/>
    <w:rsid w:val="00622DD2"/>
    <w:rsid w:val="00633BBE"/>
    <w:rsid w:val="00660C84"/>
    <w:rsid w:val="0069633E"/>
    <w:rsid w:val="006B2100"/>
    <w:rsid w:val="006B59D9"/>
    <w:rsid w:val="006C2CAC"/>
    <w:rsid w:val="006D7B9B"/>
    <w:rsid w:val="007156A0"/>
    <w:rsid w:val="00715AF5"/>
    <w:rsid w:val="00716DBC"/>
    <w:rsid w:val="00745C30"/>
    <w:rsid w:val="00791C05"/>
    <w:rsid w:val="007A36E8"/>
    <w:rsid w:val="007C7C3A"/>
    <w:rsid w:val="007E532A"/>
    <w:rsid w:val="007F6BBA"/>
    <w:rsid w:val="007F7EA0"/>
    <w:rsid w:val="00807159"/>
    <w:rsid w:val="00823A9B"/>
    <w:rsid w:val="008277D3"/>
    <w:rsid w:val="008479D5"/>
    <w:rsid w:val="008774EE"/>
    <w:rsid w:val="008D16BC"/>
    <w:rsid w:val="009332D4"/>
    <w:rsid w:val="0095499F"/>
    <w:rsid w:val="00980D78"/>
    <w:rsid w:val="009916B9"/>
    <w:rsid w:val="009A5B2A"/>
    <w:rsid w:val="009C52C2"/>
    <w:rsid w:val="00A375D3"/>
    <w:rsid w:val="00A7424B"/>
    <w:rsid w:val="00A77B3E"/>
    <w:rsid w:val="00A85E46"/>
    <w:rsid w:val="00AB47AD"/>
    <w:rsid w:val="00AD1070"/>
    <w:rsid w:val="00AD3A34"/>
    <w:rsid w:val="00B0199E"/>
    <w:rsid w:val="00B77D7C"/>
    <w:rsid w:val="00B950E4"/>
    <w:rsid w:val="00B97553"/>
    <w:rsid w:val="00BA219B"/>
    <w:rsid w:val="00BB6401"/>
    <w:rsid w:val="00BE308C"/>
    <w:rsid w:val="00BE65F3"/>
    <w:rsid w:val="00C3001B"/>
    <w:rsid w:val="00C3015E"/>
    <w:rsid w:val="00C91145"/>
    <w:rsid w:val="00C95325"/>
    <w:rsid w:val="00CA2A55"/>
    <w:rsid w:val="00CE15D5"/>
    <w:rsid w:val="00D26544"/>
    <w:rsid w:val="00D27F48"/>
    <w:rsid w:val="00D529BC"/>
    <w:rsid w:val="00D57F20"/>
    <w:rsid w:val="00D718D2"/>
    <w:rsid w:val="00DB12FD"/>
    <w:rsid w:val="00DB4CB9"/>
    <w:rsid w:val="00DC35AA"/>
    <w:rsid w:val="00DF372A"/>
    <w:rsid w:val="00E00F93"/>
    <w:rsid w:val="00E44147"/>
    <w:rsid w:val="00E71FE8"/>
    <w:rsid w:val="00E728DD"/>
    <w:rsid w:val="00EB556F"/>
    <w:rsid w:val="00F46C45"/>
    <w:rsid w:val="00F47E18"/>
    <w:rsid w:val="00F6630D"/>
    <w:rsid w:val="00F81C97"/>
    <w:rsid w:val="00FA2096"/>
    <w:rsid w:val="00FA4604"/>
    <w:rsid w:val="00FD1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70DF2"/>
  <w15:docId w15:val="{5EC08728-5B34-954A-B43A-04561DA91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033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style>
  <w:style w:type="paragraph" w:styleId="Header">
    <w:name w:val="header"/>
    <w:basedOn w:val="Normal"/>
    <w:link w:val="HeaderChar"/>
    <w:rsid w:val="003B488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B4889"/>
    <w:rPr>
      <w:sz w:val="18"/>
      <w:szCs w:val="18"/>
    </w:rPr>
  </w:style>
  <w:style w:type="paragraph" w:styleId="Footer">
    <w:name w:val="footer"/>
    <w:basedOn w:val="Normal"/>
    <w:link w:val="FooterChar"/>
    <w:uiPriority w:val="99"/>
    <w:rsid w:val="003B488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B4889"/>
    <w:rPr>
      <w:sz w:val="18"/>
      <w:szCs w:val="18"/>
    </w:rPr>
  </w:style>
  <w:style w:type="character" w:customStyle="1" w:styleId="dxebaseoffice2010blue">
    <w:name w:val="dxebase_office2010blue"/>
    <w:basedOn w:val="DefaultParagraphFont"/>
    <w:rsid w:val="008D16BC"/>
  </w:style>
  <w:style w:type="paragraph" w:styleId="BalloonText">
    <w:name w:val="Balloon Text"/>
    <w:basedOn w:val="Normal"/>
    <w:link w:val="BalloonTextChar"/>
    <w:rsid w:val="000131EF"/>
    <w:rPr>
      <w:sz w:val="18"/>
      <w:szCs w:val="18"/>
    </w:rPr>
  </w:style>
  <w:style w:type="character" w:customStyle="1" w:styleId="BalloonTextChar">
    <w:name w:val="Balloon Text Char"/>
    <w:basedOn w:val="DefaultParagraphFont"/>
    <w:link w:val="BalloonText"/>
    <w:rsid w:val="000131EF"/>
    <w:rPr>
      <w:sz w:val="18"/>
      <w:szCs w:val="18"/>
    </w:rPr>
  </w:style>
  <w:style w:type="character" w:styleId="Hyperlink">
    <w:name w:val="Hyperlink"/>
    <w:basedOn w:val="DefaultParagraphFont"/>
    <w:rsid w:val="00C91145"/>
    <w:rPr>
      <w:color w:val="0000FF" w:themeColor="hyperlink"/>
      <w:u w:val="single"/>
    </w:rPr>
  </w:style>
  <w:style w:type="character" w:styleId="CommentReference">
    <w:name w:val="annotation reference"/>
    <w:basedOn w:val="DefaultParagraphFont"/>
    <w:semiHidden/>
    <w:unhideWhenUsed/>
    <w:rsid w:val="00791C05"/>
    <w:rPr>
      <w:sz w:val="16"/>
      <w:szCs w:val="16"/>
    </w:rPr>
  </w:style>
  <w:style w:type="paragraph" w:styleId="CommentText">
    <w:name w:val="annotation text"/>
    <w:basedOn w:val="Normal"/>
    <w:link w:val="CommentTextChar"/>
    <w:semiHidden/>
    <w:unhideWhenUsed/>
    <w:rsid w:val="00791C05"/>
    <w:rPr>
      <w:sz w:val="20"/>
      <w:szCs w:val="20"/>
    </w:rPr>
  </w:style>
  <w:style w:type="character" w:customStyle="1" w:styleId="CommentTextChar">
    <w:name w:val="Comment Text Char"/>
    <w:basedOn w:val="DefaultParagraphFont"/>
    <w:link w:val="CommentText"/>
    <w:semiHidden/>
    <w:rsid w:val="00791C05"/>
  </w:style>
  <w:style w:type="paragraph" w:styleId="CommentSubject">
    <w:name w:val="annotation subject"/>
    <w:basedOn w:val="CommentText"/>
    <w:next w:val="CommentText"/>
    <w:link w:val="CommentSubjectChar"/>
    <w:semiHidden/>
    <w:unhideWhenUsed/>
    <w:rsid w:val="00791C05"/>
    <w:rPr>
      <w:b/>
      <w:bCs/>
    </w:rPr>
  </w:style>
  <w:style w:type="character" w:customStyle="1" w:styleId="CommentSubjectChar">
    <w:name w:val="Comment Subject Char"/>
    <w:basedOn w:val="CommentTextChar"/>
    <w:link w:val="CommentSubject"/>
    <w:semiHidden/>
    <w:rsid w:val="00791C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7572</Words>
  <Characters>43161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Microsoft Office User</cp:lastModifiedBy>
  <cp:revision>2</cp:revision>
  <dcterms:created xsi:type="dcterms:W3CDTF">2021-08-02T04:03:00Z</dcterms:created>
  <dcterms:modified xsi:type="dcterms:W3CDTF">2021-08-02T04:03:00Z</dcterms:modified>
</cp:coreProperties>
</file>