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63304</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Retrospective Study</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Diverse expression patterns of mucin 2 in colorectal cancer indicates its mechanism related to the intestinal mucosal barrier</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GL </w:t>
      </w:r>
      <w:r>
        <w:rPr>
          <w:rFonts w:ascii="Book Antiqua" w:eastAsia="Book Antiqua" w:hAnsi="Book Antiqua" w:cs="Book Antiqua"/>
          <w:i/>
          <w:iCs/>
          <w:color w:val="000000"/>
        </w:rPr>
        <w:t>et al</w:t>
      </w:r>
      <w:r>
        <w:rPr>
          <w:rFonts w:ascii="Book Antiqua" w:eastAsia="Book Antiqua" w:hAnsi="Book Antiqua" w:cs="Book Antiqua"/>
          <w:color w:val="000000"/>
        </w:rPr>
        <w:t>. Diverse MUC2 expression in colorectal cancer</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Guo-Lian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-Tao Wu, Wen-</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Chen, Chun-</w:t>
      </w:r>
      <w:proofErr w:type="spellStart"/>
      <w:r>
        <w:rPr>
          <w:rFonts w:ascii="Book Antiqua" w:eastAsia="Book Antiqua" w:hAnsi="Book Antiqua" w:cs="Book Antiqua"/>
          <w:color w:val="000000"/>
        </w:rPr>
        <w:t>Lan</w:t>
      </w:r>
      <w:proofErr w:type="spellEnd"/>
      <w:r>
        <w:rPr>
          <w:rFonts w:ascii="Book Antiqua" w:eastAsia="Book Antiqua" w:hAnsi="Book Antiqua" w:cs="Book Antiqua"/>
          <w:color w:val="000000"/>
        </w:rPr>
        <w:t xml:space="preserve"> Li, Qian-Qian Ye, Yi-Feng Zheng, Jing Liu</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proofErr w:type="spellStart"/>
      <w:r>
        <w:rPr>
          <w:rFonts w:ascii="Book Antiqua" w:eastAsia="Book Antiqua" w:hAnsi="Book Antiqua" w:cs="Book Antiqua"/>
          <w:b/>
          <w:bCs/>
          <w:color w:val="000000"/>
        </w:rPr>
        <w:t>Guo-Lian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Hua</w:t>
      </w:r>
      <w:proofErr w:type="spellEnd"/>
      <w:r>
        <w:rPr>
          <w:rFonts w:ascii="Book Antiqua" w:eastAsia="Book Antiqua" w:hAnsi="Book Antiqua" w:cs="Book Antiqua"/>
          <w:b/>
          <w:bCs/>
          <w:color w:val="000000"/>
        </w:rPr>
        <w:t xml:space="preserve">-Tao Wu, Yi-Feng Zheng, </w:t>
      </w:r>
      <w:r>
        <w:rPr>
          <w:rFonts w:ascii="Book Antiqua" w:eastAsia="Book Antiqua" w:hAnsi="Book Antiqua" w:cs="Book Antiqua"/>
          <w:color w:val="000000"/>
        </w:rPr>
        <w:t>Department of General Surgery, The First Affiliated Hospital of Shantou University Medical College, Shantou 515041, Guangdong Province, China</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Chen, Chun-</w:t>
      </w:r>
      <w:proofErr w:type="spellStart"/>
      <w:r>
        <w:rPr>
          <w:rFonts w:ascii="Book Antiqua" w:eastAsia="Book Antiqua" w:hAnsi="Book Antiqua" w:cs="Book Antiqua"/>
          <w:b/>
          <w:bCs/>
          <w:color w:val="000000"/>
        </w:rPr>
        <w:t>Lan</w:t>
      </w:r>
      <w:proofErr w:type="spellEnd"/>
      <w:r>
        <w:rPr>
          <w:rFonts w:ascii="Book Antiqua" w:eastAsia="Book Antiqua" w:hAnsi="Book Antiqua" w:cs="Book Antiqua"/>
          <w:b/>
          <w:bCs/>
          <w:color w:val="000000"/>
        </w:rPr>
        <w:t xml:space="preserve"> Li, Qian-Qian Ye, Jing Liu, </w:t>
      </w:r>
      <w:proofErr w:type="spellStart"/>
      <w:r>
        <w:rPr>
          <w:rFonts w:ascii="Book Antiqua" w:eastAsia="Book Antiqua" w:hAnsi="Book Antiqua" w:cs="Book Antiqua"/>
          <w:color w:val="000000"/>
        </w:rPr>
        <w:t>Changjiang</w:t>
      </w:r>
      <w:proofErr w:type="spellEnd"/>
      <w:r>
        <w:rPr>
          <w:rFonts w:ascii="Book Antiqua" w:eastAsia="Book Antiqua" w:hAnsi="Book Antiqua" w:cs="Book Antiqua"/>
          <w:color w:val="000000"/>
        </w:rPr>
        <w:t xml:space="preserve"> Scholar’s Laboratory, Shantou University Medical College, Shantou 515041, Guangdong Province, China</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Chen, Chun-</w:t>
      </w:r>
      <w:proofErr w:type="spellStart"/>
      <w:r>
        <w:rPr>
          <w:rFonts w:ascii="Book Antiqua" w:eastAsia="Book Antiqua" w:hAnsi="Book Antiqua" w:cs="Book Antiqua"/>
          <w:b/>
          <w:bCs/>
          <w:color w:val="000000"/>
        </w:rPr>
        <w:t>Lan</w:t>
      </w:r>
      <w:proofErr w:type="spellEnd"/>
      <w:r>
        <w:rPr>
          <w:rFonts w:ascii="Book Antiqua" w:eastAsia="Book Antiqua" w:hAnsi="Book Antiqua" w:cs="Book Antiqua"/>
          <w:b/>
          <w:bCs/>
          <w:color w:val="000000"/>
        </w:rPr>
        <w:t xml:space="preserve"> Li, Qian-Qian Ye, Jing Liu, </w:t>
      </w:r>
      <w:r>
        <w:rPr>
          <w:rFonts w:ascii="Book Antiqua" w:eastAsia="Book Antiqua" w:hAnsi="Book Antiqua" w:cs="Book Antiqua"/>
          <w:color w:val="000000"/>
        </w:rPr>
        <w:t>Guangdong Provincial Key Laboratory for Diagnosis and Treatment of Breast Cancer, Shantou University Medical College, Shantou 515041, Guangdong Province, China</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Chen, Chun-</w:t>
      </w:r>
      <w:proofErr w:type="spellStart"/>
      <w:r>
        <w:rPr>
          <w:rFonts w:ascii="Book Antiqua" w:eastAsia="Book Antiqua" w:hAnsi="Book Antiqua" w:cs="Book Antiqua"/>
          <w:b/>
          <w:bCs/>
          <w:color w:val="000000"/>
        </w:rPr>
        <w:t>Lan</w:t>
      </w:r>
      <w:proofErr w:type="spellEnd"/>
      <w:r>
        <w:rPr>
          <w:rFonts w:ascii="Book Antiqua" w:eastAsia="Book Antiqua" w:hAnsi="Book Antiqua" w:cs="Book Antiqua"/>
          <w:b/>
          <w:bCs/>
          <w:color w:val="000000"/>
        </w:rPr>
        <w:t xml:space="preserve"> Li, Qian-Qian Ye, Jing Liu, </w:t>
      </w:r>
      <w:r>
        <w:rPr>
          <w:rFonts w:ascii="Book Antiqua" w:eastAsia="Book Antiqua" w:hAnsi="Book Antiqua" w:cs="Book Antiqua"/>
          <w:color w:val="000000"/>
        </w:rPr>
        <w:t>Department of Physiology, Shantou University Medical College, Shantou 515041, Guangdong Province, China</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J and Zheng YF contributed to the conception and design of the study;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GL and Wu HT performed most of the experiments, analyzed the data, </w:t>
      </w:r>
      <w:r>
        <w:rPr>
          <w:rFonts w:ascii="Book Antiqua" w:eastAsia="Book Antiqua" w:hAnsi="Book Antiqua" w:cs="Book Antiqua"/>
          <w:color w:val="000000"/>
        </w:rPr>
        <w:lastRenderedPageBreak/>
        <w:t>and drafted and revised the manuscript carefully; Chen WJ, Li CL, Ye QQ, and Zheng YF performed some of the experiments and interpreted the data; Wu HT, Zheng YF, and Liu J provided essential reagents; Liu J assisted with the experimental design and data analysis, and revised the original manuscript critically; all authors contributed to manuscript revision, and read and approved the submitted version.</w:t>
      </w:r>
    </w:p>
    <w:p w:rsidR="008C4747" w:rsidRDefault="008C4747">
      <w:pPr>
        <w:spacing w:line="360" w:lineRule="auto"/>
        <w:jc w:val="both"/>
        <w:rPr>
          <w:rFonts w:ascii="Book Antiqua" w:hAnsi="Book Antiqua"/>
        </w:rPr>
      </w:pPr>
    </w:p>
    <w:p w:rsidR="008C4747" w:rsidRDefault="00722FCF">
      <w:pPr>
        <w:pStyle w:val="a6"/>
        <w:spacing w:before="0" w:beforeAutospacing="0" w:after="0" w:afterAutospacing="0" w:line="360" w:lineRule="auto"/>
        <w:jc w:val="both"/>
        <w:rPr>
          <w:rFonts w:ascii="Book Antiqua" w:hAnsi="Book Antiqua"/>
        </w:rPr>
      </w:pPr>
      <w:r>
        <w:rPr>
          <w:rFonts w:ascii="Book Antiqua" w:hAnsi="Book Antiqua"/>
          <w:b/>
          <w:bCs/>
        </w:rPr>
        <w:t xml:space="preserve">Supported by </w:t>
      </w:r>
      <w:r>
        <w:rPr>
          <w:rFonts w:ascii="Book Antiqua" w:hAnsi="Book Antiqua"/>
        </w:rPr>
        <w:t>National Natural Science Foundation of China, No. 81501539; the Natural Science Foundation of Guangdong Province, China, No. 2016A030312008; Science and Technology Planning Project of Shantou, China, No. 200617105260368; Medical Scientific Research Foundation of Guangdong, China, No. A2020627; and “</w:t>
      </w:r>
      <w:proofErr w:type="spellStart"/>
      <w:r>
        <w:rPr>
          <w:rFonts w:ascii="Book Antiqua" w:hAnsi="Book Antiqua"/>
        </w:rPr>
        <w:t>Dengfeng</w:t>
      </w:r>
      <w:proofErr w:type="spellEnd"/>
      <w:r>
        <w:rPr>
          <w:rFonts w:ascii="Book Antiqua" w:hAnsi="Book Antiqua"/>
        </w:rPr>
        <w:t xml:space="preserve"> </w:t>
      </w:r>
      <w:bookmarkStart w:id="0" w:name="_GoBack"/>
      <w:r>
        <w:rPr>
          <w:rFonts w:ascii="Book Antiqua" w:hAnsi="Book Antiqua"/>
        </w:rPr>
        <w:t>Project” for the Construction of High-level Hospital in Guangdong Province—</w:t>
      </w:r>
      <w:r w:rsidR="00E7409F">
        <w:rPr>
          <w:rFonts w:ascii="Book Antiqua" w:hAnsi="Book Antiqua" w:hint="eastAsia"/>
        </w:rPr>
        <w:t>T</w:t>
      </w:r>
      <w:r>
        <w:rPr>
          <w:rFonts w:ascii="Book Antiqua" w:hAnsi="Book Antiqua"/>
        </w:rPr>
        <w:t xml:space="preserve">he First </w:t>
      </w:r>
      <w:bookmarkEnd w:id="0"/>
      <w:r>
        <w:rPr>
          <w:rFonts w:ascii="Book Antiqua" w:hAnsi="Book Antiqua"/>
        </w:rPr>
        <w:t>Affiliated Hospital of Shantou University College Supporting Funding, No. 202003-10.</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Corresponding author: Jing Liu, MD, PhD, Associate Professor, </w:t>
      </w:r>
      <w:proofErr w:type="spellStart"/>
      <w:r>
        <w:rPr>
          <w:rFonts w:ascii="Book Antiqua" w:eastAsia="Book Antiqua" w:hAnsi="Book Antiqua" w:cs="Book Antiqua"/>
          <w:color w:val="000000"/>
        </w:rPr>
        <w:t>Changjiang</w:t>
      </w:r>
      <w:proofErr w:type="spellEnd"/>
      <w:r>
        <w:rPr>
          <w:rFonts w:ascii="Book Antiqua" w:eastAsia="Book Antiqua" w:hAnsi="Book Antiqua" w:cs="Book Antiqua"/>
          <w:color w:val="000000"/>
        </w:rPr>
        <w:t xml:space="preserve"> Scholar’s Laboratory, Shantou University Medical College, No. 22 </w:t>
      </w:r>
      <w:proofErr w:type="spellStart"/>
      <w:r>
        <w:rPr>
          <w:rFonts w:ascii="Book Antiqua" w:eastAsia="Book Antiqua" w:hAnsi="Book Antiqua" w:cs="Book Antiqua"/>
          <w:color w:val="000000"/>
        </w:rPr>
        <w:t>Xinling</w:t>
      </w:r>
      <w:proofErr w:type="spellEnd"/>
      <w:r>
        <w:rPr>
          <w:rFonts w:ascii="Book Antiqua" w:eastAsia="Book Antiqua" w:hAnsi="Book Antiqua" w:cs="Book Antiqua"/>
          <w:color w:val="000000"/>
        </w:rPr>
        <w:t xml:space="preserve"> Road, Shantou 515041, Guangdong Province, China. jliu12@stu.edu.cn</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11, 2021</w:t>
      </w: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1" w:name="OLE_LINK33"/>
      <w:bookmarkStart w:id="2" w:name="OLE_LINK48"/>
      <w:r>
        <w:rPr>
          <w:rFonts w:ascii="Book Antiqua" w:hAnsi="Book Antiqua"/>
          <w:color w:val="000000" w:themeColor="text1"/>
        </w:rPr>
        <w:t>J</w:t>
      </w:r>
      <w:r>
        <w:rPr>
          <w:rFonts w:ascii="Book Antiqua" w:hAnsi="Book Antiqua" w:hint="eastAsia"/>
          <w:color w:val="000000" w:themeColor="text1"/>
        </w:rPr>
        <w:t>une</w:t>
      </w:r>
      <w:r>
        <w:rPr>
          <w:rFonts w:ascii="Book Antiqua" w:hAnsi="Book Antiqua"/>
          <w:color w:val="000000" w:themeColor="text1"/>
        </w:rPr>
        <w:t xml:space="preserve"> 4, 2021</w:t>
      </w:r>
      <w:bookmarkEnd w:id="1"/>
      <w:bookmarkEnd w:id="2"/>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B34A8A" w:rsidRPr="00B34A8A">
        <w:rPr>
          <w:rFonts w:ascii="Book Antiqua" w:eastAsia="Book Antiqua" w:hAnsi="Book Antiqua" w:cs="Book Antiqua"/>
          <w:bCs/>
          <w:color w:val="000000"/>
        </w:rPr>
        <w:t>July 7, 2021</w:t>
      </w:r>
    </w:p>
    <w:p w:rsidR="008C4747" w:rsidRDefault="008C4747">
      <w:pPr>
        <w:spacing w:line="360" w:lineRule="auto"/>
        <w:jc w:val="both"/>
        <w:rPr>
          <w:rFonts w:ascii="Book Antiqua" w:hAnsi="Book Antiqua"/>
        </w:rPr>
        <w:sectPr w:rsidR="008C4747">
          <w:footerReference w:type="default" r:id="rId10"/>
          <w:pgSz w:w="12240" w:h="15840"/>
          <w:pgMar w:top="1440" w:right="1440" w:bottom="1440" w:left="1440" w:header="720" w:footer="720" w:gutter="0"/>
          <w:cols w:space="720"/>
          <w:docGrid w:linePitch="360"/>
        </w:sect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8C4747" w:rsidRDefault="00722FCF">
      <w:pPr>
        <w:spacing w:line="360" w:lineRule="auto"/>
        <w:jc w:val="both"/>
        <w:rPr>
          <w:rFonts w:ascii="Book Antiqua" w:hAnsi="Book Antiqua"/>
        </w:rPr>
      </w:pPr>
      <w:r>
        <w:rPr>
          <w:rFonts w:ascii="Book Antiqua" w:eastAsia="Book Antiqua" w:hAnsi="Book Antiqua" w:cs="Book Antiqua"/>
          <w:color w:val="000000"/>
        </w:rPr>
        <w:t>BACKGROUND</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Abnormal expression patterns of mucin 2 (MUC2) have been reported in a variety of malignant tumors and precancerous lesions. Reduced MUC2 expression in the intestinal mucosa, caused by various pathogenic factors, is related to mechanical dysfunction of the intestinal mucosa barrier and increased intestinal mucosal permeability. However, the relationship between MUC2 and the intestinal mucosal barrier in patients with colorectal cancer (CRC) is not clear. </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t>AIM</w:t>
      </w:r>
    </w:p>
    <w:p w:rsidR="008C4747" w:rsidRDefault="00722FCF">
      <w:pPr>
        <w:spacing w:line="360" w:lineRule="auto"/>
        <w:jc w:val="both"/>
        <w:rPr>
          <w:rFonts w:ascii="Book Antiqua" w:hAnsi="Book Antiqua"/>
        </w:rPr>
      </w:pPr>
      <w:r>
        <w:rPr>
          <w:rFonts w:ascii="Book Antiqua" w:eastAsia="Book Antiqua" w:hAnsi="Book Antiqua" w:cs="Book Antiqua"/>
          <w:color w:val="000000"/>
        </w:rPr>
        <w:t>To explore the relationship between MUC2 and intestinal mucosal barrier by characterizing the multiple expression patterns of MUC2 in CRC.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t>METHODS</w:t>
      </w: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was performed on intestinal tissue specimens from 100 CRC patients, including both cancer tissues and adjacent normal tissues. Enzyme-linked immunosorbent assays were performed on preoperative sera from 66 CRC patients and 20 normal sera to detect the serum levels of MUC2, diamine oxide (DAO), and D-lactate (D-LAC). The relationship between MUC2 expression and clinical parameters was calculated by the </w:t>
      </w:r>
      <w:r>
        <w:rPr>
          <w:rFonts w:ascii="Book Antiqua" w:eastAsia="MingLiU" w:hAnsi="Book Antiqua" w:cs="Arial"/>
          <w:i/>
        </w:rPr>
        <w:sym w:font="Symbol" w:char="F063"/>
      </w:r>
      <w:r w:rsidRPr="00C01F5B">
        <w:rPr>
          <w:rFonts w:ascii="Book Antiqua" w:hAnsi="Book Antiqua" w:cs="Arial"/>
          <w:iCs/>
          <w:vertAlign w:val="superscript"/>
        </w:rPr>
        <w:t>2</w:t>
      </w:r>
      <w:r>
        <w:rPr>
          <w:rFonts w:ascii="Book Antiqua" w:hAnsi="Book Antiqua" w:cs="Arial"/>
        </w:rPr>
        <w:t xml:space="preserve"> </w:t>
      </w:r>
      <w:r>
        <w:rPr>
          <w:rFonts w:ascii="Book Antiqua" w:eastAsia="Book Antiqua" w:hAnsi="Book Antiqua" w:cs="Book Antiqua"/>
          <w:color w:val="000000"/>
        </w:rPr>
        <w:t>test or Fisher</w:t>
      </w:r>
      <w:r w:rsidR="00C01F5B">
        <w:rPr>
          <w:rFonts w:ascii="Book Antiqua" w:eastAsiaTheme="minorEastAsia" w:hAnsi="Book Antiqua" w:cs="Book Antiqua"/>
          <w:color w:val="000000"/>
          <w:lang w:eastAsia="zh-CN"/>
        </w:rPr>
        <w:t>’</w:t>
      </w:r>
      <w:r>
        <w:rPr>
          <w:rFonts w:ascii="Book Antiqua" w:eastAsia="Book Antiqua" w:hAnsi="Book Antiqua" w:cs="Book Antiqua"/>
          <w:color w:val="000000"/>
        </w:rPr>
        <w:t>s exact test. Prognostic value of MUC2 was evaluated by Kaplan-Meier curve and log-rank tests.</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t>RESULTS</w:t>
      </w: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of 100 CRC tissues showed that t</w:t>
      </w:r>
      <w:r>
        <w:rPr>
          <w:rFonts w:ascii="Book Antiqua" w:eastAsia="Book Antiqua" w:hAnsi="Book Antiqua" w:cs="Book Antiqua"/>
          <w:color w:val="000000"/>
          <w:shd w:val="clear" w:color="auto" w:fill="FFFFFF"/>
        </w:rPr>
        <w:t xml:space="preserve">he expression of MUC2 in cancer tissues was lower than that in normal tissues (54%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and it</w:t>
      </w:r>
      <w:r>
        <w:rPr>
          <w:rFonts w:ascii="Book Antiqua" w:eastAsia="Book Antiqua" w:hAnsi="Book Antiqua" w:cs="Book Antiqua"/>
          <w:color w:val="000000"/>
          <w:shd w:val="clear" w:color="auto" w:fill="FFFFFF"/>
        </w:rPr>
        <w:t xml:space="preserve"> was correlated with </w:t>
      </w:r>
      <w:r>
        <w:rPr>
          <w:rFonts w:ascii="Book Antiqua" w:hAnsi="Book Antiqua" w:cs="Book Antiqua"/>
        </w:rPr>
        <w:t>tumor-node-metastasis</w:t>
      </w:r>
      <w:r>
        <w:rPr>
          <w:rFonts w:ascii="Book Antiqua" w:eastAsia="Book Antiqua" w:hAnsi="Book Antiqua" w:cs="Book Antiqua"/>
          <w:color w:val="000000"/>
          <w:shd w:val="clear" w:color="auto" w:fill="FFFFFF"/>
        </w:rPr>
        <w:t xml:space="preserve"> (TNM) stage and lymph node metastasis in CRC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However, the serum level of MUC2 in CRC patients was higher than that in normal controls, and was positively associated with serum levels of human DAO </w:t>
      </w:r>
      <w:r>
        <w:rPr>
          <w:rFonts w:ascii="Book Antiqua" w:eastAsia="Book Antiqua" w:hAnsi="Book Antiqua" w:cs="Book Antiqua"/>
          <w:color w:val="000000"/>
          <w:shd w:val="clear" w:color="auto" w:fill="FFFFFF"/>
        </w:rPr>
        <w:t>(</w:t>
      </w:r>
      <w:r>
        <w:rPr>
          <w:rFonts w:ascii="Book Antiqua" w:eastAsia="MingLiU" w:hAnsi="Book Antiqua" w:cs="Arial"/>
          <w:i/>
        </w:rPr>
        <w:sym w:font="Symbol" w:char="F063"/>
      </w:r>
      <w:r w:rsidRPr="00C01F5B">
        <w:rPr>
          <w:rFonts w:ascii="Book Antiqua" w:hAnsi="Book Antiqua" w:cs="Arial"/>
          <w:iCs/>
          <w:vertAlign w:val="superscript"/>
        </w:rPr>
        <w:t>2</w:t>
      </w:r>
      <w:r>
        <w:rPr>
          <w:rFonts w:ascii="Book Antiqua" w:eastAsia="Book Antiqua" w:hAnsi="Book Antiqua" w:cs="Book Antiqua"/>
          <w:color w:val="000000"/>
        </w:rPr>
        <w:t xml:space="preserve"> = 3.957,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D-LAC </w:t>
      </w:r>
      <w:r>
        <w:rPr>
          <w:rFonts w:ascii="Book Antiqua" w:eastAsia="Book Antiqua" w:hAnsi="Book Antiqua" w:cs="Book Antiqua"/>
          <w:color w:val="000000"/>
          <w:shd w:val="clear" w:color="auto" w:fill="FFFFFF"/>
        </w:rPr>
        <w:t>(</w:t>
      </w:r>
      <w:r>
        <w:rPr>
          <w:rFonts w:ascii="Book Antiqua" w:eastAsia="MingLiU" w:hAnsi="Book Antiqua" w:cs="Arial"/>
          <w:i/>
        </w:rPr>
        <w:sym w:font="Symbol" w:char="F063"/>
      </w:r>
      <w:r w:rsidRPr="00C01F5B">
        <w:rPr>
          <w:rFonts w:ascii="Book Antiqua" w:hAnsi="Book Antiqua" w:cs="Arial"/>
          <w:iCs/>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7.236,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which are the biomarkers of </w:t>
      </w:r>
      <w:r>
        <w:rPr>
          <w:rFonts w:ascii="Book Antiqua" w:eastAsia="Book Antiqua" w:hAnsi="Book Antiqua" w:cs="Book Antiqua"/>
          <w:color w:val="000000"/>
        </w:rPr>
        <w:lastRenderedPageBreak/>
        <w:t xml:space="preserve">the functional status of the intestinal mucosal barrier. And the serum level of MUC2 </w:t>
      </w:r>
      <w:r>
        <w:rPr>
          <w:rFonts w:ascii="Book Antiqua" w:eastAsia="Book Antiqua" w:hAnsi="Book Antiqua" w:cs="Book Antiqua"/>
          <w:color w:val="000000"/>
          <w:shd w:val="clear" w:color="auto" w:fill="FFFFFF"/>
        </w:rPr>
        <w:t>was correlated with TNM stage, tumor type, and d</w:t>
      </w:r>
      <w:r>
        <w:rPr>
          <w:rFonts w:ascii="Book Antiqua" w:eastAsia="Book Antiqua" w:hAnsi="Book Antiqua" w:cs="Book Antiqua"/>
          <w:color w:val="000000"/>
        </w:rPr>
        <w:t xml:space="preserve">istant </w:t>
      </w:r>
      <w:r>
        <w:rPr>
          <w:rFonts w:ascii="Book Antiqua" w:eastAsia="Book Antiqua" w:hAnsi="Book Antiqua" w:cs="Book Antiqua"/>
          <w:color w:val="000000"/>
          <w:shd w:val="clear" w:color="auto" w:fill="FFFFFF"/>
        </w:rPr>
        <w:t>metastasis in CRC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Kaplan-Meier curves showed that decreased MUC2 expression in CRC tissues predicted a poor survival.</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t>CONCLUSION</w:t>
      </w:r>
    </w:p>
    <w:p w:rsidR="008C4747" w:rsidRDefault="00722FCF">
      <w:pPr>
        <w:spacing w:line="360" w:lineRule="auto"/>
        <w:jc w:val="both"/>
        <w:rPr>
          <w:rFonts w:ascii="Book Antiqua" w:hAnsi="Book Antiqua"/>
        </w:rPr>
      </w:pPr>
      <w:r>
        <w:rPr>
          <w:rFonts w:ascii="Book Antiqua" w:eastAsia="Book Antiqua" w:hAnsi="Book Antiqua" w:cs="Book Antiqua"/>
          <w:color w:val="000000"/>
        </w:rPr>
        <w:t>MUC2 in tissues may play a protective role</w:t>
      </w:r>
      <w:r>
        <w:rPr>
          <w:rFonts w:ascii="Book Antiqua" w:eastAsia="Book Antiqua" w:hAnsi="Book Antiqua" w:cs="Book Antiqua"/>
          <w:color w:val="000000"/>
          <w:shd w:val="clear" w:color="auto" w:fill="FFFFFF"/>
        </w:rPr>
        <w:t xml:space="preserve"> by participating in the intestinal mucosal barrier </w:t>
      </w:r>
      <w:r>
        <w:rPr>
          <w:rFonts w:ascii="Book Antiqua" w:eastAsia="Book Antiqua" w:hAnsi="Book Antiqua" w:cs="Book Antiqua"/>
          <w:color w:val="000000"/>
        </w:rPr>
        <w:t xml:space="preserve">and can be used as an indicator to evaluate the prognosis of CRC patients. </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Mucin 2; Mucin; Expression; Intestinal mucosal barrier; Prognosis</w:t>
      </w:r>
    </w:p>
    <w:p w:rsidR="008C4747" w:rsidRDefault="008C4747">
      <w:pPr>
        <w:spacing w:line="360" w:lineRule="auto"/>
        <w:jc w:val="both"/>
        <w:rPr>
          <w:rFonts w:ascii="Book Antiqua" w:hAnsi="Book Antiqua"/>
          <w:lang w:eastAsia="zh-CN"/>
        </w:rPr>
      </w:pPr>
    </w:p>
    <w:p w:rsidR="00E23B84" w:rsidRPr="00E23B84" w:rsidRDefault="00E23B84" w:rsidP="00E23B84">
      <w:pPr>
        <w:spacing w:line="360" w:lineRule="auto"/>
        <w:rPr>
          <w:rFonts w:ascii="Book Antiqua" w:eastAsiaTheme="minorEastAsi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rsidR="00E23B84" w:rsidRPr="00E23B84" w:rsidRDefault="00E23B84">
      <w:pPr>
        <w:spacing w:line="360" w:lineRule="auto"/>
        <w:jc w:val="both"/>
        <w:rPr>
          <w:rFonts w:ascii="Book Antiqua" w:hAnsi="Book Antiqua"/>
          <w:lang w:eastAsia="zh-CN"/>
        </w:rPr>
      </w:pPr>
    </w:p>
    <w:p w:rsidR="00E23B84" w:rsidRDefault="00E23B84">
      <w:pPr>
        <w:spacing w:line="360" w:lineRule="auto"/>
        <w:jc w:val="both"/>
        <w:rPr>
          <w:rFonts w:ascii="Book Antiqua" w:eastAsiaTheme="minorEastAsia" w:hAnsi="Book Antiqua" w:cs="Book Antiqua"/>
          <w:color w:val="000000"/>
          <w:lang w:eastAsia="zh-CN"/>
        </w:rPr>
      </w:pPr>
      <w:r w:rsidRPr="003C3AA5">
        <w:rPr>
          <w:rFonts w:ascii="Book Antiqua" w:eastAsia="Book Antiqua" w:hAnsi="Book Antiqua" w:cs="Book Antiqua"/>
          <w:b/>
          <w:color w:val="000000"/>
        </w:rPr>
        <w:t xml:space="preserve">Citation: </w:t>
      </w:r>
      <w:proofErr w:type="spellStart"/>
      <w:r w:rsidR="00722FCF">
        <w:rPr>
          <w:rFonts w:ascii="Book Antiqua" w:eastAsia="Book Antiqua" w:hAnsi="Book Antiqua" w:cs="Book Antiqua"/>
          <w:color w:val="000000"/>
        </w:rPr>
        <w:t>Gan</w:t>
      </w:r>
      <w:proofErr w:type="spellEnd"/>
      <w:r w:rsidR="00722FCF">
        <w:rPr>
          <w:rFonts w:ascii="Book Antiqua" w:eastAsia="Book Antiqua" w:hAnsi="Book Antiqua" w:cs="Book Antiqua"/>
          <w:color w:val="000000"/>
        </w:rPr>
        <w:t xml:space="preserve"> GL, Wu HT, Chen WJ, Li CL, Ye QQ, Zheng YF, Liu J. Diverse expression patterns of mucin 2 in colorectal cancer indicates its mechanism related to the intestinal mucosal barrier. </w:t>
      </w:r>
      <w:r w:rsidR="00722FCF">
        <w:rPr>
          <w:rFonts w:ascii="Book Antiqua" w:eastAsia="Book Antiqua" w:hAnsi="Book Antiqua" w:cs="Book Antiqua"/>
          <w:i/>
          <w:iCs/>
          <w:color w:val="000000"/>
        </w:rPr>
        <w:t xml:space="preserve">World J </w:t>
      </w:r>
      <w:proofErr w:type="spellStart"/>
      <w:r w:rsidR="00722FCF">
        <w:rPr>
          <w:rFonts w:ascii="Book Antiqua" w:eastAsia="Book Antiqua" w:hAnsi="Book Antiqua" w:cs="Book Antiqua"/>
          <w:i/>
          <w:iCs/>
          <w:color w:val="000000"/>
        </w:rPr>
        <w:t>Gastroenterol</w:t>
      </w:r>
      <w:proofErr w:type="spellEnd"/>
      <w:r w:rsidR="00722FCF">
        <w:rPr>
          <w:rFonts w:ascii="Book Antiqua" w:eastAsia="Book Antiqua" w:hAnsi="Book Antiqua" w:cs="Book Antiqua"/>
          <w:color w:val="000000"/>
        </w:rPr>
        <w:t xml:space="preserve"> 2021;</w:t>
      </w:r>
      <w:r w:rsidR="001C0846" w:rsidRPr="001C0846">
        <w:rPr>
          <w:rFonts w:ascii="Book Antiqua" w:eastAsia="Book Antiqua" w:hAnsi="Book Antiqua" w:cs="Book Antiqua"/>
          <w:color w:val="000000"/>
        </w:rPr>
        <w:t xml:space="preserve"> 27(25): </w:t>
      </w:r>
      <w:r w:rsidR="00CC6B6A" w:rsidRPr="00CC6B6A">
        <w:rPr>
          <w:rFonts w:ascii="Book Antiqua" w:eastAsia="Book Antiqua" w:hAnsi="Book Antiqua" w:cs="Book Antiqua"/>
          <w:color w:val="000000"/>
        </w:rPr>
        <w:t>3888</w:t>
      </w:r>
      <w:r w:rsidR="001C0846" w:rsidRPr="001C0846">
        <w:rPr>
          <w:rFonts w:ascii="Book Antiqua" w:eastAsia="Book Antiqua" w:hAnsi="Book Antiqua" w:cs="Book Antiqua"/>
          <w:color w:val="000000"/>
        </w:rPr>
        <w:t>-</w:t>
      </w:r>
      <w:r w:rsidR="00CC6B6A" w:rsidRPr="00CC6B6A">
        <w:rPr>
          <w:rFonts w:ascii="Book Antiqua" w:eastAsia="Book Antiqua" w:hAnsi="Book Antiqua" w:cs="Book Antiqua"/>
          <w:color w:val="000000"/>
        </w:rPr>
        <w:t>3900</w:t>
      </w:r>
    </w:p>
    <w:p w:rsidR="00E23B84" w:rsidRDefault="001C0846">
      <w:pPr>
        <w:spacing w:line="360" w:lineRule="auto"/>
        <w:jc w:val="both"/>
        <w:rPr>
          <w:rFonts w:ascii="Book Antiqua" w:eastAsiaTheme="minorEastAsia" w:hAnsi="Book Antiqua" w:cs="Book Antiqua"/>
          <w:color w:val="000000"/>
          <w:lang w:eastAsia="zh-CN"/>
        </w:rPr>
      </w:pPr>
      <w:r w:rsidRPr="00E23B84">
        <w:rPr>
          <w:rFonts w:ascii="Book Antiqua" w:eastAsia="Book Antiqua" w:hAnsi="Book Antiqua" w:cs="Book Antiqua"/>
          <w:b/>
          <w:color w:val="000000"/>
        </w:rPr>
        <w:t xml:space="preserve">URL: </w:t>
      </w:r>
      <w:r w:rsidRPr="001C0846">
        <w:rPr>
          <w:rFonts w:ascii="Book Antiqua" w:eastAsia="Book Antiqua" w:hAnsi="Book Antiqua" w:cs="Book Antiqua"/>
          <w:color w:val="000000"/>
        </w:rPr>
        <w:t>https://www.wjgnet.com/1007-9327/full/v27/i25/</w:t>
      </w:r>
      <w:r w:rsidR="00CC6B6A" w:rsidRPr="00CC6B6A">
        <w:rPr>
          <w:rFonts w:ascii="Book Antiqua" w:eastAsia="Book Antiqua" w:hAnsi="Book Antiqua" w:cs="Book Antiqua"/>
          <w:color w:val="000000"/>
        </w:rPr>
        <w:t>3888</w:t>
      </w:r>
      <w:r w:rsidRPr="001C0846">
        <w:rPr>
          <w:rFonts w:ascii="Book Antiqua" w:eastAsia="Book Antiqua" w:hAnsi="Book Antiqua" w:cs="Book Antiqua"/>
          <w:color w:val="000000"/>
        </w:rPr>
        <w:t>.htm</w:t>
      </w:r>
    </w:p>
    <w:p w:rsidR="008C4747" w:rsidRDefault="001C0846">
      <w:pPr>
        <w:spacing w:line="360" w:lineRule="auto"/>
        <w:jc w:val="both"/>
        <w:rPr>
          <w:rFonts w:ascii="Book Antiqua" w:hAnsi="Book Antiqua"/>
        </w:rPr>
      </w:pPr>
      <w:r w:rsidRPr="00E23B84">
        <w:rPr>
          <w:rFonts w:ascii="Book Antiqua" w:eastAsia="Book Antiqua" w:hAnsi="Book Antiqua" w:cs="Book Antiqua"/>
          <w:b/>
          <w:color w:val="000000"/>
        </w:rPr>
        <w:t xml:space="preserve">DOI: </w:t>
      </w:r>
      <w:r w:rsidRPr="001C0846">
        <w:rPr>
          <w:rFonts w:ascii="Book Antiqua" w:eastAsia="Book Antiqua" w:hAnsi="Book Antiqua" w:cs="Book Antiqua"/>
          <w:color w:val="000000"/>
        </w:rPr>
        <w:t>https://dx.doi.org/10.3748/wjg.v27.i25.</w:t>
      </w:r>
      <w:r w:rsidR="00CC6B6A" w:rsidRPr="00CC6B6A">
        <w:rPr>
          <w:rFonts w:ascii="Book Antiqua" w:eastAsia="Book Antiqua" w:hAnsi="Book Antiqua" w:cs="Book Antiqua"/>
          <w:color w:val="000000"/>
        </w:rPr>
        <w:t>3888</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found that mucin 2 (MUC2) in intestinal tissues may play a protective role on the intestine and can be used as one of the indicators to evaluate the prognosis of patients with colorectal cancer (CRC). When the intestinal mucosal barrier function of patients with CRC is impaired, the serum level of MUC2 can reflect the severity of the damage. Therefore, in CRC patients with impaired intestinal mucosal barrier function, the serum level of MUC2 could reflect the severity of the damage, providing a potential mechanism for the development of therapeutic strategies for CRC patients.</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The incidence of colorectal cancer (CRC) ranks third in the world among the common malignant tumors, and the mortality ranks </w:t>
      </w:r>
      <w:proofErr w:type="gramStart"/>
      <w:r>
        <w:rPr>
          <w:rFonts w:ascii="Book Antiqua" w:eastAsia="Book Antiqua" w:hAnsi="Book Antiqua" w:cs="Book Antiqua"/>
          <w:color w:val="000000"/>
        </w:rPr>
        <w:t>second</w:t>
      </w:r>
      <w:r>
        <w:rPr>
          <w:rFonts w:ascii="Book Antiqua" w:eastAsia="Book Antiqua" w:hAnsi="Book Antiqua" w:cs="Book Antiqua"/>
          <w:color w:val="000000"/>
          <w:vertAlign w:val="superscript"/>
        </w:rPr>
        <w:t>[</w:t>
      </w:r>
      <w:proofErr w:type="gramEnd"/>
      <w:r>
        <w:fldChar w:fldCharType="begin"/>
      </w:r>
      <w:r>
        <w:instrText xml:space="preserve"> HYPERLINK \l "_ENREF_1" \o "Schreuders, 2015 #421" </w:instrText>
      </w:r>
      <w:r>
        <w:fldChar w:fldCharType="separate"/>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Due to large changes in lifestyle and dietary habits, the incidence and mortality of CRC will continue to rise. In China, there are 300000 new CRC cases each year, with an annual average increase of 4.2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"_ENREF_2" \o "Xing, 2020 #1996" </w:instrText>
      </w:r>
      <w:r>
        <w:fldChar w:fldCharType="separate"/>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obvious gender and regional differences in the incidence and mortality rate of CRC cases, with the overall distribution being more in males than in females, and more in urban areas than in rural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fldChar w:fldCharType="begin"/>
      </w:r>
      <w:r>
        <w:instrText xml:space="preserve"> HYPERLINK \l "_ENREF_3" \o "Zahnd, 2020 #1997" </w:instrText>
      </w:r>
      <w:r>
        <w:fldChar w:fldCharType="separate"/>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CRC is one of the major diseases that seriously threatens human life and health, and the situation is quite serious. </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The etiological mechanism of CRC tumorigenesis and development is extremely complex, involving a variety of genetic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fldChar w:fldCharType="begin"/>
      </w:r>
      <w:r>
        <w:instrText xml:space="preserve"> HYPERLINK \l "_ENREF_4" \o "Gonzalez-Villarreal, 2020 #1998" </w:instrText>
      </w:r>
      <w:r>
        <w:fldChar w:fldCharType="separate"/>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them, the impairment of intestinal barrier structure and function leads to a series of pathophysiological changes in the intestinal mucosa, which eventually evolves into tumor malignancy. Mucins (MUCs) are the main components of the mucus layer, which provides the first-line defense against infection and participates in the process of intercellular adhesion, intercellular communication, and immune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fldChar w:fldCharType="begin"/>
      </w:r>
      <w:r>
        <w:instrText xml:space="preserve"> HYPERLINK \l "_ENREF_5" \o "Loktionov, 2019 #1999" </w:instrText>
      </w:r>
      <w:r>
        <w:fldChar w:fldCharType="separate"/>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Among 27 reported MUC proteins, MUC2 is a secretory mucin involved in the formation of mucus, and is mainly secreted by goblet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fldChar w:fldCharType="begin"/>
      </w:r>
      <w:r>
        <w:instrText xml:space="preserve"> HYPERLINK \l "_ENREF_6" \o "Pigny, 1996 #458" </w:instrText>
      </w:r>
      <w:r>
        <w:fldChar w:fldCharType="separate"/>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Reduced MUC2 expression in the intestinal mucosa, caused by various pathogenic microorganisms and/or toxic substances, induces apoptosis of intestinal mucosal epithelial cells and destroys the mechanical barrier of the intestinal mucosa, ultimately leading to increased intestinal mucosal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vertAlign w:val="superscript"/>
        </w:rPr>
        <w:t>[</w:t>
      </w:r>
      <w:proofErr w:type="gramEnd"/>
      <w:r>
        <w:fldChar w:fldCharType="begin"/>
      </w:r>
      <w:r>
        <w:instrText xml:space="preserve"> HYPERLINK \l "_ENREF_7" \o "Liu, 2020 #2000" </w:instrText>
      </w:r>
      <w:r>
        <w:fldChar w:fldCharType="separate"/>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Interestingly, an abnormal expression pattern of MUC2 has been reported in a variety of malignant tumors and precancerous lesions, suggesting an important role for MUC2 in the occurrence and development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fldChar w:fldCharType="begin"/>
      </w:r>
      <w:r>
        <w:instrText xml:space="preserve"> HYPERLINK \l "_ENREF_8" \o "Kasprzak, 2018 #439"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9" w:tooltip="Luo, 2019 #2001" w:history="1">
        <w:r>
          <w:rPr>
            <w:rFonts w:ascii="Book Antiqua" w:eastAsia="Book Antiqua" w:hAnsi="Book Antiqua" w:cs="Book Antiqua"/>
            <w:color w:val="000000"/>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expression of MUC2 is tissue- and cell-</w:t>
      </w:r>
      <w:proofErr w:type="gramStart"/>
      <w:r>
        <w:rPr>
          <w:rFonts w:ascii="Book Antiqua" w:eastAsia="Book Antiqua" w:hAnsi="Book Antiqua" w:cs="Book Antiqua"/>
          <w:color w:val="000000"/>
        </w:rPr>
        <w:t>specific</w:t>
      </w:r>
      <w:r>
        <w:rPr>
          <w:rFonts w:ascii="Book Antiqua" w:eastAsia="Book Antiqua" w:hAnsi="Book Antiqua" w:cs="Book Antiqua"/>
          <w:color w:val="000000"/>
          <w:vertAlign w:val="superscript"/>
        </w:rPr>
        <w:t>[</w:t>
      </w:r>
      <w:proofErr w:type="gramEnd"/>
      <w:r>
        <w:fldChar w:fldCharType="begin"/>
      </w:r>
      <w:r>
        <w:instrText xml:space="preserve"> HYPERLINK \l "_ENREF_10" \o "Pyo, 2015 #2002" </w:instrText>
      </w:r>
      <w:r>
        <w:fldChar w:fldCharType="separate"/>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Kasprzak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"_ENREF_8" \o "Kasprzak, 2018 #439"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distinct expression pattern of MUC2 in mucinous </w:t>
      </w:r>
      <w:r>
        <w:rPr>
          <w:rFonts w:ascii="Book Antiqua" w:eastAsia="Book Antiqua" w:hAnsi="Book Antiqua" w:cs="Book Antiqua"/>
          <w:i/>
          <w:iCs/>
          <w:color w:val="000000"/>
        </w:rPr>
        <w:t>vs</w:t>
      </w:r>
      <w:r>
        <w:rPr>
          <w:rFonts w:ascii="Book Antiqua" w:eastAsia="Book Antiqua" w:hAnsi="Book Antiqua" w:cs="Book Antiqua"/>
          <w:color w:val="000000"/>
        </w:rPr>
        <w:t xml:space="preserve"> non-mucinous colorectal adenocarcinoma</w:t>
      </w:r>
      <w:r>
        <w:rPr>
          <w:rFonts w:ascii="Book Antiqua" w:eastAsia="Book Antiqua" w:hAnsi="Book Antiqua" w:cs="Book Antiqua"/>
          <w:color w:val="000000"/>
          <w:vertAlign w:val="superscript"/>
        </w:rPr>
        <w:t>[</w:t>
      </w:r>
      <w:hyperlink w:anchor="_ENREF_8" w:tooltip="Kasprzak, 2018 #439" w:history="1">
        <w:r>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suggesting that diverse and specific mechanisms are involved in different types of CRC. </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lastRenderedPageBreak/>
        <w:t>To verify the diverse expression patterns of MUC2 in CRC patients, the current study enrolled CRC patients and investigated MUC2 levels in both malignant tissue and serum to provide an underlying mechanism of MUC2 related to intestinal barrier function, and lay a foundation for further revealing the molecular mechanism of MUC2 involvement in the malignant biological behavior of CRC.</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Ethics statement</w:t>
      </w:r>
    </w:p>
    <w:p w:rsidR="008C4747" w:rsidRDefault="00722FCF">
      <w:pPr>
        <w:spacing w:line="360" w:lineRule="auto"/>
        <w:jc w:val="both"/>
        <w:rPr>
          <w:rFonts w:ascii="Book Antiqua" w:hAnsi="Book Antiqua"/>
        </w:rPr>
      </w:pPr>
      <w:r>
        <w:rPr>
          <w:rFonts w:ascii="Book Antiqua" w:eastAsia="Book Antiqua" w:hAnsi="Book Antiqua" w:cs="Book Antiqua"/>
          <w:color w:val="000000"/>
        </w:rPr>
        <w:t>This study was approved by the Ethics Committee of the First Affiliated Hospital of Shantou University Medical College. All patients or their guardians signed written informed consent before the study. All experiments were conducted following the guidelines of the Ethics Review Committee.</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Patient information</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Cancer tissues and adjacent normal intestinal mucosal tissues (&gt; 5 cm away from the tumor) were collected from 100 CRC patients who underwent radical resection at the Department of Gastrointestinal Surgery of the First Affiliated Hospital of Shantou University Medical College from January 2015 to December 2016. The inclusion criteria included: (1) Age from 18 to 90; (2) </w:t>
      </w:r>
      <w:r w:rsidR="00C80F8E">
        <w:rPr>
          <w:rFonts w:ascii="Book Antiqua" w:eastAsiaTheme="minorEastAsia" w:hAnsi="Book Antiqua" w:cs="Book Antiqua" w:hint="eastAsia"/>
          <w:color w:val="000000"/>
          <w:lang w:eastAsia="zh-CN"/>
        </w:rPr>
        <w:t>N</w:t>
      </w:r>
      <w:r>
        <w:rPr>
          <w:rFonts w:ascii="Book Antiqua" w:eastAsia="Book Antiqua" w:hAnsi="Book Antiqua" w:cs="Book Antiqua"/>
          <w:color w:val="000000"/>
        </w:rPr>
        <w:t xml:space="preserve">o medical history of blood, cardiovascular, or immune disease, or inflammatory bowel disease; (3) </w:t>
      </w:r>
      <w:r w:rsidR="00C80F8E">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athological diagnosis of CRC; (4) </w:t>
      </w:r>
      <w:r w:rsidR="00C80F8E">
        <w:rPr>
          <w:rFonts w:ascii="Book Antiqua" w:hAnsi="Book Antiqua" w:cs="Book Antiqua" w:hint="eastAsia"/>
          <w:lang w:eastAsia="zh-CN"/>
        </w:rPr>
        <w:t>T</w:t>
      </w:r>
      <w:r>
        <w:rPr>
          <w:rFonts w:ascii="Book Antiqua" w:hAnsi="Book Antiqua" w:cs="Book Antiqua"/>
        </w:rPr>
        <w:t>umor-node-metastasis</w:t>
      </w:r>
      <w:r>
        <w:rPr>
          <w:rFonts w:ascii="Book Antiqua" w:eastAsia="Book Antiqua" w:hAnsi="Book Antiqua" w:cs="Book Antiqua"/>
          <w:color w:val="000000"/>
          <w:shd w:val="clear" w:color="auto" w:fill="FFFFFF"/>
        </w:rPr>
        <w:t xml:space="preserve"> (TNM)</w:t>
      </w:r>
      <w:r>
        <w:rPr>
          <w:rFonts w:ascii="Book Antiqua" w:eastAsia="Book Antiqua" w:hAnsi="Book Antiqua" w:cs="Book Antiqua"/>
          <w:color w:val="000000"/>
        </w:rPr>
        <w:t xml:space="preserve"> stages I to III; and (5) </w:t>
      </w:r>
      <w:r w:rsidR="00C80F8E">
        <w:rPr>
          <w:rFonts w:ascii="Book Antiqua" w:eastAsiaTheme="minorEastAsia" w:hAnsi="Book Antiqua" w:cs="Book Antiqua" w:hint="eastAsia"/>
          <w:color w:val="000000"/>
          <w:lang w:eastAsia="zh-CN"/>
        </w:rPr>
        <w:t>P</w:t>
      </w:r>
      <w:r w:rsidR="00135663">
        <w:rPr>
          <w:rFonts w:ascii="Book Antiqua" w:eastAsia="Book Antiqua" w:hAnsi="Book Antiqua" w:cs="Book Antiqua"/>
          <w:color w:val="000000"/>
        </w:rPr>
        <w:t xml:space="preserve">atients who </w:t>
      </w:r>
      <w:r>
        <w:rPr>
          <w:rFonts w:ascii="Book Antiqua" w:eastAsia="Book Antiqua" w:hAnsi="Book Antiqua" w:cs="Book Antiqua"/>
          <w:color w:val="000000"/>
        </w:rPr>
        <w:t xml:space="preserve">underwent radical surgery. The exclusion criteria included: (1) Preoperative history of neoadjuvant chemotherapy or radiotherapy; (2) </w:t>
      </w:r>
      <w:r w:rsidR="00C80F8E">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xml:space="preserve">inary or multivariate cancer; (3) </w:t>
      </w:r>
      <w:r w:rsidR="00C80F8E">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reoperative complications, such as malignant intestinal obstruction, perforation, or bleeding; (4) </w:t>
      </w:r>
      <w:r w:rsidR="00C80F8E">
        <w:rPr>
          <w:rFonts w:ascii="Book Antiqua" w:eastAsiaTheme="minorEastAsia" w:hAnsi="Book Antiqua" w:cs="Book Antiqua" w:hint="eastAsia"/>
          <w:color w:val="000000"/>
          <w:lang w:eastAsia="zh-CN"/>
        </w:rPr>
        <w:t>N</w:t>
      </w:r>
      <w:r>
        <w:rPr>
          <w:rFonts w:ascii="Book Antiqua" w:eastAsia="Book Antiqua" w:hAnsi="Book Antiqua" w:cs="Book Antiqua"/>
          <w:color w:val="000000"/>
        </w:rPr>
        <w:t xml:space="preserve">o standardized chemotherapy after the radical surgery; and (5) </w:t>
      </w:r>
      <w:r w:rsidR="00C80F8E">
        <w:rPr>
          <w:rFonts w:ascii="Book Antiqua" w:eastAsiaTheme="minorEastAsia" w:hAnsi="Book Antiqua" w:cs="Book Antiqua" w:hint="eastAsia"/>
          <w:color w:val="000000"/>
          <w:lang w:eastAsia="zh-CN"/>
        </w:rPr>
        <w:t>I</w:t>
      </w:r>
      <w:r>
        <w:rPr>
          <w:rFonts w:ascii="Book Antiqua" w:eastAsia="Book Antiqua" w:hAnsi="Book Antiqua" w:cs="Book Antiqua"/>
          <w:color w:val="000000"/>
        </w:rPr>
        <w:t xml:space="preserve">ncomplete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data.</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Peripheral blood was collected before surgery from 66 CRC patients who were diagnosed with CRC at the Department of Gastrointestinal Surgery of the First Affiliated Hospital of Medical College of Shantou University from January 2018 to </w:t>
      </w:r>
      <w:r>
        <w:rPr>
          <w:rFonts w:ascii="Book Antiqua" w:eastAsia="Book Antiqua" w:hAnsi="Book Antiqua" w:cs="Book Antiqua"/>
          <w:color w:val="000000"/>
        </w:rPr>
        <w:lastRenderedPageBreak/>
        <w:t>December 2019. The inclusion criteria were almost the same as above, except that patients at stage IV were also recruited. The exclusion criteria were the same. For comparison, 20 normal subjects in the same period were recruited and their sera were collected in the Health Management Center of the First Affiliated Hospital of Shantou University Medical College.</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Histology and immunohistochemistry</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Formalin-fixed and paraffin-embedded CRC tissues were cut into 4-μm sections and stained with hematoxylin and eosin. Histopathological differentiation was made by two pathologists based on the World Health Organization criteria. TNM pathological staging was determined according to the staging manual of the American Joint Committee 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fldChar w:fldCharType="begin"/>
      </w:r>
      <w:r>
        <w:instrText xml:space="preserve"> HYPERLINK \l "_ENREF_11" \o "Hou, 2020 #2003" </w:instrText>
      </w:r>
      <w:r>
        <w:fldChar w:fldCharType="separate"/>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Immunohistochemistry (IHC) was conducted as described </w:t>
      </w:r>
      <w:proofErr w:type="gramStart"/>
      <w:r>
        <w:rPr>
          <w:rFonts w:ascii="Book Antiqua" w:eastAsia="Book Antiqua" w:hAnsi="Book Antiqua" w:cs="Book Antiqua"/>
          <w:color w:val="000000"/>
        </w:rPr>
        <w:t>before</w:t>
      </w:r>
      <w:r>
        <w:rPr>
          <w:rFonts w:ascii="Book Antiqua" w:eastAsia="Book Antiqua" w:hAnsi="Book Antiqua" w:cs="Book Antiqua"/>
          <w:color w:val="000000"/>
          <w:vertAlign w:val="superscript"/>
        </w:rPr>
        <w:t>[</w:t>
      </w:r>
      <w:proofErr w:type="gramEnd"/>
      <w:r>
        <w:fldChar w:fldCharType="begin"/>
      </w:r>
      <w:r>
        <w:instrText xml:space="preserve"> HYPERLINK \l "_ENREF_12" \o "Liu, 2012 #2004" </w:instrText>
      </w:r>
      <w:r>
        <w:fldChar w:fldCharType="separate"/>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CRC and adjacent normal tissues were dewaxed in xylene, hydrated in a series of graded alcohols, and placed in a citric acid buffer for epitope retrieval. After immersion in 3%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solution to block endogenous peroxidase, the slides were incubated with anti-MUC2 monoclonal antibody (ab118964, </w:t>
      </w:r>
      <w:proofErr w:type="spellStart"/>
      <w:r>
        <w:rPr>
          <w:rFonts w:ascii="Book Antiqua" w:eastAsia="Book Antiqua" w:hAnsi="Book Antiqua" w:cs="Book Antiqua"/>
          <w:color w:val="000000"/>
        </w:rPr>
        <w:t>Abcam</w:t>
      </w:r>
      <w:proofErr w:type="spellEnd"/>
      <w:r>
        <w:rPr>
          <w:rFonts w:ascii="Book Antiqua" w:eastAsia="Book Antiqua" w:hAnsi="Book Antiqua" w:cs="Book Antiqua"/>
          <w:color w:val="000000"/>
        </w:rPr>
        <w:t xml:space="preserve">, United Kingdom) at 4 </w:t>
      </w:r>
      <w:r>
        <w:rPr>
          <w:rFonts w:ascii="宋体" w:hAnsi="宋体" w:cs="宋体" w:hint="eastAsia"/>
          <w:color w:val="000000"/>
        </w:rPr>
        <w:t>℃</w:t>
      </w:r>
      <w:r>
        <w:rPr>
          <w:rFonts w:ascii="Book Antiqua" w:eastAsia="Book Antiqua" w:hAnsi="Book Antiqua" w:cs="Book Antiqua"/>
          <w:color w:val="000000"/>
        </w:rPr>
        <w:t xml:space="preserve"> overnight. Negative controls were treated with PBS instead of primary antibody. </w:t>
      </w:r>
      <w:proofErr w:type="spellStart"/>
      <w:r>
        <w:rPr>
          <w:rFonts w:ascii="Book Antiqua" w:eastAsia="Book Antiqua" w:hAnsi="Book Antiqua" w:cs="Book Antiqua"/>
          <w:color w:val="000000"/>
        </w:rPr>
        <w:t>Haematoxylin</w:t>
      </w:r>
      <w:proofErr w:type="spellEnd"/>
      <w:r>
        <w:rPr>
          <w:rFonts w:ascii="Book Antiqua" w:eastAsia="Book Antiqua" w:hAnsi="Book Antiqua" w:cs="Book Antiqua"/>
          <w:color w:val="000000"/>
        </w:rPr>
        <w:t xml:space="preserve"> was used for counterstaining.</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Sections were visualized under a bright-field microscope (CKX41, Olympus, Japan) and evaluated independently by two investigators with no prior knowledge of the patient information. For tissue expression of MUC2, staining intensity was recorded as 0, 1, 2 and 3 for colorless, light yellow, brown yellow, and dark brown, respectively, and the percentage of positive cells &lt; 5%, 6%-30%, 31%-60%, and 61%-100% was scored as 0, 1, 2, and 3 points, respectively. To evaluate the expression level of MUC2, the scores of staining intensity and the percentage of positive cells were added and defined as low expression (0-3) and high expression (4-6).</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Enzyme-linked immunosorbent assay</w:t>
      </w:r>
    </w:p>
    <w:p w:rsidR="008C4747" w:rsidRDefault="00722FCF">
      <w:pPr>
        <w:spacing w:line="360" w:lineRule="auto"/>
        <w:jc w:val="both"/>
        <w:rPr>
          <w:rFonts w:ascii="Book Antiqua" w:hAnsi="Book Antiqua"/>
        </w:rPr>
      </w:pPr>
      <w:r>
        <w:rPr>
          <w:rFonts w:ascii="Book Antiqua" w:eastAsia="Book Antiqua" w:hAnsi="Book Antiqua" w:cs="Book Antiqua"/>
          <w:color w:val="000000"/>
        </w:rPr>
        <w:lastRenderedPageBreak/>
        <w:t xml:space="preserve">The collected peripheral blood samples were centrifuged at 2000-3000 rpm for 15 min, and the supernatant serum was collected carefully and stored in -80 </w:t>
      </w:r>
      <w:r>
        <w:rPr>
          <w:rFonts w:ascii="宋体" w:hAnsi="宋体" w:cs="宋体" w:hint="eastAsia"/>
          <w:color w:val="000000"/>
        </w:rPr>
        <w:t>℃</w:t>
      </w:r>
      <w:r>
        <w:rPr>
          <w:rFonts w:ascii="Book Antiqua" w:eastAsia="Book Antiqua" w:hAnsi="Book Antiqua" w:cs="Book Antiqua"/>
          <w:color w:val="000000"/>
        </w:rPr>
        <w:t xml:space="preserve">. Human MUC2, human diamine oxide (DAO), and human D-lactate (D-LAC) enzyme-linked immunosorbent assay detection kits were purchased from Nanjing </w:t>
      </w:r>
      <w:proofErr w:type="spellStart"/>
      <w:r>
        <w:rPr>
          <w:rFonts w:ascii="Book Antiqua" w:eastAsia="Book Antiqua" w:hAnsi="Book Antiqua" w:cs="Book Antiqua"/>
          <w:color w:val="000000"/>
        </w:rPr>
        <w:t>Senberga</w:t>
      </w:r>
      <w:proofErr w:type="spellEnd"/>
      <w:r>
        <w:rPr>
          <w:rFonts w:ascii="Book Antiqua" w:eastAsia="Book Antiqua" w:hAnsi="Book Antiqua" w:cs="Book Antiqua"/>
          <w:color w:val="000000"/>
        </w:rPr>
        <w:t xml:space="preserve"> Biotechnology Co., Ltd., China. Experiments were carried out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fldChar w:fldCharType="begin"/>
      </w:r>
      <w:r>
        <w:instrText xml:space="preserve"> HYPERLINK \l "_ENREF_13" \o "Liu, 2020 #2005" </w:instrText>
      </w:r>
      <w:r>
        <w:fldChar w:fldCharType="separate"/>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 standard curve was determined by the standard concentration and their corresponding absorbance (OD value). The actual concentrations of MUC2, DAO, and D-LAC were calculated based on the standard curves.</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Follow-up and statistical analysis</w:t>
      </w:r>
    </w:p>
    <w:p w:rsidR="008C4747" w:rsidRPr="002267B9" w:rsidRDefault="00722FCF">
      <w:pPr>
        <w:spacing w:line="360" w:lineRule="auto"/>
        <w:jc w:val="both"/>
        <w:rPr>
          <w:rFonts w:ascii="Book Antiqua" w:eastAsiaTheme="minorEastAsia" w:hAnsi="Book Antiqua"/>
          <w:lang w:eastAsia="zh-CN"/>
        </w:rPr>
      </w:pPr>
      <w:r>
        <w:rPr>
          <w:rFonts w:ascii="Book Antiqua" w:eastAsia="Book Antiqua" w:hAnsi="Book Antiqua" w:cs="Book Antiqua"/>
          <w:color w:val="000000"/>
          <w:shd w:val="clear" w:color="auto" w:fill="FFFFFF"/>
        </w:rPr>
        <w:t>Overall survival (OS) time was calculated in months from the date of diagnosis to the date of death of the patient or the last follow-up visit. Disease-free survival (DFS) time was determined by the date of relapse.</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SPSS 21.0 statistical software was used to analyze the data. Enumerated data are expressed by the number of cases (N), and the measurement data that conformed to a normal distribution are expressed as the mean ± SD. The relationship between MUC2 and the patient</w:t>
      </w:r>
      <w:r w:rsidR="00C01F5B">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data was tested by </w:t>
      </w:r>
      <w:r>
        <w:rPr>
          <w:rFonts w:ascii="Book Antiqua" w:eastAsia="MingLiU" w:hAnsi="Book Antiqua" w:cs="Arial"/>
          <w:i/>
        </w:rPr>
        <w:sym w:font="Symbol" w:char="F063"/>
      </w:r>
      <w:r w:rsidRPr="00C01F5B">
        <w:rPr>
          <w:rFonts w:ascii="Book Antiqua" w:hAnsi="Book Antiqua" w:cs="Arial"/>
          <w:iCs/>
          <w:vertAlign w:val="superscript"/>
        </w:rPr>
        <w:t>2</w:t>
      </w:r>
      <w:r>
        <w:rPr>
          <w:rFonts w:ascii="Book Antiqua" w:eastAsia="Book Antiqua" w:hAnsi="Book Antiqua" w:cs="Book Antiqua"/>
          <w:color w:val="000000"/>
        </w:rPr>
        <w:t xml:space="preserve"> and Fisher</w:t>
      </w:r>
      <w:r w:rsidR="00C01F5B">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exact probability tests. The relationship between serum MUC2, DAO, and D-LAC was analyzed by the </w:t>
      </w:r>
      <w:r>
        <w:rPr>
          <w:rFonts w:ascii="Book Antiqua" w:eastAsia="MingLiU" w:hAnsi="Book Antiqua" w:cs="Arial"/>
          <w:i/>
        </w:rPr>
        <w:sym w:font="Symbol" w:char="F063"/>
      </w:r>
      <w:r w:rsidRPr="00C01F5B">
        <w:rPr>
          <w:rFonts w:ascii="Book Antiqua" w:hAnsi="Book Antiqua" w:cs="Arial"/>
          <w:iCs/>
          <w:vertAlign w:val="superscript"/>
        </w:rPr>
        <w:t>2</w:t>
      </w:r>
      <w:r>
        <w:rPr>
          <w:rFonts w:ascii="Book Antiqua" w:eastAsia="Book Antiqua" w:hAnsi="Book Antiqua" w:cs="Book Antiqua"/>
          <w:color w:val="000000"/>
        </w:rPr>
        <w:t xml:space="preserve"> test. The Kaplan-Meier survival curve and log-rank test were used to evaluate the association of MUC2 expression with prognosis. The difference between two groups was statistically significant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RESULTS</w:t>
      </w: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Expression of MUC2 is decreased in cancer tissues compared with normal tissues in CRC patients</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To detect the location of MUC2 in intestinal tissues, IHC was performed and revealed that MUC2-positive staining was mainly located in the cytoplasm, both in normal tissues and CRC tissues (Figure 1). In normal tissues, the cytoplasm was diffusely and homogeneously positive, and the nucleus was not stained, while in cancer tissues, cells </w:t>
      </w:r>
      <w:r>
        <w:rPr>
          <w:rFonts w:ascii="Book Antiqua" w:eastAsia="Book Antiqua" w:hAnsi="Book Antiqua" w:cs="Book Antiqua"/>
          <w:color w:val="000000"/>
          <w:shd w:val="clear" w:color="auto" w:fill="FFFFFF"/>
        </w:rPr>
        <w:lastRenderedPageBreak/>
        <w:t>lost their normal morphology, adenoid structures were destroyed or had even disappeared, and heterotypic cancer cells could be detected.</w:t>
      </w:r>
    </w:p>
    <w:p w:rsidR="008C4747" w:rsidRDefault="00722FCF">
      <w:pPr>
        <w:spacing w:line="360" w:lineRule="auto"/>
        <w:ind w:firstLine="42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Representative images of MUC2 staining in adjacent and cancer tissues are shown in Figure 2. Interestingly, the percentage of tissues with high MUC2 expression was significantly decreased from 79% in adjacent normal tissues to 54% in CRC tissues (Figure 3). The difference in MUC2 expression between normal and cancer tissues was statistically significant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0.01; Table 1)</w:t>
      </w:r>
    </w:p>
    <w:p w:rsidR="008C4747" w:rsidRDefault="008C4747">
      <w:pPr>
        <w:spacing w:line="360" w:lineRule="auto"/>
        <w:ind w:firstLine="42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Tissue MUC2 level is negatively associated with TNM stage and lymph node status in patients with CRC</w:t>
      </w:r>
    </w:p>
    <w:p w:rsidR="008C4747" w:rsidRDefault="00722FCF">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analysis showed that tissue MUC2 expression (low </w:t>
      </w:r>
      <w:r>
        <w:rPr>
          <w:rFonts w:ascii="Book Antiqua" w:eastAsia="Book Antiqua" w:hAnsi="Book Antiqua" w:cs="Book Antiqua"/>
          <w:i/>
          <w:iCs/>
          <w:color w:val="000000"/>
        </w:rPr>
        <w:t>vs</w:t>
      </w:r>
      <w:r>
        <w:rPr>
          <w:rFonts w:ascii="Book Antiqua" w:eastAsia="Book Antiqua" w:hAnsi="Book Antiqua" w:cs="Book Antiqua"/>
          <w:color w:val="000000"/>
        </w:rPr>
        <w:t xml:space="preserve"> high) was not significantly associated with the age at diagnosis, gender, tumor location, tumor size, depth of invasion, degree of differentiation, or tumor type (Table 2). In comparison with tumors at stage III, tumors at stages I and II showed significantly more tissue MUC2 expression (</w:t>
      </w:r>
      <w:r>
        <w:rPr>
          <w:rFonts w:ascii="Book Antiqua" w:eastAsia="MingLiU" w:hAnsi="Book Antiqua" w:cs="Arial"/>
          <w:i/>
        </w:rPr>
        <w:sym w:font="Symbol" w:char="F063"/>
      </w:r>
      <w:r w:rsidRPr="002267B9">
        <w:rPr>
          <w:rFonts w:ascii="Book Antiqua" w:hAnsi="Book Antiqua" w:cs="Arial"/>
          <w:iCs/>
          <w:vertAlign w:val="superscript"/>
        </w:rPr>
        <w:t>2</w:t>
      </w:r>
      <w:r>
        <w:rPr>
          <w:rFonts w:ascii="Book Antiqua" w:eastAsia="Book Antiqua" w:hAnsi="Book Antiqua" w:cs="Book Antiqua"/>
          <w:color w:val="000000"/>
        </w:rPr>
        <w:t xml:space="preserve"> = 13.963,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Importantly, low expression of tissue MUC2 was more frequently observed in patients with lymph node metastasis (</w:t>
      </w:r>
      <w:r>
        <w:rPr>
          <w:rFonts w:ascii="Book Antiqua" w:eastAsia="MingLiU" w:hAnsi="Book Antiqua" w:cs="Arial"/>
          <w:i/>
        </w:rPr>
        <w:sym w:font="Symbol" w:char="F063"/>
      </w:r>
      <w:r w:rsidRPr="002267B9">
        <w:rPr>
          <w:rFonts w:ascii="Book Antiqua" w:hAnsi="Book Antiqua" w:cs="Arial"/>
          <w:iCs/>
          <w:vertAlign w:val="superscript"/>
        </w:rPr>
        <w:t>2</w:t>
      </w:r>
      <w:r>
        <w:rPr>
          <w:rFonts w:ascii="Book Antiqua" w:eastAsia="Book Antiqua" w:hAnsi="Book Antiqua" w:cs="Book Antiqua"/>
          <w:color w:val="000000"/>
        </w:rPr>
        <w:t xml:space="preserve"> = 12.538,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2).</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Serum levels of MUC2 are elevated in CRC patients, and positively associated with the levels of DAO and D-LAC in serum</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Serum DAO and D-LAC are indicators of intestinal mucosal barrier permeability and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fldChar w:fldCharType="begin"/>
      </w:r>
      <w:r>
        <w:instrText xml:space="preserve"> HYPERLINK \l "_ENREF_14" \o "Wang, 2020 #2006" </w:instrText>
      </w:r>
      <w:r>
        <w:fldChar w:fldCharType="separate"/>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15" w:tooltip="Honzawa, 2011 #2007"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As expected, in patients with CRC, the serum levels of DAO and D-LAC were significantly increased compared with those in normal controls (Figure 4A and B), indicating impaired intestinal mucosal barrier function and increased intestinal permeability in CRC patients (Table 3). Interestingly, serum levels of MUC2 were also higher than those in normal controls (Figure 4C) and closely related to the serum levels of DAO and D-LAC (Table 4).</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lastRenderedPageBreak/>
        <w:t>Serum MUC2 is positively associated with TNM stage and distant metastasis in patients with CRC</w:t>
      </w:r>
    </w:p>
    <w:p w:rsidR="008C4747" w:rsidRDefault="00722FCF">
      <w:pPr>
        <w:spacing w:line="360" w:lineRule="auto"/>
        <w:jc w:val="both"/>
        <w:rPr>
          <w:rFonts w:ascii="Book Antiqua" w:hAnsi="Book Antiqua"/>
        </w:rPr>
      </w:pPr>
      <w:r>
        <w:rPr>
          <w:rFonts w:ascii="Book Antiqua" w:eastAsia="Book Antiqua" w:hAnsi="Book Antiqua" w:cs="Book Antiqua"/>
          <w:color w:val="000000"/>
        </w:rPr>
        <w:t>As shown in Table 5, the higher the TNM stage in CRC patients, the higher the serum MUC2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Importantly, the percentage of patients with high serum levels of MUC2 was dramatically increased in CRC patients with distant metastasis compared with those without (100.0% </w:t>
      </w:r>
      <w:r>
        <w:rPr>
          <w:rFonts w:ascii="Book Antiqua" w:eastAsia="Book Antiqua" w:hAnsi="Book Antiqua" w:cs="Book Antiqua"/>
          <w:i/>
          <w:iCs/>
          <w:color w:val="000000"/>
        </w:rPr>
        <w:t>vs</w:t>
      </w:r>
      <w:r>
        <w:rPr>
          <w:rFonts w:ascii="Book Antiqua" w:eastAsia="Book Antiqua" w:hAnsi="Book Antiqua" w:cs="Book Antiqua"/>
          <w:color w:val="000000"/>
        </w:rPr>
        <w:t xml:space="preserve"> 59.6%,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The tumor type was also found to be related to the expression of serum MUC2 in CRC patients. CRC patients with mucinous adenocarcinoma had higher serum MUC2 levels than non-mucinous CRC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However, serum MUC2 level was not associated with age at diagnosis, gender, tumor size, tumor location, depth of invasion, degree of differentiation, or lymph node metastasis (Table 5).</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 xml:space="preserve">Low expression of MUC2 </w:t>
      </w:r>
      <w:r>
        <w:rPr>
          <w:rFonts w:ascii="Book Antiqua" w:hAnsi="Book Antiqua" w:cs="Book Antiqua" w:hint="eastAsia"/>
          <w:b/>
          <w:bCs/>
          <w:i/>
          <w:iCs/>
          <w:color w:val="000000"/>
          <w:lang w:eastAsia="zh-CN"/>
        </w:rPr>
        <w:t xml:space="preserve">in </w:t>
      </w:r>
      <w:r>
        <w:rPr>
          <w:rFonts w:ascii="Book Antiqua" w:eastAsia="Book Antiqua" w:hAnsi="Book Antiqua" w:cs="Book Antiqua"/>
          <w:b/>
          <w:bCs/>
          <w:i/>
          <w:iCs/>
          <w:color w:val="000000"/>
        </w:rPr>
        <w:t>cancer tissues</w:t>
      </w:r>
      <w:r>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predicts a poor survival in CRC patients</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Kaplan-Meier curve analyses with log-rank test revealed that tissue MUC2 expression was significantly associated with DFS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0.032) (Figure 5A) and OS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(Figure 5B) in all CRC patients. Decreased tissue MUC2 level predicted a poor prognosis of CRC patients. During the 5-year follow-up period, the recurrence was 40.0% in patients with low expression of MUC2 and 18.5% in patients with high expression of MUC2 (</w:t>
      </w:r>
      <w:r>
        <w:rPr>
          <w:rFonts w:ascii="Book Antiqua" w:eastAsia="MingLiU" w:hAnsi="Book Antiqua" w:cs="Arial"/>
          <w:i/>
        </w:rPr>
        <w:sym w:font="Symbol" w:char="F063"/>
      </w:r>
      <w:r w:rsidRPr="002267B9">
        <w:rPr>
          <w:rFonts w:ascii="Book Antiqua" w:hAnsi="Book Antiqua" w:cs="Arial"/>
          <w:iCs/>
          <w:vertAlign w:val="superscript"/>
        </w:rPr>
        <w:t>2</w:t>
      </w:r>
      <w:r w:rsidRPr="002267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 5.485, </w:t>
      </w:r>
      <w:r>
        <w:rPr>
          <w:rFonts w:ascii="Book Antiqua" w:eastAsia="Book Antiqua" w:hAnsi="Book Antiqua" w:cs="Book Antiqua"/>
          <w:i/>
          <w:iCs/>
          <w:color w:val="000000"/>
        </w:rPr>
        <w:t>P</w:t>
      </w:r>
      <w:r>
        <w:rPr>
          <w:rFonts w:ascii="Book Antiqua" w:eastAsia="Book Antiqua" w:hAnsi="Book Antiqua" w:cs="Book Antiqua"/>
          <w:color w:val="000000"/>
          <w:shd w:val="clear" w:color="auto" w:fill="FFFFFF"/>
        </w:rPr>
        <w:t xml:space="preserve"> &lt; 0.05) (Figure 5C).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protein encoded by the </w:t>
      </w:r>
      <w:r>
        <w:rPr>
          <w:rFonts w:ascii="Book Antiqua" w:eastAsia="Book Antiqua" w:hAnsi="Book Antiqua" w:cs="Book Antiqua"/>
          <w:i/>
          <w:iCs/>
          <w:color w:val="000000"/>
          <w:shd w:val="clear" w:color="auto" w:fill="FFFFFF"/>
        </w:rPr>
        <w:t>MUC2</w:t>
      </w:r>
      <w:r>
        <w:rPr>
          <w:rFonts w:ascii="Book Antiqua" w:eastAsia="Book Antiqua" w:hAnsi="Book Antiqua" w:cs="Book Antiqua"/>
          <w:color w:val="000000"/>
          <w:shd w:val="clear" w:color="auto" w:fill="FFFFFF"/>
        </w:rPr>
        <w:t xml:space="preserve"> gene is the most abundant secreted mucin, covering the surface of the intestinal mucosa in the form of a gel and forming the skeleton of the mucus layer, protecting the intestine in many </w:t>
      </w:r>
      <w:proofErr w:type="gramStart"/>
      <w:r>
        <w:rPr>
          <w:rFonts w:ascii="Book Antiqua" w:eastAsia="Book Antiqua" w:hAnsi="Book Antiqua" w:cs="Book Antiqua"/>
          <w:color w:val="000000"/>
          <w:shd w:val="clear" w:color="auto" w:fill="FFFFFF"/>
        </w:rPr>
        <w:t>ways</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"_ENREF_16" \o "Cobo, 2017 #432" </w:instrText>
      </w:r>
      <w:r>
        <w:fldChar w:fldCharType="separate"/>
      </w:r>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Recently, </w:t>
      </w:r>
      <w:proofErr w:type="spellStart"/>
      <w:r>
        <w:rPr>
          <w:rFonts w:ascii="Book Antiqua" w:eastAsia="Book Antiqua" w:hAnsi="Book Antiqua" w:cs="Book Antiqua"/>
          <w:color w:val="000000"/>
          <w:shd w:val="clear" w:color="auto" w:fill="FFFFFF"/>
        </w:rPr>
        <w:t>Javitt</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"_ENREF_17" \o "Javitt, 2020 #2008" </w:instrText>
      </w:r>
      <w:r>
        <w:fldChar w:fldCharType="separate"/>
      </w:r>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presented an integrated structural analysis of the intestinal mucin MUC2, and revealed that the mucin assembly mechanism and its adaptation for hemostasis provide the foundation for rational manipulation of barrier function and coagulation</w:t>
      </w:r>
      <w:r>
        <w:rPr>
          <w:rFonts w:ascii="Book Antiqua" w:eastAsia="Book Antiqua" w:hAnsi="Book Antiqua" w:cs="Book Antiqua"/>
          <w:color w:val="000000"/>
          <w:shd w:val="clear" w:color="auto" w:fill="FFFFFF"/>
          <w:vertAlign w:val="superscript"/>
        </w:rPr>
        <w:t>[</w:t>
      </w:r>
      <w:hyperlink w:anchor="_ENREF_17" w:tooltip="Javitt, 2020 #2008" w:history="1">
        <w:r>
          <w:rPr>
            <w:rFonts w:ascii="Book Antiqua" w:eastAsia="Book Antiqua" w:hAnsi="Book Antiqua" w:cs="Book Antiqua"/>
            <w:color w:val="000000"/>
            <w:shd w:val="clear" w:color="auto" w:fill="FFFFFF"/>
            <w:vertAlign w:val="superscript"/>
          </w:rPr>
          <w:t>17</w:t>
        </w:r>
      </w:hyperlink>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On the other hand, CRC shows multiple complex pathologies based on the impaired structure and function of the intestinal mucosal barrier, and is associated with the disordered expression and </w:t>
      </w:r>
      <w:r>
        <w:rPr>
          <w:rFonts w:ascii="Book Antiqua" w:eastAsia="Book Antiqua" w:hAnsi="Book Antiqua" w:cs="Book Antiqua"/>
          <w:color w:val="000000"/>
          <w:shd w:val="clear" w:color="auto" w:fill="FFFFFF"/>
        </w:rPr>
        <w:lastRenderedPageBreak/>
        <w:t xml:space="preserve">dysfunction of </w:t>
      </w:r>
      <w:proofErr w:type="spellStart"/>
      <w:proofErr w:type="gramStart"/>
      <w:r>
        <w:rPr>
          <w:rFonts w:ascii="Book Antiqua" w:eastAsia="Book Antiqua" w:hAnsi="Book Antiqua" w:cs="Book Antiqua"/>
          <w:color w:val="000000"/>
          <w:shd w:val="clear" w:color="auto" w:fill="FFFFFF"/>
        </w:rPr>
        <w:t>mucins</w:t>
      </w:r>
      <w:proofErr w:type="spellEnd"/>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"_ENREF_18" \o "Gan, 2020 #2009" </w:instrText>
      </w:r>
      <w:r>
        <w:fldChar w:fldCharType="separate"/>
      </w:r>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However, controversial findings of MUC2 function in the occurrence and development of CRC have required further investigation to uncover the underlying mechanisms. We showed that MUC2 expression was decreased in carcinomas, compared with adjacent normal tissues, but CRC patients had higher serum levels of MUC2 compared with normal controls.</w:t>
      </w:r>
    </w:p>
    <w:p w:rsidR="008C4747" w:rsidRDefault="00722FCF">
      <w:pPr>
        <w:spacing w:line="360" w:lineRule="auto"/>
        <w:ind w:firstLine="566"/>
        <w:jc w:val="both"/>
        <w:rPr>
          <w:rFonts w:ascii="Book Antiqua" w:hAnsi="Book Antiqua"/>
        </w:rPr>
      </w:pPr>
      <w:r>
        <w:rPr>
          <w:rFonts w:ascii="Book Antiqua" w:eastAsia="Book Antiqua" w:hAnsi="Book Antiqua" w:cs="Book Antiqua"/>
          <w:color w:val="000000"/>
          <w:shd w:val="clear" w:color="auto" w:fill="FFFFFF"/>
        </w:rPr>
        <w:t xml:space="preserve">MUC2 plays an important role in maintaining the homeostasis of the intestinal environment and protecting susceptible bacteria from pathogenic microorganisms and/or toxic </w:t>
      </w:r>
      <w:proofErr w:type="gramStart"/>
      <w:r>
        <w:rPr>
          <w:rFonts w:ascii="Book Antiqua" w:eastAsia="Book Antiqua" w:hAnsi="Book Antiqua" w:cs="Book Antiqua"/>
          <w:color w:val="000000"/>
          <w:shd w:val="clear" w:color="auto" w:fill="FFFFFF"/>
        </w:rPr>
        <w:t>substances</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"_ENREF_19" \o "Cobo, 2015 #434" </w:instrText>
      </w:r>
      <w:r>
        <w:fldChar w:fldCharType="separate"/>
      </w:r>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We detected decreased MUC2 in CRC tissue, compared to adjacent intestinal tissues, which may be related to the suppressed immune function in intestinal homeostasis. Importantly, decreased MUC2 expression was found to be associated with advanced CRC stage, suggesting a tumor-suppressive role in the development of CRC. In CRC patients with lymph node metastasis, the tissue MUC2 level was also lower than that in CRC patients without lymph node metastasis, further suggesting a potential protective role of MUC2 in lymph node metastasis in CRC patients. Although statistical significance was not found in the relationship between tissue MUC2 expression and tumor size, depth of invasion, or degree of differentiation, our results indicate that a more severe malignant biological behavior was more likely found in CRC tissues with low MUC2 expression, demonstrating a potential protective role of MUC2 in the development of CRC.</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The expression of MUC2 in CRC tissues is reported to be related to the histopathological types of CRC. The expression of MUC2 in mucinous adenocarcinoma is increased, while that in non-mucinous adenocarcinoma is </w:t>
      </w:r>
      <w:proofErr w:type="gramStart"/>
      <w:r>
        <w:rPr>
          <w:rFonts w:ascii="Book Antiqua" w:eastAsia="Book Antiqua" w:hAnsi="Book Antiqua" w:cs="Book Antiqua"/>
          <w:color w:val="000000"/>
        </w:rPr>
        <w:t>decreased</w:t>
      </w:r>
      <w:r>
        <w:rPr>
          <w:rFonts w:ascii="Book Antiqua" w:eastAsia="Book Antiqua" w:hAnsi="Book Antiqua" w:cs="Book Antiqua"/>
          <w:color w:val="000000"/>
          <w:vertAlign w:val="superscript"/>
        </w:rPr>
        <w:t>[</w:t>
      </w:r>
      <w:proofErr w:type="gramEnd"/>
      <w:r>
        <w:fldChar w:fldCharType="begin"/>
      </w:r>
      <w:r>
        <w:instrText xml:space="preserve"> HYPERLINK \l "_ENREF_8" \o "Kasprzak, 2018 #439"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20" w:tooltip="Shen, 2018 #440"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this study, patients with mucinous adenocarcinoma tended to have a higher proportion of patients with high expression of MUC2 than those with non-mucinous adenocarcinoma. However, the underlying roles of MUC2 in different types of CRC are still unclear and need further investigation.</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"_ENREF_21" \o "Li, 2019 #2010" </w:instrText>
      </w:r>
      <w:r>
        <w:fldChar w:fldCharType="separate"/>
      </w:r>
      <w:r>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reviewed the prognostic and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significance of MUCs in CRC, and demonstrated that upregulated MUC2 expression is associated with a better OS, while upregulated MUC1 expression is associated with a poor OS</w:t>
      </w:r>
      <w:r>
        <w:rPr>
          <w:rFonts w:ascii="Book Antiqua" w:eastAsia="Book Antiqua" w:hAnsi="Book Antiqua" w:cs="Book Antiqua"/>
          <w:color w:val="000000"/>
          <w:vertAlign w:val="superscript"/>
        </w:rPr>
        <w:t>[</w:t>
      </w:r>
      <w:hyperlink w:anchor="_ENREF_21" w:tooltip="Li, 2019 #2010"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Elzagheid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lastRenderedPageBreak/>
        <w:t>al</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"_ENREF_22" \o "Elzagheid, 2013 #6" </w:instrText>
      </w:r>
      <w:r>
        <w:fldChar w:fldCharType="separate"/>
      </w:r>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reported that loss of MUC2 expression is associated with disease recurrence and tumor location. However, in multivariate survival analysis, MUC2 lost its power as an independent predictor of DFS and disease-specific </w:t>
      </w:r>
      <w:proofErr w:type="gramStart"/>
      <w:r>
        <w:rPr>
          <w:rFonts w:ascii="Book Antiqua" w:eastAsia="Book Antiqua" w:hAnsi="Book Antiqua" w:cs="Book Antiqua"/>
          <w:color w:val="000000"/>
        </w:rPr>
        <w:t>survival</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"_ENREF_22" \o "Elzagheid, 2013 #6" </w:instrText>
      </w:r>
      <w:r>
        <w:fldChar w:fldCharType="separate"/>
      </w:r>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To verify the prognostic value of MUC2 expression in CRC patients, we used Kaplan-Meier curve analyses and showed that low expression of tissue MUC2 was associated with a poor DFS and OS in CRC patients, which may be related to the high recurrence rate exhibited by CRC patients with low tissue MUC2 levels.</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To investigate the potential function of secreted MUC2 in CRC patients, t</w:t>
      </w:r>
      <w:r>
        <w:rPr>
          <w:rFonts w:ascii="Book Antiqua" w:eastAsia="Book Antiqua" w:hAnsi="Book Antiqua" w:cs="Book Antiqua"/>
          <w:color w:val="000000"/>
        </w:rPr>
        <w:t xml:space="preserve">his study further analyzed the expression of serum MUC2 in CRC patients and normal controls. As serum DAO and D-LAC are biomarkers of the functional status of the intestinal mucosal </w:t>
      </w:r>
      <w:proofErr w:type="gramStart"/>
      <w:r>
        <w:rPr>
          <w:rFonts w:ascii="Book Antiqua" w:eastAsia="Book Antiqua" w:hAnsi="Book Antiqua" w:cs="Book Antiqua"/>
          <w:color w:val="000000"/>
        </w:rPr>
        <w:t>barrier</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"_ENREF_23" \o "Guo, 2010 #2011" </w:instrText>
      </w:r>
      <w:r>
        <w:fldChar w:fldCharType="separate"/>
      </w:r>
      <w:r>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we also monitored serum DAO and D-LAC levels. Interestingly, the serum level of MUC2 was positively related with serum DAO and D-LAC levels, which indicates dysfunction of intestinal mucosal barriers and increased intestinal permeability in CRC patients. The increased serum level of MUC2 may be associated with the progress of tumor infiltration.</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The increased serum levels of MUC2 may be related to the fact that cancer cells gradually destroy the mucus layer, intestinal mucosal epithelial cells, and tight junctions, </w:t>
      </w:r>
      <w:r w:rsidR="00135663">
        <w:rPr>
          <w:rFonts w:ascii="Book Antiqua" w:eastAsia="Book Antiqua" w:hAnsi="Book Antiqua" w:cs="Book Antiqua"/>
          <w:color w:val="000000"/>
          <w:shd w:val="clear" w:color="auto" w:fill="FFFFFF"/>
        </w:rPr>
        <w:t xml:space="preserve">which </w:t>
      </w:r>
      <w:r>
        <w:rPr>
          <w:rFonts w:ascii="Book Antiqua" w:eastAsia="Book Antiqua" w:hAnsi="Book Antiqua" w:cs="Book Antiqua"/>
          <w:color w:val="000000"/>
          <w:shd w:val="clear" w:color="auto" w:fill="FFFFFF"/>
        </w:rPr>
        <w:t>result</w:t>
      </w:r>
      <w:r w:rsidR="001356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the destruction of the MUC2 skeletal structure in the mucus layer, the apoptosis of intestinal mucosal epithelial cells, and abnormal expression and distribution of tight junction proteins. Decreased MUC2 in the intestinal mucosa and the damage of the intestinal barrier could result in invasion of various pathogenic microorganisms and toxic substances in the intestinal cavity to further aggravate the damage of the intestinal barrier and constitute a vicious circle, increasing intestinal mucosal permeability and promoting the translocation of MUC2 from epithelial cells to the blood. </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This study found that MUC2 in intestinal tissues may play a protective role in the intestine and can be used as one of the indicators to evaluate the prognosis of patients </w:t>
      </w:r>
      <w:r>
        <w:rPr>
          <w:rFonts w:ascii="Book Antiqua" w:eastAsia="Book Antiqua" w:hAnsi="Book Antiqua" w:cs="Book Antiqua"/>
          <w:color w:val="000000"/>
          <w:shd w:val="clear" w:color="auto" w:fill="FFFFFF"/>
        </w:rPr>
        <w:lastRenderedPageBreak/>
        <w:t>with CRC. When the intestinal mucosal barrier function of patients with CRC is impaired, the serum level of MUC2 can reflect the severity of damage. Subsequent studies can further investigate the role of MUC2 in the malignant transformation of colorectal inflammatory diseases, cancer cell proliferation, invasion, metastasis, and the mechanism of resistance to chemotherapeutic drugs at the molecular level.</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background</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At present</w:t>
      </w:r>
      <w:r>
        <w:rPr>
          <w:rFonts w:ascii="Book Antiqua" w:hAnsi="Book Antiqua" w:cs="宋体"/>
          <w:color w:val="000000"/>
          <w:lang w:eastAsia="zh-CN"/>
        </w:rPr>
        <w:t xml:space="preserve">, </w:t>
      </w:r>
      <w:r>
        <w:rPr>
          <w:rFonts w:ascii="Book Antiqua" w:eastAsia="Book Antiqua" w:hAnsi="Book Antiqua" w:cs="Book Antiqua"/>
          <w:color w:val="000000"/>
          <w:shd w:val="clear" w:color="auto" w:fill="FFFFFF"/>
        </w:rPr>
        <w:t xml:space="preserve">several studies have reported </w:t>
      </w:r>
      <w:r>
        <w:rPr>
          <w:rFonts w:ascii="Book Antiqua" w:eastAsia="Book Antiqua" w:hAnsi="Book Antiqua" w:cs="Book Antiqua"/>
          <w:color w:val="000000"/>
        </w:rPr>
        <w:t>abnormal expression patterns</w:t>
      </w:r>
      <w:r>
        <w:rPr>
          <w:rFonts w:ascii="Book Antiqua" w:eastAsia="Book Antiqua" w:hAnsi="Book Antiqua" w:cs="Book Antiqua"/>
          <w:color w:val="000000"/>
          <w:shd w:val="clear" w:color="auto" w:fill="FFFFFF"/>
        </w:rPr>
        <w:t xml:space="preserve"> of mucin 2 (MUC2) in cancerous lesions, including colorectal cancer (CRC). However, as a member of the intestinal mucosal mechanical barrier, the relationship between MUC2 and the intestinal mucosal barrier in patients with CRC remains unclear. Revealing this association will help us more fully understand the role of MUC2 in CRC.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motivation</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Although many studies have proved that intestinal mucosal barrier function is impaired and MUC2 expression is abnormal in patients with CRC, the direct relationship between MUC2 and intestinal mucosal barrier has rarely been studied. The main problem to be solved in this study is to clarify this relationship and lay a foundation for further studies on the molecular mechanism of MUC2 involvement in CRC.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objectives</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This study aimed to explore abnormal expression patterns of MUC2 and the relationship between MUC2 and intestinal mucosal barrier by characterizing the multiple expression patterns of MUC2 in CRC. </w:t>
      </w:r>
      <w:r>
        <w:rPr>
          <w:rFonts w:ascii="Book Antiqua" w:eastAsia="Book Antiqua" w:hAnsi="Book Antiqua" w:cs="Book Antiqua"/>
          <w:color w:val="000000"/>
          <w:shd w:val="clear" w:color="auto" w:fill="FFFFFF"/>
        </w:rPr>
        <w:t>The findings will provide a basis for further study of the pathogenesis of MUC2 in the process of intestinal mucosal barrier damage in CRC.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shd w:val="clear" w:color="auto" w:fill="FFFFFF"/>
        </w:rPr>
        <w:t>Immunohistochemical</w:t>
      </w:r>
      <w:proofErr w:type="spellEnd"/>
      <w:r>
        <w:rPr>
          <w:rFonts w:ascii="Book Antiqua" w:eastAsia="Book Antiqua" w:hAnsi="Book Antiqua" w:cs="Book Antiqua"/>
          <w:color w:val="000000"/>
          <w:shd w:val="clear" w:color="auto" w:fill="FFFFFF"/>
        </w:rPr>
        <w:t xml:space="preserve"> staining was performed on cancer tissue and normal tissue samples from 100 patients with CRC to evaluate the expression of MUC2 in two different tissues, and these patients were followed for 12-60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to understand the overall survival (OS) and disease-free survival (DFS). Preoperative serum levels of MUC2, </w:t>
      </w:r>
      <w:r>
        <w:rPr>
          <w:rFonts w:ascii="Book Antiqua" w:eastAsia="Book Antiqua" w:hAnsi="Book Antiqua" w:cs="Book Antiqua"/>
          <w:color w:val="000000"/>
        </w:rPr>
        <w:t>diamine oxide (DAO), and D-lactate (D-LAC)</w:t>
      </w:r>
      <w:r>
        <w:rPr>
          <w:rFonts w:ascii="Book Antiqua" w:eastAsia="Book Antiqua" w:hAnsi="Book Antiqua" w:cs="Book Antiqua"/>
          <w:color w:val="000000"/>
          <w:shd w:val="clear" w:color="auto" w:fill="FFFFFF"/>
        </w:rPr>
        <w:t xml:space="preserve"> in 66 patients with CRC were detected by </w:t>
      </w:r>
      <w:r>
        <w:rPr>
          <w:rFonts w:ascii="Book Antiqua" w:eastAsia="Book Antiqua" w:hAnsi="Book Antiqua" w:cs="Book Antiqua"/>
          <w:color w:val="000000"/>
        </w:rPr>
        <w:t>enzyme-linked immunosorbent assay</w:t>
      </w:r>
      <w:r>
        <w:rPr>
          <w:rFonts w:ascii="Book Antiqua" w:eastAsia="Book Antiqua" w:hAnsi="Book Antiqua" w:cs="Book Antiqua"/>
          <w:color w:val="000000"/>
          <w:shd w:val="clear" w:color="auto" w:fill="FFFFFF"/>
        </w:rPr>
        <w:t xml:space="preserve"> and compared with those in 20 normal controls, so as to evaluate the damage of intestinal mucosal barrier in patients with CRC. The statistical methods involved in this study include </w:t>
      </w:r>
      <w:bookmarkStart w:id="3" w:name="OLE_LINK143"/>
      <w:r>
        <w:rPr>
          <w:rFonts w:ascii="Book Antiqua" w:eastAsia="MingLiU" w:hAnsi="Book Antiqua" w:cs="Arial"/>
          <w:i/>
        </w:rPr>
        <w:sym w:font="Symbol" w:char="F063"/>
      </w:r>
      <w:r w:rsidRPr="002267B9">
        <w:rPr>
          <w:rFonts w:ascii="Book Antiqua" w:hAnsi="Book Antiqua" w:cs="Arial"/>
          <w:iCs/>
          <w:vertAlign w:val="superscript"/>
        </w:rPr>
        <w:t>2</w:t>
      </w:r>
      <w:bookmarkEnd w:id="3"/>
      <w:r>
        <w:rPr>
          <w:rFonts w:ascii="Book Antiqua" w:eastAsia="Book Antiqua" w:hAnsi="Book Antiqua" w:cs="Book Antiqua"/>
          <w:color w:val="000000"/>
        </w:rPr>
        <w:t xml:space="preserve"> test, Fisher</w:t>
      </w:r>
      <w:r w:rsidR="00407342">
        <w:rPr>
          <w:rFonts w:ascii="Book Antiqua" w:eastAsiaTheme="minorEastAsia" w:hAnsi="Book Antiqua" w:cs="Book Antiqua"/>
          <w:color w:val="000000"/>
          <w:lang w:eastAsia="zh-CN"/>
        </w:rPr>
        <w:t>’</w:t>
      </w:r>
      <w:r>
        <w:rPr>
          <w:rFonts w:ascii="Book Antiqua" w:eastAsia="Book Antiqua" w:hAnsi="Book Antiqua" w:cs="Book Antiqua"/>
          <w:color w:val="000000"/>
        </w:rPr>
        <w:t>s exact test, Kaplan-Meier curve, and log-rank tests.</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results</w:t>
      </w: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shd w:val="clear" w:color="auto" w:fill="FFFFFF"/>
        </w:rPr>
        <w:t>Immunohistochemical</w:t>
      </w:r>
      <w:proofErr w:type="spellEnd"/>
      <w:r>
        <w:rPr>
          <w:rFonts w:ascii="Book Antiqua" w:eastAsia="Book Antiqua" w:hAnsi="Book Antiqua" w:cs="Book Antiqua"/>
          <w:color w:val="000000"/>
          <w:shd w:val="clear" w:color="auto" w:fill="FFFFFF"/>
        </w:rPr>
        <w:t xml:space="preserve"> staining results showed that the expression of MUC2 in cancer tissues was lower than that in normal tissues (54%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and the expression of MUC2 was correlated with </w:t>
      </w:r>
      <w:r>
        <w:rPr>
          <w:rFonts w:ascii="Book Antiqua" w:hAnsi="Book Antiqua" w:cs="Book Antiqua"/>
        </w:rPr>
        <w:t>tumor-node-metastasis</w:t>
      </w:r>
      <w:r>
        <w:rPr>
          <w:rFonts w:ascii="Book Antiqua" w:eastAsia="Book Antiqua" w:hAnsi="Book Antiqua" w:cs="Book Antiqua"/>
          <w:color w:val="000000"/>
          <w:shd w:val="clear" w:color="auto" w:fill="FFFFFF"/>
        </w:rPr>
        <w:t xml:space="preserve"> (TNM) stage and lymph node metastasis in CRC patients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but</w:t>
      </w:r>
      <w:r>
        <w:rPr>
          <w:rFonts w:ascii="Book Antiqua" w:eastAsia="Book Antiqua" w:hAnsi="Book Antiqua" w:cs="Book Antiqua"/>
          <w:color w:val="000000"/>
        </w:rPr>
        <w:t xml:space="preserve"> not significantly related to the patient</w:t>
      </w:r>
      <w:r w:rsidR="00407342">
        <w:rPr>
          <w:rFonts w:ascii="Book Antiqua" w:eastAsiaTheme="minorEastAsia" w:hAnsi="Book Antiqua" w:cs="Book Antiqua"/>
          <w:color w:val="000000"/>
          <w:lang w:eastAsia="zh-CN"/>
        </w:rPr>
        <w:t>’</w:t>
      </w:r>
      <w:r>
        <w:rPr>
          <w:rFonts w:ascii="Book Antiqua" w:eastAsia="Book Antiqua" w:hAnsi="Book Antiqua" w:cs="Book Antiqua"/>
          <w:color w:val="000000"/>
        </w:rPr>
        <w:t>s age, sex, tumor location, size, depth of invasion, or degree of differentiation. The serum levels of MUC2, DAO, and D-LAC in patients with CRC were higher than those in normal people (</w:t>
      </w:r>
      <w:r>
        <w:rPr>
          <w:rFonts w:ascii="Book Antiqua" w:eastAsia="Book Antiqua" w:hAnsi="Book Antiqua" w:cs="Book Antiqua"/>
          <w:i/>
          <w:iCs/>
          <w:color w:val="000000"/>
          <w:shd w:val="clear" w:color="auto" w:fill="FFFFFF"/>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and were positively associated with serum levels of human DAO </w:t>
      </w:r>
      <w:r>
        <w:rPr>
          <w:rFonts w:ascii="Book Antiqua" w:eastAsia="Book Antiqua" w:hAnsi="Book Antiqua" w:cs="Book Antiqua"/>
          <w:color w:val="000000"/>
          <w:shd w:val="clear" w:color="auto" w:fill="FFFFFF"/>
        </w:rPr>
        <w:t>(</w:t>
      </w:r>
      <w:r>
        <w:rPr>
          <w:rFonts w:ascii="Book Antiqua" w:eastAsia="MingLiU" w:hAnsi="Book Antiqua" w:cs="Arial"/>
          <w:i/>
        </w:rPr>
        <w:sym w:font="Symbol" w:char="F063"/>
      </w:r>
      <w:r w:rsidRPr="002267B9">
        <w:rPr>
          <w:rFonts w:ascii="Book Antiqua" w:hAnsi="Book Antiqua" w:cs="Arial"/>
          <w:iCs/>
          <w:vertAlign w:val="superscript"/>
        </w:rPr>
        <w:t>2</w:t>
      </w:r>
      <w:r>
        <w:rPr>
          <w:rFonts w:ascii="Book Antiqua" w:eastAsia="Book Antiqua" w:hAnsi="Book Antiqua" w:cs="Book Antiqua"/>
          <w:color w:val="000000"/>
        </w:rPr>
        <w:t xml:space="preserve"> = 3.957, </w:t>
      </w:r>
      <w:r>
        <w:rPr>
          <w:rFonts w:ascii="Book Antiqua" w:eastAsia="Book Antiqua" w:hAnsi="Book Antiqua" w:cs="Book Antiqua"/>
          <w:i/>
          <w:iCs/>
          <w:color w:val="000000"/>
          <w:shd w:val="clear" w:color="auto" w:fill="FFFFFF"/>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and D-LAC </w:t>
      </w:r>
      <w:r>
        <w:rPr>
          <w:rFonts w:ascii="Book Antiqua" w:eastAsia="Book Antiqua" w:hAnsi="Book Antiqua" w:cs="Book Antiqua"/>
          <w:color w:val="000000"/>
          <w:shd w:val="clear" w:color="auto" w:fill="FFFFFF"/>
        </w:rPr>
        <w:t>(</w:t>
      </w:r>
      <w:r>
        <w:rPr>
          <w:rFonts w:ascii="Book Antiqua" w:eastAsia="MingLiU" w:hAnsi="Book Antiqua" w:cs="Arial"/>
          <w:i/>
        </w:rPr>
        <w:sym w:font="Symbol" w:char="F063"/>
      </w:r>
      <w:r w:rsidRPr="002267B9">
        <w:rPr>
          <w:rFonts w:ascii="Book Antiqua" w:hAnsi="Book Antiqua" w:cs="Arial"/>
          <w:iCs/>
          <w:vertAlign w:val="superscript"/>
        </w:rPr>
        <w:t>2</w:t>
      </w:r>
      <w:r>
        <w:rPr>
          <w:rFonts w:ascii="Book Antiqua" w:eastAsia="Book Antiqua" w:hAnsi="Book Antiqua" w:cs="Book Antiqua"/>
          <w:color w:val="000000"/>
        </w:rPr>
        <w:t xml:space="preserve"> = 7.236, </w:t>
      </w:r>
      <w:r>
        <w:rPr>
          <w:rFonts w:ascii="Book Antiqua" w:eastAsia="Book Antiqua" w:hAnsi="Book Antiqua" w:cs="Book Antiqua"/>
          <w:i/>
          <w:iCs/>
          <w:color w:val="000000"/>
          <w:shd w:val="clear" w:color="auto" w:fill="FFFFFF"/>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which are the biomarkers of the functional status of the intestinal mucosal barriers. </w:t>
      </w:r>
      <w:r>
        <w:rPr>
          <w:rFonts w:ascii="Book Antiqua" w:eastAsia="Book Antiqua" w:hAnsi="Book Antiqua" w:cs="Book Antiqua"/>
          <w:color w:val="000000"/>
          <w:shd w:val="clear" w:color="auto" w:fill="FFFFFF"/>
        </w:rPr>
        <w:t>It was suggested that the intestinal mucosal barrier was damaged, and MUC2 can also be used as a new evaluation index. T</w:t>
      </w:r>
      <w:r>
        <w:rPr>
          <w:rFonts w:ascii="Book Antiqua" w:eastAsia="Book Antiqua" w:hAnsi="Book Antiqua" w:cs="Book Antiqua"/>
          <w:color w:val="000000"/>
        </w:rPr>
        <w:t xml:space="preserve">he serum levels of MUC2 </w:t>
      </w:r>
      <w:r>
        <w:rPr>
          <w:rFonts w:ascii="Book Antiqua" w:eastAsia="Book Antiqua" w:hAnsi="Book Antiqua" w:cs="Book Antiqua"/>
          <w:color w:val="000000"/>
          <w:shd w:val="clear" w:color="auto" w:fill="FFFFFF"/>
        </w:rPr>
        <w:t>were correlated with TNM stage, tumor type, and d</w:t>
      </w:r>
      <w:r>
        <w:rPr>
          <w:rFonts w:ascii="Book Antiqua" w:eastAsia="Book Antiqua" w:hAnsi="Book Antiqua" w:cs="Book Antiqua"/>
          <w:color w:val="000000"/>
        </w:rPr>
        <w:t xml:space="preserve">istant </w:t>
      </w:r>
      <w:r>
        <w:rPr>
          <w:rFonts w:ascii="Book Antiqua" w:eastAsia="Book Antiqua" w:hAnsi="Book Antiqua" w:cs="Book Antiqua"/>
          <w:color w:val="000000"/>
          <w:shd w:val="clear" w:color="auto" w:fill="FFFFFF"/>
        </w:rPr>
        <w:t>metastasis in CRC patients (</w:t>
      </w:r>
      <w:r>
        <w:rPr>
          <w:rFonts w:ascii="Book Antiqua" w:eastAsia="Book Antiqua" w:hAnsi="Book Antiqua" w:cs="Book Antiqua"/>
          <w:i/>
          <w:iCs/>
          <w:color w:val="000000"/>
          <w:shd w:val="clear" w:color="auto" w:fill="FFFFFF"/>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It seems to be a trend that patients with higher malignancy and later stage of tumors have higher serum MUC2 levels. Survival analysis</w:t>
      </w:r>
      <w:r>
        <w:rPr>
          <w:rFonts w:ascii="Book Antiqua" w:eastAsia="Book Antiqua" w:hAnsi="Book Antiqua" w:cs="Book Antiqua"/>
          <w:color w:val="000000"/>
        </w:rPr>
        <w:t xml:space="preserve"> showed that decreased expression of MUC2 in CRC tissues predicted a poor survival. </w:t>
      </w:r>
      <w:r>
        <w:rPr>
          <w:rFonts w:ascii="Book Antiqua" w:eastAsia="Book Antiqua" w:hAnsi="Book Antiqua" w:cs="Book Antiqua"/>
          <w:color w:val="000000"/>
          <w:shd w:val="clear" w:color="auto" w:fill="FFFFFF"/>
        </w:rPr>
        <w:t>The expression of MUC2 in tissues was significantly correlated with DFS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0.032) and OS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And the recurrence rate of patients </w:t>
      </w:r>
      <w:r>
        <w:rPr>
          <w:rFonts w:ascii="Book Antiqua" w:eastAsia="Book Antiqua" w:hAnsi="Book Antiqua" w:cs="Book Antiqua"/>
          <w:color w:val="000000"/>
          <w:shd w:val="clear" w:color="auto" w:fill="FFFFFF"/>
        </w:rPr>
        <w:lastRenderedPageBreak/>
        <w:t xml:space="preserve">with low expression of MUC2 was higher than that of patients with high expression of MUC2 (40%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18.5%, </w:t>
      </w:r>
      <w:r>
        <w:rPr>
          <w:rFonts w:ascii="Book Antiqua" w:eastAsia="MingLiU" w:hAnsi="Book Antiqua" w:cs="Arial"/>
          <w:i/>
        </w:rPr>
        <w:sym w:font="Symbol" w:char="F063"/>
      </w:r>
      <w:r w:rsidRPr="001E7331">
        <w:rPr>
          <w:rFonts w:ascii="Book Antiqua" w:hAnsi="Book Antiqua" w:cs="Arial"/>
          <w:iCs/>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 5.485,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conclusions</w:t>
      </w:r>
    </w:p>
    <w:p w:rsidR="008C4747" w:rsidRDefault="00722FCF">
      <w:pPr>
        <w:spacing w:line="360" w:lineRule="auto"/>
        <w:jc w:val="both"/>
        <w:rPr>
          <w:rFonts w:ascii="Book Antiqua" w:hAnsi="Book Antiqua"/>
        </w:rPr>
      </w:pPr>
      <w:r>
        <w:rPr>
          <w:rFonts w:ascii="Book Antiqua" w:eastAsia="Book Antiqua" w:hAnsi="Book Antiqua" w:cs="Book Antiqua"/>
          <w:color w:val="000000"/>
        </w:rPr>
        <w:t>MUC2 in the intestinal tissue may play a protective role on the intestine, which can be used as an indicator to evaluate the prognosis of CRC patients. Intestinal mucosal barrier function of CRC patients is impaired, and the serum MUC2 level can reflect the severity of the damage.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perspectives</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Future researchers can further study the molecular mechanism of MUC2 in the process of intestinal mucosal barrier damage, which may reveal the pathological mechanism of CRC from a new perspective and provide a basis for the development of new targeted therapy drugs. In addition, related research can also be carried out in inflammatory bowel disease.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We are thankful to Prof. </w:t>
      </w:r>
      <w:proofErr w:type="spellStart"/>
      <w:r>
        <w:rPr>
          <w:rFonts w:ascii="Book Antiqua" w:eastAsia="Book Antiqua" w:hAnsi="Book Antiqua" w:cs="Book Antiqua"/>
          <w:color w:val="000000"/>
        </w:rPr>
        <w:t>Shanley</w:t>
      </w:r>
      <w:proofErr w:type="spellEnd"/>
      <w:r>
        <w:rPr>
          <w:rFonts w:ascii="Book Antiqua" w:eastAsia="Book Antiqua" w:hAnsi="Book Antiqua" w:cs="Book Antiqua"/>
          <w:color w:val="000000"/>
        </w:rPr>
        <w:t xml:space="preserve"> Lin for his critical and careful editing and proofreading of the manuscript. This study was partly completed in the Molecular Cardiology Laboratory of the First Affiliated Hospital of Shantou University Medical College.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t>REFERENCES</w:t>
      </w:r>
    </w:p>
    <w:p w:rsidR="008C4747" w:rsidRDefault="00722FCF">
      <w:pPr>
        <w:spacing w:line="360" w:lineRule="auto"/>
        <w:jc w:val="both"/>
        <w:rPr>
          <w:rFonts w:ascii="Book Antiqua" w:hAnsi="Book Antiqua"/>
        </w:rPr>
      </w:pPr>
      <w:bookmarkStart w:id="4" w:name="OLE_LINK14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Schreuders</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Schoen RE, Sung JJ, Young GP, </w:t>
      </w:r>
      <w:proofErr w:type="spellStart"/>
      <w:proofErr w:type="gramStart"/>
      <w:r>
        <w:rPr>
          <w:rFonts w:ascii="Book Antiqua" w:eastAsia="Book Antiqua" w:hAnsi="Book Antiqua" w:cs="Book Antiqua"/>
          <w:color w:val="000000"/>
        </w:rPr>
        <w:t>Kuipers</w:t>
      </w:r>
      <w:proofErr w:type="spellEnd"/>
      <w:proofErr w:type="gramEnd"/>
      <w:r>
        <w:rPr>
          <w:rFonts w:ascii="Book Antiqua" w:eastAsia="Book Antiqua" w:hAnsi="Book Antiqua" w:cs="Book Antiqua"/>
          <w:color w:val="000000"/>
        </w:rPr>
        <w:t xml:space="preserve"> EJ. Colorectal cancer screening: a global overview of existing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1637-1649 [PMID: 26041752 DOI: 10.1136/gutjnl-2014-309086]</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Xing XL</w:t>
      </w:r>
      <w:r>
        <w:rPr>
          <w:rFonts w:ascii="Book Antiqua" w:eastAsia="Book Antiqua" w:hAnsi="Book Antiqua" w:cs="Book Antiqua"/>
          <w:color w:val="000000"/>
        </w:rPr>
        <w:t xml:space="preserve">, Yao ZY, Zhang T, Zhu N, Liu YW, Peng J. MicroRNA-Related Prognosis Biomarkers from High-Throughput Sequencing Data of Colorectal Cancer.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7905380 [PMID: 32964043 DOI: 10.1155/2020/7905380]</w:t>
      </w:r>
    </w:p>
    <w:p w:rsidR="008C4747" w:rsidRDefault="00722FCF">
      <w:pPr>
        <w:spacing w:line="360" w:lineRule="auto"/>
        <w:jc w:val="both"/>
        <w:rPr>
          <w:rFonts w:ascii="Book Antiqua" w:hAnsi="Book Antiqua"/>
        </w:rPr>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Zahnd</w:t>
      </w:r>
      <w:proofErr w:type="spellEnd"/>
      <w:r>
        <w:rPr>
          <w:rFonts w:ascii="Book Antiqua" w:eastAsia="Book Antiqua" w:hAnsi="Book Antiqua" w:cs="Book Antiqua"/>
          <w:b/>
          <w:bCs/>
          <w:color w:val="000000"/>
        </w:rPr>
        <w:t xml:space="preserve"> WE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Josey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Schootman</w:t>
      </w:r>
      <w:proofErr w:type="spellEnd"/>
      <w:r>
        <w:rPr>
          <w:rFonts w:ascii="Book Antiqua" w:eastAsia="Book Antiqua" w:hAnsi="Book Antiqua" w:cs="Book Antiqua"/>
          <w:color w:val="000000"/>
        </w:rPr>
        <w:t xml:space="preserve"> M, Eberth JM. Spatial accessibility to colonoscopy and its role in predicting late-stage colorectal cancer.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Serv</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73-83 [PMID: 32954527 DOI: 10.1111/1475-6773.13562]</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Gonzalez-Villarreal CA</w:t>
      </w:r>
      <w:r>
        <w:rPr>
          <w:rFonts w:ascii="Book Antiqua" w:eastAsia="Book Antiqua" w:hAnsi="Book Antiqua" w:cs="Book Antiqua"/>
          <w:color w:val="000000"/>
        </w:rPr>
        <w:t>, Quiroz-Reyes AG, Islas JF, Garza-</w:t>
      </w:r>
      <w:proofErr w:type="spellStart"/>
      <w:r>
        <w:rPr>
          <w:rFonts w:ascii="Book Antiqua" w:eastAsia="Book Antiqua" w:hAnsi="Book Antiqua" w:cs="Book Antiqua"/>
          <w:color w:val="000000"/>
        </w:rPr>
        <w:t>Treviño</w:t>
      </w:r>
      <w:proofErr w:type="spellEnd"/>
      <w:r>
        <w:rPr>
          <w:rFonts w:ascii="Book Antiqua" w:eastAsia="Book Antiqua" w:hAnsi="Book Antiqua" w:cs="Book Antiqua"/>
          <w:color w:val="000000"/>
        </w:rPr>
        <w:t xml:space="preserve"> EN. Colorectal Cancer Stem Cells in the Progression to Liver Metastasis.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1511 [PMID: 32974184 DOI: 10.3389/fonc.2020.01511]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Loktionov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Soubieres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Bandaletova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Poullis</w:t>
      </w:r>
      <w:proofErr w:type="spellEnd"/>
      <w:r>
        <w:rPr>
          <w:rFonts w:ascii="Book Antiqua" w:eastAsia="Book Antiqua" w:hAnsi="Book Antiqua" w:cs="Book Antiqua"/>
          <w:color w:val="000000"/>
        </w:rPr>
        <w:t xml:space="preserve"> A. Colorectal cancer detection by biomarker quantification in noninvasively collected colorectal mucus: preliminary comparison of 24 protein biomarkers.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1220-1227 [PMID: 31498281 DOI: 10.1097/MEG.0000000000001535]</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Pigny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Seuningen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Desseyn</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Nollet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Porchet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Laine</w:t>
      </w:r>
      <w:proofErr w:type="spellEnd"/>
      <w:r>
        <w:rPr>
          <w:rFonts w:ascii="Book Antiqua" w:eastAsia="Book Antiqua" w:hAnsi="Book Antiqua" w:cs="Book Antiqua"/>
          <w:color w:val="000000"/>
        </w:rPr>
        <w:t xml:space="preserve"> A, Aubert JP. Identification of a 42-kDa nuclear factor (NF1-MUC5B) from HT-29 MTX cells that binds to the 3' region of human mucin gene MUC5B.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220</w:t>
      </w:r>
      <w:r>
        <w:rPr>
          <w:rFonts w:ascii="Book Antiqua" w:eastAsia="Book Antiqua" w:hAnsi="Book Antiqua" w:cs="Book Antiqua"/>
          <w:color w:val="000000"/>
        </w:rPr>
        <w:t>: 186-191 [PMID: 8602841 DOI: 10.1006/bbrc.1996.0378]</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Liu Y</w:t>
      </w:r>
      <w:r>
        <w:rPr>
          <w:rFonts w:ascii="Book Antiqua" w:eastAsia="Book Antiqua" w:hAnsi="Book Antiqua" w:cs="Book Antiqua"/>
          <w:color w:val="000000"/>
        </w:rPr>
        <w:t xml:space="preserve">, Yu X, Zhao J, Zhang H,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 Chen W. The role of MUC2 mucin in intestinal homeostasis and the impact of dietary components on MUC2 expression.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Macromol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164</w:t>
      </w:r>
      <w:r>
        <w:rPr>
          <w:rFonts w:ascii="Book Antiqua" w:eastAsia="Book Antiqua" w:hAnsi="Book Antiqua" w:cs="Book Antiqua"/>
          <w:color w:val="000000"/>
        </w:rPr>
        <w:t>: 884-891 [PMID: 32707285 DOI: 10.1016/j.ijbiomac.2020.07.191]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Kasprzak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Siodła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Andrzejewska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Szmeja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Seraszek-Jaros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Cofta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Szaflarski</w:t>
      </w:r>
      <w:proofErr w:type="spellEnd"/>
      <w:r>
        <w:rPr>
          <w:rFonts w:ascii="Book Antiqua" w:eastAsia="Book Antiqua" w:hAnsi="Book Antiqua" w:cs="Book Antiqua"/>
          <w:color w:val="000000"/>
        </w:rPr>
        <w:t xml:space="preserve"> W. Differential expression of mucin 1 and mucin 2 in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4164-4177 [PMID: 30271081 DOI: 10.3748/wjg.v24.i36.4164]</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Luo C</w:t>
      </w:r>
      <w:r>
        <w:rPr>
          <w:rFonts w:ascii="Book Antiqua" w:eastAsia="Book Antiqua" w:hAnsi="Book Antiqua" w:cs="Book Antiqua"/>
          <w:color w:val="000000"/>
        </w:rPr>
        <w:t xml:space="preserve">, Cen S, Ding G, Wu W. Mucinous colorectal adenocarcinoma: clinical pathology and treatment options.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13 [PMID: 30922401 DOI: 10.1186/s40880-019-0361-0]</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Pyo</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Ko</w:t>
      </w:r>
      <w:proofErr w:type="spellEnd"/>
      <w:proofErr w:type="gramEnd"/>
      <w:r>
        <w:rPr>
          <w:rFonts w:ascii="Book Antiqua" w:eastAsia="Book Antiqua" w:hAnsi="Book Antiqua" w:cs="Book Antiqua"/>
          <w:color w:val="000000"/>
        </w:rPr>
        <w:t xml:space="preserve"> YS, Kang G, Kim DH, Kim WH, Lee BL,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JH. Bile acid induces MUC2 expression and inhibits tumor invasion in gastric carcinomas.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1181-1188 [PMID: 25475007 DOI: 10.1007/s00432-014-1890-1]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L, Liang Y, Zhang Q, Hong X, Wang Y, Huang X,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T, Pang W, Xu C, Zhu L, Li L, Fang J,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The p53-inducible CLDN7 regulates colorectal </w:t>
      </w:r>
      <w:r>
        <w:rPr>
          <w:rFonts w:ascii="Book Antiqua" w:eastAsia="Book Antiqua" w:hAnsi="Book Antiqua" w:cs="Book Antiqua"/>
          <w:color w:val="000000"/>
        </w:rPr>
        <w:lastRenderedPageBreak/>
        <w:t xml:space="preserve">tumorigenesis and has prognostic significance.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590-603 [PMID: 32992138 DOI: 10.1016/j.neo.2020.09.001]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Liu J</w:t>
      </w:r>
      <w:r>
        <w:rPr>
          <w:rFonts w:ascii="Book Antiqua" w:eastAsia="Book Antiqua" w:hAnsi="Book Antiqua" w:cs="Book Antiqua"/>
          <w:color w:val="000000"/>
        </w:rPr>
        <w:t xml:space="preserve">, Wei XL, Huang WH, Chen CF, Bai JW, Zhang GJ. Cytoplasmic Skp2 expression is associated with p-Akt1 and predicts poor prognosis in human breast carcinomas.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e52675 [PMID: 23300741 DOI: 10.1371/journal.pone.0052675]</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Liu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Z, Zhou C, Chen Y, Xia W, Wang YN, Lee HH, Yin Y, Yan M, Chang CW, Chan LC,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Li H, Li CW, Hsu JM, Hsu JL, Wang SC, Ren N, Hung MC. Ribonuclease 7-driven activation of ROS1 is a potential therapeutic target in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907-918 [PMID: 33031845 DOI: 10.1016/j.jhep.2020.09.030]</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He C, Liu Y, Zhao H, Long L, </w:t>
      </w:r>
      <w:proofErr w:type="spellStart"/>
      <w:r>
        <w:rPr>
          <w:rFonts w:ascii="Book Antiqua" w:eastAsia="Book Antiqua" w:hAnsi="Book Antiqua" w:cs="Book Antiqua"/>
          <w:color w:val="000000"/>
        </w:rPr>
        <w:t>Gai</w:t>
      </w:r>
      <w:proofErr w:type="spellEnd"/>
      <w:r>
        <w:rPr>
          <w:rFonts w:ascii="Book Antiqua" w:eastAsia="Book Antiqua" w:hAnsi="Book Antiqua" w:cs="Book Antiqua"/>
          <w:color w:val="000000"/>
        </w:rPr>
        <w:t xml:space="preserve"> X, Zhao H. Soluble dietary fiber protects intestinal mucosal barrier by improving intestinal flora in a murine model of sepsis.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110343 [PMID: 32593968 DOI: 10.1016/j.biopha.2020.110343]</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Honzawa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Nakase</w:t>
      </w:r>
      <w:proofErr w:type="spellEnd"/>
      <w:r>
        <w:rPr>
          <w:rFonts w:ascii="Book Antiqua" w:eastAsia="Book Antiqua" w:hAnsi="Book Antiqua" w:cs="Book Antiqua"/>
          <w:color w:val="000000"/>
        </w:rPr>
        <w:t xml:space="preserve"> H, Matsuura M, Chiba T. Clinical significance of serum diamine oxidase activity in inflammatory bowel disease: Importance of evaluation of small intestinal permeability.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E23-E25 [PMID: 21225906 DOI: 10.1002/ibd.21588]</w:t>
      </w: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Cobo</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Kissoon</w:t>
      </w:r>
      <w:proofErr w:type="spellEnd"/>
      <w:r>
        <w:rPr>
          <w:rFonts w:ascii="Book Antiqua" w:eastAsia="Book Antiqua" w:hAnsi="Book Antiqua" w:cs="Book Antiqua"/>
          <w:color w:val="000000"/>
        </w:rPr>
        <w:t xml:space="preserve">-Singh V, Moreau F, </w:t>
      </w:r>
      <w:proofErr w:type="spellStart"/>
      <w:r>
        <w:rPr>
          <w:rFonts w:ascii="Book Antiqua" w:eastAsia="Book Antiqua" w:hAnsi="Book Antiqua" w:cs="Book Antiqua"/>
          <w:color w:val="000000"/>
        </w:rPr>
        <w:t>Holani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Chadee</w:t>
      </w:r>
      <w:proofErr w:type="spellEnd"/>
      <w:r>
        <w:rPr>
          <w:rFonts w:ascii="Book Antiqua" w:eastAsia="Book Antiqua" w:hAnsi="Book Antiqua" w:cs="Book Antiqua"/>
          <w:color w:val="000000"/>
        </w:rPr>
        <w:t xml:space="preserve"> K. MUC2 Mucin and Butyrate Contribute to the Synthesis of the Antimicrobial Peptide </w:t>
      </w:r>
      <w:proofErr w:type="spellStart"/>
      <w:r>
        <w:rPr>
          <w:rFonts w:ascii="Book Antiqua" w:eastAsia="Book Antiqua" w:hAnsi="Book Antiqua" w:cs="Book Antiqua"/>
          <w:color w:val="000000"/>
        </w:rPr>
        <w:t>Cathelicidin</w:t>
      </w:r>
      <w:proofErr w:type="spellEnd"/>
      <w:r>
        <w:rPr>
          <w:rFonts w:ascii="Book Antiqua" w:eastAsia="Book Antiqua" w:hAnsi="Book Antiqua" w:cs="Book Antiqua"/>
          <w:color w:val="000000"/>
        </w:rPr>
        <w:t xml:space="preserve"> in Response to </w:t>
      </w:r>
      <w:proofErr w:type="spellStart"/>
      <w:r>
        <w:rPr>
          <w:rFonts w:ascii="Book Antiqua" w:eastAsia="Book Antiqua" w:hAnsi="Book Antiqua" w:cs="Book Antiqua"/>
          <w:color w:val="000000"/>
        </w:rPr>
        <w:t>Entamoeba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histolytica</w:t>
      </w:r>
      <w:proofErr w:type="spellEnd"/>
      <w:r>
        <w:rPr>
          <w:rFonts w:ascii="Book Antiqua" w:eastAsia="Book Antiqua" w:hAnsi="Book Antiqua" w:cs="Book Antiqua"/>
          <w:color w:val="000000"/>
        </w:rPr>
        <w:t xml:space="preserve">- and Dextran Sodium Sulfate-Induced Colitis.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xml:space="preserve"> [PMID: 28069814 DOI: 10.1128/IAI.00905-16] </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Javitt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Khmelnitsky L, Albert L, </w:t>
      </w:r>
      <w:proofErr w:type="spellStart"/>
      <w:r>
        <w:rPr>
          <w:rFonts w:ascii="Book Antiqua" w:eastAsia="Book Antiqua" w:hAnsi="Book Antiqua" w:cs="Book Antiqua"/>
          <w:color w:val="000000"/>
        </w:rPr>
        <w:t>Bigman</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Elad</w:t>
      </w:r>
      <w:proofErr w:type="spellEnd"/>
      <w:r>
        <w:rPr>
          <w:rFonts w:ascii="Book Antiqua" w:eastAsia="Book Antiqua" w:hAnsi="Book Antiqua" w:cs="Book Antiqua"/>
          <w:color w:val="000000"/>
        </w:rPr>
        <w:t xml:space="preserve"> N, Morgenstern D, </w:t>
      </w:r>
      <w:proofErr w:type="spellStart"/>
      <w:r>
        <w:rPr>
          <w:rFonts w:ascii="Book Antiqua" w:eastAsia="Book Antiqua" w:hAnsi="Book Antiqua" w:cs="Book Antiqua"/>
          <w:color w:val="000000"/>
        </w:rPr>
        <w:t>Ilani</w:t>
      </w:r>
      <w:proofErr w:type="spellEnd"/>
      <w:r>
        <w:rPr>
          <w:rFonts w:ascii="Book Antiqua" w:eastAsia="Book Antiqua" w:hAnsi="Book Antiqua" w:cs="Book Antiqua"/>
          <w:color w:val="000000"/>
        </w:rPr>
        <w:t xml:space="preserve"> T, Levy Y, </w:t>
      </w:r>
      <w:proofErr w:type="spellStart"/>
      <w:r>
        <w:rPr>
          <w:rFonts w:ascii="Book Antiqua" w:eastAsia="Book Antiqua" w:hAnsi="Book Antiqua" w:cs="Book Antiqua"/>
          <w:color w:val="000000"/>
        </w:rPr>
        <w:t>Diskin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Fass</w:t>
      </w:r>
      <w:proofErr w:type="spellEnd"/>
      <w:r>
        <w:rPr>
          <w:rFonts w:ascii="Book Antiqua" w:eastAsia="Book Antiqua" w:hAnsi="Book Antiqua" w:cs="Book Antiqua"/>
          <w:color w:val="000000"/>
        </w:rPr>
        <w:t xml:space="preserve"> D. Assembly Mechanism of </w:t>
      </w:r>
      <w:proofErr w:type="spellStart"/>
      <w:r>
        <w:rPr>
          <w:rFonts w:ascii="Book Antiqua" w:eastAsia="Book Antiqua" w:hAnsi="Book Antiqua" w:cs="Book Antiqua"/>
          <w:color w:val="000000"/>
        </w:rPr>
        <w:t>Mucin</w:t>
      </w:r>
      <w:proofErr w:type="spellEnd"/>
      <w:r>
        <w:rPr>
          <w:rFonts w:ascii="Book Antiqua" w:eastAsia="Book Antiqua" w:hAnsi="Book Antiqua" w:cs="Book Antiqua"/>
          <w:color w:val="000000"/>
        </w:rPr>
        <w:t xml:space="preserve"> and von </w:t>
      </w:r>
      <w:proofErr w:type="spellStart"/>
      <w:r>
        <w:rPr>
          <w:rFonts w:ascii="Book Antiqua" w:eastAsia="Book Antiqua" w:hAnsi="Book Antiqua" w:cs="Book Antiqua"/>
          <w:color w:val="000000"/>
        </w:rPr>
        <w:t>Willebrand</w:t>
      </w:r>
      <w:proofErr w:type="spellEnd"/>
      <w:r>
        <w:rPr>
          <w:rFonts w:ascii="Book Antiqua" w:eastAsia="Book Antiqua" w:hAnsi="Book Antiqua" w:cs="Book Antiqua"/>
          <w:color w:val="000000"/>
        </w:rPr>
        <w:t xml:space="preserve"> Factor Polymers.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183</w:t>
      </w:r>
      <w:r>
        <w:rPr>
          <w:rFonts w:ascii="Book Antiqua" w:eastAsia="Book Antiqua" w:hAnsi="Book Antiqua" w:cs="Book Antiqua"/>
          <w:color w:val="000000"/>
        </w:rPr>
        <w:t>: 717-729.e16 [PMID: 33031746 DOI: 10.1016/j.cell.2020.09.021]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Gan</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Liu J, Chen WJ, Ye QQ, Xu Y, Wu HT, Li W. The Diverse Roles of the Mucin Gene Cluster Located on Chromosome 11p15.5 in Colorectal Cancer.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514 [PMID: 32695780 DOI: 10.3389/fcell.2020.00514]</w:t>
      </w:r>
    </w:p>
    <w:p w:rsidR="008C4747" w:rsidRDefault="00722FCF">
      <w:pPr>
        <w:spacing w:line="360" w:lineRule="auto"/>
        <w:jc w:val="both"/>
        <w:rPr>
          <w:rFonts w:ascii="Book Antiqua" w:hAnsi="Book Antiqua"/>
        </w:rPr>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Cobo</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Kissoon</w:t>
      </w:r>
      <w:proofErr w:type="spellEnd"/>
      <w:r>
        <w:rPr>
          <w:rFonts w:ascii="Book Antiqua" w:eastAsia="Book Antiqua" w:hAnsi="Book Antiqua" w:cs="Book Antiqua"/>
          <w:color w:val="000000"/>
        </w:rPr>
        <w:t xml:space="preserve">-Singh V, Moreau F, </w:t>
      </w:r>
      <w:proofErr w:type="spellStart"/>
      <w:proofErr w:type="gramStart"/>
      <w:r>
        <w:rPr>
          <w:rFonts w:ascii="Book Antiqua" w:eastAsia="Book Antiqua" w:hAnsi="Book Antiqua" w:cs="Book Antiqua"/>
          <w:color w:val="000000"/>
        </w:rPr>
        <w:t>Chadee</w:t>
      </w:r>
      <w:proofErr w:type="spellEnd"/>
      <w:proofErr w:type="gramEnd"/>
      <w:r>
        <w:rPr>
          <w:rFonts w:ascii="Book Antiqua" w:eastAsia="Book Antiqua" w:hAnsi="Book Antiqua" w:cs="Book Antiqua"/>
          <w:color w:val="000000"/>
        </w:rPr>
        <w:t xml:space="preserve"> K. Colonic MUC2 mucin regulates the expression and antimicrobial activity of β-</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2. </w:t>
      </w:r>
      <w:r>
        <w:rPr>
          <w:rFonts w:ascii="Book Antiqua" w:eastAsia="Book Antiqua" w:hAnsi="Book Antiqua" w:cs="Book Antiqua"/>
          <w:i/>
          <w:iCs/>
          <w:color w:val="000000"/>
        </w:rPr>
        <w:t xml:space="preserve">Mucosal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1360-1372 [PMID: 25921338 DOI: 10.1038/mi.2015.27]</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Shen P</w:t>
      </w:r>
      <w:r>
        <w:rPr>
          <w:rFonts w:ascii="Book Antiqua" w:eastAsia="Book Antiqua" w:hAnsi="Book Antiqua" w:cs="Book Antiqua"/>
          <w:color w:val="000000"/>
        </w:rPr>
        <w:t xml:space="preserve">, Yang S, Sun H, Li G, Wu B, Ji F, Sun T, Zhou D. SCF/c-KIT Signaling Increased Mucin2 Production by Maintaining Atoh1 Expression in Mucinous Colorectal Adenocarcinoma.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29786668 DOI: 10.3390/ijms19051541]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D, Liu T, Yin L, Li C, Wang L. Prognostic and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Significance of MUC Family Members in Colorectal Cancer: A Systematic Review and Meta-Analysis.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2391670 [PMID: 31933627 DOI: 10.1155/2019/2391670]</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Elzagheid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Emaetig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Buhmeida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Laato</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Faitori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Syrjänen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Collan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Pyrhönen</w:t>
      </w:r>
      <w:proofErr w:type="spellEnd"/>
      <w:r>
        <w:rPr>
          <w:rFonts w:ascii="Book Antiqua" w:eastAsia="Book Antiqua" w:hAnsi="Book Antiqua" w:cs="Book Antiqua"/>
          <w:color w:val="000000"/>
        </w:rPr>
        <w:t xml:space="preserve"> S. Loss of MUC2 expression predicts disease recurrence and poor outcome in colorectal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621-628 [PMID: 23179399 DOI: 10.1007/s13277-012-0588-8]</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YY</w:t>
      </w:r>
      <w:r>
        <w:rPr>
          <w:rFonts w:ascii="Book Antiqua" w:eastAsia="Book Antiqua" w:hAnsi="Book Antiqua" w:cs="Book Antiqua"/>
          <w:color w:val="000000"/>
        </w:rPr>
        <w:t xml:space="preserve">, Liu ML, He XD, Jiang CQ, Liu RL. Functional changes of intestinal mucosal barrier in surgically critical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205-208 [PMID: 25214969]</w:t>
      </w:r>
    </w:p>
    <w:bookmarkEnd w:id="4"/>
    <w:p w:rsidR="008C4747" w:rsidRDefault="008C4747">
      <w:pPr>
        <w:spacing w:line="360" w:lineRule="auto"/>
        <w:jc w:val="both"/>
        <w:rPr>
          <w:rFonts w:ascii="Book Antiqua" w:hAnsi="Book Antiqua"/>
        </w:rPr>
        <w:sectPr w:rsidR="008C4747">
          <w:pgSz w:w="12240" w:h="15840"/>
          <w:pgMar w:top="1440" w:right="1440" w:bottom="1440" w:left="1440" w:header="720" w:footer="720" w:gutter="0"/>
          <w:cols w:space="720"/>
          <w:docGrid w:linePitch="360"/>
        </w:sect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current study was reviewed and approved by the Ethics Committee of the First Affiliated Hospital of Shantou University Medical College.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hAnsi="Book Antiqua"/>
          <w:b/>
          <w:bCs/>
        </w:rPr>
        <w:t xml:space="preserve">Informed consent statement: </w:t>
      </w:r>
      <w:bookmarkStart w:id="5" w:name="_Hlk10706254"/>
      <w:r>
        <w:rPr>
          <w:rFonts w:ascii="Book Antiqua" w:hAnsi="Book Antiqua"/>
        </w:rPr>
        <w:t>All study participants or their legal guardian provided informed written consent about personal and medical data collection prior to study enrolment.</w:t>
      </w:r>
      <w:bookmarkEnd w:id="5"/>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No conflict of interest is claimed by any author.</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B34A8A" w:rsidRPr="00B34A8A">
        <w:rPr>
          <w:rFonts w:ascii="Book Antiqua" w:eastAsia="Book Antiqua" w:hAnsi="Book Antiqua" w:cs="Book Antiqua"/>
          <w:color w:val="000000"/>
        </w:rPr>
        <w:t>June 4, 2021</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8C4747" w:rsidRDefault="00722FCF">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8C4747" w:rsidRDefault="00722FCF">
      <w:pPr>
        <w:spacing w:line="360" w:lineRule="auto"/>
        <w:jc w:val="both"/>
        <w:rPr>
          <w:rFonts w:ascii="Book Antiqua" w:hAnsi="Book Antiqua"/>
        </w:rPr>
      </w:pPr>
      <w:r>
        <w:rPr>
          <w:rFonts w:ascii="Book Antiqua" w:eastAsia="Book Antiqua" w:hAnsi="Book Antiqua" w:cs="Book Antiqua"/>
          <w:color w:val="000000"/>
        </w:rPr>
        <w:t>Grade B (Very good): B</w:t>
      </w:r>
    </w:p>
    <w:p w:rsidR="008C4747" w:rsidRDefault="00722FCF">
      <w:pPr>
        <w:spacing w:line="360" w:lineRule="auto"/>
        <w:jc w:val="both"/>
        <w:rPr>
          <w:rFonts w:ascii="Book Antiqua" w:hAnsi="Book Antiqua"/>
        </w:rPr>
      </w:pPr>
      <w:r>
        <w:rPr>
          <w:rFonts w:ascii="Book Antiqua" w:eastAsia="Book Antiqua" w:hAnsi="Book Antiqua" w:cs="Book Antiqua"/>
          <w:color w:val="000000"/>
        </w:rPr>
        <w:t>Grade C (Good): 0</w:t>
      </w:r>
    </w:p>
    <w:p w:rsidR="008C4747" w:rsidRDefault="00722FCF">
      <w:pPr>
        <w:spacing w:line="360" w:lineRule="auto"/>
        <w:jc w:val="both"/>
        <w:rPr>
          <w:rFonts w:ascii="Book Antiqua" w:hAnsi="Book Antiqua"/>
        </w:rPr>
      </w:pPr>
      <w:r>
        <w:rPr>
          <w:rFonts w:ascii="Book Antiqua" w:eastAsia="Book Antiqua" w:hAnsi="Book Antiqua" w:cs="Book Antiqua"/>
          <w:color w:val="000000"/>
        </w:rPr>
        <w:t>Grade D (Fair): 0</w:t>
      </w:r>
    </w:p>
    <w:p w:rsidR="008C4747" w:rsidRDefault="00722FCF">
      <w:pPr>
        <w:spacing w:line="360" w:lineRule="auto"/>
        <w:jc w:val="both"/>
        <w:rPr>
          <w:rFonts w:ascii="Book Antiqua" w:hAnsi="Book Antiqua"/>
        </w:rPr>
      </w:pPr>
      <w:r>
        <w:rPr>
          <w:rFonts w:ascii="Book Antiqua" w:eastAsia="Book Antiqua" w:hAnsi="Book Antiqua" w:cs="Book Antiqua"/>
          <w:color w:val="000000"/>
        </w:rPr>
        <w:t>Grade E (Poor): 0</w:t>
      </w:r>
    </w:p>
    <w:p w:rsidR="008C4747" w:rsidRDefault="008C4747">
      <w:pPr>
        <w:spacing w:line="360" w:lineRule="auto"/>
        <w:jc w:val="both"/>
        <w:rPr>
          <w:rFonts w:ascii="Book Antiqua" w:hAnsi="Book Antiqua"/>
        </w:rPr>
      </w:pPr>
    </w:p>
    <w:p w:rsidR="00B34A8A" w:rsidRDefault="00722F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Pr="00135663">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B34A8A" w:rsidRPr="00B34A8A">
        <w:rPr>
          <w:rFonts w:ascii="Book Antiqua" w:eastAsia="Book Antiqua" w:hAnsi="Book Antiqua" w:cs="Book Antiqua"/>
          <w:color w:val="000000"/>
        </w:rPr>
        <w:t>Yuan YY</w:t>
      </w:r>
    </w:p>
    <w:p w:rsidR="00B34A8A" w:rsidRDefault="00B34A8A">
      <w:pPr>
        <w:rPr>
          <w:rFonts w:ascii="Book Antiqua" w:eastAsia="Book Antiqua" w:hAnsi="Book Antiqua" w:cs="Book Antiqua"/>
          <w:b/>
          <w:color w:val="000000"/>
        </w:rPr>
      </w:pPr>
      <w:r>
        <w:rPr>
          <w:rFonts w:ascii="Book Antiqua" w:eastAsia="Book Antiqua" w:hAnsi="Book Antiqua" w:cs="Book Antiqua"/>
          <w:b/>
          <w:color w:val="000000"/>
        </w:rPr>
        <w:br w:type="page"/>
      </w:r>
    </w:p>
    <w:p w:rsidR="008C4747" w:rsidRDefault="008C4747">
      <w:pPr>
        <w:spacing w:line="360" w:lineRule="auto"/>
        <w:jc w:val="both"/>
        <w:rPr>
          <w:rFonts w:ascii="Book Antiqua" w:hAnsi="Book Antiqua"/>
        </w:rPr>
        <w:sectPr w:rsidR="008C4747">
          <w:pgSz w:w="12240" w:h="15840"/>
          <w:pgMar w:top="1440" w:right="1440" w:bottom="1440" w:left="1440" w:header="720" w:footer="720" w:gutter="0"/>
          <w:cols w:space="720"/>
          <w:docGrid w:linePitch="360"/>
        </w:sect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8C4747" w:rsidRDefault="00722FCF">
      <w:pPr>
        <w:spacing w:line="360" w:lineRule="auto"/>
        <w:jc w:val="both"/>
        <w:rPr>
          <w:rFonts w:ascii="Book Antiqua" w:eastAsia="Book Antiqua" w:hAnsi="Book Antiqua" w:cs="Book Antiqua"/>
          <w:b/>
          <w:bCs/>
          <w:color w:val="000000"/>
          <w:shd w:val="clear" w:color="auto" w:fill="FFFFFF"/>
        </w:rPr>
      </w:pPr>
      <w:r>
        <w:rPr>
          <w:rFonts w:ascii="Book Antiqua" w:hAnsi="Book Antiqua"/>
          <w:noProof/>
          <w:lang w:eastAsia="zh-CN"/>
        </w:rPr>
        <w:drawing>
          <wp:inline distT="0" distB="0" distL="0" distR="0">
            <wp:extent cx="5885180" cy="2361565"/>
            <wp:effectExtent l="0" t="0" r="1270" b="63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1" cstate="print"/>
                    <a:srcRect/>
                    <a:stretch>
                      <a:fillRect/>
                    </a:stretch>
                  </pic:blipFill>
                  <pic:spPr>
                    <a:xfrm>
                      <a:off x="0" y="0"/>
                      <a:ext cx="5885714" cy="2361905"/>
                    </a:xfrm>
                    <a:prstGeom prst="rect">
                      <a:avLst/>
                    </a:prstGeom>
                  </pic:spPr>
                </pic:pic>
              </a:graphicData>
            </a:graphic>
          </wp:inline>
        </w:drawing>
      </w: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hd w:val="clear" w:color="auto" w:fill="FFFFFF"/>
        </w:rPr>
        <w:t xml:space="preserve">Figure 1 </w:t>
      </w:r>
      <w:r>
        <w:rPr>
          <w:rFonts w:ascii="Book Antiqua" w:eastAsia="Book Antiqua" w:hAnsi="Book Antiqua" w:cs="Book Antiqua"/>
          <w:b/>
          <w:bCs/>
          <w:color w:val="000000"/>
        </w:rPr>
        <w:t>Mucin 2 is mainly located in the cytoplasm.</w:t>
      </w:r>
      <w:r>
        <w:rPr>
          <w:rFonts w:ascii="Book Antiqua" w:eastAsia="Book Antiqua" w:hAnsi="Book Antiqua" w:cs="Book Antiqua"/>
          <w:color w:val="000000"/>
        </w:rPr>
        <w:t xml:space="preserve"> A: Normal tissue; B: Colorectal cancer tissue. Magnification: × 1000.</w:t>
      </w:r>
    </w:p>
    <w:p w:rsidR="008C4747" w:rsidRDefault="00722FCF">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extent cx="4847590" cy="3866515"/>
            <wp:effectExtent l="0" t="0" r="0" b="635"/>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12" cstate="print"/>
                    <a:srcRect/>
                    <a:stretch>
                      <a:fillRect/>
                    </a:stretch>
                  </pic:blipFill>
                  <pic:spPr>
                    <a:xfrm>
                      <a:off x="0" y="0"/>
                      <a:ext cx="4847619" cy="3866667"/>
                    </a:xfrm>
                    <a:prstGeom prst="rect">
                      <a:avLst/>
                    </a:prstGeom>
                  </pic:spPr>
                </pic:pic>
              </a:graphicData>
            </a:graphic>
          </wp:inline>
        </w:drawing>
      </w:r>
    </w:p>
    <w:p w:rsidR="008C4747" w:rsidRPr="00FC3883" w:rsidRDefault="00722FCF">
      <w:pPr>
        <w:spacing w:line="360" w:lineRule="auto"/>
        <w:jc w:val="both"/>
        <w:rPr>
          <w:rFonts w:ascii="Book Antiqua" w:eastAsiaTheme="minorEastAsia" w:hAnsi="Book Antiqua" w:cs="Book Antiqua"/>
          <w:color w:val="000000"/>
          <w:shd w:val="clear" w:color="auto" w:fill="FFFFFF"/>
          <w:lang w:eastAsia="zh-CN"/>
        </w:rPr>
      </w:pPr>
      <w:r>
        <w:rPr>
          <w:rFonts w:ascii="Book Antiqua" w:eastAsia="Book Antiqua" w:hAnsi="Book Antiqua" w:cs="Book Antiqua"/>
          <w:b/>
          <w:bCs/>
          <w:color w:val="000000"/>
        </w:rPr>
        <w:t xml:space="preserve">Figure 2 Representative pictures of </w:t>
      </w:r>
      <w:proofErr w:type="spellStart"/>
      <w:r>
        <w:rPr>
          <w:rFonts w:ascii="Book Antiqua" w:eastAsia="Book Antiqua" w:hAnsi="Book Antiqua" w:cs="Book Antiqua"/>
          <w:b/>
          <w:bCs/>
          <w:color w:val="000000"/>
        </w:rPr>
        <w:t>immunohistochemical</w:t>
      </w:r>
      <w:proofErr w:type="spellEnd"/>
      <w:r>
        <w:rPr>
          <w:rFonts w:ascii="Book Antiqua" w:eastAsia="Book Antiqua" w:hAnsi="Book Antiqua" w:cs="Book Antiqua"/>
          <w:b/>
          <w:bCs/>
          <w:color w:val="000000"/>
        </w:rPr>
        <w:t xml:space="preserve"> staining for </w:t>
      </w:r>
      <w:proofErr w:type="spellStart"/>
      <w:r>
        <w:rPr>
          <w:rFonts w:ascii="Book Antiqua" w:eastAsia="Book Antiqua" w:hAnsi="Book Antiqua" w:cs="Book Antiqua"/>
          <w:b/>
          <w:bCs/>
          <w:color w:val="000000"/>
        </w:rPr>
        <w:t>mucin</w:t>
      </w:r>
      <w:proofErr w:type="spellEnd"/>
      <w:r>
        <w:rPr>
          <w:rFonts w:ascii="Book Antiqua" w:eastAsia="Book Antiqua" w:hAnsi="Book Antiqua" w:cs="Book Antiqua"/>
          <w:b/>
          <w:bCs/>
          <w:color w:val="000000"/>
        </w:rPr>
        <w:t xml:space="preserve"> 2 in normal and cancer tissues of patients with </w:t>
      </w:r>
      <w:r>
        <w:rPr>
          <w:rFonts w:ascii="Book Antiqua" w:eastAsia="Book Antiqua" w:hAnsi="Book Antiqua" w:cs="Book Antiqua"/>
          <w:b/>
          <w:bCs/>
          <w:color w:val="000000"/>
          <w:shd w:val="clear" w:color="auto" w:fill="FFFFFF"/>
        </w:rPr>
        <w:t>colorectal cancer</w:t>
      </w:r>
      <w:r>
        <w:rPr>
          <w:rFonts w:ascii="Book Antiqua" w:eastAsia="Book Antiqua" w:hAnsi="Book Antiqua" w:cs="Book Antiqua"/>
          <w:b/>
          <w:bCs/>
          <w:color w:val="000000"/>
        </w:rPr>
        <w:t>.</w:t>
      </w:r>
      <w:r>
        <w:rPr>
          <w:rFonts w:ascii="Book Antiqua" w:eastAsia="Book Antiqua" w:hAnsi="Book Antiqua" w:cs="Book Antiqua"/>
          <w:color w:val="000000"/>
        </w:rPr>
        <w:t xml:space="preserve"> A and B: Negative expression; C and D: Weak expression; E and F: Moderate expression; G and H: Strong expression. A, C, E, and G: Normal tissue; B, D, F, and H: Cancer tissue. Magnification: × 100 and × 400 (</w:t>
      </w:r>
      <w:r>
        <w:rPr>
          <w:rFonts w:ascii="Book Antiqua" w:eastAsia="Book Antiqua" w:hAnsi="Book Antiqua" w:cs="Book Antiqua"/>
          <w:color w:val="000000"/>
          <w:shd w:val="clear" w:color="auto" w:fill="FFFFFF"/>
        </w:rPr>
        <w:t>located in the upp</w:t>
      </w:r>
      <w:r w:rsidR="00FC3883">
        <w:rPr>
          <w:rFonts w:ascii="Book Antiqua" w:eastAsia="Book Antiqua" w:hAnsi="Book Antiqua" w:cs="Book Antiqua"/>
          <w:color w:val="000000"/>
          <w:shd w:val="clear" w:color="auto" w:fill="FFFFFF"/>
        </w:rPr>
        <w:t>er right corner of each image).</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br w:type="page"/>
      </w:r>
      <w:r>
        <w:rPr>
          <w:rFonts w:ascii="Book Antiqua" w:hAnsi="Book Antiqua"/>
          <w:noProof/>
          <w:lang w:eastAsia="zh-CN"/>
        </w:rPr>
        <w:lastRenderedPageBreak/>
        <w:drawing>
          <wp:inline distT="0" distB="0" distL="0" distR="0">
            <wp:extent cx="4971415" cy="2752090"/>
            <wp:effectExtent l="0" t="0" r="635" b="0"/>
            <wp:docPr id="1028" name="图片 3"/>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13" cstate="print"/>
                    <a:srcRect/>
                    <a:stretch>
                      <a:fillRect/>
                    </a:stretch>
                  </pic:blipFill>
                  <pic:spPr>
                    <a:xfrm>
                      <a:off x="0" y="0"/>
                      <a:ext cx="4971429" cy="2752381"/>
                    </a:xfrm>
                    <a:prstGeom prst="rect">
                      <a:avLst/>
                    </a:prstGeom>
                  </pic:spPr>
                </pic:pic>
              </a:graphicData>
            </a:graphic>
          </wp:inline>
        </w:drawing>
      </w:r>
    </w:p>
    <w:p w:rsidR="008C4747" w:rsidRPr="00FC3883" w:rsidRDefault="00722FCF">
      <w:pPr>
        <w:spacing w:line="360" w:lineRule="auto"/>
        <w:jc w:val="both"/>
        <w:rPr>
          <w:rFonts w:ascii="Book Antiqua" w:hAnsi="Book Antiqua" w:cs="Book Antiqua"/>
          <w:shd w:val="clear" w:color="auto" w:fill="FFFFFF"/>
          <w:lang w:eastAsia="zh-CN"/>
        </w:rPr>
      </w:pPr>
      <w:r>
        <w:rPr>
          <w:rFonts w:ascii="Book Antiqua" w:eastAsia="Book Antiqua" w:hAnsi="Book Antiqua" w:cs="Book Antiqua"/>
          <w:b/>
          <w:bCs/>
          <w:color w:val="000000"/>
        </w:rPr>
        <w:t xml:space="preserve">Figure 3 Histogram of mucin 2 expression in cancer and normal tissues of patients with </w:t>
      </w:r>
      <w:r>
        <w:rPr>
          <w:rFonts w:ascii="Book Antiqua" w:eastAsia="Book Antiqua" w:hAnsi="Book Antiqua" w:cs="Book Antiqua"/>
          <w:b/>
          <w:bCs/>
          <w:color w:val="000000"/>
          <w:shd w:val="clear" w:color="auto" w:fill="FFFFFF"/>
        </w:rPr>
        <w:t>colorectal cancer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According to the comprehensive score of staining intensity and positive cell percentage, 0-3 was classified as low expression and 4-6 as high expression. </w:t>
      </w:r>
      <w:proofErr w:type="spellStart"/>
      <w:proofErr w:type="gram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xml:space="preserve"> &lt; 0.05.</w:t>
      </w:r>
    </w:p>
    <w:p w:rsidR="008C4747" w:rsidRDefault="00722FCF">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extent cx="2964180" cy="2279650"/>
            <wp:effectExtent l="0" t="0" r="0" b="0"/>
            <wp:docPr id="1029" name="图片 4"/>
            <wp:cNvGraphicFramePr/>
            <a:graphic xmlns:a="http://schemas.openxmlformats.org/drawingml/2006/main">
              <a:graphicData uri="http://schemas.openxmlformats.org/drawingml/2006/picture">
                <pic:pic xmlns:pic="http://schemas.openxmlformats.org/drawingml/2006/picture">
                  <pic:nvPicPr>
                    <pic:cNvPr id="1029" name="图片 4"/>
                    <pic:cNvPicPr/>
                  </pic:nvPicPr>
                  <pic:blipFill>
                    <a:blip r:embed="rId14" cstate="print"/>
                    <a:srcRect/>
                    <a:stretch>
                      <a:fillRect/>
                    </a:stretch>
                  </pic:blipFill>
                  <pic:spPr>
                    <a:xfrm>
                      <a:off x="0" y="0"/>
                      <a:ext cx="2964350" cy="2279650"/>
                    </a:xfrm>
                    <a:prstGeom prst="rect">
                      <a:avLst/>
                    </a:prstGeom>
                  </pic:spPr>
                </pic:pic>
              </a:graphicData>
            </a:graphic>
          </wp:inline>
        </w:drawing>
      </w:r>
      <w:r>
        <w:rPr>
          <w:rFonts w:ascii="Book Antiqua" w:hAnsi="Book Antiqua"/>
        </w:rPr>
        <w:t xml:space="preserve"> </w:t>
      </w:r>
      <w:r>
        <w:rPr>
          <w:rFonts w:ascii="Book Antiqua" w:hAnsi="Book Antiqua"/>
          <w:noProof/>
          <w:lang w:eastAsia="zh-CN"/>
        </w:rPr>
        <w:drawing>
          <wp:inline distT="0" distB="0" distL="0" distR="0">
            <wp:extent cx="2717800" cy="2253615"/>
            <wp:effectExtent l="0" t="0" r="0" b="0"/>
            <wp:docPr id="1030" name="图片 5"/>
            <wp:cNvGraphicFramePr/>
            <a:graphic xmlns:a="http://schemas.openxmlformats.org/drawingml/2006/main">
              <a:graphicData uri="http://schemas.openxmlformats.org/drawingml/2006/picture">
                <pic:pic xmlns:pic="http://schemas.openxmlformats.org/drawingml/2006/picture">
                  <pic:nvPicPr>
                    <pic:cNvPr id="1030" name="图片 5"/>
                    <pic:cNvPicPr/>
                  </pic:nvPicPr>
                  <pic:blipFill>
                    <a:blip r:embed="rId15" cstate="print"/>
                    <a:srcRect/>
                    <a:stretch>
                      <a:fillRect/>
                    </a:stretch>
                  </pic:blipFill>
                  <pic:spPr>
                    <a:xfrm>
                      <a:off x="0" y="0"/>
                      <a:ext cx="2717800" cy="2253615"/>
                    </a:xfrm>
                    <a:prstGeom prst="rect">
                      <a:avLst/>
                    </a:prstGeom>
                  </pic:spPr>
                </pic:pic>
              </a:graphicData>
            </a:graphic>
          </wp:inline>
        </w:drawing>
      </w:r>
      <w:r>
        <w:rPr>
          <w:rFonts w:ascii="Book Antiqua" w:hAnsi="Book Antiqua"/>
        </w:rPr>
        <w:t xml:space="preserve"> </w:t>
      </w:r>
      <w:r>
        <w:rPr>
          <w:rFonts w:ascii="Book Antiqua" w:hAnsi="Book Antiqua"/>
          <w:noProof/>
          <w:lang w:eastAsia="zh-CN"/>
        </w:rPr>
        <w:drawing>
          <wp:inline distT="0" distB="0" distL="0" distR="0">
            <wp:extent cx="3904615" cy="2828290"/>
            <wp:effectExtent l="0" t="0" r="635" b="0"/>
            <wp:docPr id="1031" name="图片 6"/>
            <wp:cNvGraphicFramePr/>
            <a:graphic xmlns:a="http://schemas.openxmlformats.org/drawingml/2006/main">
              <a:graphicData uri="http://schemas.openxmlformats.org/drawingml/2006/picture">
                <pic:pic xmlns:pic="http://schemas.openxmlformats.org/drawingml/2006/picture">
                  <pic:nvPicPr>
                    <pic:cNvPr id="1031" name="图片 6"/>
                    <pic:cNvPicPr/>
                  </pic:nvPicPr>
                  <pic:blipFill>
                    <a:blip r:embed="rId16" cstate="print"/>
                    <a:srcRect/>
                    <a:stretch>
                      <a:fillRect/>
                    </a:stretch>
                  </pic:blipFill>
                  <pic:spPr>
                    <a:xfrm>
                      <a:off x="0" y="0"/>
                      <a:ext cx="3904761" cy="2828571"/>
                    </a:xfrm>
                    <a:prstGeom prst="rect">
                      <a:avLst/>
                    </a:prstGeom>
                  </pic:spPr>
                </pic:pic>
              </a:graphicData>
            </a:graphic>
          </wp:inline>
        </w:drawing>
      </w:r>
    </w:p>
    <w:p w:rsidR="008C4747" w:rsidRDefault="00722FCF">
      <w:pPr>
        <w:spacing w:line="360" w:lineRule="auto"/>
        <w:jc w:val="both"/>
        <w:rPr>
          <w:rFonts w:ascii="Book Antiqua" w:hAnsi="Book Antiqua" w:cs="Book Antiqua"/>
          <w:shd w:val="clear" w:color="auto" w:fill="FFFFFF"/>
        </w:rPr>
      </w:pPr>
      <w:r>
        <w:rPr>
          <w:rFonts w:ascii="Book Antiqua" w:eastAsia="Book Antiqua" w:hAnsi="Book Antiqua" w:cs="Book Antiqua"/>
          <w:b/>
          <w:bCs/>
          <w:color w:val="000000"/>
          <w:shd w:val="clear" w:color="auto" w:fill="FFFFFF"/>
        </w:rPr>
        <w:t xml:space="preserve">Figure 4 Comparison between the levels of serum </w:t>
      </w:r>
      <w:r>
        <w:rPr>
          <w:rFonts w:ascii="Book Antiqua" w:eastAsia="Book Antiqua" w:hAnsi="Book Antiqua" w:cs="Book Antiqua"/>
          <w:b/>
          <w:bCs/>
          <w:color w:val="000000"/>
        </w:rPr>
        <w:t>diamine oxide</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rPr>
        <w:t>D-lactate</w:t>
      </w:r>
      <w:r>
        <w:rPr>
          <w:rFonts w:ascii="Book Antiqua" w:eastAsia="Book Antiqua" w:hAnsi="Book Antiqua" w:cs="Book Antiqua"/>
          <w:b/>
          <w:bCs/>
          <w:color w:val="000000"/>
          <w:shd w:val="clear" w:color="auto" w:fill="FFFFFF"/>
        </w:rPr>
        <w:t xml:space="preserve">, and </w:t>
      </w:r>
      <w:r>
        <w:rPr>
          <w:rFonts w:ascii="Book Antiqua" w:eastAsia="Book Antiqua" w:hAnsi="Book Antiqua" w:cs="Book Antiqua"/>
          <w:b/>
          <w:bCs/>
          <w:color w:val="000000"/>
        </w:rPr>
        <w:t>mucin 2</w:t>
      </w:r>
      <w:r>
        <w:rPr>
          <w:rFonts w:ascii="Book Antiqua" w:eastAsia="Book Antiqua" w:hAnsi="Book Antiqua" w:cs="Book Antiqua"/>
          <w:b/>
          <w:bCs/>
          <w:color w:val="000000"/>
          <w:shd w:val="clear" w:color="auto" w:fill="FFFFFF"/>
        </w:rPr>
        <w:t xml:space="preserve"> in </w:t>
      </w:r>
      <w:r>
        <w:rPr>
          <w:rFonts w:ascii="Book Antiqua" w:eastAsia="Book Antiqua" w:hAnsi="Book Antiqua" w:cs="Book Antiqua"/>
          <w:b/>
          <w:bCs/>
          <w:color w:val="000000"/>
        </w:rPr>
        <w:t>colorectal cancer</w:t>
      </w:r>
      <w:r>
        <w:rPr>
          <w:rFonts w:ascii="Book Antiqua" w:eastAsia="Book Antiqua" w:hAnsi="Book Antiqua" w:cs="Book Antiqua"/>
          <w:b/>
          <w:bCs/>
          <w:color w:val="000000"/>
          <w:shd w:val="clear" w:color="auto" w:fill="FFFFFF"/>
        </w:rPr>
        <w:t xml:space="preserve"> patients and normal controls.</w:t>
      </w:r>
      <w:r>
        <w:rPr>
          <w:rFonts w:ascii="Book Antiqua" w:eastAsia="Book Antiqua" w:hAnsi="Book Antiqua" w:cs="Book Antiqua"/>
          <w:color w:val="000000"/>
          <w:shd w:val="clear" w:color="auto" w:fill="FFFFFF"/>
        </w:rPr>
        <w:t xml:space="preserve"> A: The level of serum diamine oxidase in colorectal cancer (CRC) patients and normal controls (NC); B: The level of serum D-lactate in CRC patients and NC; C: The level of serum </w:t>
      </w:r>
      <w:r>
        <w:rPr>
          <w:rFonts w:ascii="Book Antiqua" w:eastAsia="Book Antiqua" w:hAnsi="Book Antiqua" w:cs="Book Antiqua"/>
          <w:color w:val="000000"/>
        </w:rPr>
        <w:t>mucin 2</w:t>
      </w:r>
      <w:r>
        <w:rPr>
          <w:rFonts w:ascii="Book Antiqua" w:eastAsia="Book Antiqua" w:hAnsi="Book Antiqua" w:cs="Book Antiqua"/>
          <w:color w:val="000000"/>
          <w:shd w:val="clear" w:color="auto" w:fill="FFFFFF"/>
        </w:rPr>
        <w:t xml:space="preserve"> in CRC patients and NC. The numbers at the bottom of the bar chart represent the mean, and the numbers above the error line represent the standard deviation. </w:t>
      </w:r>
      <w:proofErr w:type="spellStart"/>
      <w:proofErr w:type="gramStart"/>
      <w:r>
        <w:rPr>
          <w:rFonts w:ascii="Book Antiqua" w:eastAsia="Book Antiqua" w:hAnsi="Book Antiqua" w:cs="Book Antiqua"/>
          <w:color w:val="000000"/>
          <w:shd w:val="clear" w:color="auto" w:fill="FFFFFF"/>
          <w:vertAlign w:val="superscript"/>
        </w:rPr>
        <w:t>c</w:t>
      </w:r>
      <w:r>
        <w:rPr>
          <w:rFonts w:ascii="Book Antiqua" w:eastAsia="Book Antiqua" w:hAnsi="Book Antiqua" w:cs="Book Antiqua"/>
          <w:i/>
          <w:iCs/>
          <w:color w:val="000000"/>
          <w:shd w:val="clear" w:color="auto" w:fill="FFFFFF"/>
        </w:rPr>
        <w:t>P</w:t>
      </w:r>
      <w:proofErr w:type="spellEnd"/>
      <w:proofErr w:type="gramEnd"/>
      <w:r>
        <w:rPr>
          <w:rFonts w:ascii="Book Antiqua" w:eastAsia="Book Antiqua" w:hAnsi="Book Antiqua" w:cs="Book Antiqua"/>
          <w:color w:val="000000"/>
          <w:shd w:val="clear" w:color="auto" w:fill="FFFFFF"/>
        </w:rPr>
        <w:t xml:space="preserve"> &lt; 0.001. CRC: Colorectal cancer; NC: Normal controls; DAO: Diamine oxidase; D-LAC: D-lactate; </w:t>
      </w:r>
      <w:r>
        <w:rPr>
          <w:rFonts w:ascii="Book Antiqua" w:hAnsi="Book Antiqua" w:cs="Book Antiqua"/>
          <w:shd w:val="clear" w:color="auto" w:fill="FFFFFF"/>
        </w:rPr>
        <w:t xml:space="preserve">MUC2: </w:t>
      </w:r>
      <w:r>
        <w:rPr>
          <w:rFonts w:ascii="Book Antiqua" w:eastAsia="Book Antiqua" w:hAnsi="Book Antiqua" w:cs="Book Antiqua"/>
          <w:color w:val="000000"/>
        </w:rPr>
        <w:t>Mucin 2.</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br w:type="page"/>
      </w:r>
      <w:r>
        <w:rPr>
          <w:rFonts w:ascii="Book Antiqua" w:hAnsi="Book Antiqua"/>
          <w:noProof/>
          <w:lang w:eastAsia="zh-CN"/>
        </w:rPr>
        <w:lastRenderedPageBreak/>
        <w:drawing>
          <wp:inline distT="0" distB="0" distL="0" distR="0">
            <wp:extent cx="2946400" cy="2209165"/>
            <wp:effectExtent l="0" t="0" r="0" b="0"/>
            <wp:docPr id="1032" name="图片 10"/>
            <wp:cNvGraphicFramePr/>
            <a:graphic xmlns:a="http://schemas.openxmlformats.org/drawingml/2006/main">
              <a:graphicData uri="http://schemas.openxmlformats.org/drawingml/2006/picture">
                <pic:pic xmlns:pic="http://schemas.openxmlformats.org/drawingml/2006/picture">
                  <pic:nvPicPr>
                    <pic:cNvPr id="1032" name="图片 10"/>
                    <pic:cNvPicPr/>
                  </pic:nvPicPr>
                  <pic:blipFill>
                    <a:blip r:embed="rId17" cstate="print"/>
                    <a:srcRect/>
                    <a:stretch>
                      <a:fillRect/>
                    </a:stretch>
                  </pic:blipFill>
                  <pic:spPr>
                    <a:xfrm>
                      <a:off x="0" y="0"/>
                      <a:ext cx="2946400" cy="2209165"/>
                    </a:xfrm>
                    <a:prstGeom prst="rect">
                      <a:avLst/>
                    </a:prstGeom>
                  </pic:spPr>
                </pic:pic>
              </a:graphicData>
            </a:graphic>
          </wp:inline>
        </w:drawing>
      </w:r>
      <w:r>
        <w:rPr>
          <w:rFonts w:ascii="Book Antiqua" w:hAnsi="Book Antiqua"/>
        </w:rPr>
        <w:t xml:space="preserve"> </w:t>
      </w:r>
      <w:r>
        <w:rPr>
          <w:rFonts w:ascii="Book Antiqua" w:hAnsi="Book Antiqua"/>
          <w:noProof/>
          <w:lang w:eastAsia="zh-CN"/>
        </w:rPr>
        <w:drawing>
          <wp:inline distT="0" distB="0" distL="0" distR="0">
            <wp:extent cx="2844165" cy="2109470"/>
            <wp:effectExtent l="0" t="0" r="0" b="0"/>
            <wp:docPr id="1033" name="图片 11"/>
            <wp:cNvGraphicFramePr/>
            <a:graphic xmlns:a="http://schemas.openxmlformats.org/drawingml/2006/main">
              <a:graphicData uri="http://schemas.openxmlformats.org/drawingml/2006/picture">
                <pic:pic xmlns:pic="http://schemas.openxmlformats.org/drawingml/2006/picture">
                  <pic:nvPicPr>
                    <pic:cNvPr id="1033" name="图片 11"/>
                    <pic:cNvPicPr/>
                  </pic:nvPicPr>
                  <pic:blipFill>
                    <a:blip r:embed="rId18" cstate="print"/>
                    <a:srcRect/>
                    <a:stretch>
                      <a:fillRect/>
                    </a:stretch>
                  </pic:blipFill>
                  <pic:spPr>
                    <a:xfrm>
                      <a:off x="0" y="0"/>
                      <a:ext cx="2844620" cy="2109470"/>
                    </a:xfrm>
                    <a:prstGeom prst="rect">
                      <a:avLst/>
                    </a:prstGeom>
                  </pic:spPr>
                </pic:pic>
              </a:graphicData>
            </a:graphic>
          </wp:inline>
        </w:drawing>
      </w:r>
      <w:r>
        <w:rPr>
          <w:rFonts w:ascii="Book Antiqua" w:hAnsi="Book Antiqua"/>
        </w:rPr>
        <w:t xml:space="preserve"> </w:t>
      </w:r>
      <w:r>
        <w:rPr>
          <w:rFonts w:ascii="Book Antiqua" w:hAnsi="Book Antiqua"/>
          <w:noProof/>
          <w:lang w:eastAsia="zh-CN"/>
        </w:rPr>
        <w:drawing>
          <wp:inline distT="0" distB="0" distL="0" distR="0">
            <wp:extent cx="3145155" cy="1894205"/>
            <wp:effectExtent l="0" t="0" r="0" b="0"/>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9" cstate="print"/>
                    <a:srcRect/>
                    <a:stretch>
                      <a:fillRect/>
                    </a:stretch>
                  </pic:blipFill>
                  <pic:spPr>
                    <a:xfrm>
                      <a:off x="0" y="0"/>
                      <a:ext cx="3145536" cy="1894205"/>
                    </a:xfrm>
                    <a:prstGeom prst="rect">
                      <a:avLst/>
                    </a:prstGeom>
                  </pic:spPr>
                </pic:pic>
              </a:graphicData>
            </a:graphic>
          </wp:inline>
        </w:drawing>
      </w:r>
    </w:p>
    <w:p w:rsidR="008C4747" w:rsidRPr="00FC3883" w:rsidRDefault="00722FCF">
      <w:pPr>
        <w:spacing w:line="360" w:lineRule="auto"/>
        <w:jc w:val="both"/>
        <w:rPr>
          <w:rFonts w:ascii="Book Antiqua" w:hAnsi="Book Antiqua" w:cs="Book Antiqua"/>
          <w:shd w:val="clear" w:color="auto" w:fill="FFFFFF"/>
          <w:lang w:eastAsia="zh-CN"/>
        </w:rPr>
      </w:pPr>
      <w:r>
        <w:rPr>
          <w:rFonts w:ascii="Book Antiqua" w:eastAsia="Book Antiqua" w:hAnsi="Book Antiqua" w:cs="Book Antiqua"/>
          <w:b/>
          <w:bCs/>
          <w:color w:val="000000"/>
          <w:shd w:val="clear" w:color="auto" w:fill="FFFFFF"/>
        </w:rPr>
        <w:t xml:space="preserve">Figure 5 Prognostic value of tissue </w:t>
      </w:r>
      <w:r>
        <w:rPr>
          <w:rFonts w:ascii="Book Antiqua" w:eastAsia="Book Antiqua" w:hAnsi="Book Antiqua" w:cs="Book Antiqua"/>
          <w:b/>
          <w:bCs/>
          <w:color w:val="000000"/>
        </w:rPr>
        <w:t>mucin 2</w:t>
      </w:r>
      <w:r>
        <w:rPr>
          <w:rFonts w:ascii="Book Antiqua" w:eastAsia="Book Antiqua" w:hAnsi="Book Antiqua" w:cs="Book Antiqua"/>
          <w:b/>
          <w:bCs/>
          <w:color w:val="000000"/>
          <w:shd w:val="clear" w:color="auto" w:fill="FFFFFF"/>
        </w:rPr>
        <w:t xml:space="preserve"> expression in </w:t>
      </w:r>
      <w:r>
        <w:rPr>
          <w:rFonts w:ascii="Book Antiqua" w:eastAsia="Book Antiqua" w:hAnsi="Book Antiqua" w:cs="Book Antiqua"/>
          <w:b/>
          <w:bCs/>
          <w:color w:val="000000"/>
        </w:rPr>
        <w:t>colorectal cancer</w:t>
      </w:r>
      <w:r>
        <w:rPr>
          <w:rFonts w:ascii="Book Antiqua" w:eastAsia="Book Antiqua" w:hAnsi="Book Antiqua" w:cs="Book Antiqua"/>
          <w:b/>
          <w:bCs/>
          <w:color w:val="000000"/>
          <w:shd w:val="clear" w:color="auto" w:fill="FFFFFF"/>
        </w:rPr>
        <w:t xml:space="preserve"> patients.</w:t>
      </w:r>
      <w:r>
        <w:rPr>
          <w:rFonts w:ascii="Book Antiqua" w:eastAsia="Book Antiqua" w:hAnsi="Book Antiqua" w:cs="Book Antiqua"/>
          <w:color w:val="000000"/>
          <w:shd w:val="clear" w:color="auto" w:fill="FFFFFF"/>
        </w:rPr>
        <w:t xml:space="preserve"> A: Correlation between tissue</w:t>
      </w:r>
      <w:r>
        <w:rPr>
          <w:rFonts w:ascii="Book Antiqua" w:eastAsia="Book Antiqua" w:hAnsi="Book Antiqua" w:cs="Book Antiqua"/>
          <w:color w:val="000000"/>
        </w:rPr>
        <w:t xml:space="preserve"> mucin 2</w:t>
      </w:r>
      <w:r>
        <w:rPr>
          <w:rFonts w:ascii="Book Antiqua" w:eastAsia="Book Antiqua" w:hAnsi="Book Antiqua" w:cs="Book Antiqua"/>
          <w:color w:val="000000"/>
          <w:shd w:val="clear" w:color="auto" w:fill="FFFFFF"/>
        </w:rPr>
        <w:t xml:space="preserve"> (MUC2) expression and disease-free survival in </w:t>
      </w:r>
      <w:r>
        <w:rPr>
          <w:rFonts w:ascii="Book Antiqua" w:eastAsia="Book Antiqua" w:hAnsi="Book Antiqua" w:cs="Book Antiqua"/>
          <w:color w:val="000000"/>
        </w:rPr>
        <w:t>colorectal cancer</w:t>
      </w:r>
      <w:r>
        <w:rPr>
          <w:rFonts w:ascii="Book Antiqua" w:eastAsia="Book Antiqua" w:hAnsi="Book Antiqua" w:cs="Book Antiqua"/>
          <w:color w:val="000000"/>
          <w:shd w:val="clear" w:color="auto" w:fill="FFFFFF"/>
        </w:rPr>
        <w:t xml:space="preserve"> (CRC) patients; B: Correlation between tissue MUC2 expression and overall survival in CRC patients; C: Histogram of the recurrence rate of CRC patients with different tissue levels of MUC2 expression. DFS: Disease-free survival; OS: Overall survival. </w:t>
      </w:r>
      <w:r>
        <w:rPr>
          <w:rFonts w:ascii="Book Antiqua" w:hAnsi="Book Antiqua" w:cs="Book Antiqua"/>
          <w:shd w:val="clear" w:color="auto" w:fill="FFFFFF"/>
        </w:rPr>
        <w:t xml:space="preserve">MUC2: </w:t>
      </w:r>
      <w:r>
        <w:rPr>
          <w:rFonts w:ascii="Book Antiqua" w:eastAsia="Book Antiqua" w:hAnsi="Book Antiqua" w:cs="Book Antiqua"/>
          <w:color w:val="000000"/>
        </w:rPr>
        <w:t xml:space="preserve">Mucin 2; </w:t>
      </w:r>
      <w:r>
        <w:rPr>
          <w:rFonts w:ascii="Book Antiqua" w:hAnsi="Book Antiqua" w:cs="Book Antiqua"/>
          <w:shd w:val="clear" w:color="auto" w:fill="FFFFFF"/>
        </w:rPr>
        <w:t xml:space="preserve">CRC: </w:t>
      </w:r>
      <w:r>
        <w:rPr>
          <w:rFonts w:ascii="Book Antiqua" w:eastAsia="Book Antiqua" w:hAnsi="Book Antiqua" w:cs="Book Antiqua"/>
          <w:color w:val="000000"/>
        </w:rPr>
        <w:t>Colorectal cancer</w:t>
      </w:r>
      <w:r>
        <w:rPr>
          <w:rFonts w:ascii="Book Antiqua" w:hAnsi="Book Antiqua" w:cs="Book Antiqua"/>
          <w:shd w:val="clear" w:color="auto" w:fill="FFFFFF"/>
        </w:rPr>
        <w:t>.</w:t>
      </w:r>
    </w:p>
    <w:p w:rsidR="008C4747" w:rsidRDefault="00722FCF">
      <w:pPr>
        <w:spacing w:line="360" w:lineRule="auto"/>
        <w:jc w:val="both"/>
        <w:rPr>
          <w:rStyle w:val="a9"/>
          <w:rFonts w:ascii="Book Antiqua" w:eastAsia="黑体" w:hAnsi="Book Antiqua" w:cs="Book Antiqua"/>
          <w:b/>
          <w:bCs/>
          <w:lang w:eastAsia="zh-CN"/>
        </w:rPr>
      </w:pPr>
      <w:r>
        <w:rPr>
          <w:rFonts w:ascii="Book Antiqua" w:hAnsi="Book Antiqua"/>
        </w:rPr>
        <w:br w:type="page"/>
      </w:r>
      <w:r>
        <w:rPr>
          <w:rStyle w:val="a9"/>
          <w:rFonts w:ascii="Book Antiqua" w:eastAsia="黑体" w:hAnsi="Book Antiqua" w:cs="Book Antiqua"/>
          <w:b/>
          <w:bCs/>
        </w:rPr>
        <w:lastRenderedPageBreak/>
        <w:t xml:space="preserve">Table 1 </w:t>
      </w:r>
      <w:r>
        <w:rPr>
          <w:rFonts w:ascii="Book Antiqua" w:hAnsi="Book Antiqua" w:cs="Book Antiqua"/>
          <w:b/>
          <w:bCs/>
          <w:shd w:val="clear" w:color="auto" w:fill="FFFFFF"/>
        </w:rPr>
        <w:t>Comparison of</w:t>
      </w:r>
      <w:r>
        <w:rPr>
          <w:rFonts w:ascii="Book Antiqua" w:hAnsi="Book Antiqua" w:cs="Book Antiqua"/>
          <w:b/>
          <w:bCs/>
          <w:shd w:val="clear" w:color="auto" w:fill="FFFFFF"/>
          <w:lang w:eastAsia="zh-CN"/>
        </w:rPr>
        <w:t xml:space="preserve"> </w:t>
      </w:r>
      <w:r>
        <w:rPr>
          <w:rFonts w:ascii="Book Antiqua" w:eastAsia="Book Antiqua" w:hAnsi="Book Antiqua" w:cs="Book Antiqua"/>
          <w:b/>
          <w:bCs/>
          <w:color w:val="000000"/>
        </w:rPr>
        <w:t>mucin 2</w:t>
      </w:r>
      <w:r>
        <w:rPr>
          <w:rFonts w:ascii="Book Antiqua" w:eastAsia="黑体" w:hAnsi="Book Antiqua" w:cs="Book Antiqua"/>
          <w:b/>
          <w:bCs/>
        </w:rPr>
        <w:t xml:space="preserve"> expression</w:t>
      </w:r>
      <w:r>
        <w:rPr>
          <w:rStyle w:val="a9"/>
          <w:rFonts w:ascii="Book Antiqua" w:eastAsia="黑体" w:hAnsi="Book Antiqua" w:cs="Book Antiqua"/>
          <w:b/>
          <w:bCs/>
        </w:rPr>
        <w:t xml:space="preserve"> in normal and cancer tissues </w:t>
      </w:r>
      <w:bookmarkStart w:id="6" w:name="OLE_LINK4"/>
      <w:r>
        <w:rPr>
          <w:rStyle w:val="a9"/>
          <w:rFonts w:ascii="Book Antiqua" w:eastAsia="黑体" w:hAnsi="Book Antiqua" w:cs="Book Antiqua"/>
          <w:b/>
          <w:bCs/>
        </w:rPr>
        <w:t xml:space="preserve">of patients with </w:t>
      </w:r>
      <w:bookmarkEnd w:id="6"/>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w:t>
      </w:r>
      <w:r>
        <w:rPr>
          <w:rStyle w:val="a9"/>
          <w:rFonts w:ascii="Book Antiqua" w:eastAsia="黑体" w:hAnsi="Book Antiqua" w:cs="Book Antiqua"/>
          <w:b/>
          <w:bCs/>
          <w:lang w:eastAsia="zh-CN"/>
        </w:rPr>
        <w:t>(</w:t>
      </w:r>
      <w:r>
        <w:rPr>
          <w:rStyle w:val="a9"/>
          <w:rFonts w:ascii="Book Antiqua" w:eastAsia="黑体" w:hAnsi="Book Antiqua" w:cs="Book Antiqua"/>
          <w:b/>
          <w:bCs/>
        </w:rPr>
        <w:t>cases</w:t>
      </w:r>
      <w:r>
        <w:rPr>
          <w:rStyle w:val="a9"/>
          <w:rFonts w:ascii="Book Antiqua" w:eastAsia="黑体" w:hAnsi="Book Antiqua" w:cs="Book Antiqua"/>
          <w:b/>
          <w:bCs/>
          <w:lang w:eastAsia="zh-CN"/>
        </w:rPr>
        <w:t>)</w:t>
      </w:r>
    </w:p>
    <w:tbl>
      <w:tblPr>
        <w:tblStyle w:val="a8"/>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615"/>
        <w:gridCol w:w="1946"/>
        <w:gridCol w:w="1637"/>
        <w:gridCol w:w="2162"/>
        <w:gridCol w:w="1216"/>
      </w:tblGrid>
      <w:tr w:rsidR="008C4747">
        <w:trPr>
          <w:trHeight w:val="464"/>
          <w:jc w:val="center"/>
        </w:trPr>
        <w:tc>
          <w:tcPr>
            <w:tcW w:w="1365" w:type="pct"/>
            <w:vMerge w:val="restart"/>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Group</w:t>
            </w:r>
          </w:p>
        </w:tc>
        <w:tc>
          <w:tcPr>
            <w:tcW w:w="1870" w:type="pct"/>
            <w:gridSpan w:val="2"/>
            <w:tcBorders>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MUC2 expression</w:t>
            </w:r>
          </w:p>
        </w:tc>
        <w:tc>
          <w:tcPr>
            <w:tcW w:w="1129" w:type="pct"/>
            <w:vMerge w:val="restart"/>
          </w:tcPr>
          <w:p w:rsidR="008C4747" w:rsidRDefault="00722FCF">
            <w:pPr>
              <w:spacing w:line="360" w:lineRule="auto"/>
              <w:rPr>
                <w:rFonts w:ascii="Book Antiqua" w:hAnsi="Book Antiqua" w:cs="Book Antiqua"/>
                <w:b/>
                <w:bCs/>
                <w:lang w:eastAsia="zh-CN"/>
              </w:rPr>
            </w:pPr>
            <w:r w:rsidRPr="009F00CC">
              <w:rPr>
                <w:rFonts w:ascii="Book Antiqua" w:hAnsi="Book Antiqua" w:cs="Book Antiqua"/>
                <w:b/>
                <w:bCs/>
                <w:i/>
                <w:iCs/>
                <w:lang w:eastAsia="zh-CN"/>
              </w:rPr>
              <w:sym w:font="Symbol" w:char="0063"/>
            </w:r>
            <w:r>
              <w:rPr>
                <w:rFonts w:ascii="Book Antiqua" w:hAnsi="Book Antiqua" w:cs="Book Antiqua"/>
                <w:b/>
                <w:bCs/>
                <w:lang w:eastAsia="zh-CN"/>
              </w:rPr>
              <w:t>²</w:t>
            </w:r>
          </w:p>
        </w:tc>
        <w:tc>
          <w:tcPr>
            <w:tcW w:w="636" w:type="pct"/>
            <w:vMerge w:val="restart"/>
          </w:tcPr>
          <w:p w:rsidR="008C4747" w:rsidRDefault="00722FCF">
            <w:pPr>
              <w:spacing w:line="360" w:lineRule="auto"/>
              <w:rPr>
                <w:rFonts w:ascii="Book Antiqua" w:hAnsi="Book Antiqua" w:cs="Book Antiqua"/>
                <w:b/>
                <w:bCs/>
                <w:i/>
                <w:iCs/>
                <w:lang w:eastAsia="zh-CN"/>
              </w:rPr>
            </w:pPr>
            <w:r>
              <w:rPr>
                <w:rFonts w:ascii="Book Antiqua" w:hAnsi="Book Antiqua" w:cs="Book Antiqua"/>
                <w:b/>
                <w:bCs/>
                <w:i/>
                <w:iCs/>
                <w:lang w:eastAsia="zh-CN"/>
              </w:rPr>
              <w:t>P</w:t>
            </w:r>
            <w:r>
              <w:rPr>
                <w:rFonts w:ascii="Book Antiqua" w:hAnsi="Book Antiqua"/>
                <w:lang w:eastAsia="zh-CN"/>
              </w:rPr>
              <w:t xml:space="preserve"> </w:t>
            </w:r>
            <w:r>
              <w:rPr>
                <w:rFonts w:ascii="Book Antiqua" w:hAnsi="Book Antiqua"/>
                <w:b/>
                <w:bCs/>
                <w:lang w:eastAsia="zh-CN"/>
              </w:rPr>
              <w:t>value</w:t>
            </w:r>
          </w:p>
        </w:tc>
      </w:tr>
      <w:tr w:rsidR="008C4747">
        <w:trPr>
          <w:trHeight w:val="464"/>
          <w:jc w:val="center"/>
        </w:trPr>
        <w:tc>
          <w:tcPr>
            <w:tcW w:w="1365" w:type="pct"/>
            <w:vMerge/>
            <w:tcBorders>
              <w:bottom w:val="single" w:sz="4" w:space="0" w:color="auto"/>
            </w:tcBorders>
          </w:tcPr>
          <w:p w:rsidR="008C4747" w:rsidRDefault="008C4747">
            <w:pPr>
              <w:spacing w:line="360" w:lineRule="auto"/>
              <w:rPr>
                <w:rFonts w:ascii="Book Antiqua" w:hAnsi="Book Antiqua" w:cs="Book Antiqua"/>
                <w:lang w:eastAsia="zh-CN"/>
              </w:rPr>
            </w:pPr>
          </w:p>
        </w:tc>
        <w:tc>
          <w:tcPr>
            <w:tcW w:w="1016" w:type="pct"/>
            <w:tcBorders>
              <w:bottom w:val="single" w:sz="4" w:space="0" w:color="auto"/>
            </w:tcBorders>
          </w:tcPr>
          <w:p w:rsidR="008C4747" w:rsidRDefault="00722FCF">
            <w:pPr>
              <w:spacing w:line="360" w:lineRule="auto"/>
              <w:rPr>
                <w:rFonts w:ascii="Book Antiqua" w:hAnsi="Book Antiqua" w:cs="Book Antiqua"/>
                <w:b/>
                <w:bCs/>
                <w:shd w:val="clear" w:color="auto" w:fill="FFFFFF"/>
                <w:lang w:eastAsia="zh-CN"/>
              </w:rPr>
            </w:pPr>
            <w:r>
              <w:rPr>
                <w:rFonts w:ascii="Book Antiqua" w:hAnsi="Book Antiqua" w:cs="Book Antiqua"/>
                <w:b/>
                <w:bCs/>
                <w:shd w:val="clear" w:color="auto" w:fill="FFFFFF"/>
                <w:lang w:eastAsia="zh-CN"/>
              </w:rPr>
              <w:t>Low</w:t>
            </w:r>
          </w:p>
        </w:tc>
        <w:tc>
          <w:tcPr>
            <w:tcW w:w="855" w:type="pct"/>
            <w:tcBorders>
              <w:bottom w:val="single" w:sz="4" w:space="0" w:color="auto"/>
            </w:tcBorders>
          </w:tcPr>
          <w:p w:rsidR="008C4747" w:rsidRDefault="00722FCF">
            <w:pPr>
              <w:spacing w:line="360" w:lineRule="auto"/>
              <w:rPr>
                <w:rFonts w:ascii="Book Antiqua" w:hAnsi="Book Antiqua" w:cs="Book Antiqua"/>
                <w:b/>
                <w:bCs/>
                <w:shd w:val="clear" w:color="auto" w:fill="FFFFFF"/>
                <w:lang w:eastAsia="zh-CN"/>
              </w:rPr>
            </w:pPr>
            <w:r>
              <w:rPr>
                <w:rFonts w:ascii="Book Antiqua" w:hAnsi="Book Antiqua" w:cs="Book Antiqua"/>
                <w:b/>
                <w:bCs/>
                <w:shd w:val="clear" w:color="auto" w:fill="FFFFFF"/>
                <w:lang w:eastAsia="zh-CN"/>
              </w:rPr>
              <w:t>High</w:t>
            </w:r>
          </w:p>
        </w:tc>
        <w:tc>
          <w:tcPr>
            <w:tcW w:w="1129" w:type="pct"/>
            <w:vMerge/>
            <w:tcBorders>
              <w:bottom w:val="single" w:sz="4" w:space="0" w:color="auto"/>
            </w:tcBorders>
          </w:tcPr>
          <w:p w:rsidR="008C4747" w:rsidRDefault="008C4747">
            <w:pPr>
              <w:spacing w:line="360" w:lineRule="auto"/>
              <w:rPr>
                <w:rFonts w:ascii="Book Antiqua" w:hAnsi="Book Antiqua" w:cs="Book Antiqua"/>
                <w:lang w:eastAsia="zh-CN"/>
              </w:rPr>
            </w:pPr>
          </w:p>
        </w:tc>
        <w:tc>
          <w:tcPr>
            <w:tcW w:w="636" w:type="pct"/>
            <w:vMerge/>
            <w:tcBorders>
              <w:bottom w:val="single" w:sz="4" w:space="0" w:color="auto"/>
            </w:tcBorders>
          </w:tcPr>
          <w:p w:rsidR="008C4747" w:rsidRDefault="008C4747">
            <w:pPr>
              <w:spacing w:line="360" w:lineRule="auto"/>
              <w:rPr>
                <w:rFonts w:ascii="Book Antiqua" w:hAnsi="Book Antiqua" w:cs="Book Antiqua"/>
                <w:i/>
                <w:iCs/>
                <w:lang w:eastAsia="zh-CN"/>
              </w:rPr>
            </w:pPr>
          </w:p>
        </w:tc>
      </w:tr>
      <w:tr w:rsidR="008C4747">
        <w:trPr>
          <w:trHeight w:val="464"/>
          <w:jc w:val="center"/>
        </w:trPr>
        <w:tc>
          <w:tcPr>
            <w:tcW w:w="1365" w:type="pct"/>
            <w:tcBorders>
              <w:bottom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Normal tissues</w:t>
            </w:r>
          </w:p>
        </w:tc>
        <w:tc>
          <w:tcPr>
            <w:tcW w:w="1016" w:type="pct"/>
            <w:tcBorders>
              <w:bottom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w:t>
            </w:r>
          </w:p>
        </w:tc>
        <w:tc>
          <w:tcPr>
            <w:tcW w:w="855" w:type="pct"/>
            <w:tcBorders>
              <w:bottom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79</w:t>
            </w:r>
          </w:p>
        </w:tc>
        <w:tc>
          <w:tcPr>
            <w:tcW w:w="1129" w:type="pct"/>
            <w:vMerge w:val="restar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14.028</w:t>
            </w:r>
          </w:p>
        </w:tc>
        <w:tc>
          <w:tcPr>
            <w:tcW w:w="636" w:type="pct"/>
            <w:vMerge w:val="restart"/>
          </w:tcPr>
          <w:p w:rsidR="008C4747" w:rsidRDefault="00722FCF">
            <w:pPr>
              <w:spacing w:line="360" w:lineRule="auto"/>
              <w:rPr>
                <w:rFonts w:ascii="Book Antiqua" w:hAnsi="Book Antiqua" w:cs="Book Antiqua"/>
                <w:lang w:eastAsia="zh-CN"/>
              </w:rPr>
            </w:pPr>
            <w:r>
              <w:rPr>
                <w:rFonts w:ascii="Book Antiqua" w:hAnsi="Book Antiqua" w:cs="Book Antiqua"/>
                <w:lang w:eastAsia="zh-CN"/>
              </w:rPr>
              <w:t>&lt;</w:t>
            </w:r>
            <w:r>
              <w:rPr>
                <w:rFonts w:ascii="Book Antiqua" w:hAnsi="Book Antiqua"/>
                <w:lang w:eastAsia="zh-CN"/>
              </w:rPr>
              <w:t xml:space="preserve"> </w:t>
            </w:r>
            <w:r>
              <w:rPr>
                <w:rFonts w:ascii="Book Antiqua" w:hAnsi="Book Antiqua" w:cs="Book Antiqua"/>
                <w:lang w:eastAsia="zh-CN"/>
              </w:rPr>
              <w:t>0.01</w:t>
            </w:r>
            <w:r>
              <w:rPr>
                <w:rFonts w:ascii="Book Antiqua" w:hAnsi="Book Antiqua" w:cs="Book Antiqua"/>
                <w:vertAlign w:val="superscript"/>
                <w:lang w:eastAsia="zh-CN"/>
              </w:rPr>
              <w:t>1</w:t>
            </w:r>
          </w:p>
        </w:tc>
      </w:tr>
      <w:tr w:rsidR="008C4747">
        <w:trPr>
          <w:trHeight w:val="474"/>
          <w:jc w:val="center"/>
        </w:trPr>
        <w:tc>
          <w:tcPr>
            <w:tcW w:w="1365"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color w:val="000000"/>
                <w:lang w:eastAsia="zh-CN"/>
              </w:rPr>
              <w:t>Cancer tissues</w:t>
            </w:r>
          </w:p>
        </w:tc>
        <w:tc>
          <w:tcPr>
            <w:tcW w:w="1016"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46</w:t>
            </w:r>
          </w:p>
        </w:tc>
        <w:tc>
          <w:tcPr>
            <w:tcW w:w="855"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54</w:t>
            </w:r>
          </w:p>
        </w:tc>
        <w:tc>
          <w:tcPr>
            <w:tcW w:w="1129" w:type="pct"/>
            <w:vMerge/>
          </w:tcPr>
          <w:p w:rsidR="008C4747" w:rsidRDefault="008C4747">
            <w:pPr>
              <w:spacing w:line="360" w:lineRule="auto"/>
              <w:rPr>
                <w:rFonts w:ascii="Book Antiqua" w:hAnsi="Book Antiqua" w:cs="Book Antiqua"/>
                <w:lang w:eastAsia="zh-CN"/>
              </w:rPr>
            </w:pPr>
          </w:p>
        </w:tc>
        <w:tc>
          <w:tcPr>
            <w:tcW w:w="636" w:type="pct"/>
            <w:vMerge/>
          </w:tcPr>
          <w:p w:rsidR="008C4747" w:rsidRDefault="008C4747">
            <w:pPr>
              <w:spacing w:line="360" w:lineRule="auto"/>
              <w:rPr>
                <w:rFonts w:ascii="Book Antiqua" w:hAnsi="Book Antiqua" w:cs="Book Antiqua"/>
                <w:lang w:eastAsia="zh-CN"/>
              </w:rPr>
            </w:pPr>
          </w:p>
        </w:tc>
      </w:tr>
    </w:tbl>
    <w:p w:rsidR="008C4747" w:rsidRPr="00FC3883" w:rsidRDefault="00722FCF">
      <w:pPr>
        <w:spacing w:line="360" w:lineRule="auto"/>
        <w:jc w:val="both"/>
        <w:rPr>
          <w:rFonts w:ascii="Book Antiqua" w:hAnsi="Book Antiqua" w:cs="Book Antiqua"/>
          <w:shd w:val="clear" w:color="auto" w:fill="FFFFFF"/>
          <w:lang w:eastAsia="zh-CN"/>
        </w:rPr>
      </w:pPr>
      <w:r>
        <w:rPr>
          <w:rFonts w:ascii="Book Antiqua" w:hAnsi="Book Antiqua" w:cs="Book Antiqua"/>
          <w:shd w:val="clear" w:color="auto" w:fill="FFFFFF"/>
          <w:vertAlign w:val="superscript"/>
        </w:rPr>
        <w:t>1</w:t>
      </w:r>
      <w:r>
        <w:rPr>
          <w:rFonts w:ascii="Book Antiqua" w:hAnsi="Book Antiqua" w:cs="Book Antiqua"/>
          <w:shd w:val="clear" w:color="auto" w:fill="FFFFFF"/>
          <w:lang w:eastAsia="zh-CN"/>
        </w:rPr>
        <w:t>Indicates that t</w:t>
      </w:r>
      <w:r>
        <w:rPr>
          <w:rFonts w:ascii="Book Antiqua" w:hAnsi="Book Antiqua" w:cs="Book Antiqua"/>
          <w:shd w:val="clear" w:color="auto" w:fill="FFFFFF"/>
        </w:rPr>
        <w:t xml:space="preserve">he difference was statistically significant, which confirmed that the expression difference of </w:t>
      </w:r>
      <w:r>
        <w:rPr>
          <w:rFonts w:ascii="Book Antiqua" w:eastAsia="Book Antiqua" w:hAnsi="Book Antiqua" w:cs="Book Antiqua"/>
          <w:color w:val="000000"/>
        </w:rPr>
        <w:t>mucin 2 (</w:t>
      </w:r>
      <w:r>
        <w:rPr>
          <w:rFonts w:ascii="Book Antiqua" w:hAnsi="Book Antiqua" w:cs="Book Antiqua"/>
          <w:shd w:val="clear" w:color="auto" w:fill="FFFFFF"/>
        </w:rPr>
        <w:t>MUC2) in normal tissue</w:t>
      </w:r>
      <w:r>
        <w:rPr>
          <w:rFonts w:ascii="Book Antiqua" w:hAnsi="Book Antiqua" w:cs="Book Antiqua"/>
          <w:shd w:val="clear" w:color="auto" w:fill="FFFFFF"/>
          <w:lang w:eastAsia="zh-CN"/>
        </w:rPr>
        <w:t>s</w:t>
      </w:r>
      <w:r>
        <w:rPr>
          <w:rFonts w:ascii="Book Antiqua" w:hAnsi="Book Antiqua" w:cs="Book Antiqua"/>
          <w:shd w:val="clear" w:color="auto" w:fill="FFFFFF"/>
        </w:rPr>
        <w:t xml:space="preserve"> and cancer tissue</w:t>
      </w:r>
      <w:r>
        <w:rPr>
          <w:rFonts w:ascii="Book Antiqua" w:hAnsi="Book Antiqua" w:cs="Book Antiqua"/>
          <w:shd w:val="clear" w:color="auto" w:fill="FFFFFF"/>
          <w:lang w:eastAsia="zh-CN"/>
        </w:rPr>
        <w:t>s</w:t>
      </w:r>
      <w:r>
        <w:rPr>
          <w:rFonts w:ascii="Book Antiqua" w:hAnsi="Book Antiqua" w:cs="Book Antiqua"/>
          <w:shd w:val="clear" w:color="auto" w:fill="FFFFFF"/>
        </w:rPr>
        <w:t xml:space="preserve"> was statistically significant, and the high expression rate of MUC2 in cancer tissue</w:t>
      </w:r>
      <w:r>
        <w:rPr>
          <w:rFonts w:ascii="Book Antiqua" w:hAnsi="Book Antiqua" w:cs="Book Antiqua"/>
          <w:shd w:val="clear" w:color="auto" w:fill="FFFFFF"/>
          <w:lang w:eastAsia="zh-CN"/>
        </w:rPr>
        <w:t>s</w:t>
      </w:r>
      <w:r>
        <w:rPr>
          <w:rFonts w:ascii="Book Antiqua" w:hAnsi="Book Antiqua" w:cs="Book Antiqua"/>
          <w:shd w:val="clear" w:color="auto" w:fill="FFFFFF"/>
        </w:rPr>
        <w:t xml:space="preserve"> was lower than that in normal tissue</w:t>
      </w:r>
      <w:r>
        <w:rPr>
          <w:rFonts w:ascii="Book Antiqua" w:hAnsi="Book Antiqua" w:cs="Book Antiqua"/>
          <w:shd w:val="clear" w:color="auto" w:fill="FFFFFF"/>
          <w:lang w:eastAsia="zh-CN"/>
        </w:rPr>
        <w:t>s.</w:t>
      </w:r>
      <w:r w:rsidR="00A945FC">
        <w:rPr>
          <w:rFonts w:ascii="Book Antiqua" w:hAnsi="Book Antiqua" w:cs="Book Antiqua" w:hint="eastAsia"/>
          <w:shd w:val="clear" w:color="auto" w:fill="FFFFFF"/>
          <w:lang w:eastAsia="zh-CN"/>
        </w:rPr>
        <w:t xml:space="preserve"> </w:t>
      </w:r>
      <w:r>
        <w:rPr>
          <w:rFonts w:ascii="Book Antiqua" w:hAnsi="Book Antiqua" w:cs="Book Antiqua"/>
          <w:shd w:val="clear" w:color="auto" w:fill="FFFFFF"/>
        </w:rPr>
        <w:t xml:space="preserve">MUC2: </w:t>
      </w:r>
      <w:proofErr w:type="spellStart"/>
      <w:r>
        <w:rPr>
          <w:rFonts w:ascii="Book Antiqua" w:eastAsia="Book Antiqua" w:hAnsi="Book Antiqua" w:cs="Book Antiqua"/>
          <w:color w:val="000000"/>
        </w:rPr>
        <w:t>Mucin</w:t>
      </w:r>
      <w:proofErr w:type="spellEnd"/>
      <w:r>
        <w:rPr>
          <w:rFonts w:ascii="Book Antiqua" w:eastAsia="Book Antiqua" w:hAnsi="Book Antiqua" w:cs="Book Antiqua"/>
          <w:color w:val="000000"/>
        </w:rPr>
        <w:t xml:space="preserve"> 2.</w:t>
      </w:r>
    </w:p>
    <w:p w:rsidR="008C4747" w:rsidRDefault="00722FCF">
      <w:pPr>
        <w:spacing w:line="360" w:lineRule="auto"/>
        <w:jc w:val="both"/>
        <w:rPr>
          <w:rStyle w:val="a9"/>
          <w:rFonts w:ascii="Book Antiqua" w:eastAsia="黑体" w:hAnsi="Book Antiqua" w:cs="Book Antiqua"/>
          <w:b/>
          <w:bCs/>
        </w:rPr>
      </w:pPr>
      <w:r>
        <w:rPr>
          <w:rFonts w:ascii="Book Antiqua" w:hAnsi="Book Antiqua" w:cs="Book Antiqua"/>
          <w:shd w:val="clear" w:color="auto" w:fill="FFFFFF"/>
          <w:lang w:eastAsia="zh-CN"/>
        </w:rPr>
        <w:br w:type="page"/>
      </w:r>
      <w:r>
        <w:rPr>
          <w:rStyle w:val="a9"/>
          <w:rFonts w:ascii="Book Antiqua" w:eastAsia="黑体" w:hAnsi="Book Antiqua" w:cs="Book Antiqua"/>
          <w:b/>
          <w:bCs/>
        </w:rPr>
        <w:lastRenderedPageBreak/>
        <w:t xml:space="preserve">Table 2 Relationship between expression of </w:t>
      </w:r>
      <w:proofErr w:type="spellStart"/>
      <w:r>
        <w:rPr>
          <w:rFonts w:ascii="Book Antiqua" w:eastAsia="Book Antiqua" w:hAnsi="Book Antiqua" w:cs="Book Antiqua"/>
          <w:b/>
          <w:bCs/>
          <w:color w:val="000000"/>
        </w:rPr>
        <w:t>mucin</w:t>
      </w:r>
      <w:proofErr w:type="spellEnd"/>
      <w:r>
        <w:rPr>
          <w:rFonts w:ascii="Book Antiqua" w:eastAsia="Book Antiqua" w:hAnsi="Book Antiqua" w:cs="Book Antiqua"/>
          <w:b/>
          <w:bCs/>
          <w:color w:val="000000"/>
        </w:rPr>
        <w:t xml:space="preserve"> 2</w:t>
      </w:r>
      <w:r>
        <w:rPr>
          <w:rStyle w:val="a9"/>
          <w:rFonts w:ascii="Book Antiqua" w:eastAsia="黑体" w:hAnsi="Book Antiqua" w:cs="Book Antiqua"/>
          <w:b/>
          <w:bCs/>
        </w:rPr>
        <w:t xml:space="preserve"> and </w:t>
      </w:r>
      <w:bookmarkStart w:id="7" w:name="OLE_LINK1"/>
      <w:bookmarkStart w:id="8" w:name="OLE_LINK11"/>
      <w:proofErr w:type="spellStart"/>
      <w:r>
        <w:rPr>
          <w:rStyle w:val="a9"/>
          <w:rFonts w:ascii="Book Antiqua" w:eastAsia="黑体" w:hAnsi="Book Antiqua" w:cs="Book Antiqua"/>
          <w:b/>
          <w:bCs/>
        </w:rPr>
        <w:t>clinicopathological</w:t>
      </w:r>
      <w:proofErr w:type="spellEnd"/>
      <w:r>
        <w:rPr>
          <w:rStyle w:val="a9"/>
          <w:rFonts w:ascii="Book Antiqua" w:eastAsia="黑体" w:hAnsi="Book Antiqua" w:cs="Book Antiqua"/>
          <w:b/>
          <w:bCs/>
        </w:rPr>
        <w:t xml:space="preserve"> </w:t>
      </w:r>
      <w:bookmarkEnd w:id="7"/>
      <w:r>
        <w:rPr>
          <w:rStyle w:val="a9"/>
          <w:rFonts w:ascii="Book Antiqua" w:eastAsia="黑体" w:hAnsi="Book Antiqua" w:cs="Book Antiqua"/>
          <w:b/>
          <w:bCs/>
        </w:rPr>
        <w:t>parameters</w:t>
      </w:r>
      <w:bookmarkEnd w:id="8"/>
      <w:r>
        <w:rPr>
          <w:rStyle w:val="a9"/>
          <w:rFonts w:ascii="Book Antiqua" w:eastAsia="黑体" w:hAnsi="Book Antiqua" w:cs="Book Antiqua"/>
          <w:b/>
          <w:bCs/>
        </w:rPr>
        <w:t xml:space="preserve"> in patients with </w:t>
      </w:r>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w:t>
      </w:r>
      <w:r>
        <w:rPr>
          <w:rStyle w:val="a9"/>
          <w:rFonts w:ascii="Book Antiqua" w:eastAsia="黑体" w:hAnsi="Book Antiqua" w:cs="Book Antiqua"/>
          <w:b/>
          <w:bCs/>
          <w:i/>
          <w:iCs/>
        </w:rPr>
        <w:t>n</w:t>
      </w:r>
      <w:r>
        <w:rPr>
          <w:rStyle w:val="a9"/>
          <w:rFonts w:ascii="Book Antiqua" w:eastAsia="黑体" w:hAnsi="Book Antiqua" w:cs="Book Antiqua"/>
          <w:b/>
          <w:bCs/>
        </w:rPr>
        <w:t xml:space="preserve"> (%)</w:t>
      </w:r>
    </w:p>
    <w:tbl>
      <w:tblPr>
        <w:tblStyle w:val="a8"/>
        <w:tblW w:w="50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942"/>
        <w:gridCol w:w="1917"/>
        <w:gridCol w:w="1986"/>
        <w:gridCol w:w="1027"/>
        <w:gridCol w:w="1181"/>
      </w:tblGrid>
      <w:tr w:rsidR="008C4747">
        <w:trPr>
          <w:trHeight w:val="383"/>
          <w:jc w:val="center"/>
        </w:trPr>
        <w:tc>
          <w:tcPr>
            <w:tcW w:w="1381" w:type="pct"/>
            <w:vMerge w:val="restart"/>
            <w:tcBorders>
              <w:top w:val="single" w:sz="4" w:space="0" w:color="auto"/>
            </w:tcBorders>
          </w:tcPr>
          <w:p w:rsidR="008C4747" w:rsidRDefault="00722FCF">
            <w:pPr>
              <w:spacing w:line="360" w:lineRule="auto"/>
              <w:rPr>
                <w:rFonts w:ascii="Book Antiqua" w:hAnsi="Book Antiqua" w:cs="Book Antiqua"/>
                <w:b/>
                <w:bCs/>
                <w:lang w:eastAsia="zh-CN"/>
              </w:rPr>
            </w:pPr>
            <w:proofErr w:type="spellStart"/>
            <w:r>
              <w:rPr>
                <w:rStyle w:val="a9"/>
                <w:rFonts w:ascii="Book Antiqua" w:eastAsia="黑体" w:hAnsi="Book Antiqua" w:cs="Book Antiqua"/>
                <w:b/>
                <w:bCs/>
                <w:lang w:eastAsia="zh-CN"/>
              </w:rPr>
              <w:t>Clinicopathological</w:t>
            </w:r>
            <w:proofErr w:type="spellEnd"/>
            <w:r>
              <w:rPr>
                <w:rStyle w:val="a9"/>
                <w:rFonts w:ascii="Book Antiqua" w:eastAsia="黑体" w:hAnsi="Book Antiqua" w:cs="Book Antiqua"/>
                <w:b/>
                <w:bCs/>
                <w:lang w:eastAsia="zh-CN"/>
              </w:rPr>
              <w:t xml:space="preserve"> parameter</w:t>
            </w:r>
          </w:p>
        </w:tc>
        <w:tc>
          <w:tcPr>
            <w:tcW w:w="483" w:type="pct"/>
            <w:vMerge w:val="restart"/>
            <w:tcBorders>
              <w:top w:val="single" w:sz="4" w:space="0" w:color="auto"/>
            </w:tcBorders>
          </w:tcPr>
          <w:p w:rsidR="008C4747" w:rsidRDefault="00722FCF">
            <w:pPr>
              <w:spacing w:line="360" w:lineRule="auto"/>
              <w:rPr>
                <w:rFonts w:ascii="Book Antiqua" w:hAnsi="Book Antiqua" w:cs="Book Antiqua"/>
                <w:b/>
                <w:bCs/>
                <w:lang w:eastAsia="zh-CN"/>
              </w:rPr>
            </w:pPr>
            <w:proofErr w:type="gramStart"/>
            <w:r>
              <w:rPr>
                <w:rFonts w:ascii="Book Antiqua" w:hAnsi="Book Antiqua" w:cs="Book Antiqua"/>
                <w:b/>
                <w:bCs/>
                <w:i/>
                <w:iCs/>
                <w:lang w:eastAsia="zh-CN"/>
              </w:rPr>
              <w:t>n</w:t>
            </w:r>
            <w:proofErr w:type="gramEnd"/>
            <w:r>
              <w:rPr>
                <w:rFonts w:ascii="Book Antiqua" w:hAnsi="Book Antiqua" w:cs="Book Antiqua"/>
                <w:b/>
                <w:bCs/>
                <w:lang w:eastAsia="zh-CN"/>
              </w:rPr>
              <w:t xml:space="preserve"> (%)</w:t>
            </w:r>
          </w:p>
        </w:tc>
        <w:tc>
          <w:tcPr>
            <w:tcW w:w="2002" w:type="pct"/>
            <w:gridSpan w:val="2"/>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MUC2 expression</w:t>
            </w:r>
          </w:p>
        </w:tc>
        <w:tc>
          <w:tcPr>
            <w:tcW w:w="527" w:type="pct"/>
            <w:vMerge w:val="restart"/>
            <w:tcBorders>
              <w:top w:val="single" w:sz="4" w:space="0" w:color="auto"/>
            </w:tcBorders>
          </w:tcPr>
          <w:p w:rsidR="008C4747" w:rsidRDefault="00722FCF" w:rsidP="00787B7D">
            <w:pPr>
              <w:spacing w:line="360" w:lineRule="auto"/>
              <w:rPr>
                <w:rFonts w:ascii="Book Antiqua" w:hAnsi="Book Antiqua" w:cs="Book Antiqua"/>
                <w:b/>
                <w:bCs/>
                <w:lang w:eastAsia="zh-CN"/>
              </w:rPr>
            </w:pPr>
            <w:r w:rsidRPr="009F00CC">
              <w:rPr>
                <w:rFonts w:ascii="Book Antiqua" w:hAnsi="Book Antiqua" w:cs="Book Antiqua"/>
                <w:b/>
                <w:bCs/>
                <w:i/>
                <w:lang w:eastAsia="zh-CN"/>
              </w:rPr>
              <w:sym w:font="Symbol" w:char="0063"/>
            </w:r>
            <w:r>
              <w:rPr>
                <w:rFonts w:ascii="Book Antiqua" w:hAnsi="Book Antiqua" w:cs="Book Antiqua"/>
                <w:b/>
                <w:bCs/>
                <w:lang w:eastAsia="zh-CN"/>
              </w:rPr>
              <w:t>²</w:t>
            </w:r>
          </w:p>
        </w:tc>
        <w:tc>
          <w:tcPr>
            <w:tcW w:w="606" w:type="pct"/>
            <w:vMerge w:val="restart"/>
            <w:tcBorders>
              <w:top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8C4747">
        <w:trPr>
          <w:trHeight w:val="383"/>
          <w:jc w:val="center"/>
        </w:trPr>
        <w:tc>
          <w:tcPr>
            <w:tcW w:w="1381" w:type="pct"/>
            <w:vMerge/>
            <w:tcBorders>
              <w:bottom w:val="single" w:sz="4" w:space="0" w:color="auto"/>
            </w:tcBorders>
          </w:tcPr>
          <w:p w:rsidR="008C4747" w:rsidRDefault="008C4747">
            <w:pPr>
              <w:spacing w:line="360" w:lineRule="auto"/>
              <w:rPr>
                <w:rStyle w:val="a9"/>
                <w:rFonts w:ascii="Book Antiqua" w:eastAsia="黑体" w:hAnsi="Book Antiqua" w:cs="Book Antiqua"/>
                <w:lang w:eastAsia="zh-CN"/>
              </w:rPr>
            </w:pPr>
          </w:p>
        </w:tc>
        <w:tc>
          <w:tcPr>
            <w:tcW w:w="483" w:type="pct"/>
            <w:vMerge/>
            <w:tcBorders>
              <w:bottom w:val="single" w:sz="4" w:space="0" w:color="auto"/>
            </w:tcBorders>
          </w:tcPr>
          <w:p w:rsidR="008C4747" w:rsidRDefault="008C4747">
            <w:pPr>
              <w:spacing w:line="360" w:lineRule="auto"/>
              <w:rPr>
                <w:rFonts w:ascii="Book Antiqua" w:hAnsi="Book Antiqua" w:cs="Book Antiqua"/>
                <w:b/>
                <w:bCs/>
                <w:lang w:eastAsia="zh-CN"/>
              </w:rPr>
            </w:pPr>
          </w:p>
        </w:tc>
        <w:tc>
          <w:tcPr>
            <w:tcW w:w="983" w:type="pc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 xml:space="preserve">Low, </w:t>
            </w:r>
            <w:r>
              <w:rPr>
                <w:rFonts w:ascii="Book Antiqua" w:hAnsi="Book Antiqua" w:cs="Book Antiqua"/>
                <w:b/>
                <w:bCs/>
                <w:i/>
                <w:iCs/>
                <w:lang w:eastAsia="zh-CN"/>
              </w:rPr>
              <w:t>n</w:t>
            </w:r>
            <w:r>
              <w:rPr>
                <w:rFonts w:ascii="Book Antiqua" w:hAnsi="Book Antiqua" w:cs="Book Antiqua"/>
                <w:b/>
                <w:bCs/>
                <w:lang w:eastAsia="zh-CN"/>
              </w:rPr>
              <w:t xml:space="preserve"> (%)</w:t>
            </w:r>
          </w:p>
        </w:tc>
        <w:tc>
          <w:tcPr>
            <w:tcW w:w="1019" w:type="pc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 xml:space="preserve">High, </w:t>
            </w:r>
            <w:r>
              <w:rPr>
                <w:rFonts w:ascii="Book Antiqua" w:hAnsi="Book Antiqua" w:cs="Book Antiqua"/>
                <w:b/>
                <w:bCs/>
                <w:i/>
                <w:iCs/>
                <w:lang w:eastAsia="zh-CN"/>
              </w:rPr>
              <w:t>n</w:t>
            </w:r>
            <w:r>
              <w:rPr>
                <w:rFonts w:ascii="Book Antiqua" w:hAnsi="Book Antiqua" w:cs="Book Antiqua"/>
                <w:b/>
                <w:bCs/>
                <w:lang w:eastAsia="zh-CN"/>
              </w:rPr>
              <w:t xml:space="preserve"> (%)</w:t>
            </w:r>
          </w:p>
        </w:tc>
        <w:tc>
          <w:tcPr>
            <w:tcW w:w="527" w:type="pct"/>
            <w:vMerge/>
            <w:tcBorders>
              <w:bottom w:val="single" w:sz="4" w:space="0" w:color="auto"/>
            </w:tcBorders>
          </w:tcPr>
          <w:p w:rsidR="008C4747" w:rsidRDefault="008C4747">
            <w:pPr>
              <w:spacing w:line="360" w:lineRule="auto"/>
              <w:ind w:firstLineChars="100" w:firstLine="241"/>
              <w:rPr>
                <w:rFonts w:ascii="Book Antiqua" w:hAnsi="Book Antiqua" w:cs="Book Antiqua"/>
                <w:b/>
                <w:bCs/>
                <w:lang w:eastAsia="zh-CN"/>
              </w:rPr>
            </w:pPr>
          </w:p>
        </w:tc>
        <w:tc>
          <w:tcPr>
            <w:tcW w:w="606" w:type="pct"/>
            <w:vMerge/>
            <w:tcBorders>
              <w:bottom w:val="single" w:sz="4" w:space="0" w:color="auto"/>
            </w:tcBorders>
          </w:tcPr>
          <w:p w:rsidR="008C4747" w:rsidRDefault="008C4747">
            <w:pPr>
              <w:spacing w:line="360" w:lineRule="auto"/>
              <w:ind w:firstLineChars="100" w:firstLine="241"/>
              <w:rPr>
                <w:rFonts w:ascii="Book Antiqua" w:hAnsi="Book Antiqua" w:cs="Book Antiqua"/>
                <w:b/>
                <w:bCs/>
                <w:i/>
                <w:iCs/>
                <w:lang w:eastAsia="zh-CN"/>
              </w:rPr>
            </w:pPr>
          </w:p>
        </w:tc>
      </w:tr>
      <w:tr w:rsidR="008C4747">
        <w:trPr>
          <w:trHeight w:val="423"/>
          <w:jc w:val="center"/>
        </w:trPr>
        <w:tc>
          <w:tcPr>
            <w:tcW w:w="1381" w:type="pct"/>
            <w:tcBorders>
              <w:top w:val="single" w:sz="4" w:space="0" w:color="auto"/>
              <w:bottom w:val="nil"/>
            </w:tcBorders>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 xml:space="preserve">Age, </w:t>
            </w:r>
            <w:proofErr w:type="spellStart"/>
            <w:r>
              <w:rPr>
                <w:rFonts w:ascii="Book Antiqua" w:hAnsi="Book Antiqua" w:cs="Book Antiqua"/>
                <w:lang w:eastAsia="zh-CN"/>
              </w:rPr>
              <w:t>yr</w:t>
            </w:r>
            <w:proofErr w:type="spellEnd"/>
          </w:p>
        </w:tc>
        <w:tc>
          <w:tcPr>
            <w:tcW w:w="483" w:type="pct"/>
            <w:tcBorders>
              <w:top w:val="single" w:sz="4" w:space="0" w:color="auto"/>
              <w:bottom w:val="nil"/>
            </w:tcBorders>
          </w:tcPr>
          <w:p w:rsidR="008C4747" w:rsidRDefault="008C4747" w:rsidP="00850AB5">
            <w:pPr>
              <w:spacing w:line="360" w:lineRule="auto"/>
              <w:rPr>
                <w:rFonts w:ascii="Book Antiqua" w:hAnsi="Book Antiqua" w:cs="Book Antiqua"/>
                <w:lang w:eastAsia="zh-CN"/>
              </w:rPr>
            </w:pPr>
          </w:p>
        </w:tc>
        <w:tc>
          <w:tcPr>
            <w:tcW w:w="983" w:type="pct"/>
            <w:tcBorders>
              <w:top w:val="single" w:sz="4" w:space="0" w:color="auto"/>
              <w:bottom w:val="nil"/>
            </w:tcBorders>
          </w:tcPr>
          <w:p w:rsidR="008C4747" w:rsidRDefault="008C4747" w:rsidP="00850AB5">
            <w:pPr>
              <w:spacing w:line="360" w:lineRule="auto"/>
              <w:rPr>
                <w:rFonts w:ascii="Book Antiqua" w:hAnsi="Book Antiqua" w:cs="Book Antiqua"/>
                <w:lang w:eastAsia="zh-CN"/>
              </w:rPr>
            </w:pPr>
          </w:p>
        </w:tc>
        <w:tc>
          <w:tcPr>
            <w:tcW w:w="1019" w:type="pct"/>
            <w:tcBorders>
              <w:top w:val="single" w:sz="4" w:space="0" w:color="auto"/>
              <w:bottom w:val="nil"/>
            </w:tcBorders>
          </w:tcPr>
          <w:p w:rsidR="008C4747" w:rsidRDefault="008C4747" w:rsidP="00850AB5">
            <w:pPr>
              <w:spacing w:line="360" w:lineRule="auto"/>
              <w:rPr>
                <w:rFonts w:ascii="Book Antiqua" w:hAnsi="Book Antiqua" w:cs="Book Antiqua"/>
                <w:lang w:eastAsia="zh-CN"/>
              </w:rPr>
            </w:pPr>
          </w:p>
        </w:tc>
        <w:tc>
          <w:tcPr>
            <w:tcW w:w="527" w:type="pct"/>
            <w:tcBorders>
              <w:top w:val="single" w:sz="4" w:space="0" w:color="auto"/>
              <w:bottom w:val="nil"/>
            </w:tcBorders>
          </w:tcPr>
          <w:p w:rsidR="008C4747" w:rsidRDefault="008C4747" w:rsidP="00850AB5">
            <w:pPr>
              <w:spacing w:line="360" w:lineRule="auto"/>
              <w:rPr>
                <w:rFonts w:ascii="Book Antiqua" w:hAnsi="Book Antiqua" w:cs="Book Antiqua"/>
                <w:lang w:eastAsia="zh-CN"/>
              </w:rPr>
            </w:pPr>
          </w:p>
        </w:tc>
        <w:tc>
          <w:tcPr>
            <w:tcW w:w="606" w:type="pct"/>
            <w:tcBorders>
              <w:top w:val="single" w:sz="4" w:space="0" w:color="auto"/>
              <w:bottom w:val="nil"/>
            </w:tcBorders>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Borders>
              <w:top w:val="nil"/>
            </w:tcBorders>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 60</w:t>
            </w:r>
          </w:p>
        </w:tc>
        <w:tc>
          <w:tcPr>
            <w:tcW w:w="483" w:type="pct"/>
            <w:tcBorders>
              <w:top w:val="nil"/>
            </w:tcBorders>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48</w:t>
            </w:r>
          </w:p>
        </w:tc>
        <w:tc>
          <w:tcPr>
            <w:tcW w:w="983" w:type="pct"/>
            <w:tcBorders>
              <w:top w:val="nil"/>
            </w:tcBorders>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22 (45.8)</w:t>
            </w:r>
          </w:p>
        </w:tc>
        <w:tc>
          <w:tcPr>
            <w:tcW w:w="1019" w:type="pct"/>
            <w:tcBorders>
              <w:top w:val="nil"/>
            </w:tcBorders>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26 (54.2)</w:t>
            </w:r>
          </w:p>
        </w:tc>
        <w:tc>
          <w:tcPr>
            <w:tcW w:w="527" w:type="pct"/>
            <w:tcBorders>
              <w:top w:val="nil"/>
            </w:tcBorders>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0.001</w:t>
            </w:r>
          </w:p>
        </w:tc>
        <w:tc>
          <w:tcPr>
            <w:tcW w:w="606" w:type="pct"/>
            <w:tcBorders>
              <w:top w:val="nil"/>
            </w:tcBorders>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0.974</w:t>
            </w: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&gt; 60</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52</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24 (46.2)</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28 (53.8)</w:t>
            </w: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Gender</w:t>
            </w:r>
          </w:p>
        </w:tc>
        <w:tc>
          <w:tcPr>
            <w:tcW w:w="483" w:type="pct"/>
          </w:tcPr>
          <w:p w:rsidR="008C4747" w:rsidRDefault="008C4747" w:rsidP="00850AB5">
            <w:pPr>
              <w:spacing w:line="360" w:lineRule="auto"/>
              <w:rPr>
                <w:rFonts w:ascii="Book Antiqua" w:hAnsi="Book Antiqua" w:cs="Book Antiqua"/>
                <w:lang w:eastAsia="zh-CN"/>
              </w:rPr>
            </w:pPr>
          </w:p>
        </w:tc>
        <w:tc>
          <w:tcPr>
            <w:tcW w:w="983" w:type="pct"/>
          </w:tcPr>
          <w:p w:rsidR="008C4747" w:rsidRDefault="008C4747" w:rsidP="00850AB5">
            <w:pPr>
              <w:spacing w:line="360" w:lineRule="auto"/>
              <w:rPr>
                <w:rFonts w:ascii="Book Antiqua" w:hAnsi="Book Antiqua" w:cs="Book Antiqua"/>
                <w:lang w:eastAsia="zh-CN"/>
              </w:rPr>
            </w:pPr>
          </w:p>
        </w:tc>
        <w:tc>
          <w:tcPr>
            <w:tcW w:w="1019" w:type="pct"/>
          </w:tcPr>
          <w:p w:rsidR="008C4747" w:rsidRDefault="008C4747" w:rsidP="00850AB5">
            <w:pPr>
              <w:spacing w:line="360" w:lineRule="auto"/>
              <w:rPr>
                <w:rFonts w:ascii="Book Antiqua" w:hAnsi="Book Antiqua" w:cs="Book Antiqua"/>
                <w:lang w:eastAsia="zh-CN"/>
              </w:rPr>
            </w:pP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Male</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52</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23 (44.2)</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29 (55.8)</w:t>
            </w:r>
          </w:p>
        </w:tc>
        <w:tc>
          <w:tcPr>
            <w:tcW w:w="527"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0.137</w:t>
            </w:r>
          </w:p>
        </w:tc>
        <w:tc>
          <w:tcPr>
            <w:tcW w:w="606"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0.712</w:t>
            </w: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Female</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48</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23 (47.9)</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25 (52.1)</w:t>
            </w: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Tumor location</w:t>
            </w:r>
          </w:p>
        </w:tc>
        <w:tc>
          <w:tcPr>
            <w:tcW w:w="483" w:type="pct"/>
          </w:tcPr>
          <w:p w:rsidR="008C4747" w:rsidRDefault="008C4747" w:rsidP="00850AB5">
            <w:pPr>
              <w:spacing w:line="360" w:lineRule="auto"/>
              <w:rPr>
                <w:rFonts w:ascii="Book Antiqua" w:hAnsi="Book Antiqua" w:cs="Book Antiqua"/>
                <w:lang w:eastAsia="zh-CN"/>
              </w:rPr>
            </w:pPr>
          </w:p>
        </w:tc>
        <w:tc>
          <w:tcPr>
            <w:tcW w:w="983" w:type="pct"/>
          </w:tcPr>
          <w:p w:rsidR="008C4747" w:rsidRDefault="008C4747" w:rsidP="00850AB5">
            <w:pPr>
              <w:spacing w:line="360" w:lineRule="auto"/>
              <w:rPr>
                <w:rFonts w:ascii="Book Antiqua" w:hAnsi="Book Antiqua" w:cs="Book Antiqua"/>
                <w:lang w:eastAsia="zh-CN"/>
              </w:rPr>
            </w:pPr>
          </w:p>
        </w:tc>
        <w:tc>
          <w:tcPr>
            <w:tcW w:w="1019" w:type="pct"/>
          </w:tcPr>
          <w:p w:rsidR="008C4747" w:rsidRDefault="008C4747" w:rsidP="00850AB5">
            <w:pPr>
              <w:spacing w:line="360" w:lineRule="auto"/>
              <w:rPr>
                <w:rFonts w:ascii="Book Antiqua" w:hAnsi="Book Antiqua" w:cs="Book Antiqua"/>
                <w:lang w:eastAsia="zh-CN"/>
              </w:rPr>
            </w:pP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Rectum and anus</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48</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21 (43.8)</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27 (56.3)</w:t>
            </w:r>
          </w:p>
        </w:tc>
        <w:tc>
          <w:tcPr>
            <w:tcW w:w="527"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0.188</w:t>
            </w:r>
          </w:p>
        </w:tc>
        <w:tc>
          <w:tcPr>
            <w:tcW w:w="606"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0.664</w:t>
            </w: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Colon</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52</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25 (48.1)</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27 (51.9)</w:t>
            </w: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bookmarkStart w:id="9" w:name="OLE_LINK28"/>
            <w:r>
              <w:rPr>
                <w:rFonts w:ascii="Book Antiqua" w:hAnsi="Book Antiqua" w:cs="Book Antiqua"/>
                <w:lang w:eastAsia="zh-CN"/>
              </w:rPr>
              <w:t xml:space="preserve">TNM </w:t>
            </w:r>
            <w:bookmarkEnd w:id="9"/>
            <w:r>
              <w:rPr>
                <w:rFonts w:ascii="Book Antiqua" w:hAnsi="Book Antiqua" w:cs="Book Antiqua"/>
                <w:lang w:eastAsia="zh-CN"/>
              </w:rPr>
              <w:t>stage</w:t>
            </w:r>
          </w:p>
        </w:tc>
        <w:tc>
          <w:tcPr>
            <w:tcW w:w="483" w:type="pct"/>
          </w:tcPr>
          <w:p w:rsidR="008C4747" w:rsidRDefault="008C4747" w:rsidP="00850AB5">
            <w:pPr>
              <w:spacing w:line="360" w:lineRule="auto"/>
              <w:rPr>
                <w:rFonts w:ascii="Book Antiqua" w:hAnsi="Book Antiqua" w:cs="Book Antiqua"/>
                <w:lang w:eastAsia="zh-CN"/>
              </w:rPr>
            </w:pPr>
          </w:p>
        </w:tc>
        <w:tc>
          <w:tcPr>
            <w:tcW w:w="983" w:type="pct"/>
          </w:tcPr>
          <w:p w:rsidR="008C4747" w:rsidRDefault="008C4747" w:rsidP="00850AB5">
            <w:pPr>
              <w:spacing w:line="360" w:lineRule="auto"/>
              <w:rPr>
                <w:rFonts w:ascii="Book Antiqua" w:hAnsi="Book Antiqua" w:cs="Book Antiqua"/>
                <w:lang w:eastAsia="zh-CN"/>
              </w:rPr>
            </w:pPr>
          </w:p>
        </w:tc>
        <w:tc>
          <w:tcPr>
            <w:tcW w:w="1019" w:type="pct"/>
          </w:tcPr>
          <w:p w:rsidR="008C4747" w:rsidRDefault="008C4747" w:rsidP="00850AB5">
            <w:pPr>
              <w:spacing w:line="360" w:lineRule="auto"/>
              <w:rPr>
                <w:rFonts w:ascii="Book Antiqua" w:hAnsi="Book Antiqua" w:cs="Book Antiqua"/>
                <w:lang w:eastAsia="zh-CN"/>
              </w:rPr>
            </w:pP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I-II</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57</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17 (29.8</w:t>
            </w:r>
            <w:r>
              <w:rPr>
                <w:rFonts w:ascii="Book Antiqua" w:hAnsi="Book Antiqua" w:cs="Book Antiqua" w:hint="eastAsia"/>
                <w:lang w:eastAsia="zh-CN"/>
              </w:rPr>
              <w:t>)</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 xml:space="preserve">40 </w:t>
            </w:r>
            <w:r>
              <w:rPr>
                <w:rFonts w:ascii="Book Antiqua" w:hAnsi="Book Antiqua" w:cs="Book Antiqua" w:hint="eastAsia"/>
                <w:lang w:eastAsia="zh-CN"/>
              </w:rPr>
              <w:t>(</w:t>
            </w:r>
            <w:r>
              <w:rPr>
                <w:rFonts w:ascii="Book Antiqua" w:hAnsi="Book Antiqua" w:cs="Book Antiqua"/>
                <w:lang w:eastAsia="zh-CN"/>
              </w:rPr>
              <w:t>70.2</w:t>
            </w:r>
            <w:r>
              <w:rPr>
                <w:rFonts w:ascii="Book Antiqua" w:hAnsi="Book Antiqua" w:cs="Book Antiqua" w:hint="eastAsia"/>
                <w:lang w:eastAsia="zh-CN"/>
              </w:rPr>
              <w:t>)</w:t>
            </w:r>
          </w:p>
        </w:tc>
        <w:tc>
          <w:tcPr>
            <w:tcW w:w="527"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13.963</w:t>
            </w:r>
          </w:p>
        </w:tc>
        <w:tc>
          <w:tcPr>
            <w:tcW w:w="606"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&lt; 0.01</w:t>
            </w: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III</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43</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 xml:space="preserve">29 </w:t>
            </w:r>
            <w:r>
              <w:rPr>
                <w:rFonts w:ascii="Book Antiqua" w:hAnsi="Book Antiqua" w:cs="Book Antiqua" w:hint="eastAsia"/>
                <w:lang w:eastAsia="zh-CN"/>
              </w:rPr>
              <w:t>(</w:t>
            </w:r>
            <w:r>
              <w:rPr>
                <w:rFonts w:ascii="Book Antiqua" w:hAnsi="Book Antiqua" w:cs="Book Antiqua"/>
                <w:lang w:eastAsia="zh-CN"/>
              </w:rPr>
              <w:t>67.4</w:t>
            </w:r>
            <w:r>
              <w:rPr>
                <w:rFonts w:ascii="Book Antiqua" w:hAnsi="Book Antiqua" w:cs="Book Antiqua" w:hint="eastAsia"/>
                <w:lang w:eastAsia="zh-CN"/>
              </w:rPr>
              <w:t>)</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 xml:space="preserve">14 </w:t>
            </w:r>
            <w:r>
              <w:rPr>
                <w:rFonts w:ascii="Book Antiqua" w:hAnsi="Book Antiqua" w:cs="Book Antiqua" w:hint="eastAsia"/>
                <w:lang w:eastAsia="zh-CN"/>
              </w:rPr>
              <w:t>(</w:t>
            </w:r>
            <w:r>
              <w:rPr>
                <w:rFonts w:ascii="Book Antiqua" w:hAnsi="Book Antiqua" w:cs="Book Antiqua"/>
                <w:lang w:eastAsia="zh-CN"/>
              </w:rPr>
              <w:t>32.6</w:t>
            </w:r>
            <w:r>
              <w:rPr>
                <w:rFonts w:ascii="Book Antiqua" w:hAnsi="Book Antiqua" w:cs="Book Antiqua" w:hint="eastAsia"/>
                <w:lang w:eastAsia="zh-CN"/>
              </w:rPr>
              <w:t>)</w:t>
            </w: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Maximum tumor diameter</w:t>
            </w:r>
          </w:p>
        </w:tc>
        <w:tc>
          <w:tcPr>
            <w:tcW w:w="483" w:type="pct"/>
          </w:tcPr>
          <w:p w:rsidR="008C4747" w:rsidRDefault="008C4747" w:rsidP="00850AB5">
            <w:pPr>
              <w:spacing w:line="360" w:lineRule="auto"/>
              <w:rPr>
                <w:rFonts w:ascii="Book Antiqua" w:hAnsi="Book Antiqua" w:cs="Book Antiqua"/>
                <w:lang w:eastAsia="zh-CN"/>
              </w:rPr>
            </w:pPr>
          </w:p>
        </w:tc>
        <w:tc>
          <w:tcPr>
            <w:tcW w:w="983" w:type="pct"/>
          </w:tcPr>
          <w:p w:rsidR="008C4747" w:rsidRDefault="008C4747" w:rsidP="00850AB5">
            <w:pPr>
              <w:spacing w:line="360" w:lineRule="auto"/>
              <w:rPr>
                <w:rFonts w:ascii="Book Antiqua" w:hAnsi="Book Antiqua" w:cs="Book Antiqua"/>
                <w:lang w:eastAsia="zh-CN"/>
              </w:rPr>
            </w:pPr>
          </w:p>
        </w:tc>
        <w:tc>
          <w:tcPr>
            <w:tcW w:w="1019" w:type="pct"/>
          </w:tcPr>
          <w:p w:rsidR="008C4747" w:rsidRDefault="008C4747" w:rsidP="00850AB5">
            <w:pPr>
              <w:spacing w:line="360" w:lineRule="auto"/>
              <w:rPr>
                <w:rFonts w:ascii="Book Antiqua" w:hAnsi="Book Antiqua" w:cs="Book Antiqua"/>
                <w:lang w:eastAsia="zh-CN"/>
              </w:rPr>
            </w:pP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&lt; 5 cm</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49</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23 (46.9)</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26 (53.1)</w:t>
            </w:r>
          </w:p>
        </w:tc>
        <w:tc>
          <w:tcPr>
            <w:tcW w:w="527"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0.034</w:t>
            </w:r>
          </w:p>
        </w:tc>
        <w:tc>
          <w:tcPr>
            <w:tcW w:w="606"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0.854</w:t>
            </w: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 5 cm</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51</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23 (45.1)</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28 (54.9)</w:t>
            </w: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453"/>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Depth of invasion</w:t>
            </w:r>
          </w:p>
        </w:tc>
        <w:tc>
          <w:tcPr>
            <w:tcW w:w="483" w:type="pct"/>
          </w:tcPr>
          <w:p w:rsidR="008C4747" w:rsidRDefault="008C4747" w:rsidP="00850AB5">
            <w:pPr>
              <w:spacing w:line="360" w:lineRule="auto"/>
              <w:rPr>
                <w:rFonts w:ascii="Book Antiqua" w:hAnsi="Book Antiqua" w:cs="Book Antiqua"/>
                <w:b/>
                <w:bCs/>
                <w:lang w:eastAsia="zh-CN"/>
              </w:rPr>
            </w:pPr>
          </w:p>
        </w:tc>
        <w:tc>
          <w:tcPr>
            <w:tcW w:w="983" w:type="pct"/>
          </w:tcPr>
          <w:p w:rsidR="008C4747" w:rsidRDefault="008C4747" w:rsidP="00850AB5">
            <w:pPr>
              <w:spacing w:line="360" w:lineRule="auto"/>
              <w:rPr>
                <w:rFonts w:ascii="Book Antiqua" w:hAnsi="Book Antiqua" w:cs="Book Antiqua"/>
                <w:b/>
                <w:bCs/>
                <w:lang w:eastAsia="zh-CN"/>
              </w:rPr>
            </w:pPr>
          </w:p>
        </w:tc>
        <w:tc>
          <w:tcPr>
            <w:tcW w:w="1019" w:type="pct"/>
          </w:tcPr>
          <w:p w:rsidR="008C4747" w:rsidRDefault="008C4747" w:rsidP="00850AB5">
            <w:pPr>
              <w:spacing w:line="360" w:lineRule="auto"/>
              <w:rPr>
                <w:rFonts w:ascii="Book Antiqua" w:hAnsi="Book Antiqua" w:cs="Book Antiqua"/>
                <w:b/>
                <w:bCs/>
                <w:lang w:eastAsia="zh-CN"/>
              </w:rPr>
            </w:pPr>
          </w:p>
        </w:tc>
        <w:tc>
          <w:tcPr>
            <w:tcW w:w="527" w:type="pct"/>
          </w:tcPr>
          <w:p w:rsidR="008C4747" w:rsidRDefault="008C4747" w:rsidP="00850AB5">
            <w:pPr>
              <w:spacing w:line="360" w:lineRule="auto"/>
              <w:rPr>
                <w:rFonts w:ascii="Book Antiqua" w:hAnsi="Book Antiqua" w:cs="Book Antiqua"/>
                <w:b/>
                <w:bCs/>
                <w:lang w:eastAsia="zh-CN"/>
              </w:rPr>
            </w:pPr>
          </w:p>
        </w:tc>
        <w:tc>
          <w:tcPr>
            <w:tcW w:w="606" w:type="pct"/>
          </w:tcPr>
          <w:p w:rsidR="008C4747" w:rsidRDefault="008C4747" w:rsidP="00850AB5">
            <w:pPr>
              <w:spacing w:line="360" w:lineRule="auto"/>
              <w:rPr>
                <w:rFonts w:ascii="Book Antiqua" w:hAnsi="Book Antiqua" w:cs="Book Antiqua"/>
                <w:b/>
                <w:bCs/>
                <w:lang w:eastAsia="zh-CN"/>
              </w:rPr>
            </w:pP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Non-immersed serosa</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22</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8 (36.4)</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14 (63.6)</w:t>
            </w:r>
          </w:p>
        </w:tc>
        <w:tc>
          <w:tcPr>
            <w:tcW w:w="527"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1.054</w:t>
            </w:r>
          </w:p>
        </w:tc>
        <w:tc>
          <w:tcPr>
            <w:tcW w:w="606"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0.304</w:t>
            </w:r>
          </w:p>
        </w:tc>
      </w:tr>
      <w:tr w:rsidR="008C4747">
        <w:trPr>
          <w:trHeight w:val="192"/>
          <w:jc w:val="center"/>
        </w:trPr>
        <w:tc>
          <w:tcPr>
            <w:tcW w:w="1381"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Immersed serosa</w:t>
            </w:r>
          </w:p>
        </w:tc>
        <w:tc>
          <w:tcPr>
            <w:tcW w:w="4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78</w:t>
            </w:r>
          </w:p>
        </w:tc>
        <w:tc>
          <w:tcPr>
            <w:tcW w:w="983"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38 (48.7)</w:t>
            </w:r>
          </w:p>
        </w:tc>
        <w:tc>
          <w:tcPr>
            <w:tcW w:w="101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40 (51.3)</w:t>
            </w:r>
          </w:p>
        </w:tc>
        <w:tc>
          <w:tcPr>
            <w:tcW w:w="527" w:type="pct"/>
          </w:tcPr>
          <w:p w:rsidR="008C4747" w:rsidRDefault="008C4747" w:rsidP="00850AB5">
            <w:pPr>
              <w:spacing w:line="360" w:lineRule="auto"/>
              <w:rPr>
                <w:rFonts w:ascii="Book Antiqua" w:hAnsi="Book Antiqua" w:cs="Book Antiqua"/>
                <w:lang w:eastAsia="zh-CN"/>
              </w:rPr>
            </w:pPr>
          </w:p>
        </w:tc>
        <w:tc>
          <w:tcPr>
            <w:tcW w:w="606" w:type="pct"/>
          </w:tcPr>
          <w:p w:rsidR="008C4747" w:rsidRDefault="008C4747" w:rsidP="00850AB5">
            <w:pPr>
              <w:spacing w:line="360" w:lineRule="auto"/>
              <w:rPr>
                <w:rFonts w:ascii="Book Antiqua" w:hAnsi="Book Antiqua" w:cs="Book Antiqua"/>
                <w:lang w:eastAsia="zh-CN"/>
              </w:rPr>
            </w:pPr>
          </w:p>
        </w:tc>
      </w:tr>
      <w:tr w:rsidR="008C4747">
        <w:trPr>
          <w:trHeight w:val="192"/>
          <w:jc w:val="center"/>
        </w:trPr>
        <w:tc>
          <w:tcPr>
            <w:tcW w:w="1381" w:type="pct"/>
            <w:shd w:val="clear" w:color="auto" w:fill="FFFFFF"/>
          </w:tcPr>
          <w:p w:rsidR="008C4747" w:rsidRDefault="00722FCF">
            <w:pPr>
              <w:spacing w:line="360" w:lineRule="auto"/>
              <w:rPr>
                <w:rFonts w:ascii="Book Antiqua" w:hAnsi="Book Antiqua" w:cs="Book Antiqua"/>
                <w:lang w:eastAsia="zh-CN"/>
              </w:rPr>
            </w:pPr>
            <w:r>
              <w:rPr>
                <w:rFonts w:ascii="Book Antiqua" w:hAnsi="Book Antiqua" w:cs="Book Antiqua"/>
                <w:lang w:eastAsia="zh-CN"/>
              </w:rPr>
              <w:t>Degree of differentiation</w:t>
            </w:r>
          </w:p>
        </w:tc>
        <w:tc>
          <w:tcPr>
            <w:tcW w:w="483" w:type="pct"/>
          </w:tcPr>
          <w:p w:rsidR="008C4747" w:rsidRDefault="008C4747">
            <w:pPr>
              <w:spacing w:line="360" w:lineRule="auto"/>
              <w:rPr>
                <w:rFonts w:ascii="Book Antiqua" w:hAnsi="Book Antiqua" w:cs="Book Antiqua"/>
                <w:b/>
                <w:bCs/>
                <w:lang w:eastAsia="zh-CN"/>
              </w:rPr>
            </w:pPr>
          </w:p>
        </w:tc>
        <w:tc>
          <w:tcPr>
            <w:tcW w:w="983" w:type="pct"/>
          </w:tcPr>
          <w:p w:rsidR="008C4747" w:rsidRDefault="008C4747">
            <w:pPr>
              <w:spacing w:line="360" w:lineRule="auto"/>
              <w:rPr>
                <w:rFonts w:ascii="Book Antiqua" w:hAnsi="Book Antiqua" w:cs="Book Antiqua"/>
                <w:b/>
                <w:bCs/>
                <w:lang w:eastAsia="zh-CN"/>
              </w:rPr>
            </w:pPr>
          </w:p>
        </w:tc>
        <w:tc>
          <w:tcPr>
            <w:tcW w:w="1019" w:type="pct"/>
          </w:tcPr>
          <w:p w:rsidR="008C4747" w:rsidRDefault="008C4747">
            <w:pPr>
              <w:spacing w:line="360" w:lineRule="auto"/>
              <w:rPr>
                <w:rFonts w:ascii="Book Antiqua" w:hAnsi="Book Antiqua" w:cs="Book Antiqua"/>
                <w:b/>
                <w:bCs/>
                <w:lang w:eastAsia="zh-CN"/>
              </w:rPr>
            </w:pPr>
          </w:p>
        </w:tc>
        <w:tc>
          <w:tcPr>
            <w:tcW w:w="527" w:type="pct"/>
          </w:tcPr>
          <w:p w:rsidR="008C4747" w:rsidRDefault="008C4747">
            <w:pPr>
              <w:spacing w:line="360" w:lineRule="auto"/>
              <w:rPr>
                <w:rFonts w:ascii="Book Antiqua" w:hAnsi="Book Antiqua" w:cs="Book Antiqua"/>
                <w:b/>
                <w:bCs/>
                <w:lang w:eastAsia="zh-CN"/>
              </w:rPr>
            </w:pPr>
          </w:p>
        </w:tc>
        <w:tc>
          <w:tcPr>
            <w:tcW w:w="606" w:type="pct"/>
          </w:tcPr>
          <w:p w:rsidR="008C4747" w:rsidRDefault="008C4747">
            <w:pPr>
              <w:spacing w:line="360" w:lineRule="auto"/>
              <w:rPr>
                <w:rFonts w:ascii="Book Antiqua" w:hAnsi="Book Antiqua" w:cs="Book Antiqua"/>
                <w:b/>
                <w:bCs/>
                <w:lang w:eastAsia="zh-CN"/>
              </w:rPr>
            </w:pPr>
          </w:p>
        </w:tc>
      </w:tr>
      <w:tr w:rsidR="008C4747">
        <w:trPr>
          <w:trHeight w:val="192"/>
          <w:jc w:val="center"/>
        </w:trPr>
        <w:tc>
          <w:tcPr>
            <w:tcW w:w="1381" w:type="pct"/>
          </w:tcPr>
          <w:p w:rsidR="008C4747" w:rsidRDefault="00722FCF" w:rsidP="002111E2">
            <w:pPr>
              <w:spacing w:line="360" w:lineRule="auto"/>
              <w:rPr>
                <w:rFonts w:ascii="Book Antiqua" w:hAnsi="Book Antiqua" w:cs="Book Antiqua"/>
                <w:lang w:eastAsia="zh-CN"/>
              </w:rPr>
            </w:pPr>
            <w:r>
              <w:rPr>
                <w:rFonts w:ascii="Book Antiqua" w:hAnsi="Book Antiqua" w:cs="Book Antiqua"/>
                <w:lang w:eastAsia="zh-CN"/>
              </w:rPr>
              <w:t>High-moderate</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93</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42 (45.2)</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51 (54.8)</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F</w:t>
            </w:r>
            <w:r>
              <w:rPr>
                <w:rFonts w:ascii="Book Antiqua" w:hAnsi="Book Antiqua" w:cs="Book Antiqua"/>
                <w:vertAlign w:val="superscript"/>
                <w:lang w:eastAsia="zh-CN"/>
              </w:rPr>
              <w:t>1</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0.700</w:t>
            </w:r>
          </w:p>
        </w:tc>
      </w:tr>
      <w:tr w:rsidR="008C4747">
        <w:trPr>
          <w:trHeight w:val="192"/>
          <w:jc w:val="center"/>
        </w:trPr>
        <w:tc>
          <w:tcPr>
            <w:tcW w:w="1381" w:type="pct"/>
          </w:tcPr>
          <w:p w:rsidR="008C4747" w:rsidRDefault="00722FCF" w:rsidP="002111E2">
            <w:pPr>
              <w:spacing w:line="360" w:lineRule="auto"/>
              <w:rPr>
                <w:rFonts w:ascii="Book Antiqua" w:hAnsi="Book Antiqua" w:cs="Book Antiqua"/>
                <w:lang w:eastAsia="zh-CN"/>
              </w:rPr>
            </w:pPr>
            <w:bookmarkStart w:id="10" w:name="OLE_LINK5"/>
            <w:r>
              <w:rPr>
                <w:rFonts w:ascii="Book Antiqua" w:hAnsi="Book Antiqua" w:cs="Book Antiqua"/>
                <w:lang w:eastAsia="zh-CN"/>
              </w:rPr>
              <w:t>Low</w:t>
            </w:r>
            <w:bookmarkEnd w:id="10"/>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 (57.1)</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 (42.9)</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Tumor type</w:t>
            </w:r>
          </w:p>
        </w:tc>
        <w:tc>
          <w:tcPr>
            <w:tcW w:w="483" w:type="pct"/>
          </w:tcPr>
          <w:p w:rsidR="008C4747" w:rsidRDefault="008C4747">
            <w:pPr>
              <w:spacing w:line="360" w:lineRule="auto"/>
              <w:rPr>
                <w:rFonts w:ascii="Book Antiqua" w:hAnsi="Book Antiqua" w:cs="Book Antiqua"/>
                <w:b/>
                <w:bCs/>
                <w:lang w:eastAsia="zh-CN"/>
              </w:rPr>
            </w:pPr>
          </w:p>
        </w:tc>
        <w:tc>
          <w:tcPr>
            <w:tcW w:w="983" w:type="pct"/>
          </w:tcPr>
          <w:p w:rsidR="008C4747" w:rsidRDefault="008C4747">
            <w:pPr>
              <w:spacing w:line="360" w:lineRule="auto"/>
              <w:rPr>
                <w:rFonts w:ascii="Book Antiqua" w:hAnsi="Book Antiqua" w:cs="Book Antiqua"/>
                <w:b/>
                <w:bCs/>
                <w:lang w:eastAsia="zh-CN"/>
              </w:rPr>
            </w:pPr>
          </w:p>
        </w:tc>
        <w:tc>
          <w:tcPr>
            <w:tcW w:w="1019" w:type="pct"/>
          </w:tcPr>
          <w:p w:rsidR="008C4747" w:rsidRDefault="008C4747">
            <w:pPr>
              <w:spacing w:line="360" w:lineRule="auto"/>
              <w:rPr>
                <w:rFonts w:ascii="Book Antiqua" w:hAnsi="Book Antiqua" w:cs="Book Antiqua"/>
                <w:b/>
                <w:bCs/>
                <w:lang w:eastAsia="zh-CN"/>
              </w:rPr>
            </w:pPr>
          </w:p>
        </w:tc>
        <w:tc>
          <w:tcPr>
            <w:tcW w:w="527" w:type="pct"/>
          </w:tcPr>
          <w:p w:rsidR="008C4747" w:rsidRDefault="008C4747">
            <w:pPr>
              <w:spacing w:line="360" w:lineRule="auto"/>
              <w:rPr>
                <w:rFonts w:ascii="Book Antiqua" w:hAnsi="Book Antiqua" w:cs="Book Antiqua"/>
                <w:b/>
                <w:bCs/>
                <w:lang w:eastAsia="zh-CN"/>
              </w:rPr>
            </w:pPr>
          </w:p>
        </w:tc>
        <w:tc>
          <w:tcPr>
            <w:tcW w:w="606" w:type="pct"/>
          </w:tcPr>
          <w:p w:rsidR="008C4747" w:rsidRDefault="008C4747">
            <w:pPr>
              <w:spacing w:line="360" w:lineRule="auto"/>
              <w:rPr>
                <w:rFonts w:ascii="Book Antiqua" w:hAnsi="Book Antiqua" w:cs="Book Antiqua"/>
                <w:b/>
                <w:bCs/>
                <w:lang w:eastAsia="zh-CN"/>
              </w:rPr>
            </w:pPr>
          </w:p>
        </w:tc>
      </w:tr>
      <w:tr w:rsidR="008C4747">
        <w:trPr>
          <w:trHeight w:val="192"/>
          <w:jc w:val="center"/>
        </w:trPr>
        <w:tc>
          <w:tcPr>
            <w:tcW w:w="1381" w:type="pct"/>
          </w:tcPr>
          <w:p w:rsidR="008C4747" w:rsidRDefault="00722FCF" w:rsidP="002111E2">
            <w:pPr>
              <w:spacing w:line="360" w:lineRule="auto"/>
              <w:rPr>
                <w:rFonts w:ascii="Book Antiqua" w:hAnsi="Book Antiqua" w:cs="Book Antiqua"/>
                <w:lang w:eastAsia="zh-CN"/>
              </w:rPr>
            </w:pPr>
            <w:r>
              <w:rPr>
                <w:rFonts w:ascii="Book Antiqua" w:hAnsi="Book Antiqua" w:cs="Book Antiqua"/>
                <w:lang w:eastAsia="zh-CN"/>
              </w:rPr>
              <w:lastRenderedPageBreak/>
              <w:t>Mucinous adenocarcinoma</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13</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 (38.5)</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8 (61.5)</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0.342</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0.559</w:t>
            </w:r>
          </w:p>
        </w:tc>
      </w:tr>
      <w:tr w:rsidR="008C4747">
        <w:trPr>
          <w:trHeight w:val="192"/>
          <w:jc w:val="center"/>
        </w:trPr>
        <w:tc>
          <w:tcPr>
            <w:tcW w:w="1381" w:type="pct"/>
          </w:tcPr>
          <w:p w:rsidR="008C4747" w:rsidRDefault="00722FCF" w:rsidP="002111E2">
            <w:pPr>
              <w:spacing w:line="360" w:lineRule="auto"/>
              <w:rPr>
                <w:rFonts w:ascii="Book Antiqua" w:hAnsi="Book Antiqua" w:cs="Book Antiqua"/>
                <w:lang w:eastAsia="zh-CN"/>
              </w:rPr>
            </w:pPr>
            <w:r>
              <w:rPr>
                <w:rFonts w:ascii="Book Antiqua" w:hAnsi="Book Antiqua" w:cs="Book Antiqua"/>
                <w:lang w:eastAsia="zh-CN"/>
              </w:rPr>
              <w:t>Non-mucinous adenocarcinoma</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87</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41 (47.1)</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46 (52.9)</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7"/>
          <w:jc w:val="center"/>
        </w:trPr>
        <w:tc>
          <w:tcPr>
            <w:tcW w:w="1381"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Lymph node metastasis</w:t>
            </w:r>
          </w:p>
        </w:tc>
        <w:tc>
          <w:tcPr>
            <w:tcW w:w="483" w:type="pct"/>
          </w:tcPr>
          <w:p w:rsidR="008C4747" w:rsidRDefault="008C4747">
            <w:pPr>
              <w:spacing w:line="360" w:lineRule="auto"/>
              <w:rPr>
                <w:rFonts w:ascii="Book Antiqua" w:hAnsi="Book Antiqua" w:cs="Book Antiqua"/>
                <w:b/>
                <w:bCs/>
                <w:lang w:eastAsia="zh-CN"/>
              </w:rPr>
            </w:pPr>
          </w:p>
        </w:tc>
        <w:tc>
          <w:tcPr>
            <w:tcW w:w="983" w:type="pct"/>
          </w:tcPr>
          <w:p w:rsidR="008C4747" w:rsidRDefault="008C4747">
            <w:pPr>
              <w:spacing w:line="360" w:lineRule="auto"/>
              <w:rPr>
                <w:rFonts w:ascii="Book Antiqua" w:hAnsi="Book Antiqua" w:cs="Book Antiqua"/>
                <w:b/>
                <w:bCs/>
                <w:lang w:eastAsia="zh-CN"/>
              </w:rPr>
            </w:pPr>
          </w:p>
        </w:tc>
        <w:tc>
          <w:tcPr>
            <w:tcW w:w="1019" w:type="pct"/>
          </w:tcPr>
          <w:p w:rsidR="008C4747" w:rsidRDefault="008C4747">
            <w:pPr>
              <w:spacing w:line="360" w:lineRule="auto"/>
              <w:rPr>
                <w:rFonts w:ascii="Book Antiqua" w:hAnsi="Book Antiqua" w:cs="Book Antiqua"/>
                <w:b/>
                <w:bCs/>
                <w:lang w:eastAsia="zh-CN"/>
              </w:rPr>
            </w:pPr>
          </w:p>
        </w:tc>
        <w:tc>
          <w:tcPr>
            <w:tcW w:w="527" w:type="pct"/>
          </w:tcPr>
          <w:p w:rsidR="008C4747" w:rsidRDefault="008C4747">
            <w:pPr>
              <w:spacing w:line="360" w:lineRule="auto"/>
              <w:rPr>
                <w:rFonts w:ascii="Book Antiqua" w:hAnsi="Book Antiqua" w:cs="Book Antiqua"/>
                <w:b/>
                <w:bCs/>
                <w:lang w:eastAsia="zh-CN"/>
              </w:rPr>
            </w:pPr>
          </w:p>
        </w:tc>
        <w:tc>
          <w:tcPr>
            <w:tcW w:w="606" w:type="pct"/>
          </w:tcPr>
          <w:p w:rsidR="008C4747" w:rsidRDefault="008C4747">
            <w:pPr>
              <w:spacing w:line="360" w:lineRule="auto"/>
              <w:rPr>
                <w:rFonts w:ascii="Book Antiqua" w:hAnsi="Book Antiqua" w:cs="Book Antiqua"/>
                <w:b/>
                <w:bCs/>
                <w:lang w:eastAsia="zh-CN"/>
              </w:rPr>
            </w:pPr>
          </w:p>
        </w:tc>
      </w:tr>
      <w:tr w:rsidR="008C4747">
        <w:trPr>
          <w:trHeight w:val="192"/>
          <w:jc w:val="center"/>
        </w:trPr>
        <w:tc>
          <w:tcPr>
            <w:tcW w:w="1381" w:type="pct"/>
          </w:tcPr>
          <w:p w:rsidR="008C4747" w:rsidRDefault="00722FCF" w:rsidP="002111E2">
            <w:pPr>
              <w:spacing w:line="360" w:lineRule="auto"/>
              <w:rPr>
                <w:rFonts w:ascii="Book Antiqua" w:hAnsi="Book Antiqua" w:cs="Book Antiqua"/>
                <w:lang w:eastAsia="zh-CN"/>
              </w:rPr>
            </w:pPr>
            <w:r>
              <w:rPr>
                <w:rFonts w:ascii="Book Antiqua" w:hAnsi="Book Antiqua" w:cs="Book Antiqua"/>
                <w:lang w:eastAsia="zh-CN"/>
              </w:rPr>
              <w:t>No</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56</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17 (30.4)</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39 (69.6)</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12.538</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&lt; 0.01</w:t>
            </w:r>
          </w:p>
        </w:tc>
      </w:tr>
      <w:tr w:rsidR="008C4747">
        <w:trPr>
          <w:trHeight w:val="318"/>
          <w:jc w:val="center"/>
        </w:trPr>
        <w:tc>
          <w:tcPr>
            <w:tcW w:w="1381" w:type="pct"/>
          </w:tcPr>
          <w:p w:rsidR="008C4747" w:rsidRDefault="00722FCF" w:rsidP="002111E2">
            <w:pPr>
              <w:spacing w:line="360" w:lineRule="auto"/>
              <w:rPr>
                <w:rFonts w:ascii="Book Antiqua" w:hAnsi="Book Antiqua" w:cs="Book Antiqua"/>
                <w:lang w:eastAsia="zh-CN"/>
              </w:rPr>
            </w:pPr>
            <w:r>
              <w:rPr>
                <w:rFonts w:ascii="Book Antiqua" w:hAnsi="Book Antiqua" w:cs="Book Antiqua"/>
                <w:lang w:eastAsia="zh-CN"/>
              </w:rPr>
              <w:t>Yes</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44</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29 (65.9)</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15 (34.1)</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bl>
    <w:p w:rsidR="008C4747" w:rsidRPr="00A945FC" w:rsidRDefault="00722FCF">
      <w:pPr>
        <w:spacing w:line="360" w:lineRule="auto"/>
        <w:jc w:val="both"/>
        <w:rPr>
          <w:rFonts w:ascii="Book Antiqua" w:hAnsi="Book Antiqua" w:cs="Book Antiqua"/>
          <w:lang w:eastAsia="zh-CN"/>
        </w:rPr>
      </w:pPr>
      <w:r>
        <w:rPr>
          <w:rFonts w:ascii="Book Antiqua" w:hAnsi="Book Antiqua" w:cs="Book Antiqua"/>
          <w:vertAlign w:val="superscript"/>
        </w:rPr>
        <w:t>1</w:t>
      </w:r>
      <w:r>
        <w:rPr>
          <w:rFonts w:ascii="Book Antiqua" w:hAnsi="Book Antiqua" w:cs="Book Antiqua"/>
        </w:rPr>
        <w:t>Fisher exact test was used when the expected frequency was less than 1.</w:t>
      </w:r>
      <w:r w:rsidR="00A945FC">
        <w:rPr>
          <w:rFonts w:ascii="Book Antiqua" w:hAnsi="Book Antiqua" w:cs="Book Antiqua" w:hint="eastAsia"/>
          <w:lang w:eastAsia="zh-CN"/>
        </w:rPr>
        <w:t xml:space="preserve"> </w:t>
      </w:r>
      <w:r>
        <w:rPr>
          <w:rFonts w:ascii="Book Antiqua" w:hAnsi="Book Antiqua" w:cs="Book Antiqua"/>
          <w:shd w:val="clear" w:color="auto" w:fill="FFFFFF"/>
        </w:rPr>
        <w:t>Due to the small number of patients with stage I, in order to reduce bias, we combined the stage I with stage II patients for analysis. Similarly, there was only one patient with high</w:t>
      </w:r>
      <w:r>
        <w:rPr>
          <w:rFonts w:ascii="Book Antiqua" w:hAnsi="Book Antiqua" w:cs="Book Antiqua"/>
          <w:shd w:val="clear" w:color="auto" w:fill="FFFFFF"/>
          <w:lang w:eastAsia="zh-CN"/>
        </w:rPr>
        <w:t>ly</w:t>
      </w:r>
      <w:r>
        <w:rPr>
          <w:rFonts w:ascii="Book Antiqua" w:hAnsi="Book Antiqua" w:cs="Book Antiqua"/>
          <w:shd w:val="clear" w:color="auto" w:fill="FFFFFF"/>
        </w:rPr>
        <w:t xml:space="preserve"> differentiated colorectal cancer, so the patient was combined with patients with moderately differentiated disease</w:t>
      </w:r>
      <w:r>
        <w:rPr>
          <w:rFonts w:ascii="Book Antiqua" w:hAnsi="Book Antiqua" w:cs="Book Antiqua"/>
          <w:shd w:val="clear" w:color="auto" w:fill="FFFFFF"/>
          <w:lang w:eastAsia="zh-CN"/>
        </w:rPr>
        <w:t xml:space="preserve">. </w:t>
      </w:r>
      <w:r>
        <w:rPr>
          <w:rFonts w:ascii="Book Antiqua" w:hAnsi="Book Antiqua" w:cs="Book Antiqua"/>
          <w:shd w:val="clear" w:color="auto" w:fill="FFFFFF"/>
        </w:rPr>
        <w:t>It can be seen from the above table that</w:t>
      </w:r>
      <w:r>
        <w:rPr>
          <w:rFonts w:ascii="Book Antiqua" w:hAnsi="Book Antiqua" w:cs="Book Antiqua"/>
          <w:shd w:val="clear" w:color="auto" w:fill="FFFFFF"/>
          <w:lang w:eastAsia="zh-CN"/>
        </w:rPr>
        <w:t xml:space="preserve"> </w:t>
      </w:r>
      <w:bookmarkStart w:id="11" w:name="OLE_LINK21"/>
      <w:r>
        <w:rPr>
          <w:rFonts w:ascii="Book Antiqua" w:hAnsi="Book Antiqua" w:cs="Book Antiqua"/>
          <w:shd w:val="clear" w:color="auto" w:fill="FFFFFF"/>
        </w:rPr>
        <w:t xml:space="preserve">the expression of </w:t>
      </w:r>
      <w:r>
        <w:rPr>
          <w:rFonts w:ascii="Book Antiqua" w:eastAsia="Book Antiqua" w:hAnsi="Book Antiqua" w:cs="Book Antiqua"/>
          <w:color w:val="000000"/>
        </w:rPr>
        <w:t>mucin 2</w:t>
      </w:r>
      <w:r>
        <w:rPr>
          <w:rFonts w:ascii="Book Antiqua" w:hAnsi="Book Antiqua" w:cs="Book Antiqua"/>
          <w:shd w:val="clear" w:color="auto" w:fill="FFFFFF"/>
        </w:rPr>
        <w:t xml:space="preserve"> is correlated with </w:t>
      </w:r>
      <w:r>
        <w:rPr>
          <w:rFonts w:ascii="Book Antiqua" w:hAnsi="Book Antiqua" w:cs="Book Antiqua"/>
        </w:rPr>
        <w:t>tumor-node-metastasis</w:t>
      </w:r>
      <w:r>
        <w:rPr>
          <w:rFonts w:ascii="Book Antiqua" w:hAnsi="Book Antiqua" w:cs="Book Antiqua"/>
          <w:shd w:val="clear" w:color="auto" w:fill="FFFFFF"/>
        </w:rPr>
        <w:t xml:space="preserve"> stage and lymph node metastasis</w:t>
      </w:r>
      <w:r>
        <w:rPr>
          <w:rFonts w:ascii="Book Antiqua" w:hAnsi="Book Antiqua" w:cs="Book Antiqua"/>
          <w:shd w:val="clear" w:color="auto" w:fill="FFFFFF"/>
          <w:lang w:eastAsia="zh-CN"/>
        </w:rPr>
        <w:t xml:space="preserve"> </w:t>
      </w:r>
      <w:r>
        <w:rPr>
          <w:rFonts w:ascii="Book Antiqua" w:hAnsi="Book Antiqua" w:cs="Book Antiqua"/>
          <w:shd w:val="clear" w:color="auto" w:fill="FFFFFF"/>
        </w:rPr>
        <w:t xml:space="preserve">in </w:t>
      </w:r>
      <w:r>
        <w:rPr>
          <w:rFonts w:ascii="Book Antiqua" w:eastAsia="Book Antiqua" w:hAnsi="Book Antiqua" w:cs="Book Antiqua"/>
          <w:color w:val="000000"/>
        </w:rPr>
        <w:t>colorectal cancer</w:t>
      </w:r>
      <w:r>
        <w:rPr>
          <w:rFonts w:ascii="Book Antiqua" w:hAnsi="Book Antiqua" w:cs="Book Antiqua"/>
          <w:shd w:val="clear" w:color="auto" w:fill="FFFFFF"/>
        </w:rPr>
        <w:t xml:space="preserve"> patients</w:t>
      </w:r>
      <w:bookmarkEnd w:id="11"/>
      <w:r w:rsidR="00850AB5">
        <w:rPr>
          <w:rFonts w:ascii="Book Antiqua" w:hAnsi="Book Antiqua" w:cs="Book Antiqua"/>
          <w:shd w:val="clear" w:color="auto" w:fill="FFFFFF"/>
        </w:rPr>
        <w:t>.</w:t>
      </w:r>
      <w:r w:rsidR="00FC3883">
        <w:rPr>
          <w:rFonts w:ascii="Book Antiqua" w:hAnsi="Book Antiqua" w:cs="Book Antiqua" w:hint="eastAsia"/>
          <w:shd w:val="clear" w:color="auto" w:fill="FFFFFF"/>
          <w:lang w:eastAsia="zh-CN"/>
        </w:rPr>
        <w:t xml:space="preserve"> </w:t>
      </w:r>
      <w:r>
        <w:rPr>
          <w:rFonts w:ascii="Book Antiqua" w:hAnsi="Book Antiqua" w:cs="Book Antiqua"/>
          <w:shd w:val="clear" w:color="auto" w:fill="FFFFFF"/>
        </w:rPr>
        <w:t xml:space="preserve">MUC2: </w:t>
      </w:r>
      <w:proofErr w:type="spellStart"/>
      <w:r>
        <w:rPr>
          <w:rFonts w:ascii="Book Antiqua" w:eastAsia="Book Antiqua" w:hAnsi="Book Antiqua" w:cs="Book Antiqua"/>
          <w:color w:val="000000"/>
        </w:rPr>
        <w:t>Mucin</w:t>
      </w:r>
      <w:proofErr w:type="spellEnd"/>
      <w:r>
        <w:rPr>
          <w:rFonts w:ascii="Book Antiqua" w:eastAsia="Book Antiqua" w:hAnsi="Book Antiqua" w:cs="Book Antiqua"/>
          <w:color w:val="000000"/>
        </w:rPr>
        <w:t xml:space="preserve"> 2; </w:t>
      </w:r>
      <w:r>
        <w:rPr>
          <w:rFonts w:ascii="Book Antiqua" w:hAnsi="Book Antiqua" w:cs="Book Antiqua"/>
        </w:rPr>
        <w:t>TNM: Tumor-node-metastasis</w:t>
      </w:r>
      <w:r>
        <w:rPr>
          <w:rFonts w:ascii="Book Antiqua" w:eastAsia="Book Antiqua" w:hAnsi="Book Antiqua" w:cs="Book Antiqua"/>
          <w:color w:val="000000"/>
        </w:rPr>
        <w:t>.</w:t>
      </w:r>
    </w:p>
    <w:p w:rsidR="008C4747" w:rsidRDefault="00722FCF">
      <w:pPr>
        <w:spacing w:line="360" w:lineRule="auto"/>
        <w:jc w:val="both"/>
        <w:rPr>
          <w:rFonts w:ascii="Book Antiqua" w:hAnsi="Book Antiqua"/>
        </w:rPr>
      </w:pPr>
      <w:r>
        <w:rPr>
          <w:rFonts w:ascii="Book Antiqua" w:hAnsi="Book Antiqua" w:cs="Book Antiqua"/>
          <w:shd w:val="clear" w:color="auto" w:fill="FFFFFF"/>
        </w:rPr>
        <w:br w:type="page"/>
      </w:r>
      <w:r>
        <w:rPr>
          <w:rStyle w:val="a9"/>
          <w:rFonts w:ascii="Book Antiqua" w:eastAsia="黑体" w:hAnsi="Book Antiqua" w:cs="Book Antiqua"/>
          <w:b/>
          <w:bCs/>
        </w:rPr>
        <w:lastRenderedPageBreak/>
        <w:t>Table 3 Comparison of</w:t>
      </w:r>
      <w:r>
        <w:rPr>
          <w:rStyle w:val="a9"/>
          <w:rFonts w:ascii="Book Antiqua" w:eastAsia="黑体" w:hAnsi="Book Antiqua" w:cs="Book Antiqua"/>
          <w:b/>
          <w:bCs/>
          <w:lang w:eastAsia="zh-CN"/>
        </w:rPr>
        <w:t xml:space="preserve"> </w:t>
      </w:r>
      <w:r>
        <w:rPr>
          <w:rStyle w:val="a9"/>
          <w:rFonts w:ascii="Book Antiqua" w:eastAsia="黑体" w:hAnsi="Book Antiqua" w:cs="Book Antiqua"/>
          <w:b/>
          <w:bCs/>
        </w:rPr>
        <w:t xml:space="preserve">serum levels of </w:t>
      </w:r>
      <w:bookmarkStart w:id="12" w:name="OLE_LINK17"/>
      <w:r>
        <w:rPr>
          <w:rFonts w:ascii="Book Antiqua" w:eastAsia="Book Antiqua" w:hAnsi="Book Antiqua" w:cs="Book Antiqua"/>
          <w:b/>
          <w:bCs/>
          <w:color w:val="000000"/>
        </w:rPr>
        <w:t>diamine oxide</w:t>
      </w:r>
      <w:r>
        <w:rPr>
          <w:rStyle w:val="a9"/>
          <w:rFonts w:ascii="Book Antiqua" w:eastAsia="黑体" w:hAnsi="Book Antiqua" w:cs="Book Antiqua"/>
          <w:b/>
          <w:bCs/>
        </w:rPr>
        <w:t xml:space="preserve">, </w:t>
      </w:r>
      <w:bookmarkEnd w:id="12"/>
      <w:r>
        <w:rPr>
          <w:rFonts w:ascii="Book Antiqua" w:eastAsia="Book Antiqua" w:hAnsi="Book Antiqua" w:cs="Book Antiqua"/>
          <w:b/>
          <w:bCs/>
          <w:color w:val="000000"/>
        </w:rPr>
        <w:t>D-lactate,</w:t>
      </w:r>
      <w:r>
        <w:rPr>
          <w:rStyle w:val="a9"/>
          <w:rFonts w:ascii="Book Antiqua" w:eastAsia="黑体" w:hAnsi="Book Antiqua" w:cs="Book Antiqua"/>
          <w:b/>
          <w:bCs/>
          <w:lang w:eastAsia="zh-CN"/>
        </w:rPr>
        <w:t xml:space="preserve"> and </w:t>
      </w:r>
      <w:r>
        <w:rPr>
          <w:rFonts w:ascii="Book Antiqua" w:eastAsia="Book Antiqua" w:hAnsi="Book Antiqua" w:cs="Book Antiqua"/>
          <w:b/>
          <w:bCs/>
          <w:color w:val="000000"/>
        </w:rPr>
        <w:t>mucin 2</w:t>
      </w:r>
      <w:r>
        <w:rPr>
          <w:rFonts w:ascii="Book Antiqua" w:hAnsi="Book Antiqua" w:cs="Book Antiqua"/>
          <w:b/>
          <w:bCs/>
          <w:lang w:eastAsia="zh-CN"/>
        </w:rPr>
        <w:t xml:space="preserve"> </w:t>
      </w:r>
      <w:r>
        <w:rPr>
          <w:rStyle w:val="a9"/>
          <w:rFonts w:ascii="Book Antiqua" w:eastAsia="黑体" w:hAnsi="Book Antiqua" w:cs="Book Antiqua"/>
          <w:b/>
          <w:bCs/>
        </w:rPr>
        <w:t xml:space="preserve">between </w:t>
      </w:r>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patients and normal control (</w:t>
      </w:r>
      <w:r>
        <w:rPr>
          <w:rFonts w:ascii="Book Antiqua" w:eastAsia="黑体" w:hAnsi="Book Antiqua" w:cs="Book Antiqua"/>
          <w:b/>
          <w:bCs/>
        </w:rPr>
        <w:t xml:space="preserve">mean </w:t>
      </w:r>
      <w:r>
        <w:rPr>
          <w:rStyle w:val="a9"/>
          <w:rFonts w:ascii="Book Antiqua" w:eastAsia="黑体" w:hAnsi="Book Antiqua" w:cs="Book Antiqua"/>
          <w:b/>
          <w:bCs/>
        </w:rPr>
        <w:t>± SD)</w:t>
      </w:r>
    </w:p>
    <w:tbl>
      <w:tblPr>
        <w:tblStyle w:val="a8"/>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844"/>
        <w:gridCol w:w="1425"/>
        <w:gridCol w:w="1961"/>
        <w:gridCol w:w="2218"/>
        <w:gridCol w:w="2128"/>
      </w:tblGrid>
      <w:tr w:rsidR="008C4747">
        <w:trPr>
          <w:trHeight w:val="413"/>
          <w:jc w:val="center"/>
        </w:trPr>
        <w:tc>
          <w:tcPr>
            <w:tcW w:w="963" w:type="pct"/>
          </w:tcPr>
          <w:p w:rsidR="008C4747" w:rsidRDefault="00722FCF">
            <w:pPr>
              <w:spacing w:line="360" w:lineRule="auto"/>
              <w:rPr>
                <w:rFonts w:ascii="Book Antiqua" w:hAnsi="Book Antiqua" w:cs="Book Antiqua"/>
                <w:lang w:eastAsia="zh-CN"/>
              </w:rPr>
            </w:pPr>
            <w:bookmarkStart w:id="13" w:name="OLE_LINK13"/>
            <w:r>
              <w:rPr>
                <w:rFonts w:ascii="Book Antiqua" w:hAnsi="Book Antiqua" w:cs="Book Antiqua"/>
                <w:b/>
                <w:bCs/>
                <w:lang w:eastAsia="zh-CN"/>
              </w:rPr>
              <w:t>Group</w:t>
            </w:r>
          </w:p>
        </w:tc>
        <w:tc>
          <w:tcPr>
            <w:tcW w:w="744" w:type="pct"/>
          </w:tcPr>
          <w:p w:rsidR="008C4747" w:rsidRDefault="00722FCF">
            <w:pPr>
              <w:spacing w:line="360" w:lineRule="auto"/>
              <w:rPr>
                <w:rFonts w:ascii="Book Antiqua" w:hAnsi="Book Antiqua" w:cs="Book Antiqua"/>
                <w:b/>
                <w:bCs/>
                <w:lang w:eastAsia="zh-CN"/>
              </w:rPr>
            </w:pPr>
            <w:proofErr w:type="gramStart"/>
            <w:r>
              <w:rPr>
                <w:rFonts w:ascii="Book Antiqua" w:hAnsi="Book Antiqua" w:cs="Book Antiqua"/>
                <w:b/>
                <w:bCs/>
                <w:i/>
                <w:iCs/>
                <w:lang w:eastAsia="zh-CN"/>
              </w:rPr>
              <w:t>n</w:t>
            </w:r>
            <w:proofErr w:type="gramEnd"/>
            <w:r>
              <w:rPr>
                <w:rFonts w:ascii="Book Antiqua" w:hAnsi="Book Antiqua"/>
                <w:lang w:eastAsia="zh-CN"/>
              </w:rPr>
              <w:t xml:space="preserve"> </w:t>
            </w:r>
            <w:r>
              <w:rPr>
                <w:rFonts w:ascii="Book Antiqua" w:hAnsi="Book Antiqua"/>
                <w:b/>
                <w:bCs/>
                <w:lang w:eastAsia="zh-CN"/>
              </w:rPr>
              <w:t>(%)</w:t>
            </w:r>
          </w:p>
        </w:tc>
        <w:tc>
          <w:tcPr>
            <w:tcW w:w="1024" w:type="pct"/>
          </w:tcPr>
          <w:p w:rsidR="008C4747" w:rsidRDefault="00722FCF">
            <w:pPr>
              <w:spacing w:line="360" w:lineRule="auto"/>
              <w:rPr>
                <w:rFonts w:ascii="Book Antiqua" w:hAnsi="Book Antiqua" w:cs="Book Antiqua"/>
                <w:lang w:eastAsia="zh-CN"/>
              </w:rPr>
            </w:pPr>
            <w:r>
              <w:rPr>
                <w:rFonts w:ascii="Book Antiqua" w:hAnsi="Book Antiqua" w:cs="Book Antiqua"/>
                <w:b/>
                <w:bCs/>
                <w:lang w:eastAsia="zh-CN"/>
              </w:rPr>
              <w:t>DAO (</w:t>
            </w:r>
            <w:proofErr w:type="spellStart"/>
            <w:r>
              <w:rPr>
                <w:rFonts w:ascii="Book Antiqua" w:hAnsi="Book Antiqua" w:cs="Book Antiqua"/>
                <w:b/>
                <w:bCs/>
                <w:lang w:eastAsia="zh-CN"/>
              </w:rPr>
              <w:t>pg</w:t>
            </w:r>
            <w:proofErr w:type="spellEnd"/>
            <w:r>
              <w:rPr>
                <w:rFonts w:ascii="Book Antiqua" w:hAnsi="Book Antiqua" w:cs="Book Antiqua"/>
                <w:b/>
                <w:bCs/>
                <w:lang w:eastAsia="zh-CN"/>
              </w:rPr>
              <w:t>/mL)</w:t>
            </w:r>
          </w:p>
        </w:tc>
        <w:tc>
          <w:tcPr>
            <w:tcW w:w="1158" w:type="pct"/>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D-LAC (</w:t>
            </w:r>
            <w:proofErr w:type="spellStart"/>
            <w:r>
              <w:rPr>
                <w:rFonts w:ascii="Book Antiqua" w:hAnsi="Book Antiqua" w:cs="Book Antiqua"/>
                <w:b/>
                <w:bCs/>
                <w:lang w:eastAsia="zh-CN"/>
              </w:rPr>
              <w:t>μg</w:t>
            </w:r>
            <w:proofErr w:type="spellEnd"/>
            <w:r>
              <w:rPr>
                <w:rFonts w:ascii="Book Antiqua" w:hAnsi="Book Antiqua" w:cs="Book Antiqua"/>
                <w:b/>
                <w:bCs/>
                <w:lang w:eastAsia="zh-CN"/>
              </w:rPr>
              <w:t>/L)</w:t>
            </w:r>
          </w:p>
        </w:tc>
        <w:tc>
          <w:tcPr>
            <w:tcW w:w="1112" w:type="pct"/>
          </w:tcPr>
          <w:p w:rsidR="008C4747" w:rsidRDefault="00722FCF">
            <w:pPr>
              <w:spacing w:line="360" w:lineRule="auto"/>
              <w:rPr>
                <w:rFonts w:ascii="Book Antiqua" w:hAnsi="Book Antiqua" w:cs="Book Antiqua"/>
                <w:lang w:eastAsia="zh-CN"/>
              </w:rPr>
            </w:pPr>
            <w:r>
              <w:rPr>
                <w:rFonts w:ascii="Book Antiqua" w:hAnsi="Book Antiqua" w:cs="Book Antiqua"/>
                <w:b/>
                <w:bCs/>
                <w:lang w:eastAsia="zh-CN"/>
              </w:rPr>
              <w:t>MUC2 (ng/L)</w:t>
            </w:r>
          </w:p>
        </w:tc>
      </w:tr>
      <w:tr w:rsidR="008C4747">
        <w:trPr>
          <w:trHeight w:val="818"/>
          <w:jc w:val="center"/>
        </w:trPr>
        <w:tc>
          <w:tcPr>
            <w:tcW w:w="963" w:type="pct"/>
            <w:tcBorders>
              <w:bottom w:val="nil"/>
            </w:tcBorders>
          </w:tcPr>
          <w:p w:rsidR="008C4747" w:rsidRDefault="00722FCF">
            <w:pPr>
              <w:spacing w:line="360" w:lineRule="auto"/>
              <w:rPr>
                <w:rStyle w:val="a9"/>
                <w:rFonts w:ascii="Book Antiqua" w:eastAsia="黑体" w:hAnsi="Book Antiqua" w:cs="Book Antiqua"/>
                <w:b/>
                <w:bCs/>
                <w:lang w:eastAsia="zh-CN"/>
              </w:rPr>
            </w:pPr>
            <w:bookmarkStart w:id="14" w:name="OLE_LINK15"/>
            <w:r>
              <w:rPr>
                <w:rStyle w:val="a9"/>
                <w:rFonts w:ascii="Book Antiqua" w:eastAsia="黑体" w:hAnsi="Book Antiqua" w:cs="Book Antiqua"/>
                <w:lang w:eastAsia="zh-CN"/>
              </w:rPr>
              <w:t>Normal control</w:t>
            </w:r>
            <w:bookmarkEnd w:id="14"/>
          </w:p>
        </w:tc>
        <w:tc>
          <w:tcPr>
            <w:tcW w:w="744" w:type="pct"/>
            <w:tcBorders>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20</w:t>
            </w:r>
          </w:p>
        </w:tc>
        <w:tc>
          <w:tcPr>
            <w:tcW w:w="1024" w:type="pct"/>
            <w:tcBorders>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158.21 ± 15.98</w:t>
            </w:r>
          </w:p>
        </w:tc>
        <w:tc>
          <w:tcPr>
            <w:tcW w:w="1158" w:type="pct"/>
            <w:tcBorders>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973.69 ± 128.08</w:t>
            </w:r>
          </w:p>
        </w:tc>
        <w:tc>
          <w:tcPr>
            <w:tcW w:w="1112" w:type="pct"/>
            <w:tcBorders>
              <w:bottom w:val="nil"/>
            </w:tcBorders>
          </w:tcPr>
          <w:p w:rsidR="008C4747" w:rsidRDefault="00722FCF">
            <w:pPr>
              <w:spacing w:line="360" w:lineRule="auto"/>
              <w:rPr>
                <w:rFonts w:ascii="Book Antiqua" w:hAnsi="Book Antiqua" w:cs="Book Antiqua"/>
                <w:b/>
                <w:bCs/>
                <w:lang w:eastAsia="zh-CN"/>
              </w:rPr>
            </w:pPr>
            <w:r>
              <w:rPr>
                <w:rFonts w:ascii="Book Antiqua" w:hAnsi="Book Antiqua" w:cs="Book Antiqua"/>
                <w:lang w:eastAsia="zh-CN"/>
              </w:rPr>
              <w:t>305.98 ± 31.50</w:t>
            </w:r>
          </w:p>
        </w:tc>
      </w:tr>
      <w:tr w:rsidR="008C4747">
        <w:trPr>
          <w:trHeight w:val="405"/>
          <w:jc w:val="center"/>
        </w:trPr>
        <w:tc>
          <w:tcPr>
            <w:tcW w:w="963" w:type="pct"/>
            <w:tcBorders>
              <w:top w:val="nil"/>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CRC</w:t>
            </w:r>
          </w:p>
        </w:tc>
        <w:tc>
          <w:tcPr>
            <w:tcW w:w="744" w:type="pct"/>
            <w:tcBorders>
              <w:top w:val="nil"/>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66</w:t>
            </w:r>
          </w:p>
        </w:tc>
        <w:tc>
          <w:tcPr>
            <w:tcW w:w="1024" w:type="pct"/>
            <w:tcBorders>
              <w:top w:val="nil"/>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185.40 ± 25.49</w:t>
            </w:r>
          </w:p>
        </w:tc>
        <w:tc>
          <w:tcPr>
            <w:tcW w:w="1158" w:type="pct"/>
            <w:tcBorders>
              <w:top w:val="nil"/>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1216.93 ± 204.20</w:t>
            </w:r>
          </w:p>
        </w:tc>
        <w:tc>
          <w:tcPr>
            <w:tcW w:w="1112" w:type="pct"/>
            <w:tcBorders>
              <w:top w:val="nil"/>
              <w:bottom w:val="nil"/>
            </w:tcBorders>
          </w:tcPr>
          <w:p w:rsidR="008C4747" w:rsidRDefault="00722FCF">
            <w:pPr>
              <w:spacing w:line="360" w:lineRule="auto"/>
              <w:rPr>
                <w:rFonts w:ascii="Book Antiqua" w:hAnsi="Book Antiqua" w:cs="Book Antiqua"/>
                <w:b/>
                <w:bCs/>
                <w:lang w:eastAsia="zh-CN"/>
              </w:rPr>
            </w:pPr>
            <w:r>
              <w:rPr>
                <w:rFonts w:ascii="Book Antiqua" w:hAnsi="Book Antiqua" w:cs="Book Antiqua"/>
                <w:lang w:eastAsia="zh-CN"/>
              </w:rPr>
              <w:t>364.58 ± 48.30</w:t>
            </w:r>
          </w:p>
        </w:tc>
      </w:tr>
      <w:tr w:rsidR="008C4747">
        <w:trPr>
          <w:trHeight w:val="413"/>
          <w:jc w:val="center"/>
        </w:trPr>
        <w:tc>
          <w:tcPr>
            <w:tcW w:w="963" w:type="pct"/>
            <w:tcBorders>
              <w:top w:val="nil"/>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i/>
                <w:iCs/>
                <w:lang w:eastAsia="zh-CN"/>
              </w:rPr>
              <w:t xml:space="preserve">P </w:t>
            </w:r>
            <w:r>
              <w:rPr>
                <w:rStyle w:val="a9"/>
                <w:rFonts w:ascii="Book Antiqua" w:hAnsi="Book Antiqua" w:cs="Book Antiqua"/>
                <w:lang w:eastAsia="zh-CN"/>
              </w:rPr>
              <w:t>value</w:t>
            </w:r>
          </w:p>
        </w:tc>
        <w:tc>
          <w:tcPr>
            <w:tcW w:w="744" w:type="pct"/>
            <w:tcBorders>
              <w:top w:val="nil"/>
            </w:tcBorders>
          </w:tcPr>
          <w:p w:rsidR="008C4747" w:rsidRDefault="008C4747">
            <w:pPr>
              <w:spacing w:line="360" w:lineRule="auto"/>
              <w:rPr>
                <w:rStyle w:val="a9"/>
                <w:rFonts w:ascii="Book Antiqua" w:hAnsi="Book Antiqua" w:cs="Book Antiqua"/>
                <w:b/>
                <w:bCs/>
                <w:lang w:eastAsia="zh-CN"/>
              </w:rPr>
            </w:pPr>
          </w:p>
        </w:tc>
        <w:tc>
          <w:tcPr>
            <w:tcW w:w="1024" w:type="pct"/>
            <w:tcBorders>
              <w:top w:val="nil"/>
            </w:tcBorders>
          </w:tcPr>
          <w:p w:rsidR="008C4747" w:rsidRDefault="00722FCF">
            <w:pPr>
              <w:spacing w:line="360" w:lineRule="auto"/>
              <w:rPr>
                <w:rStyle w:val="a9"/>
                <w:rFonts w:ascii="Book Antiqua" w:hAnsi="Book Antiqua" w:cs="Book Antiqua"/>
                <w:b/>
                <w:bCs/>
                <w:vertAlign w:val="superscript"/>
                <w:lang w:eastAsia="zh-CN"/>
              </w:rPr>
            </w:pPr>
            <w:r>
              <w:rPr>
                <w:rStyle w:val="a9"/>
                <w:rFonts w:ascii="Book Antiqua" w:hAnsi="Book Antiqua" w:cs="Book Antiqua"/>
                <w:lang w:eastAsia="zh-CN"/>
              </w:rPr>
              <w:t>&lt; 0.01</w:t>
            </w:r>
          </w:p>
        </w:tc>
        <w:tc>
          <w:tcPr>
            <w:tcW w:w="1158" w:type="pct"/>
            <w:tcBorders>
              <w:top w:val="nil"/>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lang w:eastAsia="zh-CN"/>
              </w:rPr>
              <w:t>&lt; 0.01</w:t>
            </w:r>
          </w:p>
        </w:tc>
        <w:tc>
          <w:tcPr>
            <w:tcW w:w="1112" w:type="pct"/>
            <w:tcBorders>
              <w:top w:val="nil"/>
            </w:tcBorders>
          </w:tcPr>
          <w:p w:rsidR="008C4747" w:rsidRDefault="00722FCF">
            <w:pPr>
              <w:spacing w:line="360" w:lineRule="auto"/>
              <w:rPr>
                <w:rFonts w:ascii="Book Antiqua" w:hAnsi="Book Antiqua" w:cs="Book Antiqua"/>
                <w:vertAlign w:val="superscript"/>
                <w:lang w:eastAsia="zh-CN"/>
              </w:rPr>
            </w:pPr>
            <w:r>
              <w:rPr>
                <w:rStyle w:val="a9"/>
                <w:rFonts w:ascii="Book Antiqua" w:hAnsi="Book Antiqua" w:cs="Book Antiqua"/>
                <w:lang w:eastAsia="zh-CN"/>
              </w:rPr>
              <w:t>&lt; 0.01</w:t>
            </w:r>
          </w:p>
        </w:tc>
      </w:tr>
    </w:tbl>
    <w:bookmarkEnd w:id="13"/>
    <w:p w:rsidR="008C4747" w:rsidRDefault="00722FCF">
      <w:pPr>
        <w:spacing w:line="360" w:lineRule="auto"/>
        <w:jc w:val="both"/>
        <w:rPr>
          <w:rFonts w:ascii="Book Antiqua" w:hAnsi="Book Antiqua" w:cs="Book Antiqua"/>
          <w:shd w:val="clear" w:color="auto" w:fill="FFFFFF"/>
        </w:rPr>
      </w:pPr>
      <w:r>
        <w:rPr>
          <w:rFonts w:ascii="Book Antiqua" w:hAnsi="Book Antiqua" w:cs="Book Antiqua"/>
          <w:lang w:eastAsia="zh-CN"/>
        </w:rPr>
        <w:t>T</w:t>
      </w:r>
      <w:r>
        <w:rPr>
          <w:rFonts w:ascii="Book Antiqua" w:hAnsi="Book Antiqua" w:cs="Book Antiqua"/>
          <w:shd w:val="clear" w:color="auto" w:fill="FFFFFF"/>
        </w:rPr>
        <w:t xml:space="preserve">here were 66 cases of </w:t>
      </w:r>
      <w:r>
        <w:rPr>
          <w:rFonts w:ascii="Book Antiqua" w:eastAsia="Book Antiqua" w:hAnsi="Book Antiqua" w:cs="Book Antiqua"/>
          <w:color w:val="000000"/>
        </w:rPr>
        <w:t>colorectal cancer</w:t>
      </w:r>
      <w:r>
        <w:rPr>
          <w:rFonts w:ascii="Book Antiqua" w:hAnsi="Book Antiqua" w:cs="Book Antiqua"/>
          <w:shd w:val="clear" w:color="auto" w:fill="FFFFFF"/>
        </w:rPr>
        <w:t xml:space="preserve"> (CRC) and 20 cases of normal controls. Serum levels of </w:t>
      </w:r>
      <w:r>
        <w:rPr>
          <w:rFonts w:ascii="Book Antiqua" w:eastAsia="Book Antiqua" w:hAnsi="Book Antiqua" w:cs="Book Antiqua"/>
          <w:color w:val="000000"/>
        </w:rPr>
        <w:t>mucin 2</w:t>
      </w:r>
      <w:r>
        <w:rPr>
          <w:rFonts w:ascii="Book Antiqua" w:hAnsi="Book Antiqua" w:cs="Book Antiqua"/>
          <w:shd w:val="clear" w:color="auto" w:fill="FFFFFF"/>
        </w:rPr>
        <w:t xml:space="preserve">, </w:t>
      </w:r>
      <w:r>
        <w:rPr>
          <w:rFonts w:ascii="Book Antiqua" w:eastAsia="Book Antiqua" w:hAnsi="Book Antiqua" w:cs="Book Antiqua"/>
          <w:color w:val="000000"/>
        </w:rPr>
        <w:t>diamine oxide</w:t>
      </w:r>
      <w:r>
        <w:rPr>
          <w:rFonts w:ascii="Book Antiqua" w:hAnsi="Book Antiqua" w:cs="Book Antiqua"/>
          <w:shd w:val="clear" w:color="auto" w:fill="FFFFFF"/>
        </w:rPr>
        <w:t xml:space="preserve">, </w:t>
      </w:r>
      <w:r>
        <w:rPr>
          <w:rFonts w:ascii="Book Antiqua" w:eastAsia="Book Antiqua" w:hAnsi="Book Antiqua" w:cs="Book Antiqua"/>
          <w:color w:val="000000"/>
        </w:rPr>
        <w:t>D-lactate</w:t>
      </w:r>
      <w:r>
        <w:rPr>
          <w:rFonts w:ascii="Book Antiqua" w:hAnsi="Book Antiqua" w:cs="Book Antiqua"/>
          <w:shd w:val="clear" w:color="auto" w:fill="FFFFFF"/>
        </w:rPr>
        <w:t xml:space="preserve"> in CRC patients were higher than those in the normal control group. MUC2: </w:t>
      </w:r>
      <w:r>
        <w:rPr>
          <w:rFonts w:ascii="Book Antiqua" w:eastAsia="Book Antiqua" w:hAnsi="Book Antiqua" w:cs="Book Antiqua"/>
          <w:color w:val="000000"/>
        </w:rPr>
        <w:t xml:space="preserve">Mucin 2; </w:t>
      </w:r>
      <w:r>
        <w:rPr>
          <w:rFonts w:ascii="Book Antiqua" w:hAnsi="Book Antiqua" w:cs="Book Antiqua"/>
          <w:shd w:val="clear" w:color="auto" w:fill="FFFFFF"/>
        </w:rPr>
        <w:t xml:space="preserve">DAO: </w:t>
      </w:r>
      <w:r>
        <w:rPr>
          <w:rFonts w:ascii="Book Antiqua" w:eastAsia="Book Antiqua" w:hAnsi="Book Antiqua" w:cs="Book Antiqua"/>
          <w:color w:val="000000"/>
        </w:rPr>
        <w:t xml:space="preserve">Diamine oxide; </w:t>
      </w:r>
      <w:r>
        <w:rPr>
          <w:rFonts w:ascii="Book Antiqua" w:hAnsi="Book Antiqua" w:cs="Book Antiqua"/>
          <w:shd w:val="clear" w:color="auto" w:fill="FFFFFF"/>
        </w:rPr>
        <w:t>D-LAC:</w:t>
      </w:r>
      <w:r>
        <w:rPr>
          <w:rFonts w:ascii="Book Antiqua" w:eastAsia="Book Antiqua" w:hAnsi="Book Antiqua" w:cs="Book Antiqua"/>
          <w:color w:val="000000"/>
        </w:rPr>
        <w:t xml:space="preserve"> D-lactate</w:t>
      </w:r>
      <w:r>
        <w:rPr>
          <w:rFonts w:ascii="Book Antiqua" w:hAnsi="Book Antiqua" w:cs="Book Antiqua"/>
          <w:shd w:val="clear" w:color="auto" w:fill="FFFFFF"/>
        </w:rPr>
        <w:t xml:space="preserve">; CRC: </w:t>
      </w:r>
      <w:r>
        <w:rPr>
          <w:rFonts w:ascii="Book Antiqua" w:eastAsia="Book Antiqua" w:hAnsi="Book Antiqua" w:cs="Book Antiqua"/>
          <w:color w:val="000000"/>
        </w:rPr>
        <w:t>Colorectal cancer</w:t>
      </w:r>
      <w:r>
        <w:rPr>
          <w:rFonts w:ascii="Book Antiqua" w:hAnsi="Book Antiqua" w:cs="Book Antiqua"/>
          <w:shd w:val="clear" w:color="auto" w:fill="FFFFFF"/>
        </w:rPr>
        <w:t>.</w:t>
      </w:r>
    </w:p>
    <w:p w:rsidR="008C4747" w:rsidRDefault="00722FCF">
      <w:pPr>
        <w:spacing w:line="360" w:lineRule="auto"/>
        <w:jc w:val="both"/>
        <w:rPr>
          <w:rFonts w:ascii="Book Antiqua" w:hAnsi="Book Antiqua"/>
        </w:rPr>
      </w:pPr>
      <w:r>
        <w:rPr>
          <w:rFonts w:ascii="Book Antiqua" w:hAnsi="Book Antiqua" w:cs="Book Antiqua"/>
          <w:shd w:val="clear" w:color="auto" w:fill="FFFFFF"/>
        </w:rPr>
        <w:br w:type="page"/>
      </w:r>
      <w:r>
        <w:rPr>
          <w:rStyle w:val="a9"/>
          <w:rFonts w:ascii="Book Antiqua" w:eastAsia="黑体" w:hAnsi="Book Antiqua" w:cs="Book Antiqua"/>
          <w:b/>
          <w:bCs/>
        </w:rPr>
        <w:lastRenderedPageBreak/>
        <w:t>Table 4 Relationship between</w:t>
      </w:r>
      <w:bookmarkStart w:id="15" w:name="OLE_LINK14"/>
      <w:r>
        <w:rPr>
          <w:rStyle w:val="a9"/>
          <w:rFonts w:ascii="Book Antiqua" w:eastAsia="黑体" w:hAnsi="Book Antiqua" w:cs="Book Antiqua"/>
          <w:b/>
          <w:bCs/>
        </w:rPr>
        <w:t xml:space="preserve"> serum levels of </w:t>
      </w:r>
      <w:bookmarkStart w:id="16" w:name="OLE_LINK19"/>
      <w:bookmarkEnd w:id="15"/>
      <w:r>
        <w:rPr>
          <w:rFonts w:ascii="Book Antiqua" w:eastAsia="Book Antiqua" w:hAnsi="Book Antiqua" w:cs="Book Antiqua"/>
          <w:b/>
          <w:bCs/>
          <w:color w:val="000000"/>
        </w:rPr>
        <w:t>mucin 2</w:t>
      </w:r>
      <w:r>
        <w:rPr>
          <w:rStyle w:val="a9"/>
          <w:rFonts w:ascii="Book Antiqua" w:eastAsia="黑体" w:hAnsi="Book Antiqua" w:cs="Book Antiqua"/>
          <w:b/>
          <w:bCs/>
        </w:rPr>
        <w:t xml:space="preserve">, </w:t>
      </w:r>
      <w:r>
        <w:rPr>
          <w:rFonts w:ascii="Book Antiqua" w:eastAsia="Book Antiqua" w:hAnsi="Book Antiqua" w:cs="Book Antiqua"/>
          <w:b/>
          <w:bCs/>
          <w:color w:val="000000"/>
        </w:rPr>
        <w:t>diamine oxide,</w:t>
      </w:r>
      <w:r>
        <w:rPr>
          <w:rStyle w:val="a9"/>
          <w:rFonts w:ascii="Book Antiqua" w:eastAsia="黑体" w:hAnsi="Book Antiqua" w:cs="Book Antiqua"/>
          <w:b/>
          <w:bCs/>
        </w:rPr>
        <w:t xml:space="preserve"> and </w:t>
      </w:r>
      <w:bookmarkEnd w:id="16"/>
      <w:r>
        <w:rPr>
          <w:rFonts w:ascii="Book Antiqua" w:eastAsia="Book Antiqua" w:hAnsi="Book Antiqua" w:cs="Book Antiqua"/>
          <w:b/>
          <w:bCs/>
          <w:color w:val="000000"/>
        </w:rPr>
        <w:t>D-lactate</w:t>
      </w:r>
      <w:r>
        <w:rPr>
          <w:rStyle w:val="a9"/>
          <w:rFonts w:ascii="Book Antiqua" w:eastAsia="黑体" w:hAnsi="Book Antiqua" w:cs="Book Antiqua"/>
          <w:b/>
          <w:bCs/>
        </w:rPr>
        <w:t xml:space="preserve"> in patients with </w:t>
      </w:r>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w:t>
      </w:r>
      <w:r>
        <w:rPr>
          <w:rStyle w:val="a9"/>
          <w:rFonts w:ascii="Book Antiqua" w:eastAsia="黑体" w:hAnsi="Book Antiqua" w:cs="Book Antiqua"/>
          <w:b/>
          <w:bCs/>
          <w:lang w:eastAsia="zh-CN"/>
        </w:rPr>
        <w:t>(cases)</w:t>
      </w:r>
    </w:p>
    <w:tbl>
      <w:tblPr>
        <w:tblStyle w:val="a8"/>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2057"/>
        <w:gridCol w:w="1787"/>
        <w:gridCol w:w="1955"/>
        <w:gridCol w:w="1728"/>
      </w:tblGrid>
      <w:tr w:rsidR="008C4747">
        <w:trPr>
          <w:jc w:val="center"/>
        </w:trPr>
        <w:tc>
          <w:tcPr>
            <w:tcW w:w="1070" w:type="pct"/>
            <w:vMerge w:val="restar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MUC2</w:t>
            </w:r>
          </w:p>
        </w:tc>
        <w:tc>
          <w:tcPr>
            <w:tcW w:w="2007" w:type="pct"/>
            <w:gridSpan w:val="2"/>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DAO</w:t>
            </w:r>
          </w:p>
        </w:tc>
        <w:tc>
          <w:tcPr>
            <w:tcW w:w="1923" w:type="pct"/>
            <w:gridSpan w:val="2"/>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D-LAC</w:t>
            </w:r>
          </w:p>
        </w:tc>
      </w:tr>
      <w:tr w:rsidR="008C4747">
        <w:trPr>
          <w:jc w:val="center"/>
        </w:trPr>
        <w:tc>
          <w:tcPr>
            <w:tcW w:w="1070" w:type="pct"/>
            <w:vMerge/>
            <w:tcBorders>
              <w:top w:val="single" w:sz="4" w:space="0" w:color="auto"/>
              <w:bottom w:val="single" w:sz="4" w:space="0" w:color="auto"/>
            </w:tcBorders>
          </w:tcPr>
          <w:p w:rsidR="008C4747" w:rsidRDefault="008C4747">
            <w:pPr>
              <w:spacing w:line="360" w:lineRule="auto"/>
              <w:rPr>
                <w:rStyle w:val="a9"/>
                <w:rFonts w:ascii="Book Antiqua" w:hAnsi="Book Antiqua" w:cs="Book Antiqua"/>
                <w:b/>
                <w:bCs/>
                <w:lang w:eastAsia="zh-CN"/>
              </w:rPr>
            </w:pPr>
          </w:p>
        </w:tc>
        <w:tc>
          <w:tcPr>
            <w:tcW w:w="1074" w:type="pc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Low</w:t>
            </w:r>
          </w:p>
        </w:tc>
        <w:tc>
          <w:tcPr>
            <w:tcW w:w="933" w:type="pc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High</w:t>
            </w:r>
          </w:p>
        </w:tc>
        <w:tc>
          <w:tcPr>
            <w:tcW w:w="1021" w:type="pc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Low</w:t>
            </w:r>
          </w:p>
        </w:tc>
        <w:tc>
          <w:tcPr>
            <w:tcW w:w="902" w:type="pc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High</w:t>
            </w:r>
          </w:p>
        </w:tc>
      </w:tr>
      <w:tr w:rsidR="008C4747">
        <w:trPr>
          <w:jc w:val="center"/>
        </w:trPr>
        <w:tc>
          <w:tcPr>
            <w:tcW w:w="1070"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Low</w:t>
            </w:r>
          </w:p>
        </w:tc>
        <w:tc>
          <w:tcPr>
            <w:tcW w:w="1074"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15</w:t>
            </w:r>
          </w:p>
        </w:tc>
        <w:tc>
          <w:tcPr>
            <w:tcW w:w="933"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8</w:t>
            </w:r>
          </w:p>
        </w:tc>
        <w:tc>
          <w:tcPr>
            <w:tcW w:w="1021"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16</w:t>
            </w:r>
          </w:p>
        </w:tc>
        <w:tc>
          <w:tcPr>
            <w:tcW w:w="902"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7</w:t>
            </w:r>
          </w:p>
        </w:tc>
      </w:tr>
      <w:tr w:rsidR="008C4747">
        <w:trPr>
          <w:jc w:val="center"/>
        </w:trPr>
        <w:tc>
          <w:tcPr>
            <w:tcW w:w="1070"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High</w:t>
            </w:r>
          </w:p>
        </w:tc>
        <w:tc>
          <w:tcPr>
            <w:tcW w:w="1074"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17</w:t>
            </w:r>
          </w:p>
        </w:tc>
        <w:tc>
          <w:tcPr>
            <w:tcW w:w="933"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26</w:t>
            </w:r>
          </w:p>
        </w:tc>
        <w:tc>
          <w:tcPr>
            <w:tcW w:w="1021"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15</w:t>
            </w:r>
          </w:p>
        </w:tc>
        <w:tc>
          <w:tcPr>
            <w:tcW w:w="902"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28</w:t>
            </w:r>
          </w:p>
        </w:tc>
      </w:tr>
      <w:tr w:rsidR="008C4747">
        <w:trPr>
          <w:jc w:val="center"/>
        </w:trPr>
        <w:tc>
          <w:tcPr>
            <w:tcW w:w="1070"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i/>
                <w:iCs/>
                <w:lang w:eastAsia="zh-CN"/>
              </w:rPr>
              <w:sym w:font="Symbol" w:char="0063"/>
            </w:r>
            <w:r>
              <w:rPr>
                <w:rStyle w:val="a9"/>
                <w:rFonts w:ascii="Book Antiqua" w:hAnsi="Book Antiqua" w:cs="Book Antiqua"/>
                <w:lang w:eastAsia="zh-CN"/>
              </w:rPr>
              <w:t>²</w:t>
            </w:r>
          </w:p>
        </w:tc>
        <w:tc>
          <w:tcPr>
            <w:tcW w:w="2007" w:type="pct"/>
            <w:gridSpan w:val="2"/>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3.957</w:t>
            </w:r>
          </w:p>
        </w:tc>
        <w:tc>
          <w:tcPr>
            <w:tcW w:w="1923" w:type="pct"/>
            <w:gridSpan w:val="2"/>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7.236</w:t>
            </w:r>
          </w:p>
        </w:tc>
      </w:tr>
      <w:tr w:rsidR="008C4747" w:rsidTr="00FC3883">
        <w:trPr>
          <w:trHeight w:val="426"/>
          <w:jc w:val="center"/>
        </w:trPr>
        <w:tc>
          <w:tcPr>
            <w:tcW w:w="1070" w:type="pct"/>
          </w:tcPr>
          <w:p w:rsidR="008C4747" w:rsidRDefault="00722FCF">
            <w:pPr>
              <w:spacing w:line="360" w:lineRule="auto"/>
              <w:rPr>
                <w:rStyle w:val="a9"/>
                <w:rFonts w:ascii="Book Antiqua" w:hAnsi="Book Antiqua" w:cs="Book Antiqua"/>
                <w:i/>
                <w:iCs/>
                <w:lang w:eastAsia="zh-CN"/>
              </w:rPr>
            </w:pPr>
            <w:r>
              <w:rPr>
                <w:rStyle w:val="a9"/>
                <w:rFonts w:ascii="Book Antiqua" w:hAnsi="Book Antiqua" w:cs="Book Antiqua"/>
                <w:i/>
                <w:iCs/>
                <w:lang w:eastAsia="zh-CN"/>
              </w:rPr>
              <w:t xml:space="preserve">P </w:t>
            </w:r>
            <w:r>
              <w:rPr>
                <w:rStyle w:val="a9"/>
                <w:rFonts w:ascii="Book Antiqua" w:hAnsi="Book Antiqua" w:cs="Book Antiqua"/>
                <w:lang w:eastAsia="zh-CN"/>
              </w:rPr>
              <w:t>value</w:t>
            </w:r>
          </w:p>
        </w:tc>
        <w:tc>
          <w:tcPr>
            <w:tcW w:w="2007" w:type="pct"/>
            <w:gridSpan w:val="2"/>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0.047</w:t>
            </w:r>
          </w:p>
        </w:tc>
        <w:tc>
          <w:tcPr>
            <w:tcW w:w="1923" w:type="pct"/>
            <w:gridSpan w:val="2"/>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0.007</w:t>
            </w:r>
          </w:p>
        </w:tc>
      </w:tr>
    </w:tbl>
    <w:p w:rsidR="008C4747" w:rsidRDefault="00722FCF">
      <w:pPr>
        <w:spacing w:line="360" w:lineRule="auto"/>
        <w:jc w:val="both"/>
        <w:rPr>
          <w:rFonts w:ascii="Book Antiqua" w:hAnsi="Book Antiqua" w:cs="Book Antiqua"/>
          <w:shd w:val="clear" w:color="auto" w:fill="FFFFFF"/>
          <w:lang w:eastAsia="zh-CN"/>
        </w:rPr>
      </w:pPr>
      <w:r>
        <w:rPr>
          <w:rFonts w:ascii="Book Antiqua" w:hAnsi="Book Antiqua" w:cs="Book Antiqua"/>
          <w:shd w:val="clear" w:color="auto" w:fill="FFFFFF"/>
          <w:lang w:eastAsia="zh-CN"/>
        </w:rPr>
        <w:t>T</w:t>
      </w:r>
      <w:r>
        <w:rPr>
          <w:rFonts w:ascii="Book Antiqua" w:hAnsi="Book Antiqua" w:cs="Book Antiqua"/>
          <w:shd w:val="clear" w:color="auto" w:fill="FFFFFF"/>
        </w:rPr>
        <w:t xml:space="preserve">he measured </w:t>
      </w:r>
      <w:r>
        <w:rPr>
          <w:rFonts w:ascii="Book Antiqua" w:eastAsia="Book Antiqua" w:hAnsi="Book Antiqua" w:cs="Book Antiqua"/>
          <w:color w:val="000000"/>
        </w:rPr>
        <w:t>mucin 2 (</w:t>
      </w:r>
      <w:r>
        <w:rPr>
          <w:rFonts w:ascii="Book Antiqua" w:hAnsi="Book Antiqua" w:cs="Book Antiqua"/>
          <w:shd w:val="clear" w:color="auto" w:fill="FFFFFF"/>
        </w:rPr>
        <w:t xml:space="preserve">MUC2) level of P95 in the normal population was taken as the normal reference range, and those beyond P95 were regarded as increased, otherwise as decreased. Based on this, </w:t>
      </w:r>
      <w:r>
        <w:rPr>
          <w:rFonts w:ascii="Book Antiqua" w:eastAsia="Book Antiqua" w:hAnsi="Book Antiqua" w:cs="Book Antiqua"/>
          <w:color w:val="000000"/>
        </w:rPr>
        <w:t>colorectal cancer</w:t>
      </w:r>
      <w:r>
        <w:rPr>
          <w:rFonts w:ascii="Book Antiqua" w:hAnsi="Book Antiqua" w:cs="Book Antiqua"/>
          <w:shd w:val="clear" w:color="auto" w:fill="FFFFFF"/>
        </w:rPr>
        <w:t xml:space="preserve"> patients were divided into groups with high and low levels of MUC2. Similarly, the number of cases in </w:t>
      </w:r>
      <w:r>
        <w:rPr>
          <w:rFonts w:ascii="Book Antiqua" w:eastAsia="Book Antiqua" w:hAnsi="Book Antiqua" w:cs="Book Antiqua"/>
          <w:color w:val="000000"/>
        </w:rPr>
        <w:t>diamine oxide</w:t>
      </w:r>
      <w:r>
        <w:rPr>
          <w:rFonts w:ascii="Book Antiqua" w:hAnsi="Book Antiqua" w:cs="Book Antiqua"/>
          <w:shd w:val="clear" w:color="auto" w:fill="FFFFFF"/>
        </w:rPr>
        <w:t xml:space="preserve"> (DAO) and </w:t>
      </w:r>
      <w:r>
        <w:rPr>
          <w:rFonts w:ascii="Book Antiqua" w:eastAsia="Book Antiqua" w:hAnsi="Book Antiqua" w:cs="Book Antiqua"/>
          <w:color w:val="000000"/>
        </w:rPr>
        <w:t>D-lactate</w:t>
      </w:r>
      <w:r>
        <w:rPr>
          <w:rFonts w:ascii="Book Antiqua" w:hAnsi="Book Antiqua" w:cs="Book Antiqua"/>
          <w:shd w:val="clear" w:color="auto" w:fill="FFFFFF"/>
        </w:rPr>
        <w:t xml:space="preserve"> (D-LAC) groups with high and low levels could be obtained.</w:t>
      </w:r>
      <w:r>
        <w:rPr>
          <w:rFonts w:ascii="Book Antiqua" w:hAnsi="Book Antiqua" w:cs="Book Antiqua"/>
          <w:shd w:val="clear" w:color="auto" w:fill="FFFFFF"/>
          <w:lang w:eastAsia="zh-CN"/>
        </w:rPr>
        <w:t xml:space="preserve"> </w:t>
      </w:r>
      <w:r>
        <w:rPr>
          <w:rFonts w:ascii="Book Antiqua" w:hAnsi="Book Antiqua" w:cs="Book Antiqua"/>
          <w:shd w:val="clear" w:color="auto" w:fill="FFFFFF"/>
        </w:rPr>
        <w:t>Serum MUC2 levels were positively correlated with DAO and D-LAC levels.</w:t>
      </w:r>
      <w:r>
        <w:rPr>
          <w:rFonts w:ascii="Book Antiqua" w:hAnsi="Book Antiqua" w:cs="Book Antiqua"/>
          <w:shd w:val="clear" w:color="auto" w:fill="FFFFFF"/>
          <w:lang w:eastAsia="zh-CN"/>
        </w:rPr>
        <w:t xml:space="preserve"> Low: Low </w:t>
      </w:r>
      <w:r>
        <w:rPr>
          <w:rStyle w:val="a9"/>
          <w:rFonts w:ascii="Book Antiqua" w:eastAsia="黑体" w:hAnsi="Book Antiqua" w:cs="Book Antiqua"/>
        </w:rPr>
        <w:t>serum</w:t>
      </w:r>
      <w:r>
        <w:rPr>
          <w:rStyle w:val="a9"/>
          <w:rFonts w:ascii="Book Antiqua" w:eastAsia="黑体" w:hAnsi="Book Antiqua" w:cs="Book Antiqua"/>
          <w:lang w:eastAsia="zh-CN"/>
        </w:rPr>
        <w:t xml:space="preserve"> </w:t>
      </w:r>
      <w:r>
        <w:rPr>
          <w:rFonts w:ascii="Book Antiqua" w:hAnsi="Book Antiqua" w:cs="Book Antiqua"/>
          <w:shd w:val="clear" w:color="auto" w:fill="FFFFFF"/>
          <w:lang w:eastAsia="zh-CN"/>
        </w:rPr>
        <w:t xml:space="preserve">level; High: High </w:t>
      </w:r>
      <w:r>
        <w:rPr>
          <w:rStyle w:val="a9"/>
          <w:rFonts w:ascii="Book Antiqua" w:eastAsia="黑体" w:hAnsi="Book Antiqua" w:cs="Book Antiqua"/>
        </w:rPr>
        <w:t>serum</w:t>
      </w:r>
      <w:r>
        <w:rPr>
          <w:rStyle w:val="a9"/>
          <w:rFonts w:ascii="Book Antiqua" w:eastAsia="黑体" w:hAnsi="Book Antiqua" w:cs="Book Antiqua"/>
          <w:b/>
          <w:bCs/>
          <w:lang w:eastAsia="zh-CN"/>
        </w:rPr>
        <w:t xml:space="preserve"> </w:t>
      </w:r>
      <w:r>
        <w:rPr>
          <w:rFonts w:ascii="Book Antiqua" w:hAnsi="Book Antiqua" w:cs="Book Antiqua"/>
          <w:shd w:val="clear" w:color="auto" w:fill="FFFFFF"/>
          <w:lang w:eastAsia="zh-CN"/>
        </w:rPr>
        <w:t>level;</w:t>
      </w:r>
      <w:r>
        <w:rPr>
          <w:rFonts w:ascii="Book Antiqua" w:eastAsia="Book Antiqua" w:hAnsi="Book Antiqua" w:cs="Book Antiqua"/>
          <w:color w:val="000000"/>
        </w:rPr>
        <w:t xml:space="preserve"> </w:t>
      </w:r>
      <w:r>
        <w:rPr>
          <w:rFonts w:ascii="Book Antiqua" w:hAnsi="Book Antiqua" w:cs="Book Antiqua"/>
          <w:shd w:val="clear" w:color="auto" w:fill="FFFFFF"/>
        </w:rPr>
        <w:t xml:space="preserve">MUC2: </w:t>
      </w:r>
      <w:r>
        <w:rPr>
          <w:rFonts w:ascii="Book Antiqua" w:eastAsia="Book Antiqua" w:hAnsi="Book Antiqua" w:cs="Book Antiqua"/>
          <w:color w:val="000000"/>
        </w:rPr>
        <w:t xml:space="preserve">Mucin 2; </w:t>
      </w:r>
      <w:r>
        <w:rPr>
          <w:rFonts w:ascii="Book Antiqua" w:hAnsi="Book Antiqua" w:cs="Book Antiqua"/>
          <w:shd w:val="clear" w:color="auto" w:fill="FFFFFF"/>
        </w:rPr>
        <w:t xml:space="preserve">DAO: </w:t>
      </w:r>
      <w:r>
        <w:rPr>
          <w:rFonts w:ascii="Book Antiqua" w:eastAsia="Book Antiqua" w:hAnsi="Book Antiqua" w:cs="Book Antiqua"/>
          <w:color w:val="000000"/>
        </w:rPr>
        <w:t xml:space="preserve">Diamine oxide; </w:t>
      </w:r>
      <w:r>
        <w:rPr>
          <w:rFonts w:ascii="Book Antiqua" w:hAnsi="Book Antiqua" w:cs="Book Antiqua"/>
          <w:shd w:val="clear" w:color="auto" w:fill="FFFFFF"/>
        </w:rPr>
        <w:t>D-LAC:</w:t>
      </w:r>
      <w:r>
        <w:rPr>
          <w:rFonts w:ascii="Book Antiqua" w:eastAsia="Book Antiqua" w:hAnsi="Book Antiqua" w:cs="Book Antiqua"/>
          <w:color w:val="000000"/>
        </w:rPr>
        <w:t xml:space="preserve"> D-lactate</w:t>
      </w:r>
      <w:r>
        <w:rPr>
          <w:rFonts w:ascii="Book Antiqua" w:hAnsi="Book Antiqua" w:cs="Book Antiqua"/>
          <w:shd w:val="clear" w:color="auto" w:fill="FFFFFF"/>
        </w:rPr>
        <w:t>.</w:t>
      </w:r>
    </w:p>
    <w:p w:rsidR="008C4747" w:rsidRDefault="00722FCF">
      <w:pPr>
        <w:spacing w:line="360" w:lineRule="auto"/>
        <w:jc w:val="both"/>
        <w:rPr>
          <w:rFonts w:ascii="Book Antiqua" w:hAnsi="Book Antiqua" w:cs="Book Antiqua"/>
          <w:b/>
          <w:bCs/>
        </w:rPr>
      </w:pPr>
      <w:r>
        <w:rPr>
          <w:rFonts w:ascii="Book Antiqua" w:hAnsi="Book Antiqua" w:cs="Book Antiqua"/>
          <w:shd w:val="clear" w:color="auto" w:fill="FFFFFF"/>
          <w:lang w:eastAsia="zh-CN"/>
        </w:rPr>
        <w:br w:type="page"/>
      </w:r>
      <w:r>
        <w:rPr>
          <w:rFonts w:ascii="Book Antiqua" w:hAnsi="Book Antiqua" w:cs="Book Antiqua"/>
          <w:b/>
          <w:bCs/>
        </w:rPr>
        <w:lastRenderedPageBreak/>
        <w:t xml:space="preserve">Table 5 Relationship between serum levels of </w:t>
      </w:r>
      <w:proofErr w:type="spellStart"/>
      <w:r>
        <w:rPr>
          <w:rFonts w:ascii="Book Antiqua" w:eastAsia="Book Antiqua" w:hAnsi="Book Antiqua" w:cs="Book Antiqua"/>
          <w:b/>
          <w:bCs/>
          <w:color w:val="000000"/>
        </w:rPr>
        <w:t>mucin</w:t>
      </w:r>
      <w:proofErr w:type="spellEnd"/>
      <w:r>
        <w:rPr>
          <w:rFonts w:ascii="Book Antiqua" w:eastAsia="Book Antiqua" w:hAnsi="Book Antiqua" w:cs="Book Antiqua"/>
          <w:b/>
          <w:bCs/>
          <w:color w:val="000000"/>
        </w:rPr>
        <w:t xml:space="preserve"> 2</w:t>
      </w:r>
      <w:r>
        <w:rPr>
          <w:rFonts w:ascii="Book Antiqua" w:hAnsi="Book Antiqua" w:cs="Book Antiqua"/>
          <w:b/>
          <w:bCs/>
        </w:rPr>
        <w:t xml:space="preserve"> and </w:t>
      </w:r>
      <w:proofErr w:type="spellStart"/>
      <w:r>
        <w:rPr>
          <w:rFonts w:ascii="Book Antiqua" w:hAnsi="Book Antiqua" w:cs="Book Antiqua"/>
          <w:b/>
          <w:bCs/>
        </w:rPr>
        <w:t>clinicopathological</w:t>
      </w:r>
      <w:proofErr w:type="spellEnd"/>
      <w:r>
        <w:rPr>
          <w:rFonts w:ascii="Book Antiqua" w:hAnsi="Book Antiqua" w:cs="Book Antiqua"/>
          <w:b/>
          <w:bCs/>
        </w:rPr>
        <w:t xml:space="preserve"> parameters in patients with </w:t>
      </w:r>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w:t>
      </w:r>
      <w:r>
        <w:rPr>
          <w:rFonts w:ascii="Book Antiqua" w:hAnsi="Book Antiqua" w:cs="Book Antiqua"/>
          <w:b/>
          <w:bCs/>
          <w:i/>
          <w:iCs/>
        </w:rPr>
        <w:t>n</w:t>
      </w:r>
      <w:r>
        <w:rPr>
          <w:rFonts w:ascii="Book Antiqua" w:hAnsi="Book Antiqua" w:cs="Book Antiqua"/>
          <w:b/>
          <w:bCs/>
        </w:rPr>
        <w:t xml:space="preserve"> (%)</w:t>
      </w:r>
    </w:p>
    <w:tbl>
      <w:tblPr>
        <w:tblStyle w:val="a8"/>
        <w:tblW w:w="5163"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1135"/>
        <w:gridCol w:w="1701"/>
        <w:gridCol w:w="2126"/>
        <w:gridCol w:w="1133"/>
        <w:gridCol w:w="1402"/>
      </w:tblGrid>
      <w:tr w:rsidR="008C4747">
        <w:trPr>
          <w:trHeight w:val="383"/>
          <w:jc w:val="center"/>
        </w:trPr>
        <w:tc>
          <w:tcPr>
            <w:tcW w:w="1209" w:type="pct"/>
            <w:vMerge w:val="restar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proofErr w:type="spellStart"/>
            <w:r>
              <w:rPr>
                <w:rStyle w:val="a9"/>
                <w:rFonts w:ascii="Book Antiqua" w:eastAsia="黑体" w:hAnsi="Book Antiqua" w:cs="Book Antiqua"/>
                <w:b/>
                <w:bCs/>
                <w:lang w:eastAsia="zh-CN"/>
              </w:rPr>
              <w:t>Clinicopathological</w:t>
            </w:r>
            <w:proofErr w:type="spellEnd"/>
            <w:r>
              <w:rPr>
                <w:rStyle w:val="a9"/>
                <w:rFonts w:ascii="Book Antiqua" w:eastAsia="黑体" w:hAnsi="Book Antiqua" w:cs="Book Antiqua"/>
                <w:b/>
                <w:bCs/>
                <w:lang w:eastAsia="zh-CN"/>
              </w:rPr>
              <w:t xml:space="preserve"> parameter</w:t>
            </w:r>
          </w:p>
        </w:tc>
        <w:tc>
          <w:tcPr>
            <w:tcW w:w="574" w:type="pct"/>
            <w:vMerge w:val="restar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proofErr w:type="gramStart"/>
            <w:r>
              <w:rPr>
                <w:rFonts w:ascii="Book Antiqua" w:hAnsi="Book Antiqua" w:cs="Book Antiqua"/>
                <w:b/>
                <w:bCs/>
                <w:i/>
                <w:iCs/>
                <w:lang w:eastAsia="zh-CN"/>
              </w:rPr>
              <w:t>n</w:t>
            </w:r>
            <w:proofErr w:type="gramEnd"/>
            <w:r>
              <w:rPr>
                <w:rFonts w:ascii="Book Antiqua" w:hAnsi="Book Antiqua" w:cs="Book Antiqua"/>
                <w:b/>
                <w:bCs/>
                <w:lang w:eastAsia="zh-CN"/>
              </w:rPr>
              <w:t xml:space="preserve"> (%)</w:t>
            </w:r>
          </w:p>
        </w:tc>
        <w:tc>
          <w:tcPr>
            <w:tcW w:w="1935" w:type="pct"/>
            <w:gridSpan w:val="2"/>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Serum MUC2 expression</w:t>
            </w:r>
          </w:p>
        </w:tc>
        <w:tc>
          <w:tcPr>
            <w:tcW w:w="573" w:type="pct"/>
            <w:vMerge w:val="restart"/>
            <w:tcBorders>
              <w:top w:val="single" w:sz="4" w:space="0" w:color="auto"/>
              <w:bottom w:val="single" w:sz="4" w:space="0" w:color="auto"/>
            </w:tcBorders>
          </w:tcPr>
          <w:p w:rsidR="008C4747" w:rsidRDefault="00722FCF" w:rsidP="00C00557">
            <w:pPr>
              <w:spacing w:line="360" w:lineRule="auto"/>
              <w:rPr>
                <w:rFonts w:ascii="Book Antiqua" w:hAnsi="Book Antiqua" w:cs="Book Antiqua"/>
                <w:b/>
                <w:bCs/>
                <w:lang w:eastAsia="zh-CN"/>
              </w:rPr>
            </w:pPr>
            <w:r>
              <w:rPr>
                <w:rFonts w:ascii="Book Antiqua" w:hAnsi="Book Antiqua" w:cs="Book Antiqua"/>
                <w:b/>
                <w:bCs/>
                <w:i/>
                <w:iCs/>
                <w:lang w:eastAsia="zh-CN"/>
              </w:rPr>
              <w:sym w:font="Symbol" w:char="0063"/>
            </w:r>
            <w:r>
              <w:rPr>
                <w:rFonts w:ascii="Book Antiqua" w:hAnsi="Book Antiqua" w:cs="Book Antiqua"/>
                <w:b/>
                <w:bCs/>
                <w:lang w:eastAsia="zh-CN"/>
              </w:rPr>
              <w:t>²</w:t>
            </w:r>
          </w:p>
        </w:tc>
        <w:tc>
          <w:tcPr>
            <w:tcW w:w="709" w:type="pct"/>
            <w:vMerge w:val="restar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i/>
                <w:iCs/>
                <w:lang w:eastAsia="zh-CN"/>
              </w:rPr>
              <w:t xml:space="preserve">P </w:t>
            </w:r>
            <w:r>
              <w:rPr>
                <w:rFonts w:ascii="Book Antiqua" w:hAnsi="Book Antiqua" w:cs="Book Antiqua"/>
                <w:b/>
                <w:bCs/>
                <w:lang w:eastAsia="zh-CN"/>
              </w:rPr>
              <w:t>value</w:t>
            </w:r>
          </w:p>
        </w:tc>
      </w:tr>
      <w:tr w:rsidR="008C4747">
        <w:trPr>
          <w:trHeight w:val="383"/>
          <w:jc w:val="center"/>
        </w:trPr>
        <w:tc>
          <w:tcPr>
            <w:tcW w:w="1209" w:type="pct"/>
            <w:vMerge/>
            <w:tcBorders>
              <w:top w:val="nil"/>
              <w:bottom w:val="single" w:sz="4" w:space="0" w:color="auto"/>
            </w:tcBorders>
          </w:tcPr>
          <w:p w:rsidR="008C4747" w:rsidRDefault="008C4747">
            <w:pPr>
              <w:spacing w:line="360" w:lineRule="auto"/>
              <w:rPr>
                <w:rStyle w:val="a9"/>
                <w:rFonts w:ascii="Book Antiqua" w:eastAsia="黑体" w:hAnsi="Book Antiqua" w:cs="Book Antiqua"/>
                <w:lang w:eastAsia="zh-CN"/>
              </w:rPr>
            </w:pPr>
          </w:p>
        </w:tc>
        <w:tc>
          <w:tcPr>
            <w:tcW w:w="574" w:type="pct"/>
            <w:vMerge/>
            <w:tcBorders>
              <w:top w:val="nil"/>
              <w:bottom w:val="single" w:sz="4" w:space="0" w:color="auto"/>
            </w:tcBorders>
          </w:tcPr>
          <w:p w:rsidR="008C4747" w:rsidRDefault="008C4747">
            <w:pPr>
              <w:spacing w:line="360" w:lineRule="auto"/>
              <w:rPr>
                <w:rFonts w:ascii="Book Antiqua" w:hAnsi="Book Antiqua" w:cs="Book Antiqua"/>
                <w:b/>
                <w:bCs/>
                <w:lang w:eastAsia="zh-CN"/>
              </w:rPr>
            </w:pPr>
          </w:p>
        </w:tc>
        <w:tc>
          <w:tcPr>
            <w:tcW w:w="860" w:type="pc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 xml:space="preserve">Low, </w:t>
            </w:r>
            <w:r>
              <w:rPr>
                <w:rFonts w:ascii="Book Antiqua" w:hAnsi="Book Antiqua" w:cs="Book Antiqua"/>
                <w:b/>
                <w:bCs/>
                <w:i/>
                <w:iCs/>
                <w:lang w:eastAsia="zh-CN"/>
              </w:rPr>
              <w:t>n</w:t>
            </w:r>
            <w:r>
              <w:rPr>
                <w:rFonts w:ascii="Book Antiqua" w:hAnsi="Book Antiqua" w:cs="Book Antiqua"/>
                <w:b/>
                <w:bCs/>
                <w:lang w:eastAsia="zh-CN"/>
              </w:rPr>
              <w:t xml:space="preserve"> (%)</w:t>
            </w:r>
          </w:p>
        </w:tc>
        <w:tc>
          <w:tcPr>
            <w:tcW w:w="1075" w:type="pc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 xml:space="preserve">High, </w:t>
            </w:r>
            <w:r>
              <w:rPr>
                <w:rFonts w:ascii="Book Antiqua" w:hAnsi="Book Antiqua" w:cs="Book Antiqua"/>
                <w:b/>
                <w:bCs/>
                <w:i/>
                <w:iCs/>
                <w:lang w:eastAsia="zh-CN"/>
              </w:rPr>
              <w:t>n</w:t>
            </w:r>
            <w:r>
              <w:rPr>
                <w:rFonts w:ascii="Book Antiqua" w:hAnsi="Book Antiqua" w:cs="Book Antiqua"/>
                <w:b/>
                <w:bCs/>
                <w:lang w:eastAsia="zh-CN"/>
              </w:rPr>
              <w:t xml:space="preserve"> (%)</w:t>
            </w:r>
          </w:p>
        </w:tc>
        <w:tc>
          <w:tcPr>
            <w:tcW w:w="573" w:type="pct"/>
            <w:vMerge/>
            <w:tcBorders>
              <w:top w:val="nil"/>
              <w:bottom w:val="single" w:sz="4" w:space="0" w:color="auto"/>
            </w:tcBorders>
          </w:tcPr>
          <w:p w:rsidR="008C4747" w:rsidRDefault="008C4747">
            <w:pPr>
              <w:spacing w:line="360" w:lineRule="auto"/>
              <w:ind w:firstLineChars="100" w:firstLine="241"/>
              <w:rPr>
                <w:rFonts w:ascii="Book Antiqua" w:hAnsi="Book Antiqua" w:cs="Book Antiqua"/>
                <w:b/>
                <w:bCs/>
                <w:lang w:eastAsia="zh-CN"/>
              </w:rPr>
            </w:pPr>
          </w:p>
        </w:tc>
        <w:tc>
          <w:tcPr>
            <w:tcW w:w="709" w:type="pct"/>
            <w:vMerge/>
            <w:tcBorders>
              <w:top w:val="nil"/>
              <w:bottom w:val="single" w:sz="4" w:space="0" w:color="auto"/>
            </w:tcBorders>
          </w:tcPr>
          <w:p w:rsidR="008C4747" w:rsidRDefault="008C4747">
            <w:pPr>
              <w:spacing w:line="360" w:lineRule="auto"/>
              <w:ind w:firstLineChars="100" w:firstLine="241"/>
              <w:rPr>
                <w:rFonts w:ascii="Book Antiqua" w:hAnsi="Book Antiqua" w:cs="Book Antiqua"/>
                <w:b/>
                <w:bCs/>
                <w:i/>
                <w:iCs/>
                <w:lang w:eastAsia="zh-CN"/>
              </w:rPr>
            </w:pPr>
          </w:p>
        </w:tc>
      </w:tr>
      <w:tr w:rsidR="008C4747">
        <w:trPr>
          <w:jc w:val="center"/>
        </w:trPr>
        <w:tc>
          <w:tcPr>
            <w:tcW w:w="1209" w:type="pct"/>
            <w:tcBorders>
              <w:top w:val="single" w:sz="4" w:space="0" w:color="auto"/>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 xml:space="preserve">Age, </w:t>
            </w:r>
            <w:proofErr w:type="spellStart"/>
            <w:r>
              <w:rPr>
                <w:rFonts w:ascii="Book Antiqua" w:hAnsi="Book Antiqua" w:cs="Book Antiqua"/>
                <w:lang w:eastAsia="zh-CN"/>
              </w:rPr>
              <w:t>yr</w:t>
            </w:r>
            <w:proofErr w:type="spellEnd"/>
          </w:p>
        </w:tc>
        <w:tc>
          <w:tcPr>
            <w:tcW w:w="574" w:type="pct"/>
            <w:tcBorders>
              <w:top w:val="single" w:sz="4" w:space="0" w:color="auto"/>
            </w:tcBorders>
          </w:tcPr>
          <w:p w:rsidR="008C4747" w:rsidRDefault="008C4747">
            <w:pPr>
              <w:spacing w:line="360" w:lineRule="auto"/>
              <w:rPr>
                <w:rFonts w:ascii="Book Antiqua" w:hAnsi="Book Antiqua" w:cs="Book Antiqua"/>
                <w:lang w:eastAsia="zh-CN"/>
              </w:rPr>
            </w:pPr>
          </w:p>
        </w:tc>
        <w:tc>
          <w:tcPr>
            <w:tcW w:w="860" w:type="pct"/>
            <w:tcBorders>
              <w:top w:val="single" w:sz="4" w:space="0" w:color="auto"/>
            </w:tcBorders>
          </w:tcPr>
          <w:p w:rsidR="008C4747" w:rsidRDefault="008C4747">
            <w:pPr>
              <w:spacing w:line="360" w:lineRule="auto"/>
              <w:rPr>
                <w:rFonts w:ascii="Book Antiqua" w:hAnsi="Book Antiqua" w:cs="Book Antiqua"/>
                <w:lang w:eastAsia="zh-CN"/>
              </w:rPr>
            </w:pPr>
          </w:p>
        </w:tc>
        <w:tc>
          <w:tcPr>
            <w:tcW w:w="1075" w:type="pct"/>
            <w:tcBorders>
              <w:top w:val="single" w:sz="4" w:space="0" w:color="auto"/>
            </w:tcBorders>
          </w:tcPr>
          <w:p w:rsidR="008C4747" w:rsidRDefault="008C4747">
            <w:pPr>
              <w:spacing w:line="360" w:lineRule="auto"/>
              <w:rPr>
                <w:rFonts w:ascii="Book Antiqua" w:hAnsi="Book Antiqua" w:cs="Book Antiqua"/>
                <w:lang w:eastAsia="zh-CN"/>
              </w:rPr>
            </w:pPr>
          </w:p>
        </w:tc>
        <w:tc>
          <w:tcPr>
            <w:tcW w:w="573" w:type="pct"/>
            <w:tcBorders>
              <w:top w:val="single" w:sz="4" w:space="0" w:color="auto"/>
            </w:tcBorders>
          </w:tcPr>
          <w:p w:rsidR="008C4747" w:rsidRDefault="008C4747">
            <w:pPr>
              <w:spacing w:line="360" w:lineRule="auto"/>
              <w:rPr>
                <w:rFonts w:ascii="Book Antiqua" w:hAnsi="Book Antiqua" w:cs="Book Antiqua"/>
                <w:lang w:eastAsia="zh-CN"/>
              </w:rPr>
            </w:pPr>
          </w:p>
        </w:tc>
        <w:tc>
          <w:tcPr>
            <w:tcW w:w="709" w:type="pct"/>
            <w:tcBorders>
              <w:top w:val="single" w:sz="4" w:space="0" w:color="auto"/>
            </w:tcBorders>
          </w:tcPr>
          <w:p w:rsidR="008C4747" w:rsidRDefault="008C4747">
            <w:pPr>
              <w:spacing w:line="360" w:lineRule="auto"/>
              <w:rPr>
                <w:rFonts w:ascii="Book Antiqua" w:hAnsi="Book Antiqua" w:cs="Book Antiqua"/>
                <w:lang w:eastAsia="zh-CN"/>
              </w:rPr>
            </w:pPr>
          </w:p>
        </w:tc>
      </w:tr>
      <w:tr w:rsidR="008C4747">
        <w:trPr>
          <w:trHeight w:val="90"/>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 60</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30</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11 (36.7)</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19 (63.3)</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0.080</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0.777</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&gt; 60</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36</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24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Gender</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Male</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38</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 (31.6)</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26 (68.4)</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0.422</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0.516</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Female</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28</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11 (39.3)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17 (60.7)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shd w:val="clear" w:color="auto" w:fill="FFFFFF"/>
                <w:lang w:eastAsia="zh-CN"/>
              </w:rPr>
              <w:t>Tumor location</w:t>
            </w:r>
          </w:p>
        </w:tc>
        <w:tc>
          <w:tcPr>
            <w:tcW w:w="574" w:type="pct"/>
          </w:tcPr>
          <w:p w:rsidR="008C4747" w:rsidRDefault="008C4747">
            <w:pPr>
              <w:spacing w:line="360" w:lineRule="auto"/>
              <w:rPr>
                <w:rFonts w:ascii="Book Antiqua" w:hAnsi="Book Antiqua" w:cs="Book Antiqua"/>
                <w:lang w:eastAsia="zh-CN"/>
              </w:rPr>
            </w:pPr>
          </w:p>
        </w:tc>
        <w:tc>
          <w:tcPr>
            <w:tcW w:w="860" w:type="pct"/>
          </w:tcPr>
          <w:p w:rsidR="008C4747" w:rsidRDefault="008C4747">
            <w:pPr>
              <w:spacing w:line="360" w:lineRule="auto"/>
              <w:rPr>
                <w:rFonts w:ascii="Book Antiqua" w:hAnsi="Book Antiqua" w:cs="Book Antiqua"/>
                <w:lang w:eastAsia="zh-CN"/>
              </w:rPr>
            </w:pPr>
          </w:p>
        </w:tc>
        <w:tc>
          <w:tcPr>
            <w:tcW w:w="1075" w:type="pct"/>
          </w:tcPr>
          <w:p w:rsidR="008C4747" w:rsidRDefault="008C4747">
            <w:pPr>
              <w:spacing w:line="360" w:lineRule="auto"/>
              <w:rPr>
                <w:rFonts w:ascii="Book Antiqua" w:hAnsi="Book Antiqua" w:cs="Book Antiqua"/>
                <w:lang w:eastAsia="zh-CN"/>
              </w:rPr>
            </w:pP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Rectum and anus</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24</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10 (47.1)</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 (58.3)</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0.772</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0.380</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Colon</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42</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13 (31.0)</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29 (65.2)</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TNM stage</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I-II</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36</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16 (44.4)</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20 (55.6)</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6.687</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0.033</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III</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IV</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 (0.0)</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 (100.0)</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Maximum tumor diameter</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trHeight w:val="389"/>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&lt; 5 cm</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33</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 (36.4)</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 (63.6)</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0.067</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0.796</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 5 cm</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33</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11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22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Depth of invasion</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Non-immersed serosa</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 (41.7)</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 (58.3)</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0.300</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0.584</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Immersed serosa</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54</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18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36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Degree of differentiation</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High-moderate</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60</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 (38.3)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39 (61.7)</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F</w:t>
            </w:r>
            <w:r>
              <w:rPr>
                <w:rFonts w:ascii="Book Antiqua" w:hAnsi="Book Antiqua" w:cs="Book Antiqua"/>
                <w:vertAlign w:val="superscript"/>
                <w:lang w:eastAsia="zh-CN"/>
              </w:rPr>
              <w:t>1</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1.000</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lastRenderedPageBreak/>
              <w:t>Low</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6</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shd w:val="clear" w:color="auto" w:fill="FFFFFF"/>
                <w:lang w:eastAsia="zh-CN"/>
              </w:rPr>
              <w:t>Tumor type</w:t>
            </w:r>
          </w:p>
        </w:tc>
        <w:tc>
          <w:tcPr>
            <w:tcW w:w="574" w:type="pct"/>
          </w:tcPr>
          <w:p w:rsidR="008C4747" w:rsidRDefault="008C4747">
            <w:pPr>
              <w:spacing w:line="360" w:lineRule="auto"/>
              <w:rPr>
                <w:rFonts w:ascii="Book Antiqua" w:hAnsi="Book Antiqua" w:cs="Book Antiqua"/>
                <w:lang w:eastAsia="zh-CN"/>
              </w:rPr>
            </w:pPr>
          </w:p>
        </w:tc>
        <w:tc>
          <w:tcPr>
            <w:tcW w:w="860" w:type="pct"/>
          </w:tcPr>
          <w:p w:rsidR="008C4747" w:rsidRDefault="008C4747">
            <w:pPr>
              <w:spacing w:line="360" w:lineRule="auto"/>
              <w:rPr>
                <w:rFonts w:ascii="Book Antiqua" w:hAnsi="Book Antiqua" w:cs="Book Antiqua"/>
                <w:lang w:eastAsia="zh-CN"/>
              </w:rPr>
            </w:pPr>
          </w:p>
        </w:tc>
        <w:tc>
          <w:tcPr>
            <w:tcW w:w="1075" w:type="pct"/>
          </w:tcPr>
          <w:p w:rsidR="008C4747" w:rsidRDefault="008C4747">
            <w:pPr>
              <w:spacing w:line="360" w:lineRule="auto"/>
              <w:rPr>
                <w:rFonts w:ascii="Book Antiqua" w:hAnsi="Book Antiqua" w:cs="Book Antiqua"/>
                <w:lang w:eastAsia="zh-CN"/>
              </w:rPr>
            </w:pP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Mucinous adenocarcinoma</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8 (57.1)</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6 (42.9)</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21.241</w:t>
            </w:r>
          </w:p>
        </w:tc>
        <w:tc>
          <w:tcPr>
            <w:tcW w:w="709" w:type="pct"/>
          </w:tcPr>
          <w:p w:rsidR="008C4747" w:rsidRDefault="00722FCF">
            <w:pPr>
              <w:spacing w:line="360" w:lineRule="auto"/>
              <w:rPr>
                <w:rFonts w:ascii="Book Antiqua" w:hAnsi="Book Antiqua" w:cs="Book Antiqua"/>
                <w:lang w:eastAsia="zh-CN"/>
              </w:rPr>
            </w:pPr>
            <w:r>
              <w:rPr>
                <w:rStyle w:val="a9"/>
                <w:rFonts w:ascii="Book Antiqua" w:hAnsi="Book Antiqua" w:cs="Book Antiqua"/>
                <w:lang w:eastAsia="zh-CN"/>
              </w:rPr>
              <w:t>&lt;</w:t>
            </w:r>
            <w:r>
              <w:rPr>
                <w:rStyle w:val="a9"/>
                <w:rFonts w:ascii="Book Antiqua" w:hAnsi="Book Antiqua"/>
                <w:lang w:eastAsia="zh-CN"/>
              </w:rPr>
              <w:t xml:space="preserve"> </w:t>
            </w:r>
            <w:r>
              <w:rPr>
                <w:rStyle w:val="a9"/>
                <w:rFonts w:ascii="Book Antiqua" w:hAnsi="Book Antiqua" w:cs="Book Antiqua"/>
                <w:lang w:eastAsia="zh-CN"/>
              </w:rPr>
              <w:t>0.01</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Non-mucinous adenocarcinoma</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52</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15 (32.7)</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37 (67.3)</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shd w:val="clear" w:color="auto" w:fill="FFFFFF"/>
                <w:lang w:eastAsia="zh-CN"/>
              </w:rPr>
              <w:t>Lymph node metastasis</w:t>
            </w:r>
          </w:p>
        </w:tc>
        <w:tc>
          <w:tcPr>
            <w:tcW w:w="574" w:type="pct"/>
          </w:tcPr>
          <w:p w:rsidR="008C4747" w:rsidRDefault="008C4747">
            <w:pPr>
              <w:spacing w:line="360" w:lineRule="auto"/>
              <w:rPr>
                <w:rFonts w:ascii="Book Antiqua" w:hAnsi="Book Antiqua" w:cs="Book Antiqua"/>
                <w:lang w:eastAsia="zh-CN"/>
              </w:rPr>
            </w:pPr>
          </w:p>
        </w:tc>
        <w:tc>
          <w:tcPr>
            <w:tcW w:w="860" w:type="pct"/>
          </w:tcPr>
          <w:p w:rsidR="008C4747" w:rsidRDefault="008C4747">
            <w:pPr>
              <w:spacing w:line="360" w:lineRule="auto"/>
              <w:rPr>
                <w:rFonts w:ascii="Book Antiqua" w:hAnsi="Book Antiqua" w:cs="Book Antiqua"/>
                <w:lang w:eastAsia="zh-CN"/>
              </w:rPr>
            </w:pPr>
          </w:p>
        </w:tc>
        <w:tc>
          <w:tcPr>
            <w:tcW w:w="1075" w:type="pct"/>
          </w:tcPr>
          <w:p w:rsidR="008C4747" w:rsidRDefault="008C4747">
            <w:pPr>
              <w:spacing w:line="360" w:lineRule="auto"/>
              <w:rPr>
                <w:rFonts w:ascii="Book Antiqua" w:hAnsi="Book Antiqua" w:cs="Book Antiqua"/>
                <w:lang w:eastAsia="zh-CN"/>
              </w:rPr>
            </w:pP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No</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36</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16 (44.4)</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20 (55.6)</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3.212</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0.073</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Yes</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30</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 (23.3)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23 (76.7)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i/>
                <w:iCs/>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Distant metastasis</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No</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57</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23 (40.4)</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34 (59.6)</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F</w:t>
            </w:r>
            <w:r>
              <w:rPr>
                <w:rFonts w:ascii="Book Antiqua" w:hAnsi="Book Antiqua" w:cs="Book Antiqua"/>
                <w:vertAlign w:val="superscript"/>
                <w:lang w:eastAsia="zh-CN"/>
              </w:rPr>
              <w:t>1</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0.022</w:t>
            </w:r>
          </w:p>
        </w:tc>
      </w:tr>
      <w:tr w:rsidR="008C4747">
        <w:trPr>
          <w:jc w:val="center"/>
        </w:trPr>
        <w:tc>
          <w:tcPr>
            <w:tcW w:w="1209" w:type="pct"/>
          </w:tcPr>
          <w:p w:rsidR="008C4747" w:rsidRDefault="00722FCF" w:rsidP="00850AB5">
            <w:pPr>
              <w:spacing w:line="360" w:lineRule="auto"/>
              <w:rPr>
                <w:rFonts w:ascii="Book Antiqua" w:hAnsi="Book Antiqua" w:cs="Book Antiqua"/>
                <w:lang w:eastAsia="zh-CN"/>
              </w:rPr>
            </w:pPr>
            <w:r>
              <w:rPr>
                <w:rFonts w:ascii="Book Antiqua" w:hAnsi="Book Antiqua" w:cs="Book Antiqua"/>
                <w:lang w:eastAsia="zh-CN"/>
              </w:rPr>
              <w:t>Yes</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 (0.0)</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 (100.0)</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bl>
    <w:p w:rsidR="00E23B84" w:rsidRDefault="00722FCF">
      <w:pPr>
        <w:spacing w:line="360" w:lineRule="auto"/>
        <w:jc w:val="both"/>
        <w:rPr>
          <w:rFonts w:ascii="Book Antiqua" w:eastAsia="Book Antiqua" w:hAnsi="Book Antiqua" w:cs="Book Antiqua"/>
          <w:color w:val="000000"/>
        </w:rPr>
      </w:pPr>
      <w:r>
        <w:rPr>
          <w:rFonts w:ascii="Book Antiqua" w:hAnsi="Book Antiqua" w:cs="Book Antiqua"/>
          <w:vertAlign w:val="superscript"/>
        </w:rPr>
        <w:t>1</w:t>
      </w:r>
      <w:r>
        <w:rPr>
          <w:rFonts w:ascii="Book Antiqua" w:hAnsi="Book Antiqua" w:cs="Book Antiqua"/>
        </w:rPr>
        <w:t>Fisher exact test was used when the expected frequency was less than 1.</w:t>
      </w:r>
      <w:r w:rsidR="00A945FC">
        <w:rPr>
          <w:rFonts w:ascii="Book Antiqua" w:hAnsi="Book Antiqua" w:cs="Book Antiqua" w:hint="eastAsia"/>
          <w:lang w:eastAsia="zh-CN"/>
        </w:rPr>
        <w:t xml:space="preserve"> </w:t>
      </w:r>
      <w:r w:rsidRPr="008337A2">
        <w:rPr>
          <w:rFonts w:ascii="Book Antiqua" w:hAnsi="Book Antiqua" w:cs="Book Antiqua"/>
        </w:rPr>
        <w:t xml:space="preserve">Due to the small number of patients with stage I, in order to reduce bias, we combined the stage I with stage II patients for analysis. Similarly, there was only one patients with highly differentiated </w:t>
      </w:r>
      <w:r>
        <w:rPr>
          <w:rFonts w:ascii="Book Antiqua" w:eastAsia="Book Antiqua" w:hAnsi="Book Antiqua" w:cs="Book Antiqua"/>
          <w:color w:val="000000"/>
        </w:rPr>
        <w:t>colorectal cancer</w:t>
      </w:r>
      <w:r w:rsidRPr="008337A2">
        <w:rPr>
          <w:rFonts w:ascii="Book Antiqua" w:hAnsi="Book Antiqua" w:cs="Book Antiqua"/>
        </w:rPr>
        <w:t xml:space="preserve">, so this patient was combined with the patients with moderately differentiated disease. </w:t>
      </w:r>
      <w:proofErr w:type="gramStart"/>
      <w:r w:rsidRPr="008337A2">
        <w:rPr>
          <w:rFonts w:ascii="Book Antiqua" w:hAnsi="Book Antiqua" w:cs="Book Antiqua"/>
        </w:rPr>
        <w:t>S</w:t>
      </w:r>
      <w:r>
        <w:rPr>
          <w:rFonts w:ascii="Book Antiqua" w:hAnsi="Book Antiqua" w:cs="Book Antiqua"/>
        </w:rPr>
        <w:t xml:space="preserve">erum levels of </w:t>
      </w:r>
      <w:r>
        <w:rPr>
          <w:rFonts w:ascii="Book Antiqua" w:eastAsia="Book Antiqua" w:hAnsi="Book Antiqua" w:cs="Book Antiqua"/>
          <w:color w:val="000000"/>
        </w:rPr>
        <w:t>mucin 2</w:t>
      </w:r>
      <w:r>
        <w:rPr>
          <w:rFonts w:ascii="Book Antiqua" w:hAnsi="Book Antiqua" w:cs="Book Antiqua"/>
        </w:rPr>
        <w:t xml:space="preserve"> </w:t>
      </w:r>
      <w:r w:rsidRPr="008337A2">
        <w:rPr>
          <w:rFonts w:ascii="Book Antiqua" w:hAnsi="Book Antiqua" w:cs="Book Antiqua"/>
        </w:rPr>
        <w:t>was</w:t>
      </w:r>
      <w:proofErr w:type="gramEnd"/>
      <w:r w:rsidRPr="008337A2">
        <w:rPr>
          <w:rFonts w:ascii="Book Antiqua" w:hAnsi="Book Antiqua" w:cs="Book Antiqua"/>
        </w:rPr>
        <w:t xml:space="preserve"> correlated with </w:t>
      </w:r>
      <w:r>
        <w:rPr>
          <w:rFonts w:ascii="Book Antiqua" w:hAnsi="Book Antiqua" w:cs="Book Antiqua"/>
        </w:rPr>
        <w:t>tumor-node-metastasis</w:t>
      </w:r>
      <w:r w:rsidRPr="008337A2">
        <w:rPr>
          <w:rFonts w:ascii="Book Antiqua" w:hAnsi="Book Antiqua" w:cs="Book Antiqua"/>
        </w:rPr>
        <w:t xml:space="preserve"> stage, tumor type, and d</w:t>
      </w:r>
      <w:r>
        <w:rPr>
          <w:rFonts w:ascii="Book Antiqua" w:hAnsi="Book Antiqua" w:cs="Book Antiqua"/>
        </w:rPr>
        <w:t xml:space="preserve">istant </w:t>
      </w:r>
      <w:r w:rsidRPr="008337A2">
        <w:rPr>
          <w:rFonts w:ascii="Book Antiqua" w:hAnsi="Book Antiqua" w:cs="Book Antiqua"/>
        </w:rPr>
        <w:t>metastasis in c</w:t>
      </w:r>
      <w:r>
        <w:rPr>
          <w:rFonts w:ascii="Book Antiqua" w:eastAsia="Book Antiqua" w:hAnsi="Book Antiqua" w:cs="Book Antiqua"/>
          <w:color w:val="000000"/>
        </w:rPr>
        <w:t>olorectal cance</w:t>
      </w:r>
      <w:r w:rsidRPr="008337A2">
        <w:rPr>
          <w:rFonts w:ascii="Book Antiqua" w:hAnsi="Book Antiqua" w:cs="Book Antiqua"/>
        </w:rPr>
        <w:t>r patients.</w:t>
      </w:r>
      <w:r w:rsidR="00FC3883" w:rsidRPr="00BD4FDC">
        <w:rPr>
          <w:rFonts w:ascii="Book Antiqua" w:hAnsi="Book Antiqua" w:cs="Book Antiqua" w:hint="eastAsia"/>
        </w:rPr>
        <w:t xml:space="preserve"> </w:t>
      </w:r>
      <w:r>
        <w:rPr>
          <w:rFonts w:ascii="Book Antiqua" w:hAnsi="Book Antiqua" w:cs="Book Antiqua"/>
        </w:rPr>
        <w:t xml:space="preserve">MUC2: </w:t>
      </w:r>
      <w:proofErr w:type="spellStart"/>
      <w:r>
        <w:rPr>
          <w:rFonts w:ascii="Book Antiqua" w:eastAsia="Book Antiqua" w:hAnsi="Book Antiqua" w:cs="Book Antiqua"/>
          <w:color w:val="000000"/>
        </w:rPr>
        <w:t>Mucin</w:t>
      </w:r>
      <w:proofErr w:type="spellEnd"/>
      <w:r>
        <w:rPr>
          <w:rFonts w:ascii="Book Antiqua" w:eastAsia="Book Antiqua" w:hAnsi="Book Antiqua" w:cs="Book Antiqua"/>
          <w:color w:val="000000"/>
        </w:rPr>
        <w:t xml:space="preserve"> 2; </w:t>
      </w:r>
      <w:r>
        <w:rPr>
          <w:rFonts w:ascii="Book Antiqua" w:hAnsi="Book Antiqua" w:cs="Book Antiqua"/>
        </w:rPr>
        <w:t>TNM: Tumor-node-metastasis</w:t>
      </w:r>
      <w:r>
        <w:rPr>
          <w:rFonts w:ascii="Book Antiqua" w:eastAsia="Book Antiqua" w:hAnsi="Book Antiqua" w:cs="Book Antiqua"/>
          <w:color w:val="000000"/>
        </w:rPr>
        <w:t>.</w:t>
      </w:r>
    </w:p>
    <w:p w:rsidR="00E23B84" w:rsidRDefault="00E23B84">
      <w:pPr>
        <w:rPr>
          <w:rFonts w:ascii="Book Antiqua" w:eastAsia="Book Antiqua" w:hAnsi="Book Antiqua" w:cs="Book Antiqua"/>
          <w:color w:val="000000"/>
        </w:rPr>
      </w:pPr>
      <w:r>
        <w:rPr>
          <w:rFonts w:ascii="Book Antiqua" w:eastAsia="Book Antiqua" w:hAnsi="Book Antiqua" w:cs="Book Antiqua"/>
          <w:color w:val="000000"/>
        </w:rPr>
        <w:br w:type="page"/>
      </w: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r>
        <w:rPr>
          <w:rFonts w:ascii="Book Antiqua" w:hAnsi="Book Antiqua"/>
          <w:noProof/>
          <w:lang w:eastAsia="zh-CN"/>
        </w:rPr>
        <w:drawing>
          <wp:inline distT="0" distB="0" distL="0" distR="0" wp14:anchorId="3AA308D1" wp14:editId="1B95FA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43357" w:rsidRDefault="00943357" w:rsidP="00943357">
      <w:pPr>
        <w:jc w:val="center"/>
        <w:rPr>
          <w:rFonts w:ascii="Book Antiqua" w:hAnsi="Book Antiqua"/>
        </w:rPr>
      </w:pPr>
    </w:p>
    <w:p w:rsidR="00943357" w:rsidRPr="00763D22" w:rsidRDefault="00943357" w:rsidP="0094335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943357" w:rsidRPr="00763D22" w:rsidRDefault="00943357" w:rsidP="009433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43357" w:rsidRPr="00763D22" w:rsidRDefault="00943357" w:rsidP="009433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43357" w:rsidRPr="00763D22" w:rsidRDefault="00943357" w:rsidP="009433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43357" w:rsidRPr="00763D22" w:rsidRDefault="00943357" w:rsidP="009433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43357" w:rsidRPr="00763D22" w:rsidRDefault="00943357" w:rsidP="00943357">
      <w:pPr>
        <w:jc w:val="center"/>
        <w:rPr>
          <w:rFonts w:ascii="Book Antiqua" w:hAnsi="Book Antiqua"/>
        </w:rPr>
      </w:pPr>
      <w:r w:rsidRPr="00763D22">
        <w:rPr>
          <w:rFonts w:ascii="Book Antiqua" w:eastAsia="TimesNewRomanPSMT" w:hAnsi="Book Antiqua" w:cs="Garamond"/>
          <w:color w:val="D56400"/>
          <w:sz w:val="28"/>
          <w:szCs w:val="28"/>
        </w:rPr>
        <w:t>https://www.wjgnet.com</w:t>
      </w: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r>
        <w:rPr>
          <w:rFonts w:ascii="Book Antiqua" w:hAnsi="Book Antiqua"/>
          <w:noProof/>
          <w:lang w:eastAsia="zh-CN"/>
        </w:rPr>
        <w:drawing>
          <wp:inline distT="0" distB="0" distL="0" distR="0" wp14:anchorId="63ACE3F9" wp14:editId="7AB2B9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Default="00943357" w:rsidP="00943357">
      <w:pPr>
        <w:jc w:val="center"/>
        <w:rPr>
          <w:rFonts w:ascii="Book Antiqua" w:hAnsi="Book Antiqua"/>
        </w:rPr>
      </w:pPr>
    </w:p>
    <w:p w:rsidR="00943357" w:rsidRPr="00763D22" w:rsidRDefault="00943357" w:rsidP="00943357">
      <w:pPr>
        <w:jc w:val="right"/>
        <w:rPr>
          <w:rFonts w:ascii="Book Antiqua" w:hAnsi="Book Antiqua"/>
          <w:color w:val="000000" w:themeColor="text1"/>
        </w:rPr>
      </w:pPr>
    </w:p>
    <w:p w:rsidR="00943357" w:rsidRPr="00763D22" w:rsidRDefault="00943357" w:rsidP="0094335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8C4747" w:rsidRPr="00943357" w:rsidRDefault="008C4747">
      <w:pPr>
        <w:spacing w:line="360" w:lineRule="auto"/>
        <w:jc w:val="both"/>
        <w:rPr>
          <w:rFonts w:ascii="Book Antiqua" w:hAnsi="Book Antiqua" w:cs="Book Antiqua"/>
          <w:lang w:eastAsia="zh-CN"/>
        </w:rPr>
      </w:pPr>
    </w:p>
    <w:sectPr w:rsidR="008C4747" w:rsidRPr="00943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6B" w:rsidRDefault="00AD756B">
      <w:r>
        <w:separator/>
      </w:r>
    </w:p>
  </w:endnote>
  <w:endnote w:type="continuationSeparator" w:id="0">
    <w:p w:rsidR="00AD756B" w:rsidRDefault="00AD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84" w:rsidRDefault="00E23B84">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E7409F" w:rsidRPr="00E7409F">
      <w:rPr>
        <w:rFonts w:ascii="Book Antiqua" w:hAnsi="Book Antiqua"/>
        <w:noProof/>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E7409F" w:rsidRPr="00E7409F">
      <w:rPr>
        <w:rFonts w:ascii="Book Antiqua" w:hAnsi="Book Antiqua"/>
        <w:noProof/>
        <w:sz w:val="24"/>
        <w:szCs w:val="24"/>
        <w:lang w:val="zh-CN" w:eastAsia="zh-CN"/>
      </w:rPr>
      <w:t>34</w:t>
    </w:r>
    <w:r>
      <w:rPr>
        <w:rFonts w:ascii="Book Antiqua" w:hAnsi="Book Antiqua"/>
        <w:sz w:val="24"/>
        <w:szCs w:val="24"/>
      </w:rPr>
      <w:fldChar w:fldCharType="end"/>
    </w:r>
  </w:p>
  <w:p w:rsidR="00E23B84" w:rsidRDefault="00E23B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6B" w:rsidRDefault="00AD756B">
      <w:r>
        <w:separator/>
      </w:r>
    </w:p>
  </w:footnote>
  <w:footnote w:type="continuationSeparator" w:id="0">
    <w:p w:rsidR="00AD756B" w:rsidRDefault="00AD7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EE"/>
    <w:rsid w:val="00032E50"/>
    <w:rsid w:val="000E7644"/>
    <w:rsid w:val="00135663"/>
    <w:rsid w:val="001C0527"/>
    <w:rsid w:val="001C0846"/>
    <w:rsid w:val="001E7331"/>
    <w:rsid w:val="00202F83"/>
    <w:rsid w:val="002111E2"/>
    <w:rsid w:val="00224A65"/>
    <w:rsid w:val="002267B9"/>
    <w:rsid w:val="00276688"/>
    <w:rsid w:val="00290A8A"/>
    <w:rsid w:val="002F0DC7"/>
    <w:rsid w:val="00326744"/>
    <w:rsid w:val="00345981"/>
    <w:rsid w:val="00354CA3"/>
    <w:rsid w:val="003B48FF"/>
    <w:rsid w:val="00407342"/>
    <w:rsid w:val="00466BCA"/>
    <w:rsid w:val="005B688B"/>
    <w:rsid w:val="00681322"/>
    <w:rsid w:val="00722FCF"/>
    <w:rsid w:val="00787B7D"/>
    <w:rsid w:val="007A60C3"/>
    <w:rsid w:val="00811510"/>
    <w:rsid w:val="00811EAC"/>
    <w:rsid w:val="008337A2"/>
    <w:rsid w:val="00850AB5"/>
    <w:rsid w:val="008C4747"/>
    <w:rsid w:val="00905AEB"/>
    <w:rsid w:val="00943357"/>
    <w:rsid w:val="009F00CC"/>
    <w:rsid w:val="00A45C18"/>
    <w:rsid w:val="00A61E8A"/>
    <w:rsid w:val="00A842FB"/>
    <w:rsid w:val="00A945FC"/>
    <w:rsid w:val="00AB5C8F"/>
    <w:rsid w:val="00AD325E"/>
    <w:rsid w:val="00AD756B"/>
    <w:rsid w:val="00B32A3E"/>
    <w:rsid w:val="00B34A8A"/>
    <w:rsid w:val="00B95CED"/>
    <w:rsid w:val="00BA1709"/>
    <w:rsid w:val="00BD4FDC"/>
    <w:rsid w:val="00BE10F4"/>
    <w:rsid w:val="00C00557"/>
    <w:rsid w:val="00C01F5B"/>
    <w:rsid w:val="00C56A22"/>
    <w:rsid w:val="00C80F8E"/>
    <w:rsid w:val="00C94DDF"/>
    <w:rsid w:val="00CC6B6A"/>
    <w:rsid w:val="00D14030"/>
    <w:rsid w:val="00D30D8C"/>
    <w:rsid w:val="00D60E79"/>
    <w:rsid w:val="00D645F0"/>
    <w:rsid w:val="00E23B84"/>
    <w:rsid w:val="00E7409F"/>
    <w:rsid w:val="00E74CCE"/>
    <w:rsid w:val="00EA5FEA"/>
    <w:rsid w:val="00EB0B7A"/>
    <w:rsid w:val="00EC7DA2"/>
    <w:rsid w:val="00ED0DEE"/>
    <w:rsid w:val="00EF6B68"/>
    <w:rsid w:val="00F46026"/>
    <w:rsid w:val="00F71905"/>
    <w:rsid w:val="00F85523"/>
    <w:rsid w:val="00FC3883"/>
    <w:rsid w:val="50B0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unhideWhenUsed="0"/>
    <w:lsdException w:name="annotation subject" w:semiHidden="0" w:uiPriority="0" w:unhideWhenUsed="0"/>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100" w:beforeAutospacing="1" w:after="100" w:afterAutospacing="1"/>
    </w:pPr>
    <w:rPr>
      <w:rFonts w:ascii="宋体" w:hAnsi="宋体" w:cs="宋体"/>
      <w:lang w:eastAsia="zh-CN"/>
    </w:rPr>
  </w:style>
  <w:style w:type="paragraph" w:styleId="a7">
    <w:name w:val="annotation subject"/>
    <w:basedOn w:val="a3"/>
    <w:next w:val="a3"/>
    <w:link w:val="Char2"/>
    <w:rPr>
      <w:b/>
      <w:bCs/>
    </w:rPr>
  </w:style>
  <w:style w:type="table" w:styleId="a8">
    <w:name w:val="Table Grid"/>
    <w:basedOn w:val="a1"/>
    <w:qFormat/>
    <w:pPr>
      <w:widowControl w:val="0"/>
      <w:jc w:val="both"/>
    </w:pPr>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style>
  <w:style w:type="character" w:styleId="aa">
    <w:name w:val="annotation reference"/>
    <w:basedOn w:val="a0"/>
    <w:qFormat/>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rPr>
      <w:sz w:val="24"/>
      <w:szCs w:val="24"/>
    </w:rPr>
  </w:style>
  <w:style w:type="character" w:customStyle="1" w:styleId="Char2">
    <w:name w:val="批注主题 Char"/>
    <w:basedOn w:val="Char"/>
    <w:link w:val="a7"/>
    <w:qFormat/>
    <w:rPr>
      <w:b/>
      <w:bCs/>
      <w:sz w:val="24"/>
      <w:szCs w:val="24"/>
    </w:rPr>
  </w:style>
  <w:style w:type="paragraph" w:styleId="ab">
    <w:name w:val="Balloon Text"/>
    <w:basedOn w:val="a"/>
    <w:link w:val="Char3"/>
    <w:uiPriority w:val="99"/>
    <w:semiHidden/>
    <w:unhideWhenUsed/>
    <w:rsid w:val="00135663"/>
    <w:rPr>
      <w:sz w:val="18"/>
      <w:szCs w:val="18"/>
    </w:rPr>
  </w:style>
  <w:style w:type="character" w:customStyle="1" w:styleId="Char3">
    <w:name w:val="批注框文本 Char"/>
    <w:basedOn w:val="a0"/>
    <w:link w:val="ab"/>
    <w:uiPriority w:val="99"/>
    <w:semiHidden/>
    <w:rsid w:val="00135663"/>
    <w:rPr>
      <w:sz w:val="18"/>
      <w:szCs w:val="18"/>
      <w:lang w:eastAsia="en-US"/>
    </w:rPr>
  </w:style>
  <w:style w:type="character" w:styleId="ac">
    <w:name w:val="Hyperlink"/>
    <w:basedOn w:val="a0"/>
    <w:uiPriority w:val="99"/>
    <w:unhideWhenUsed/>
    <w:rsid w:val="00E23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unhideWhenUsed="0"/>
    <w:lsdException w:name="annotation subject" w:semiHidden="0" w:uiPriority="0" w:unhideWhenUsed="0"/>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100" w:beforeAutospacing="1" w:after="100" w:afterAutospacing="1"/>
    </w:pPr>
    <w:rPr>
      <w:rFonts w:ascii="宋体" w:hAnsi="宋体" w:cs="宋体"/>
      <w:lang w:eastAsia="zh-CN"/>
    </w:rPr>
  </w:style>
  <w:style w:type="paragraph" w:styleId="a7">
    <w:name w:val="annotation subject"/>
    <w:basedOn w:val="a3"/>
    <w:next w:val="a3"/>
    <w:link w:val="Char2"/>
    <w:rPr>
      <w:b/>
      <w:bCs/>
    </w:rPr>
  </w:style>
  <w:style w:type="table" w:styleId="a8">
    <w:name w:val="Table Grid"/>
    <w:basedOn w:val="a1"/>
    <w:qFormat/>
    <w:pPr>
      <w:widowControl w:val="0"/>
      <w:jc w:val="both"/>
    </w:pPr>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style>
  <w:style w:type="character" w:styleId="aa">
    <w:name w:val="annotation reference"/>
    <w:basedOn w:val="a0"/>
    <w:qFormat/>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rPr>
      <w:sz w:val="24"/>
      <w:szCs w:val="24"/>
    </w:rPr>
  </w:style>
  <w:style w:type="character" w:customStyle="1" w:styleId="Char2">
    <w:name w:val="批注主题 Char"/>
    <w:basedOn w:val="Char"/>
    <w:link w:val="a7"/>
    <w:qFormat/>
    <w:rPr>
      <w:b/>
      <w:bCs/>
      <w:sz w:val="24"/>
      <w:szCs w:val="24"/>
    </w:rPr>
  </w:style>
  <w:style w:type="paragraph" w:styleId="ab">
    <w:name w:val="Balloon Text"/>
    <w:basedOn w:val="a"/>
    <w:link w:val="Char3"/>
    <w:uiPriority w:val="99"/>
    <w:semiHidden/>
    <w:unhideWhenUsed/>
    <w:rsid w:val="00135663"/>
    <w:rPr>
      <w:sz w:val="18"/>
      <w:szCs w:val="18"/>
    </w:rPr>
  </w:style>
  <w:style w:type="character" w:customStyle="1" w:styleId="Char3">
    <w:name w:val="批注框文本 Char"/>
    <w:basedOn w:val="a0"/>
    <w:link w:val="ab"/>
    <w:uiPriority w:val="99"/>
    <w:semiHidden/>
    <w:rsid w:val="00135663"/>
    <w:rPr>
      <w:sz w:val="18"/>
      <w:szCs w:val="18"/>
      <w:lang w:eastAsia="en-US"/>
    </w:rPr>
  </w:style>
  <w:style w:type="character" w:styleId="ac">
    <w:name w:val="Hyperlink"/>
    <w:basedOn w:val="a0"/>
    <w:uiPriority w:val="99"/>
    <w:unhideWhenUsed/>
    <w:rsid w:val="00E23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551B36F-0BEB-4137-9285-9490F355BA91}">
  <ds:schemaRefs>
    <ds:schemaRef ds:uri="http://www.wps.cn/android/officeDocument/2013/mofficeCustomData"/>
  </ds:schemaRefs>
</ds:datastoreItem>
</file>

<file path=customXml/itemProps2.xml><?xml version="1.0" encoding="utf-8"?>
<ds:datastoreItem xmlns:ds="http://schemas.openxmlformats.org/officeDocument/2006/customXml" ds:itemID="{C73FDB45-9D49-4D00-8D96-26FF3B8A5240}">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6465</Words>
  <Characters>36852</Characters>
  <Application>Microsoft Office Word</Application>
  <DocSecurity>0</DocSecurity>
  <Lines>307</Lines>
  <Paragraphs>86</Paragraphs>
  <ScaleCrop>false</ScaleCrop>
  <Company/>
  <LinksUpToDate>false</LinksUpToDate>
  <CharactersWithSpaces>43231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HP</cp:lastModifiedBy>
  <cp:revision>27</cp:revision>
  <dcterms:created xsi:type="dcterms:W3CDTF">2021-06-14T13:16:00Z</dcterms:created>
  <dcterms:modified xsi:type="dcterms:W3CDTF">2021-07-02T07:53:00Z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aaf2c624d95e41cbaa8ce6170fbf8a50</vt:lpwstr>
  </property>
  <property fmtid="{D5CDD505-2E9C-101B-9397-08002B2CF9AE}" pid="3" name="KSOProductBuildVer">
    <vt:lpwstr>2052-11.1.0.10495</vt:lpwstr>
  </property>
</Properties>
</file>