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8B3B" w14:textId="77777777" w:rsidR="00A77B3E" w:rsidRDefault="00A64CE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E1245C" w14:textId="77777777" w:rsidR="00A77B3E" w:rsidRDefault="00A64CE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63469</w:t>
      </w:r>
    </w:p>
    <w:p w14:paraId="7F3CB3A9" w14:textId="77777777" w:rsidR="00A77B3E" w:rsidRDefault="00A64CE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6C55D38" w14:textId="77777777" w:rsidR="00A77B3E" w:rsidRDefault="00A77B3E">
      <w:pPr>
        <w:spacing w:line="360" w:lineRule="auto"/>
        <w:jc w:val="both"/>
      </w:pPr>
    </w:p>
    <w:p w14:paraId="6C960CE0" w14:textId="77777777" w:rsidR="00A77B3E" w:rsidRDefault="00A64CEC">
      <w:pPr>
        <w:spacing w:line="360" w:lineRule="auto"/>
        <w:jc w:val="both"/>
      </w:pPr>
      <w:r>
        <w:rPr>
          <w:rFonts w:ascii="Book Antiqua" w:eastAsia="Book Antiqua" w:hAnsi="Book Antiqua" w:cs="Book Antiqua"/>
          <w:b/>
          <w:bCs/>
          <w:color w:val="000000"/>
        </w:rPr>
        <w:t>Current and emerging therapeutic strategies in pancreatic cancer: Challenges and opportunities</w:t>
      </w:r>
    </w:p>
    <w:p w14:paraId="5378DDEB" w14:textId="77777777" w:rsidR="00A77B3E" w:rsidRDefault="00A77B3E">
      <w:pPr>
        <w:spacing w:line="360" w:lineRule="auto"/>
        <w:jc w:val="both"/>
      </w:pPr>
    </w:p>
    <w:p w14:paraId="5EE6539D" w14:textId="77777777" w:rsidR="00A77B3E" w:rsidRDefault="00593976">
      <w:pPr>
        <w:spacing w:line="360" w:lineRule="auto"/>
        <w:jc w:val="both"/>
      </w:pPr>
      <w:r>
        <w:rPr>
          <w:rFonts w:ascii="Book Antiqua" w:eastAsia="Book Antiqua" w:hAnsi="Book Antiqua" w:cs="Book Antiqua"/>
          <w:color w:val="000000"/>
        </w:rPr>
        <w:t xml:space="preserve">Manrai </w:t>
      </w:r>
      <w:r>
        <w:rPr>
          <w:rFonts w:ascii="Book Antiqua" w:hAnsi="Book Antiqua" w:cs="Book Antiqua" w:hint="eastAsia"/>
          <w:color w:val="000000"/>
          <w:lang w:eastAsia="zh-CN"/>
        </w:rPr>
        <w:t xml:space="preserve">M </w:t>
      </w:r>
      <w:r w:rsidRPr="0059397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26974">
        <w:rPr>
          <w:rFonts w:ascii="Book Antiqua" w:hAnsi="Book Antiqua" w:cs="Book Antiqua"/>
          <w:color w:val="000000"/>
          <w:lang w:eastAsia="zh-CN"/>
        </w:rPr>
        <w:t xml:space="preserve">Current and emerging therapeutic strategies: </w:t>
      </w:r>
      <w:r w:rsidR="00E26974">
        <w:rPr>
          <w:rFonts w:ascii="Book Antiqua" w:hAnsi="Book Antiqua" w:cs="Book Antiqua" w:hint="eastAsia"/>
          <w:color w:val="000000"/>
          <w:lang w:eastAsia="zh-CN"/>
        </w:rPr>
        <w:t>P</w:t>
      </w:r>
      <w:r w:rsidR="00E26974">
        <w:rPr>
          <w:rFonts w:ascii="Book Antiqua" w:hAnsi="Book Antiqua" w:cs="Book Antiqua"/>
          <w:color w:val="000000"/>
          <w:lang w:eastAsia="zh-CN"/>
        </w:rPr>
        <w:t>ancreatic cancer</w:t>
      </w:r>
    </w:p>
    <w:p w14:paraId="4522A6AB" w14:textId="77777777" w:rsidR="00A77B3E" w:rsidRDefault="00A77B3E">
      <w:pPr>
        <w:spacing w:line="360" w:lineRule="auto"/>
        <w:jc w:val="both"/>
      </w:pPr>
    </w:p>
    <w:p w14:paraId="5D60D8E4" w14:textId="7DCDADCE" w:rsidR="00A77B3E" w:rsidRDefault="00A64CEC">
      <w:pPr>
        <w:spacing w:line="360" w:lineRule="auto"/>
        <w:jc w:val="both"/>
      </w:pPr>
      <w:r>
        <w:rPr>
          <w:rFonts w:ascii="Book Antiqua" w:eastAsia="Book Antiqua" w:hAnsi="Book Antiqua" w:cs="Book Antiqua"/>
          <w:color w:val="000000"/>
        </w:rPr>
        <w:t>Manish Manrai, T</w:t>
      </w:r>
      <w:r w:rsidR="00821A3A">
        <w:rPr>
          <w:rFonts w:ascii="Book Antiqua" w:eastAsia="Book Antiqua" w:hAnsi="Book Antiqua" w:cs="Book Antiqua"/>
          <w:color w:val="000000"/>
        </w:rPr>
        <w:t>VSVGK</w:t>
      </w:r>
      <w:r>
        <w:rPr>
          <w:rFonts w:ascii="Book Antiqua" w:eastAsia="Book Antiqua" w:hAnsi="Book Antiqua" w:cs="Book Antiqua"/>
          <w:color w:val="000000"/>
        </w:rPr>
        <w:t xml:space="preserve"> Tilak, Saurabh Dawra, Sharad Srivastava, Anupam Singh</w:t>
      </w:r>
    </w:p>
    <w:p w14:paraId="676D9CCF" w14:textId="77777777" w:rsidR="00A77B3E" w:rsidRDefault="00A77B3E">
      <w:pPr>
        <w:spacing w:line="360" w:lineRule="auto"/>
        <w:jc w:val="both"/>
      </w:pPr>
    </w:p>
    <w:p w14:paraId="7325A64F" w14:textId="5691AE85" w:rsidR="00A77B3E" w:rsidRDefault="00A64CEC">
      <w:pPr>
        <w:spacing w:line="360" w:lineRule="auto"/>
        <w:jc w:val="both"/>
      </w:pPr>
      <w:r>
        <w:rPr>
          <w:rFonts w:ascii="Book Antiqua" w:eastAsia="Book Antiqua" w:hAnsi="Book Antiqua" w:cs="Book Antiqua"/>
          <w:b/>
          <w:bCs/>
          <w:color w:val="000000"/>
        </w:rPr>
        <w:t xml:space="preserve">Manish Manrai, </w:t>
      </w:r>
      <w:bookmarkStart w:id="0" w:name="OLE_LINK14"/>
      <w:r>
        <w:rPr>
          <w:rFonts w:ascii="Book Antiqua" w:eastAsia="Book Antiqua" w:hAnsi="Book Antiqua" w:cs="Book Antiqua"/>
          <w:b/>
          <w:bCs/>
          <w:color w:val="000000"/>
        </w:rPr>
        <w:t>T</w:t>
      </w:r>
      <w:r w:rsidR="00821A3A">
        <w:rPr>
          <w:rFonts w:ascii="Book Antiqua" w:eastAsia="Book Antiqua" w:hAnsi="Book Antiqua" w:cs="Book Antiqua"/>
          <w:b/>
          <w:bCs/>
          <w:color w:val="000000"/>
        </w:rPr>
        <w:t>VSVGK</w:t>
      </w:r>
      <w:bookmarkEnd w:id="0"/>
      <w:r>
        <w:rPr>
          <w:rFonts w:ascii="Book Antiqua" w:eastAsia="Book Antiqua" w:hAnsi="Book Antiqua" w:cs="Book Antiqua"/>
          <w:b/>
          <w:bCs/>
          <w:color w:val="000000"/>
        </w:rPr>
        <w:t xml:space="preserve"> Tilak, </w:t>
      </w:r>
      <w:r>
        <w:rPr>
          <w:rFonts w:ascii="Book Antiqua" w:eastAsia="Book Antiqua" w:hAnsi="Book Antiqua" w:cs="Book Antiqua"/>
          <w:color w:val="000000"/>
        </w:rPr>
        <w:t>Department of Internal Medicine, Armed Forces Medical College, Pune 411040, Maharashtra, India</w:t>
      </w:r>
    </w:p>
    <w:p w14:paraId="066A213C" w14:textId="77777777" w:rsidR="00A77B3E" w:rsidRDefault="00A77B3E">
      <w:pPr>
        <w:spacing w:line="360" w:lineRule="auto"/>
        <w:jc w:val="both"/>
      </w:pPr>
    </w:p>
    <w:p w14:paraId="3089AA14" w14:textId="77777777" w:rsidR="00A77B3E" w:rsidRDefault="00A64CEC">
      <w:pPr>
        <w:spacing w:line="360" w:lineRule="auto"/>
        <w:jc w:val="both"/>
      </w:pPr>
      <w:r>
        <w:rPr>
          <w:rFonts w:ascii="Book Antiqua" w:eastAsia="Book Antiqua" w:hAnsi="Book Antiqua" w:cs="Book Antiqua"/>
          <w:b/>
          <w:bCs/>
          <w:color w:val="000000"/>
        </w:rPr>
        <w:t xml:space="preserve">Saurabh Dawra, Sharad Srivastava, </w:t>
      </w:r>
      <w:r>
        <w:rPr>
          <w:rFonts w:ascii="Book Antiqua" w:eastAsia="Book Antiqua" w:hAnsi="Book Antiqua" w:cs="Book Antiqua"/>
          <w:color w:val="000000"/>
        </w:rPr>
        <w:t>Department of Internal Medicine, Command Hospital, Pune 411040, Maharashtra, India</w:t>
      </w:r>
    </w:p>
    <w:p w14:paraId="2C4E8C58" w14:textId="77777777" w:rsidR="00A77B3E" w:rsidRDefault="00A77B3E">
      <w:pPr>
        <w:spacing w:line="360" w:lineRule="auto"/>
        <w:jc w:val="both"/>
      </w:pPr>
    </w:p>
    <w:p w14:paraId="5C6AE5F5" w14:textId="77777777" w:rsidR="00A77B3E" w:rsidRDefault="00A64CEC">
      <w:pPr>
        <w:spacing w:line="360" w:lineRule="auto"/>
        <w:jc w:val="both"/>
      </w:pPr>
      <w:r>
        <w:rPr>
          <w:rFonts w:ascii="Book Antiqua" w:eastAsia="Book Antiqua" w:hAnsi="Book Antiqua" w:cs="Book Antiqua"/>
          <w:b/>
          <w:bCs/>
          <w:color w:val="000000"/>
        </w:rPr>
        <w:t xml:space="preserve">Anupam Singh, </w:t>
      </w:r>
      <w:r>
        <w:rPr>
          <w:rFonts w:ascii="Book Antiqua" w:eastAsia="Book Antiqua" w:hAnsi="Book Antiqua" w:cs="Book Antiqua"/>
          <w:color w:val="000000"/>
        </w:rPr>
        <w:t>Department of Gastroenterology, Post Graduate Institute of Medical Education and Research, Chandigarh 160011, India</w:t>
      </w:r>
    </w:p>
    <w:p w14:paraId="0C04C79E" w14:textId="77777777" w:rsidR="00A77B3E" w:rsidRDefault="00A77B3E">
      <w:pPr>
        <w:spacing w:line="360" w:lineRule="auto"/>
        <w:jc w:val="both"/>
      </w:pPr>
    </w:p>
    <w:p w14:paraId="2E6AA32F" w14:textId="14738EE9" w:rsidR="00A77B3E" w:rsidRDefault="00A64CE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Manrai M conceptualized the review and with Tilak T</w:t>
      </w:r>
      <w:r w:rsidR="00EC505C">
        <w:rPr>
          <w:rFonts w:ascii="Book Antiqua" w:eastAsia="Book Antiqua" w:hAnsi="Book Antiqua" w:cs="Book Antiqua"/>
          <w:color w:val="000000"/>
        </w:rPr>
        <w:t>VSVGK</w:t>
      </w:r>
      <w:r>
        <w:rPr>
          <w:rFonts w:ascii="Book Antiqua" w:eastAsia="Book Antiqua" w:hAnsi="Book Antiqua" w:cs="Book Antiqua"/>
          <w:color w:val="000000"/>
        </w:rPr>
        <w:t xml:space="preserve">, Dawra S </w:t>
      </w:r>
      <w:r w:rsidR="00023783">
        <w:rPr>
          <w:rFonts w:ascii="Book Antiqua" w:eastAsia="Book Antiqua" w:hAnsi="Book Antiqua" w:cs="Book Antiqua"/>
          <w:color w:val="000000"/>
        </w:rPr>
        <w:t>wa</w:t>
      </w:r>
      <w:r>
        <w:rPr>
          <w:rFonts w:ascii="Book Antiqua" w:eastAsia="Book Antiqua" w:hAnsi="Book Antiqua" w:cs="Book Antiqua"/>
          <w:color w:val="000000"/>
        </w:rPr>
        <w:t>s involved with resources, formal analysis, data curation, writing, review, and editing</w:t>
      </w:r>
      <w:r w:rsidR="00593976">
        <w:rPr>
          <w:rFonts w:ascii="Book Antiqua" w:hAnsi="Book Antiqua" w:cs="Book Antiqua" w:hint="eastAsia"/>
          <w:color w:val="000000"/>
          <w:lang w:eastAsia="zh-CN"/>
        </w:rPr>
        <w:t>;</w:t>
      </w:r>
      <w:r>
        <w:rPr>
          <w:rFonts w:ascii="Book Antiqua" w:eastAsia="Book Antiqua" w:hAnsi="Book Antiqua" w:cs="Book Antiqua"/>
          <w:color w:val="000000"/>
        </w:rPr>
        <w:t xml:space="preserve"> Srivastava S was involved with resources and analysis</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Singh A was involved with review and editing.</w:t>
      </w:r>
    </w:p>
    <w:p w14:paraId="4C03110C" w14:textId="77777777" w:rsidR="00A77B3E" w:rsidRDefault="00A77B3E">
      <w:pPr>
        <w:spacing w:line="360" w:lineRule="auto"/>
        <w:jc w:val="both"/>
      </w:pPr>
    </w:p>
    <w:p w14:paraId="2CB1E46F" w14:textId="77777777" w:rsidR="00A77B3E" w:rsidRDefault="00A64CEC">
      <w:pPr>
        <w:spacing w:line="360" w:lineRule="auto"/>
        <w:jc w:val="both"/>
      </w:pPr>
      <w:r>
        <w:rPr>
          <w:rFonts w:ascii="Book Antiqua" w:eastAsia="Book Antiqua" w:hAnsi="Book Antiqua" w:cs="Book Antiqua"/>
          <w:b/>
          <w:bCs/>
          <w:color w:val="000000"/>
        </w:rPr>
        <w:t xml:space="preserve">Corresponding author: Manish Manrai, MBBS, MD, Professor, </w:t>
      </w:r>
      <w:r>
        <w:rPr>
          <w:rFonts w:ascii="Book Antiqua" w:eastAsia="Book Antiqua" w:hAnsi="Book Antiqua" w:cs="Book Antiqua"/>
          <w:color w:val="000000"/>
        </w:rPr>
        <w:t xml:space="preserve">Department of Internal Medicine, Armed Forces Medical College, </w:t>
      </w:r>
      <w:r w:rsidR="00E26974">
        <w:rPr>
          <w:rFonts w:ascii="Book Antiqua" w:eastAsia="Book Antiqua" w:hAnsi="Book Antiqua" w:cs="Book Antiqua"/>
          <w:color w:val="000000"/>
        </w:rPr>
        <w:t>Solapur Road</w:t>
      </w:r>
      <w:r>
        <w:rPr>
          <w:rFonts w:ascii="Book Antiqua" w:eastAsia="Book Antiqua" w:hAnsi="Book Antiqua" w:cs="Book Antiqua"/>
          <w:color w:val="000000"/>
        </w:rPr>
        <w:t>, Pune 411040, Maharashtra, India. manishmanrai@yahoo.com</w:t>
      </w:r>
    </w:p>
    <w:p w14:paraId="3F953F74" w14:textId="77777777" w:rsidR="00A77B3E" w:rsidRDefault="00A77B3E">
      <w:pPr>
        <w:spacing w:line="360" w:lineRule="auto"/>
        <w:jc w:val="both"/>
      </w:pPr>
    </w:p>
    <w:p w14:paraId="5BB029C5" w14:textId="77777777" w:rsidR="00A77B3E" w:rsidRDefault="00A64CE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103F423C" w14:textId="77777777" w:rsidR="00A77B3E" w:rsidRDefault="00A64CE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9, 2021</w:t>
      </w:r>
    </w:p>
    <w:p w14:paraId="65DCBF34" w14:textId="508F4121" w:rsidR="00A77B3E" w:rsidRDefault="00A64CEC">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D655EE">
        <w:rPr>
          <w:rFonts w:ascii="Book Antiqua" w:eastAsia="宋体" w:hAnsi="Book Antiqua" w:hint="eastAsia"/>
          <w:color w:val="000000" w:themeColor="text1"/>
        </w:rPr>
        <w:t>Au</w:t>
      </w:r>
      <w:r w:rsidR="00D655EE">
        <w:rPr>
          <w:rFonts w:ascii="Book Antiqua" w:eastAsia="宋体" w:hAnsi="Book Antiqua"/>
          <w:color w:val="000000" w:themeColor="text1"/>
        </w:rPr>
        <w:t>gust</w:t>
      </w:r>
      <w:r w:rsidR="00D655EE" w:rsidRPr="00F06907">
        <w:rPr>
          <w:rFonts w:ascii="Book Antiqua" w:eastAsia="宋体" w:hAnsi="Book Antiqua"/>
          <w:color w:val="000000" w:themeColor="text1"/>
        </w:rPr>
        <w:t xml:space="preserve"> </w:t>
      </w:r>
      <w:r w:rsidR="00D655EE">
        <w:rPr>
          <w:rFonts w:ascii="Book Antiqua" w:eastAsia="宋体" w:hAnsi="Book Antiqua"/>
          <w:color w:val="000000" w:themeColor="text1"/>
        </w:rPr>
        <w:t>16</w:t>
      </w:r>
      <w:r w:rsidR="00D655EE" w:rsidRPr="00F06907">
        <w:rPr>
          <w:rFonts w:ascii="Book Antiqua" w:eastAsia="宋体" w:hAnsi="Book Antiqua"/>
          <w:color w:val="000000" w:themeColor="text1"/>
        </w:rPr>
        <w:t>, 2021</w:t>
      </w:r>
      <w:bookmarkEnd w:id="1"/>
      <w:bookmarkEnd w:id="2"/>
      <w:bookmarkEnd w:id="3"/>
    </w:p>
    <w:p w14:paraId="60A00BB3" w14:textId="308BD670" w:rsidR="00A77B3E" w:rsidRDefault="00A64CEC">
      <w:pPr>
        <w:spacing w:line="360" w:lineRule="auto"/>
        <w:jc w:val="both"/>
      </w:pPr>
      <w:r>
        <w:rPr>
          <w:rFonts w:ascii="Book Antiqua" w:eastAsia="Book Antiqua" w:hAnsi="Book Antiqua" w:cs="Book Antiqua"/>
          <w:b/>
          <w:bCs/>
          <w:color w:val="000000"/>
        </w:rPr>
        <w:t xml:space="preserve">Published online: </w:t>
      </w:r>
      <w:r w:rsidR="007914A6" w:rsidRPr="00C85364">
        <w:rPr>
          <w:rFonts w:ascii="Book Antiqua" w:eastAsia="Book Antiqua" w:hAnsi="Book Antiqua" w:cs="Book Antiqua"/>
          <w:bCs/>
          <w:color w:val="000000"/>
        </w:rPr>
        <w:t>October</w:t>
      </w:r>
      <w:r w:rsidR="007914A6">
        <w:rPr>
          <w:rFonts w:ascii="Book Antiqua" w:hAnsi="Book Antiqua" w:cs="Book Antiqua" w:hint="eastAsia"/>
          <w:bCs/>
          <w:color w:val="000000"/>
          <w:lang w:eastAsia="zh-CN"/>
        </w:rPr>
        <w:t xml:space="preserve"> 21</w:t>
      </w:r>
      <w:r w:rsidR="007914A6" w:rsidRPr="00E82B21">
        <w:rPr>
          <w:rFonts w:ascii="Book Antiqua" w:eastAsia="Book Antiqua" w:hAnsi="Book Antiqua" w:cs="Book Antiqua"/>
          <w:color w:val="000000"/>
        </w:rPr>
        <w:t>, 2021</w:t>
      </w:r>
    </w:p>
    <w:p w14:paraId="76EDBBC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4899E8" w14:textId="77777777" w:rsidR="00A77B3E" w:rsidRDefault="00A64CEC">
      <w:pPr>
        <w:spacing w:line="360" w:lineRule="auto"/>
        <w:jc w:val="both"/>
      </w:pPr>
      <w:r>
        <w:rPr>
          <w:rFonts w:ascii="Book Antiqua" w:eastAsia="Book Antiqua" w:hAnsi="Book Antiqua" w:cs="Book Antiqua"/>
          <w:b/>
          <w:color w:val="000000"/>
        </w:rPr>
        <w:lastRenderedPageBreak/>
        <w:t>Abstract</w:t>
      </w:r>
    </w:p>
    <w:p w14:paraId="11451527" w14:textId="1D0B674A" w:rsidR="00A77B3E" w:rsidRDefault="00A64CEC">
      <w:pPr>
        <w:spacing w:line="360" w:lineRule="auto"/>
        <w:jc w:val="both"/>
      </w:pPr>
      <w:r>
        <w:rPr>
          <w:rFonts w:ascii="Book Antiqua" w:eastAsia="Book Antiqua" w:hAnsi="Book Antiqua" w:cs="Book Antiqua"/>
          <w:color w:val="000000"/>
        </w:rPr>
        <w:t xml:space="preserve">Pancreatic carcinoma </w:t>
      </w:r>
      <w:r w:rsidR="00593976">
        <w:rPr>
          <w:rFonts w:ascii="Book Antiqua" w:eastAsia="Book Antiqua" w:hAnsi="Book Antiqua" w:cs="Book Antiqua"/>
          <w:color w:val="000000"/>
        </w:rPr>
        <w:t>(PC)</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one of the leading causes of cancer-related deaths worldwide. Despite early detection and advances in therapeutics, the prognosis remains dismal. The outcome and therapeutic approach are dependent on the stage of </w:t>
      </w:r>
      <w:r w:rsidR="00593976">
        <w:rPr>
          <w:rFonts w:ascii="Book Antiqua" w:eastAsia="Book Antiqua" w:hAnsi="Book Antiqua" w:cs="Book Antiqua"/>
          <w:color w:val="000000"/>
        </w:rPr>
        <w:t>PC</w:t>
      </w:r>
      <w:r>
        <w:rPr>
          <w:rFonts w:ascii="Book Antiqua" w:eastAsia="Book Antiqua" w:hAnsi="Book Antiqua" w:cs="Book Antiqua"/>
          <w:color w:val="000000"/>
        </w:rPr>
        <w:t xml:space="preserve"> at the time of diagnosis. The standard of care is surgery</w:t>
      </w:r>
      <w:r w:rsidR="00023783">
        <w:rPr>
          <w:rFonts w:ascii="Book Antiqua" w:eastAsia="Book Antiqua" w:hAnsi="Book Antiqua" w:cs="Book Antiqua"/>
          <w:color w:val="000000"/>
        </w:rPr>
        <w:t>,</w:t>
      </w:r>
      <w:r>
        <w:rPr>
          <w:rFonts w:ascii="Book Antiqua" w:eastAsia="Book Antiqua" w:hAnsi="Book Antiqua" w:cs="Book Antiqua"/>
          <w:color w:val="000000"/>
        </w:rPr>
        <w:t xml:space="preserve"> followed by adjuvant chemotherapy. The advent of newer drugs has changed the landscape of adjuvant therapy. Moreover, recent trials have highlighted the role of neoadjuvant therapy and chemoradiotherapy for resectable and borderline resectable </w:t>
      </w:r>
      <w:r w:rsidR="00593976">
        <w:rPr>
          <w:rFonts w:ascii="Book Antiqua" w:eastAsia="Book Antiqua" w:hAnsi="Book Antiqua" w:cs="Book Antiqua"/>
          <w:color w:val="000000"/>
        </w:rPr>
        <w:t>PC</w:t>
      </w:r>
      <w:r>
        <w:rPr>
          <w:rFonts w:ascii="Book Antiqua" w:eastAsia="Book Antiqua" w:hAnsi="Book Antiqua" w:cs="Book Antiqua"/>
          <w:color w:val="000000"/>
        </w:rPr>
        <w:t xml:space="preserve">. As we progress towards a better understanding of tumor biology, genetics, and microenvironment, novel therapeutic strategies and targeted agents are now on the horizon. We have described the current and emerging therapeutic strategies in </w:t>
      </w:r>
      <w:r w:rsidR="00593976">
        <w:rPr>
          <w:rFonts w:ascii="Book Antiqua" w:eastAsia="Book Antiqua" w:hAnsi="Book Antiqua" w:cs="Book Antiqua"/>
          <w:color w:val="000000"/>
        </w:rPr>
        <w:t>PC</w:t>
      </w:r>
      <w:r>
        <w:rPr>
          <w:rFonts w:ascii="Book Antiqua" w:eastAsia="Book Antiqua" w:hAnsi="Book Antiqua" w:cs="Book Antiqua"/>
          <w:color w:val="000000"/>
        </w:rPr>
        <w:t>.</w:t>
      </w:r>
    </w:p>
    <w:p w14:paraId="224931AB" w14:textId="77777777" w:rsidR="00A77B3E" w:rsidRDefault="00A77B3E">
      <w:pPr>
        <w:spacing w:line="360" w:lineRule="auto"/>
        <w:jc w:val="both"/>
      </w:pPr>
    </w:p>
    <w:p w14:paraId="6D031EF2" w14:textId="77777777" w:rsidR="00A77B3E" w:rsidRDefault="00A64CE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Resectable pancreatic carcinoma; Borderline resectable pancreatic carcinoma; </w:t>
      </w:r>
      <w:proofErr w:type="gramStart"/>
      <w:r>
        <w:rPr>
          <w:rFonts w:ascii="Book Antiqua" w:eastAsia="Book Antiqua" w:hAnsi="Book Antiqua" w:cs="Book Antiqua"/>
          <w:color w:val="000000"/>
        </w:rPr>
        <w:t>Locally</w:t>
      </w:r>
      <w:proofErr w:type="gramEnd"/>
      <w:r>
        <w:rPr>
          <w:rFonts w:ascii="Book Antiqua" w:eastAsia="Book Antiqua" w:hAnsi="Book Antiqua" w:cs="Book Antiqua"/>
          <w:color w:val="000000"/>
        </w:rPr>
        <w:t xml:space="preserve"> advanced pancreatic carcinoma; Adjuvant therapy; Neoadjuvant therapy; Newer advances in pancreatic carcinoma</w:t>
      </w:r>
    </w:p>
    <w:p w14:paraId="5C628F39" w14:textId="77777777" w:rsidR="00772D69" w:rsidRDefault="00772D69" w:rsidP="00772D69">
      <w:pPr>
        <w:spacing w:line="360" w:lineRule="auto"/>
        <w:rPr>
          <w:rFonts w:ascii="Book Antiqua" w:hAnsi="Book Antiqua" w:cs="Book Antiqua"/>
          <w:b/>
          <w:color w:val="000000"/>
        </w:rPr>
      </w:pPr>
    </w:p>
    <w:p w14:paraId="4C1D61F6" w14:textId="77777777" w:rsidR="00772D69" w:rsidRDefault="00772D69" w:rsidP="00772D6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2BC7221A" w14:textId="77777777" w:rsidR="00A77B3E" w:rsidRDefault="00A77B3E">
      <w:pPr>
        <w:spacing w:line="360" w:lineRule="auto"/>
        <w:jc w:val="both"/>
      </w:pPr>
    </w:p>
    <w:p w14:paraId="5430FDE7" w14:textId="0690E8F8" w:rsidR="00772D69" w:rsidRDefault="00772D69">
      <w:pPr>
        <w:spacing w:line="360" w:lineRule="auto"/>
        <w:jc w:val="both"/>
        <w:rPr>
          <w:rFonts w:ascii="Book Antiqua" w:hAnsi="Book Antiqua" w:cs="Book Antiqua" w:hint="eastAsia"/>
          <w:lang w:eastAsia="zh-CN"/>
        </w:rPr>
      </w:pPr>
      <w:r w:rsidRPr="00772D69">
        <w:rPr>
          <w:rFonts w:ascii="Book Antiqua" w:eastAsia="Book Antiqua" w:hAnsi="Book Antiqua" w:cs="Book Antiqua"/>
          <w:b/>
          <w:color w:val="000000"/>
        </w:rPr>
        <w:t>Citation:</w:t>
      </w:r>
      <w:r w:rsidRPr="00772D69">
        <w:rPr>
          <w:rFonts w:ascii="Book Antiqua" w:eastAsia="Book Antiqua" w:hAnsi="Book Antiqua" w:cs="Book Antiqua"/>
          <w:color w:val="000000"/>
        </w:rPr>
        <w:t xml:space="preserve"> </w:t>
      </w:r>
      <w:r w:rsidR="00A64CEC">
        <w:rPr>
          <w:rFonts w:ascii="Book Antiqua" w:eastAsia="Book Antiqua" w:hAnsi="Book Antiqua" w:cs="Book Antiqua"/>
          <w:color w:val="000000"/>
        </w:rPr>
        <w:t xml:space="preserve">Manrai M, Tilak T, Dawra S, Srivastava S, Singh A. Current and emerging therapeutic strategies in pancreatic cancer: Challenges and opportunities. </w:t>
      </w:r>
      <w:r w:rsidR="00A64CEC">
        <w:rPr>
          <w:rFonts w:ascii="Book Antiqua" w:eastAsia="Book Antiqua" w:hAnsi="Book Antiqua" w:cs="Book Antiqua"/>
          <w:i/>
          <w:iCs/>
          <w:color w:val="000000"/>
        </w:rPr>
        <w:t>World J Gastroenterol</w:t>
      </w:r>
      <w:r w:rsidR="00A64CEC">
        <w:rPr>
          <w:rFonts w:ascii="Book Antiqua" w:eastAsia="Book Antiqua" w:hAnsi="Book Antiqua" w:cs="Book Antiqua"/>
          <w:color w:val="000000"/>
        </w:rPr>
        <w:t xml:space="preserve"> </w:t>
      </w:r>
      <w:r w:rsidR="00E66CF4" w:rsidRPr="0032360E">
        <w:rPr>
          <w:rFonts w:ascii="Book Antiqua" w:eastAsia="Book Antiqua" w:hAnsi="Book Antiqua" w:cs="Book Antiqua"/>
        </w:rPr>
        <w:t>202</w:t>
      </w:r>
      <w:r w:rsidR="00E66CF4">
        <w:rPr>
          <w:rFonts w:ascii="Book Antiqua" w:hAnsi="Book Antiqua" w:cs="Book Antiqua" w:hint="eastAsia"/>
        </w:rPr>
        <w:t>1</w:t>
      </w:r>
      <w:r w:rsidR="00E66CF4" w:rsidRPr="0032360E">
        <w:rPr>
          <w:rFonts w:ascii="Book Antiqua" w:eastAsia="Book Antiqua" w:hAnsi="Book Antiqua" w:cs="Book Antiqua"/>
        </w:rPr>
        <w:t>; 2</w:t>
      </w:r>
      <w:r w:rsidR="00E66CF4">
        <w:rPr>
          <w:rFonts w:ascii="Book Antiqua" w:hAnsi="Book Antiqua" w:cs="Book Antiqua" w:hint="eastAsia"/>
        </w:rPr>
        <w:t>7</w:t>
      </w:r>
      <w:r w:rsidR="00E66CF4" w:rsidRPr="0032360E">
        <w:rPr>
          <w:rFonts w:ascii="Book Antiqua" w:eastAsia="Book Antiqua" w:hAnsi="Book Antiqua" w:cs="Book Antiqua"/>
        </w:rPr>
        <w:t>(</w:t>
      </w:r>
      <w:r w:rsidR="00E66CF4">
        <w:rPr>
          <w:rFonts w:ascii="Book Antiqua" w:hAnsi="Book Antiqua" w:cs="Book Antiqua" w:hint="eastAsia"/>
          <w:lang w:eastAsia="zh-CN"/>
        </w:rPr>
        <w:t>39</w:t>
      </w:r>
      <w:r w:rsidR="00E66CF4" w:rsidRPr="0032360E">
        <w:rPr>
          <w:rFonts w:ascii="Book Antiqua" w:eastAsia="Book Antiqua" w:hAnsi="Book Antiqua" w:cs="Book Antiqua"/>
        </w:rPr>
        <w:t xml:space="preserve">): </w:t>
      </w:r>
      <w:r w:rsidR="002A452A">
        <w:rPr>
          <w:rFonts w:ascii="Book Antiqua" w:hAnsi="Book Antiqua" w:cs="Book Antiqua" w:hint="eastAsia"/>
          <w:lang w:eastAsia="zh-CN"/>
        </w:rPr>
        <w:t>6572-</w:t>
      </w:r>
      <w:r>
        <w:rPr>
          <w:rFonts w:ascii="Book Antiqua" w:hAnsi="Book Antiqua" w:cs="Book Antiqua" w:hint="eastAsia"/>
          <w:lang w:eastAsia="zh-CN"/>
        </w:rPr>
        <w:t>6589</w:t>
      </w:r>
      <w:r w:rsidR="00E66CF4" w:rsidRPr="0032360E">
        <w:rPr>
          <w:rFonts w:ascii="Book Antiqua" w:eastAsia="Book Antiqua" w:hAnsi="Book Antiqua" w:cs="Book Antiqua"/>
        </w:rPr>
        <w:t xml:space="preserve"> </w:t>
      </w:r>
    </w:p>
    <w:p w14:paraId="1134AE6D" w14:textId="77777777" w:rsidR="00772D69" w:rsidRDefault="00E66CF4">
      <w:pPr>
        <w:spacing w:line="360" w:lineRule="auto"/>
        <w:jc w:val="both"/>
        <w:rPr>
          <w:rFonts w:ascii="Book Antiqua" w:hAnsi="Book Antiqua" w:cs="Book Antiqua" w:hint="eastAsia"/>
          <w:lang w:eastAsia="zh-CN"/>
        </w:rPr>
      </w:pPr>
      <w:r w:rsidRPr="0032360E">
        <w:rPr>
          <w:rFonts w:ascii="Book Antiqua" w:eastAsia="Book Antiqua" w:hAnsi="Book Antiqua" w:cs="Book Antiqua"/>
        </w:rPr>
        <w:t>URL: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39</w:t>
      </w:r>
      <w:r w:rsidRPr="0032360E">
        <w:rPr>
          <w:rFonts w:ascii="Book Antiqua" w:eastAsia="Book Antiqua" w:hAnsi="Book Antiqua" w:cs="Book Antiqua"/>
        </w:rPr>
        <w:t>/</w:t>
      </w:r>
      <w:r w:rsidR="00772D69">
        <w:rPr>
          <w:rFonts w:ascii="Book Antiqua" w:hAnsi="Book Antiqua" w:cs="Book Antiqua" w:hint="eastAsia"/>
          <w:lang w:eastAsia="zh-CN"/>
        </w:rPr>
        <w:t>6572</w:t>
      </w:r>
      <w:r w:rsidRPr="0032360E">
        <w:rPr>
          <w:rFonts w:ascii="Book Antiqua" w:eastAsia="Book Antiqua" w:hAnsi="Book Antiqua" w:cs="Book Antiqua"/>
        </w:rPr>
        <w:t xml:space="preserve">.htm  </w:t>
      </w:r>
    </w:p>
    <w:p w14:paraId="11740069" w14:textId="2D143CD4" w:rsidR="00A77B3E" w:rsidRDefault="00E66CF4">
      <w:pPr>
        <w:spacing w:line="360" w:lineRule="auto"/>
        <w:jc w:val="both"/>
      </w:pPr>
      <w:r w:rsidRPr="0032360E">
        <w:rPr>
          <w:rFonts w:ascii="Book Antiqua" w:eastAsia="Book Antiqua" w:hAnsi="Book Antiqua" w:cs="Book Antiqua"/>
        </w:rPr>
        <w:t>DOI: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39</w:t>
      </w:r>
      <w:r w:rsidRPr="0032360E">
        <w:rPr>
          <w:rFonts w:ascii="Book Antiqua" w:eastAsia="Book Antiqua" w:hAnsi="Book Antiqua" w:cs="Book Antiqua"/>
        </w:rPr>
        <w:t>.</w:t>
      </w:r>
      <w:r w:rsidR="00772D69">
        <w:rPr>
          <w:rFonts w:ascii="Book Antiqua" w:hAnsi="Book Antiqua" w:cs="Book Antiqua" w:hint="eastAsia"/>
          <w:lang w:eastAsia="zh-CN"/>
        </w:rPr>
        <w:t>6572</w:t>
      </w:r>
    </w:p>
    <w:p w14:paraId="2A408221" w14:textId="77777777" w:rsidR="00A77B3E" w:rsidRDefault="00A77B3E">
      <w:pPr>
        <w:spacing w:line="360" w:lineRule="auto"/>
        <w:jc w:val="both"/>
      </w:pPr>
    </w:p>
    <w:p w14:paraId="07CCF87E" w14:textId="77777777" w:rsidR="00A77B3E" w:rsidRDefault="00A64CE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 improved understanding of the natural history of pancreatic carcinoma, genetics, and tumor biology has highlighted the role of novel therapeutic strategies. However, despite recent advances in the management of pancreatic carcinoma, the </w:t>
      </w:r>
      <w:r>
        <w:rPr>
          <w:rFonts w:ascii="Book Antiqua" w:eastAsia="Book Antiqua" w:hAnsi="Book Antiqua" w:cs="Book Antiqua"/>
          <w:color w:val="000000"/>
        </w:rPr>
        <w:lastRenderedPageBreak/>
        <w:t>prognosis remains poor. We have attempted to conceptualize the current therapeutic strategies in light of recent advances.</w:t>
      </w:r>
    </w:p>
    <w:p w14:paraId="5D65BEB5" w14:textId="77777777" w:rsidR="00A77B3E" w:rsidRDefault="00593976">
      <w:pPr>
        <w:spacing w:line="360" w:lineRule="auto"/>
        <w:jc w:val="both"/>
      </w:pPr>
      <w:r>
        <w:br w:type="page"/>
      </w:r>
      <w:r w:rsidR="00A64CEC">
        <w:rPr>
          <w:rFonts w:ascii="Book Antiqua" w:eastAsia="Book Antiqua" w:hAnsi="Book Antiqua" w:cs="Book Antiqua"/>
          <w:b/>
          <w:caps/>
          <w:color w:val="000000"/>
          <w:u w:val="single"/>
        </w:rPr>
        <w:lastRenderedPageBreak/>
        <w:t>INTRODUCTION</w:t>
      </w:r>
    </w:p>
    <w:p w14:paraId="235203CA" w14:textId="1103EAB2" w:rsidR="00A77B3E" w:rsidRDefault="00A64CEC">
      <w:pPr>
        <w:spacing w:line="360" w:lineRule="auto"/>
        <w:jc w:val="both"/>
      </w:pPr>
      <w:r>
        <w:rPr>
          <w:rFonts w:ascii="Book Antiqua" w:eastAsia="Book Antiqua" w:hAnsi="Book Antiqua" w:cs="Book Antiqua"/>
          <w:color w:val="000000"/>
        </w:rPr>
        <w:t xml:space="preserve">World over, new cases of pancreatic carcinoma (PC) add up close to three lakh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There hasn’t been a significant increase in the long-term survival rates, with the </w:t>
      </w:r>
      <w:r w:rsidR="00023783">
        <w:rPr>
          <w:rFonts w:ascii="Book Antiqua" w:eastAsia="Book Antiqua" w:hAnsi="Book Antiqua" w:cs="Book Antiqua"/>
          <w:color w:val="000000"/>
        </w:rPr>
        <w:t>5</w:t>
      </w:r>
      <w:r>
        <w:rPr>
          <w:rFonts w:ascii="Book Antiqua" w:eastAsia="Book Antiqua" w:hAnsi="Book Antiqua" w:cs="Book Antiqua"/>
          <w:color w:val="000000"/>
        </w:rPr>
        <w:t>-year survival rates increasing to 5</w:t>
      </w:r>
      <w:r w:rsidR="00593976">
        <w:rPr>
          <w:rFonts w:ascii="Book Antiqua" w:hAnsi="Book Antiqua" w:cs="Book Antiqua" w:hint="eastAsia"/>
          <w:color w:val="000000"/>
          <w:lang w:eastAsia="zh-CN"/>
        </w:rPr>
        <w:t>%</w:t>
      </w:r>
      <w:r>
        <w:rPr>
          <w:rFonts w:ascii="Book Antiqua" w:eastAsia="Book Antiqua" w:hAnsi="Book Antiqua" w:cs="Book Antiqua"/>
          <w:color w:val="000000"/>
        </w:rPr>
        <w:t xml:space="preserve">-6% over the last </w:t>
      </w:r>
      <w:r w:rsidR="00023783">
        <w:rPr>
          <w:rFonts w:ascii="Book Antiqua" w:eastAsia="Book Antiqua" w:hAnsi="Book Antiqua" w:cs="Book Antiqua"/>
          <w:color w:val="000000"/>
        </w:rPr>
        <w:t xml:space="preserve">30 </w:t>
      </w:r>
      <w:r>
        <w:rPr>
          <w:rFonts w:ascii="Book Antiqua" w:eastAsia="Book Antiqua" w:hAnsi="Book Antiqua" w:cs="Book Antiqua"/>
          <w:color w:val="000000"/>
        </w:rPr>
        <w:t xml:space="preserve">years, despite early detection and advances in therapeutics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59397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estimates of leading causes of cancer deaths suggest that PC may become the second, next only to lung cancer in the U</w:t>
      </w:r>
      <w:r w:rsidR="00023783">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23783">
        <w:rPr>
          <w:rFonts w:ascii="Book Antiqua" w:eastAsia="Book Antiqua" w:hAnsi="Book Antiqua" w:cs="Book Antiqua"/>
          <w:color w:val="000000"/>
        </w:rPr>
        <w:t>tates</w:t>
      </w:r>
      <w:r>
        <w:rPr>
          <w:rFonts w:ascii="Book Antiqua" w:eastAsia="Book Antiqua" w:hAnsi="Book Antiqua" w:cs="Book Antiqua"/>
          <w:color w:val="000000"/>
        </w:rPr>
        <w:t xml:space="preserve"> over the next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1C6834A7" w14:textId="324C197D" w:rsidR="00A77B3E" w:rsidRPr="00593976" w:rsidRDefault="00A64CEC" w:rsidP="00593976">
      <w:pPr>
        <w:spacing w:line="360" w:lineRule="auto"/>
        <w:ind w:firstLineChars="100" w:firstLine="240"/>
        <w:jc w:val="both"/>
        <w:rPr>
          <w:lang w:eastAsia="zh-CN"/>
        </w:rPr>
      </w:pPr>
      <w:r>
        <w:rPr>
          <w:rFonts w:ascii="Book Antiqua" w:eastAsia="Book Antiqua" w:hAnsi="Book Antiqua" w:cs="Book Antiqua"/>
          <w:color w:val="000000"/>
        </w:rPr>
        <w:t xml:space="preserve">Pancreatic ductal adenocarcinoma (PDAC) is exemplified by abundant genetic mutations, germline or acquired. Among the common ones are </w:t>
      </w:r>
      <w:r>
        <w:rPr>
          <w:rFonts w:ascii="Book Antiqua" w:eastAsia="Book Antiqua" w:hAnsi="Book Antiqua" w:cs="Book Antiqua"/>
          <w:i/>
          <w:iCs/>
          <w:color w:val="000000"/>
        </w:rPr>
        <w:t xml:space="preserve">CDK2NA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seen in nearly 90%, </w:t>
      </w:r>
      <w:r>
        <w:rPr>
          <w:rFonts w:ascii="Book Antiqua" w:eastAsia="Book Antiqua" w:hAnsi="Book Antiqua" w:cs="Book Antiqua"/>
          <w:i/>
          <w:iCs/>
          <w:color w:val="000000"/>
        </w:rPr>
        <w:t xml:space="preserve">TP53 </w:t>
      </w:r>
      <w:r>
        <w:rPr>
          <w:rFonts w:ascii="Book Antiqua" w:eastAsia="Book Antiqua" w:hAnsi="Book Antiqua" w:cs="Book Antiqua"/>
          <w:color w:val="000000"/>
        </w:rPr>
        <w:t>in 75%</w:t>
      </w:r>
      <w:r w:rsidR="00593976">
        <w:rPr>
          <w:rFonts w:ascii="Book Antiqua" w:hAnsi="Book Antiqua" w:cs="Book Antiqua" w:hint="eastAsia"/>
          <w:color w:val="000000"/>
          <w:lang w:eastAsia="zh-CN"/>
        </w:rPr>
        <w:t>-</w:t>
      </w:r>
      <w:r>
        <w:rPr>
          <w:rFonts w:ascii="Book Antiqua" w:eastAsia="Book Antiqua" w:hAnsi="Book Antiqua" w:cs="Book Antiqua"/>
          <w:color w:val="000000"/>
        </w:rPr>
        <w:t xml:space="preserve">90%, and </w:t>
      </w:r>
      <w:r>
        <w:rPr>
          <w:rFonts w:ascii="Book Antiqua" w:eastAsia="Book Antiqua" w:hAnsi="Book Antiqua" w:cs="Book Antiqua"/>
          <w:i/>
          <w:iCs/>
          <w:color w:val="000000"/>
        </w:rPr>
        <w:t xml:space="preserve">SMAD4/DPC4 </w:t>
      </w:r>
      <w:r>
        <w:rPr>
          <w:rFonts w:ascii="Book Antiqua" w:eastAsia="Book Antiqua" w:hAnsi="Book Antiqua" w:cs="Book Antiqua"/>
          <w:color w:val="000000"/>
        </w:rPr>
        <w:t>in about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Additionally, genomic and epigenetic alterations are present</w:t>
      </w:r>
      <w:r w:rsidR="00023783">
        <w:rPr>
          <w:rFonts w:ascii="Book Antiqua" w:eastAsia="Book Antiqua" w:hAnsi="Book Antiqua" w:cs="Book Antiqua"/>
          <w:color w:val="000000"/>
        </w:rPr>
        <w:t>,</w:t>
      </w:r>
      <w:r>
        <w:rPr>
          <w:rFonts w:ascii="Book Antiqua" w:eastAsia="Book Antiqua" w:hAnsi="Book Antiqua" w:cs="Book Antiqua"/>
          <w:color w:val="000000"/>
        </w:rPr>
        <w:t xml:space="preserve"> which have </w:t>
      </w:r>
      <w:r w:rsidR="00E26974" w:rsidRPr="00E26974">
        <w:rPr>
          <w:rFonts w:ascii="Book Antiqua" w:eastAsia="Book Antiqua" w:hAnsi="Book Antiqua" w:cs="Book Antiqua"/>
          <w:color w:val="000000"/>
        </w:rPr>
        <w:t xml:space="preserve">ignited </w:t>
      </w:r>
      <w:r>
        <w:rPr>
          <w:rFonts w:ascii="Book Antiqua" w:eastAsia="Book Antiqua" w:hAnsi="Book Antiqua" w:cs="Book Antiqua"/>
          <w:color w:val="000000"/>
        </w:rPr>
        <w:t>research for targeted therapy. The desmoplastic stroma and the tumor microenvironment have been the focus of clinical explorations.</w:t>
      </w:r>
    </w:p>
    <w:p w14:paraId="64B89D18" w14:textId="262FD3DB" w:rsidR="00A77B3E" w:rsidRPr="00593976" w:rsidRDefault="00A64CEC" w:rsidP="00593976">
      <w:pPr>
        <w:spacing w:line="360" w:lineRule="auto"/>
        <w:ind w:firstLineChars="100" w:firstLine="240"/>
        <w:jc w:val="both"/>
        <w:rPr>
          <w:lang w:eastAsia="zh-CN"/>
        </w:rPr>
      </w:pPr>
      <w:r>
        <w:rPr>
          <w:rFonts w:ascii="Book Antiqua" w:eastAsia="Book Antiqua" w:hAnsi="Book Antiqua" w:cs="Book Antiqua"/>
          <w:color w:val="000000"/>
        </w:rPr>
        <w:t xml:space="preserve">The outcomes of PC depend on the stage at diagnosis. Nearly half the cases are diagnosed as metastatic, wherein the survival ranges from 7-11 mo, at </w:t>
      </w:r>
      <w:proofErr w:type="gramStart"/>
      <w:r>
        <w:rPr>
          <w:rFonts w:ascii="Book Antiqua" w:eastAsia="Book Antiqua" w:hAnsi="Book Antiqua" w:cs="Book Antiqua"/>
          <w:color w:val="000000"/>
        </w:rPr>
        <w:t>best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cases where the disease is non-metastatic but unresectable, there is a modest increase of survival</w:t>
      </w:r>
      <w:r w:rsidR="00DF13D2">
        <w:rPr>
          <w:rFonts w:ascii="Book Antiqua" w:eastAsia="Book Antiqua" w:hAnsi="Book Antiqua" w:cs="Book Antiqua"/>
          <w:color w:val="000000"/>
        </w:rPr>
        <w:t>,</w:t>
      </w:r>
      <w:r>
        <w:rPr>
          <w:rFonts w:ascii="Book Antiqua" w:eastAsia="Book Antiqua" w:hAnsi="Book Antiqua" w:cs="Book Antiqua"/>
          <w:color w:val="000000"/>
        </w:rPr>
        <w:t xml:space="preserve"> of nearly </w:t>
      </w:r>
      <w:r w:rsidR="00DF13D2">
        <w:rPr>
          <w:rFonts w:ascii="Book Antiqua" w:eastAsia="Book Antiqua" w:hAnsi="Book Antiqua" w:cs="Book Antiqua"/>
          <w:color w:val="000000"/>
        </w:rPr>
        <w:t xml:space="preserve">6 </w:t>
      </w:r>
      <w:r>
        <w:rPr>
          <w:rFonts w:ascii="Book Antiqua" w:eastAsia="Book Antiqua" w:hAnsi="Book Antiqua" w:cs="Book Antiqua"/>
          <w:color w:val="000000"/>
        </w:rPr>
        <w:t>months over the metastatic disease. The peculiarity of resectable PC lies in the poor overall survival</w:t>
      </w:r>
      <w:r w:rsidR="00DF13D2">
        <w:rPr>
          <w:rFonts w:ascii="Book Antiqua" w:eastAsia="Book Antiqua" w:hAnsi="Book Antiqua" w:cs="Book Antiqua"/>
          <w:color w:val="000000"/>
        </w:rPr>
        <w:t>,</w:t>
      </w:r>
      <w:r>
        <w:rPr>
          <w:rFonts w:ascii="Book Antiqua" w:eastAsia="Book Antiqua" w:hAnsi="Book Antiqua" w:cs="Book Antiqua"/>
          <w:color w:val="000000"/>
        </w:rPr>
        <w:t xml:space="preserve"> of approximately </w:t>
      </w:r>
      <w:r w:rsidR="00DF13D2">
        <w:rPr>
          <w:rFonts w:ascii="Book Antiqua" w:eastAsia="Book Antiqua" w:hAnsi="Book Antiqua" w:cs="Book Antiqua"/>
          <w:color w:val="000000"/>
        </w:rPr>
        <w:t>2</w:t>
      </w:r>
      <w:r>
        <w:rPr>
          <w:rFonts w:ascii="Book Antiqua" w:eastAsia="Book Antiqua" w:hAnsi="Book Antiqua" w:cs="Book Antiqua"/>
          <w:color w:val="000000"/>
        </w:rPr>
        <w:t xml:space="preserve"> years with adjuvant therapy. This is in stark contrast to most of the other resectable cancers.</w:t>
      </w:r>
    </w:p>
    <w:p w14:paraId="196F84ED" w14:textId="270BB93C" w:rsidR="00A77B3E" w:rsidRDefault="00A64CEC" w:rsidP="00593976">
      <w:pPr>
        <w:spacing w:line="360" w:lineRule="auto"/>
        <w:ind w:firstLineChars="100" w:firstLine="240"/>
        <w:jc w:val="both"/>
      </w:pPr>
      <w:r>
        <w:rPr>
          <w:rFonts w:ascii="Book Antiqua" w:eastAsia="Book Antiqua" w:hAnsi="Book Antiqua" w:cs="Book Antiqua"/>
          <w:color w:val="000000"/>
        </w:rPr>
        <w:t>The standard of care of resectable PC is surgery followed by adjuvant chemotherapy (CT). The benefit for this approach was established by the European Study Group for Pancreatic Cancer 1 (ESPAC-1) and the CONKO-001 trials, using 5-fluorouracil</w:t>
      </w:r>
      <w:r w:rsidR="00593976">
        <w:rPr>
          <w:rFonts w:ascii="Book Antiqua" w:hAnsi="Book Antiqua" w:cs="Book Antiqua" w:hint="eastAsia"/>
          <w:color w:val="000000"/>
          <w:lang w:eastAsia="zh-CN"/>
        </w:rPr>
        <w:t xml:space="preserve"> </w:t>
      </w:r>
      <w:r w:rsidR="00593976">
        <w:rPr>
          <w:rFonts w:ascii="Book Antiqua" w:eastAsia="Book Antiqua" w:hAnsi="Book Antiqua" w:cs="Book Antiqua"/>
          <w:color w:val="000000"/>
        </w:rPr>
        <w:t>(5-FU)</w:t>
      </w:r>
      <w:r>
        <w:rPr>
          <w:rFonts w:ascii="Book Antiqua" w:eastAsia="Book Antiqua" w:hAnsi="Book Antiqua" w:cs="Book Antiqua"/>
          <w:color w:val="000000"/>
        </w:rPr>
        <w:t>/</w:t>
      </w:r>
      <w:r w:rsidR="00DF13D2">
        <w:rPr>
          <w:rFonts w:ascii="Book Antiqua" w:eastAsia="Book Antiqua" w:hAnsi="Book Antiqua" w:cs="Book Antiqua"/>
          <w:color w:val="000000"/>
        </w:rPr>
        <w:t>l</w:t>
      </w:r>
      <w:r>
        <w:rPr>
          <w:rFonts w:ascii="Book Antiqua" w:eastAsia="Book Antiqua" w:hAnsi="Book Antiqua" w:cs="Book Antiqua"/>
          <w:color w:val="000000"/>
        </w:rPr>
        <w:t xml:space="preserve">eucovorin and gemcitabine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 phase III randomized PRODIGE 24 trial using 5-FU/</w:t>
      </w:r>
      <w:r w:rsidR="00DF13D2">
        <w:rPr>
          <w:rFonts w:ascii="Book Antiqua" w:eastAsia="Book Antiqua" w:hAnsi="Book Antiqua" w:cs="Book Antiqua"/>
          <w:color w:val="000000"/>
        </w:rPr>
        <w:t>l</w:t>
      </w:r>
      <w:r>
        <w:rPr>
          <w:rFonts w:ascii="Book Antiqua" w:eastAsia="Book Antiqua" w:hAnsi="Book Antiqua" w:cs="Book Antiqua"/>
          <w:color w:val="000000"/>
        </w:rPr>
        <w:t xml:space="preserve">eucovorin with irinotecan and oxaliplatin (FOLFIRINOX) and </w:t>
      </w:r>
      <w:r w:rsidRPr="00A64CEC">
        <w:rPr>
          <w:rFonts w:ascii="Book Antiqua" w:eastAsia="Book Antiqua" w:hAnsi="Book Antiqua" w:cs="Book Antiqua"/>
          <w:iCs/>
          <w:color w:val="000000"/>
        </w:rPr>
        <w:t>APACT</w:t>
      </w:r>
      <w:r>
        <w:rPr>
          <w:rFonts w:ascii="Book Antiqua" w:eastAsia="Book Antiqua" w:hAnsi="Book Antiqua" w:cs="Book Antiqua"/>
          <w:color w:val="000000"/>
        </w:rPr>
        <w:t xml:space="preserve"> trial with nab-paclitaxel with gemcitabine changed the landscape of adjuvant therapy following their success noticed in the metastatic setting</w:t>
      </w:r>
      <w:r>
        <w:rPr>
          <w:rFonts w:ascii="Book Antiqua" w:eastAsia="Book Antiqua" w:hAnsi="Book Antiqua" w:cs="Book Antiqua"/>
          <w:color w:val="000000"/>
          <w:szCs w:val="30"/>
          <w:vertAlign w:val="superscript"/>
        </w:rPr>
        <w:t>[10</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role of chemoradiotherapy (CRT) in the adjuvant setting is yet to see the final statement based on the existing literature. Following the lack of survival benefit with CRT in the ESPAC-1 and European Organization for Research and Treatment of Cancer (EORTC) trials and </w:t>
      </w:r>
      <w:r>
        <w:rPr>
          <w:rFonts w:ascii="Book Antiqua" w:eastAsia="Book Antiqua" w:hAnsi="Book Antiqua" w:cs="Book Antiqua"/>
          <w:color w:val="000000"/>
        </w:rPr>
        <w:lastRenderedPageBreak/>
        <w:t xml:space="preserve">contrasting results with two registry data showing survival benefit of CRT compared to CT, one large series compared the three modalities of systemic CT, CRT or CRT followed by CT. There was a significant survival benefit with CT and CRT followed by CT than in the CRT in patients with </w:t>
      </w:r>
      <w:r w:rsidR="00DF13D2">
        <w:rPr>
          <w:rFonts w:ascii="Book Antiqua" w:eastAsia="Book Antiqua" w:hAnsi="Book Antiqua" w:cs="Book Antiqua"/>
          <w:color w:val="000000"/>
        </w:rPr>
        <w:t>s</w:t>
      </w:r>
      <w:r>
        <w:rPr>
          <w:rFonts w:ascii="Book Antiqua" w:eastAsia="Book Antiqua" w:hAnsi="Book Antiqua" w:cs="Book Antiqua"/>
          <w:color w:val="000000"/>
        </w:rPr>
        <w:t xml:space="preserve">tage III disease. This benefit was however not seen in patients with stage I/II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w:t>
      </w:r>
    </w:p>
    <w:p w14:paraId="664B3E74" w14:textId="07CDFAA8" w:rsidR="00A77B3E" w:rsidRDefault="00A64CEC" w:rsidP="00593976">
      <w:pPr>
        <w:spacing w:line="360" w:lineRule="auto"/>
        <w:ind w:firstLineChars="100" w:firstLine="240"/>
        <w:jc w:val="both"/>
      </w:pPr>
      <w:r>
        <w:rPr>
          <w:rFonts w:ascii="Book Antiqua" w:eastAsia="Book Antiqua" w:hAnsi="Book Antiqua" w:cs="Book Antiqua"/>
          <w:color w:val="000000"/>
        </w:rPr>
        <w:t>The management of borderline resectable pancreatic adenocarcinomas</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(BRPC</w:t>
      </w:r>
      <w:r w:rsidR="00DF13D2">
        <w:rPr>
          <w:rFonts w:ascii="Book Antiqua" w:eastAsia="Book Antiqua" w:hAnsi="Book Antiqua" w:cs="Book Antiqua"/>
          <w:color w:val="000000"/>
        </w:rPr>
        <w:t>s</w:t>
      </w:r>
      <w:r>
        <w:rPr>
          <w:rFonts w:ascii="Book Antiqua" w:eastAsia="Book Antiqua" w:hAnsi="Book Antiqua" w:cs="Book Antiqua"/>
          <w:color w:val="000000"/>
        </w:rPr>
        <w:t xml:space="preserve">) has seen the emergence of adjuvant regimes in the ‘neoadjuvant’ or ‘induction therapy’ role with FOLFIRINOX and nab-paclitaxel with </w:t>
      </w:r>
      <w:proofErr w:type="gramStart"/>
      <w:r>
        <w:rPr>
          <w:rFonts w:ascii="Book Antiqua" w:eastAsia="Book Antiqua" w:hAnsi="Book Antiqua" w:cs="Book Antiqua"/>
          <w:color w:val="000000"/>
        </w:rPr>
        <w:t>gemcitabine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is no robust data to suggest the survival benefit of these protocols so far</w:t>
      </w:r>
      <w:r w:rsidR="00DF13D2">
        <w:rPr>
          <w:rFonts w:ascii="Book Antiqua" w:eastAsia="Book Antiqua" w:hAnsi="Book Antiqua" w:cs="Book Antiqua"/>
          <w:color w:val="000000"/>
        </w:rPr>
        <w:t>;</w:t>
      </w:r>
      <w:r>
        <w:rPr>
          <w:rFonts w:ascii="Book Antiqua" w:eastAsia="Book Antiqua" w:hAnsi="Book Antiqua" w:cs="Book Antiqua"/>
          <w:color w:val="000000"/>
        </w:rPr>
        <w:t xml:space="preserve"> however, there has been demonstrable tolerability and increased resection rates. A clinical challenge has been to offer adjuvant therapy to patients receiving induction therapy. The results of phase II ESPAC-5F trial, presented at the 2020 virtual </w:t>
      </w:r>
      <w:r w:rsidRPr="00593976">
        <w:rPr>
          <w:rFonts w:ascii="Book Antiqua" w:eastAsia="Book Antiqua" w:hAnsi="Book Antiqua" w:cs="Book Antiqua"/>
          <w:iCs/>
          <w:color w:val="000000"/>
        </w:rPr>
        <w:t>ASCO</w:t>
      </w:r>
      <w:r>
        <w:rPr>
          <w:rFonts w:ascii="Book Antiqua" w:eastAsia="Book Antiqua" w:hAnsi="Book Antiqua" w:cs="Book Antiqua"/>
          <w:color w:val="000000"/>
        </w:rPr>
        <w:t xml:space="preserve"> meeting, comparing four arms- frontline surgery, induction therapy with gemcitabine </w:t>
      </w:r>
      <w:r w:rsidR="00593976">
        <w:rPr>
          <w:rFonts w:ascii="Book Antiqua" w:hAnsi="Book Antiqua" w:cs="Book Antiqua" w:hint="eastAsia"/>
          <w:color w:val="000000"/>
          <w:lang w:eastAsia="zh-CN"/>
        </w:rPr>
        <w:t>and</w:t>
      </w:r>
      <w:r>
        <w:rPr>
          <w:rFonts w:ascii="Book Antiqua" w:eastAsia="Book Antiqua" w:hAnsi="Book Antiqua" w:cs="Book Antiqua"/>
          <w:color w:val="000000"/>
        </w:rPr>
        <w:t xml:space="preserve"> capecitabine, or modified FOLFIRINOX and CRT. The study revealed similar outcomes between the frontline and induction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6FA7D77B" w14:textId="77777777" w:rsidR="00A77B3E" w:rsidRPr="00593976" w:rsidRDefault="00A64CEC" w:rsidP="00593976">
      <w:pPr>
        <w:spacing w:line="360" w:lineRule="auto"/>
        <w:ind w:firstLineChars="100" w:firstLine="240"/>
        <w:jc w:val="both"/>
        <w:rPr>
          <w:lang w:eastAsia="zh-CN"/>
        </w:rPr>
      </w:pPr>
      <w:r>
        <w:rPr>
          <w:rFonts w:ascii="Book Antiqua" w:eastAsia="Book Antiqua" w:hAnsi="Book Antiqua" w:cs="Book Antiqua"/>
          <w:color w:val="000000"/>
        </w:rPr>
        <w:t>The metastatic setting is seeing numerous trials with conventional CT as well as targeted agents as the biology and tumor microenvironment, genetics, and molecular concepts are being better understood. This has led to a search for novel therapeutic strategies for managing PC. This review attempts to address the challenge faced by the practicing clinician in optimal sequencing of the available modalities in the various stages of the illness.</w:t>
      </w:r>
    </w:p>
    <w:p w14:paraId="150286BE" w14:textId="77777777" w:rsidR="00A77B3E" w:rsidRDefault="00A77B3E">
      <w:pPr>
        <w:spacing w:line="360" w:lineRule="auto"/>
        <w:jc w:val="both"/>
      </w:pPr>
    </w:p>
    <w:p w14:paraId="1CF7E0A5" w14:textId="77777777" w:rsidR="00A77B3E" w:rsidRDefault="00A64CEC">
      <w:pPr>
        <w:spacing w:line="360" w:lineRule="auto"/>
        <w:jc w:val="both"/>
      </w:pPr>
      <w:r>
        <w:rPr>
          <w:rFonts w:ascii="Book Antiqua" w:eastAsia="Book Antiqua" w:hAnsi="Book Antiqua" w:cs="Book Antiqua"/>
          <w:b/>
          <w:bCs/>
          <w:caps/>
          <w:color w:val="000000"/>
          <w:u w:val="single"/>
        </w:rPr>
        <w:t>Management of resectable pancreatic cancer</w:t>
      </w:r>
    </w:p>
    <w:p w14:paraId="6C71E791" w14:textId="0415B9EE" w:rsidR="00A77B3E" w:rsidRDefault="00A64CEC">
      <w:pPr>
        <w:spacing w:line="360" w:lineRule="auto"/>
        <w:jc w:val="both"/>
      </w:pPr>
      <w:r>
        <w:rPr>
          <w:rFonts w:ascii="Book Antiqua" w:eastAsia="Book Antiqua" w:hAnsi="Book Antiqua" w:cs="Book Antiqua"/>
          <w:color w:val="000000"/>
        </w:rPr>
        <w:t>A resectable adenocarcinoma does not have metastases to a distant organ or distant lymph nodes</w:t>
      </w:r>
      <w:r w:rsidR="00DF13D2">
        <w:rPr>
          <w:rFonts w:ascii="Book Antiqua" w:eastAsia="Book Antiqua" w:hAnsi="Book Antiqua" w:cs="Book Antiqua"/>
          <w:color w:val="000000"/>
        </w:rPr>
        <w:t>;</w:t>
      </w:r>
      <w:r>
        <w:rPr>
          <w:rFonts w:ascii="Book Antiqua" w:eastAsia="Book Antiqua" w:hAnsi="Book Antiqua" w:cs="Book Antiqua"/>
          <w:color w:val="000000"/>
        </w:rPr>
        <w:t xml:space="preserve"> there is no vascular involvement </w:t>
      </w:r>
      <w:r w:rsidR="00593976">
        <w:rPr>
          <w:rFonts w:ascii="Book Antiqua" w:hAnsi="Book Antiqua" w:cs="Book Antiqua" w:hint="eastAsia"/>
          <w:color w:val="000000"/>
          <w:lang w:eastAsia="zh-CN"/>
        </w:rPr>
        <w:t>[</w:t>
      </w:r>
      <w:r>
        <w:rPr>
          <w:rFonts w:ascii="Book Antiqua" w:eastAsia="Book Antiqua" w:hAnsi="Book Antiqua" w:cs="Book Antiqua"/>
          <w:color w:val="000000"/>
        </w:rPr>
        <w:t>characterized by absence of superior mesenteric vein (SMV) or portal vein (PV) involvement</w:t>
      </w:r>
      <w:r w:rsidR="00593976">
        <w:rPr>
          <w:rFonts w:ascii="Book Antiqua" w:hAnsi="Book Antiqua" w:cs="Book Antiqua" w:hint="eastAsia"/>
          <w:color w:val="000000"/>
          <w:lang w:eastAsia="zh-CN"/>
        </w:rPr>
        <w:t>]</w:t>
      </w:r>
      <w:r>
        <w:rPr>
          <w:rFonts w:ascii="Book Antiqua" w:eastAsia="Book Antiqua" w:hAnsi="Book Antiqua" w:cs="Book Antiqua"/>
          <w:color w:val="000000"/>
        </w:rPr>
        <w:t>, tumor thrombosis, or venous encasement &gt; 180°. Also, the fat planes around the celiac axis</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(CA), hepatic artery</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 and superior mesenteric artery (SMA) ought to be </w:t>
      </w:r>
      <w:proofErr w:type="gramStart"/>
      <w:r>
        <w:rPr>
          <w:rFonts w:ascii="Book Antiqua" w:eastAsia="Book Antiqua" w:hAnsi="Book Antiqua" w:cs="Book Antiqua"/>
          <w:color w:val="000000"/>
        </w:rPr>
        <w:t>clear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68CD8668" w14:textId="77777777" w:rsidR="00A77B3E" w:rsidRDefault="00A77B3E">
      <w:pPr>
        <w:spacing w:line="360" w:lineRule="auto"/>
        <w:jc w:val="both"/>
      </w:pPr>
    </w:p>
    <w:p w14:paraId="2FAA30CE" w14:textId="77777777" w:rsidR="00A77B3E" w:rsidRPr="00593976" w:rsidRDefault="00A64CEC">
      <w:pPr>
        <w:spacing w:line="360" w:lineRule="auto"/>
        <w:jc w:val="both"/>
        <w:rPr>
          <w:i/>
        </w:rPr>
      </w:pPr>
      <w:r w:rsidRPr="00593976">
        <w:rPr>
          <w:rFonts w:ascii="Book Antiqua" w:eastAsia="Book Antiqua" w:hAnsi="Book Antiqua" w:cs="Book Antiqua"/>
          <w:b/>
          <w:bCs/>
          <w:i/>
          <w:color w:val="000000"/>
        </w:rPr>
        <w:lastRenderedPageBreak/>
        <w:t>Surgery</w:t>
      </w:r>
    </w:p>
    <w:p w14:paraId="2F1F0D54" w14:textId="77777777" w:rsidR="00A77B3E" w:rsidRDefault="00A64CEC">
      <w:pPr>
        <w:spacing w:line="360" w:lineRule="auto"/>
        <w:jc w:val="both"/>
      </w:pPr>
      <w:r>
        <w:rPr>
          <w:rFonts w:ascii="Book Antiqua" w:eastAsia="Book Antiqua" w:hAnsi="Book Antiqua" w:cs="Book Antiqua"/>
          <w:color w:val="000000"/>
        </w:rPr>
        <w:t>Surgery is the only treatment option that offers a cure for PDAC. Surgery aims to completely resect the tumor and achieve a microscopically negative tumor margin</w:t>
      </w:r>
      <w:r w:rsidR="005939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(R0). R0 dissection is defined as clearance of &gt; 1 mm </w:t>
      </w:r>
      <w:r w:rsidRPr="00593976">
        <w:rPr>
          <w:rFonts w:ascii="Book Antiqua" w:eastAsia="Book Antiqua" w:hAnsi="Book Antiqua" w:cs="Book Antiqua"/>
          <w:i/>
          <w:color w:val="000000"/>
        </w:rPr>
        <w:t>i.e.</w:t>
      </w:r>
      <w:r>
        <w:rPr>
          <w:rFonts w:ascii="Book Antiqua" w:eastAsia="Book Antiqua" w:hAnsi="Book Antiqua" w:cs="Book Antiqua"/>
          <w:color w:val="000000"/>
        </w:rPr>
        <w:t xml:space="preserve">, the margin of healthy tissue around the removed tumor should be &gt; 1 mm. The various surgical options include pancreaticoduodenectomy (Whipple’s procedure) and distal pancreatectomy. Pancreaticoduodenectomy with SMA first approach is the standard of care for adenocarcinoma localized to the head of the pancreas (HOP). The surgery should involve dissection of greater than 15 </w:t>
      </w:r>
      <w:r w:rsidR="00593976">
        <w:rPr>
          <w:rFonts w:ascii="Book Antiqua" w:hAnsi="Book Antiqua" w:cs="Book Antiqua" w:hint="eastAsia"/>
          <w:color w:val="000000"/>
          <w:lang w:eastAsia="zh-CN"/>
        </w:rPr>
        <w:t>l</w:t>
      </w:r>
      <w:r>
        <w:rPr>
          <w:rFonts w:ascii="Book Antiqua" w:eastAsia="Book Antiqua" w:hAnsi="Book Antiqua" w:cs="Book Antiqua"/>
          <w:color w:val="000000"/>
        </w:rPr>
        <w:t xml:space="preserve">ymph nodes and skeletonization of SMA down to adventitia of anterior, left lateral and posterior </w:t>
      </w:r>
      <w:proofErr w:type="gramStart"/>
      <w:r>
        <w:rPr>
          <w:rFonts w:ascii="Book Antiqua" w:eastAsia="Book Antiqua" w:hAnsi="Book Antiqua" w:cs="Book Antiqua"/>
          <w:color w:val="000000"/>
        </w:rPr>
        <w:t>borders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5939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sampling of para-aortic lymph nodes with an examination of the frozen section is an additional option. For PDAC involving the body and tail of the pancreas, distal pancreatectomy along with splenectomy is the treatment option. This involves dissection of greater than 15 </w:t>
      </w:r>
      <w:r>
        <w:rPr>
          <w:rFonts w:ascii="Book Antiqua" w:hAnsi="Book Antiqua" w:cs="Book Antiqua" w:hint="eastAsia"/>
          <w:color w:val="000000"/>
          <w:lang w:eastAsia="zh-CN"/>
        </w:rPr>
        <w:t>l</w:t>
      </w:r>
      <w:r>
        <w:rPr>
          <w:rFonts w:ascii="Book Antiqua" w:eastAsia="Book Antiqua" w:hAnsi="Book Antiqua" w:cs="Book Antiqua"/>
          <w:color w:val="000000"/>
        </w:rPr>
        <w:t xml:space="preserve">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54F15B9" w14:textId="77777777" w:rsidR="00A77B3E" w:rsidRDefault="00A64CEC" w:rsidP="00A64CEC">
      <w:pPr>
        <w:spacing w:line="360" w:lineRule="auto"/>
        <w:ind w:firstLineChars="100" w:firstLine="240"/>
        <w:jc w:val="both"/>
      </w:pPr>
      <w:r>
        <w:rPr>
          <w:rFonts w:ascii="Book Antiqua" w:eastAsia="Book Antiqua" w:hAnsi="Book Antiqua" w:cs="Book Antiqua"/>
          <w:color w:val="000000"/>
        </w:rPr>
        <w:t xml:space="preserve">Minimally invasive techniques for pancreatic resection beginning with laparoscopic distal pancreatectomy have been attempted. They offer advantages in the form of reduced blood loss and decreased hospital stay. However, the rate of achieving positive resection margin, morbidity, and mortality of the procedure remains the same as that of an open procedure. The use of robotic techniques in Whipple’s procedure has shown reduced rates of post-procedure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Traditionally pre-operative biliary drainage has been advised for patients who present with obstructive jaundice. Recent evidence, however, points towards a higher rate of perioperative complications among those undergoing pre-operative drainage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those undergoing upfront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56013B9D" w14:textId="6DE0A21E" w:rsidR="00A77B3E" w:rsidRDefault="00A64CEC" w:rsidP="00A64CEC">
      <w:pPr>
        <w:spacing w:line="360" w:lineRule="auto"/>
        <w:ind w:firstLineChars="100" w:firstLine="240"/>
        <w:jc w:val="both"/>
      </w:pPr>
      <w:r>
        <w:rPr>
          <w:rFonts w:ascii="Book Antiqua" w:eastAsia="Book Antiqua" w:hAnsi="Book Antiqua" w:cs="Book Antiqua"/>
          <w:color w:val="000000"/>
        </w:rPr>
        <w:t>The risk of developing tumor recurrence among those patients who undergo curative resection for PC varies from 69</w:t>
      </w:r>
      <w:r>
        <w:rPr>
          <w:rFonts w:ascii="Book Antiqua" w:hAnsi="Book Antiqua" w:cs="Book Antiqua" w:hint="eastAsia"/>
          <w:color w:val="000000"/>
          <w:lang w:eastAsia="zh-CN"/>
        </w:rPr>
        <w:t>%-</w:t>
      </w:r>
      <w:r>
        <w:rPr>
          <w:rFonts w:ascii="Book Antiqua" w:eastAsia="Book Antiqua" w:hAnsi="Book Antiqua" w:cs="Book Antiqua"/>
          <w:color w:val="000000"/>
        </w:rPr>
        <w:t xml:space="preserve">75% at </w:t>
      </w:r>
      <w:r w:rsidR="00DF13D2">
        <w:rPr>
          <w:rFonts w:ascii="Book Antiqua" w:eastAsia="Book Antiqua" w:hAnsi="Book Antiqua" w:cs="Book Antiqua"/>
          <w:color w:val="000000"/>
        </w:rPr>
        <w:t xml:space="preserve">2 </w:t>
      </w:r>
      <w:r>
        <w:rPr>
          <w:rFonts w:ascii="Book Antiqua" w:eastAsia="Book Antiqua" w:hAnsi="Book Antiqua" w:cs="Book Antiqua"/>
          <w:color w:val="000000"/>
        </w:rPr>
        <w:t>years to 80</w:t>
      </w:r>
      <w:r>
        <w:rPr>
          <w:rFonts w:ascii="Book Antiqua" w:hAnsi="Book Antiqua" w:cs="Book Antiqua" w:hint="eastAsia"/>
          <w:color w:val="000000"/>
          <w:lang w:eastAsia="zh-CN"/>
        </w:rPr>
        <w:t>%-</w:t>
      </w:r>
      <w:r>
        <w:rPr>
          <w:rFonts w:ascii="Book Antiqua" w:eastAsia="Book Antiqua" w:hAnsi="Book Antiqua" w:cs="Book Antiqua"/>
          <w:color w:val="000000"/>
        </w:rPr>
        <w:t xml:space="preserve">90% at </w:t>
      </w:r>
      <w:r w:rsidR="00DF13D2">
        <w:rPr>
          <w:rFonts w:ascii="Book Antiqua" w:eastAsia="Book Antiqua" w:hAnsi="Book Antiqua" w:cs="Book Antiqua"/>
          <w:color w:val="000000"/>
        </w:rPr>
        <w:t xml:space="preserve">5 </w:t>
      </w:r>
      <w:r>
        <w:rPr>
          <w:rFonts w:ascii="Book Antiqua" w:eastAsia="Book Antiqua" w:hAnsi="Book Antiqua" w:cs="Book Antiqua"/>
          <w:color w:val="000000"/>
        </w:rPr>
        <w:t>years post-</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Tumor recurrence </w:t>
      </w:r>
      <w:proofErr w:type="gramStart"/>
      <w:r>
        <w:rPr>
          <w:rFonts w:ascii="Book Antiqua" w:eastAsia="Book Antiqua" w:hAnsi="Book Antiqua" w:cs="Book Antiqua"/>
          <w:color w:val="000000"/>
        </w:rPr>
        <w:t>occurs</w:t>
      </w:r>
      <w:proofErr w:type="gramEnd"/>
      <w:r>
        <w:rPr>
          <w:rFonts w:ascii="Book Antiqua" w:eastAsia="Book Antiqua" w:hAnsi="Book Antiqua" w:cs="Book Antiqua"/>
          <w:color w:val="000000"/>
        </w:rPr>
        <w:t xml:space="preserve"> secondary to locoregional occurrence in a majority of cases. This led to the hypothesis that the use of adjuvant therapy may reduce locoregional tumor recurrence.</w:t>
      </w:r>
    </w:p>
    <w:p w14:paraId="0858D4F9" w14:textId="42646051" w:rsidR="00A77B3E" w:rsidRDefault="00A64CEC" w:rsidP="00A64CE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Post-operative complications may reduce </w:t>
      </w:r>
      <w:proofErr w:type="gramStart"/>
      <w:r>
        <w:rPr>
          <w:rFonts w:ascii="Book Antiqua" w:eastAsia="Book Antiqua" w:hAnsi="Book Antiqua" w:cs="Book Antiqua"/>
          <w:color w:val="000000"/>
        </w:rPr>
        <w:t>a patients</w:t>
      </w:r>
      <w:proofErr w:type="gramEnd"/>
      <w:r>
        <w:rPr>
          <w:rFonts w:ascii="Book Antiqua" w:eastAsia="Book Antiqua" w:hAnsi="Book Antiqua" w:cs="Book Antiqua"/>
          <w:color w:val="000000"/>
        </w:rPr>
        <w:t>’ access to adjuvant CT and overall survival. Hence, it becomes imperative to screen patients who are at high risk of post-operative complications</w:t>
      </w:r>
      <w:r w:rsidR="00DF13D2">
        <w:rPr>
          <w:rFonts w:ascii="Book Antiqua" w:eastAsia="Book Antiqua" w:hAnsi="Book Antiqua" w:cs="Book Antiqua"/>
          <w:color w:val="000000"/>
        </w:rPr>
        <w:t>,</w:t>
      </w:r>
      <w:r>
        <w:rPr>
          <w:rFonts w:ascii="Book Antiqua" w:eastAsia="Book Antiqua" w:hAnsi="Book Antiqua" w:cs="Book Antiqua"/>
          <w:color w:val="000000"/>
        </w:rPr>
        <w:t xml:space="preserve"> like elderly patients, patients with poor performance status, </w:t>
      </w:r>
      <w:r w:rsidR="00DF13D2">
        <w:rPr>
          <w:rFonts w:ascii="Book Antiqua" w:eastAsia="Book Antiqua" w:hAnsi="Book Antiqua" w:cs="Book Antiqua"/>
          <w:color w:val="000000"/>
        </w:rPr>
        <w:t xml:space="preserve">or </w:t>
      </w:r>
      <w:r>
        <w:rPr>
          <w:rFonts w:ascii="Book Antiqua" w:eastAsia="Book Antiqua" w:hAnsi="Book Antiqua" w:cs="Book Antiqua"/>
          <w:color w:val="000000"/>
        </w:rPr>
        <w:t>higher comorbidity profiles. Preoperative pancreatic resection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(PREPARE) and Surgical results analysis and 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(SOAR) are validated and useful scoring systems for assessing the risk of developing complications post-</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52EF0D40" w14:textId="77777777" w:rsidR="00A64CEC" w:rsidRPr="00A64CEC" w:rsidRDefault="00A64CEC" w:rsidP="00A64CEC">
      <w:pPr>
        <w:spacing w:line="360" w:lineRule="auto"/>
        <w:jc w:val="both"/>
        <w:rPr>
          <w:lang w:eastAsia="zh-CN"/>
        </w:rPr>
      </w:pPr>
    </w:p>
    <w:p w14:paraId="37DC4451" w14:textId="77777777" w:rsidR="00A77B3E" w:rsidRPr="00A64CEC" w:rsidRDefault="00A64CEC">
      <w:pPr>
        <w:spacing w:line="360" w:lineRule="auto"/>
        <w:jc w:val="both"/>
        <w:rPr>
          <w:i/>
        </w:rPr>
      </w:pPr>
      <w:r w:rsidRPr="00A64CEC">
        <w:rPr>
          <w:rFonts w:ascii="Book Antiqua" w:eastAsia="Book Antiqua" w:hAnsi="Book Antiqua" w:cs="Book Antiqua"/>
          <w:b/>
          <w:bCs/>
          <w:i/>
          <w:color w:val="000000"/>
        </w:rPr>
        <w:t xml:space="preserve">Adjuvant </w:t>
      </w:r>
      <w:r w:rsidR="00593976" w:rsidRPr="00A64CEC">
        <w:rPr>
          <w:rFonts w:ascii="Book Antiqua" w:eastAsia="Book Antiqua" w:hAnsi="Book Antiqua" w:cs="Book Antiqua"/>
          <w:b/>
          <w:bCs/>
          <w:i/>
          <w:color w:val="000000"/>
        </w:rPr>
        <w:t>CT</w:t>
      </w:r>
    </w:p>
    <w:p w14:paraId="183598C4" w14:textId="0250A271" w:rsidR="00A77B3E" w:rsidRDefault="00A64CEC">
      <w:pPr>
        <w:spacing w:line="360" w:lineRule="auto"/>
        <w:jc w:val="both"/>
      </w:pPr>
      <w:r>
        <w:rPr>
          <w:rFonts w:ascii="Book Antiqua" w:eastAsia="Book Antiqua" w:hAnsi="Book Antiqua" w:cs="Book Antiqua"/>
          <w:color w:val="000000"/>
        </w:rPr>
        <w:t xml:space="preserve">The gold standard treatment for resectable PC is surgery followed by adjuvant CT. The era of adjuvant CT gained prominence when the results of the European Group for Pancreatic Cancer (ESPAC-1) trial showed significant improved median survival and 5-year survival in patients who received adjuvant CT of fluorouracil and folinic acid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those who underwent surgery alone (20.1 mo </w:t>
      </w:r>
      <w:r w:rsidRPr="00A64CEC">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15.5</w:t>
      </w:r>
      <w:r>
        <w:rPr>
          <w:rFonts w:ascii="Book Antiqua" w:hAnsi="Book Antiqua" w:cs="Book Antiqua" w:hint="eastAsia"/>
          <w:color w:val="000000"/>
          <w:lang w:eastAsia="zh-CN"/>
        </w:rPr>
        <w:t xml:space="preserve"> </w:t>
      </w:r>
      <w:r>
        <w:rPr>
          <w:rFonts w:ascii="Book Antiqua" w:eastAsia="Book Antiqua" w:hAnsi="Book Antiqua" w:cs="Book Antiqua"/>
          <w:color w:val="000000"/>
        </w:rPr>
        <w:t>mo, respectively;</w:t>
      </w:r>
      <w:r>
        <w:rPr>
          <w:rFonts w:ascii="Book Antiqua" w:hAnsi="Book Antiqua" w:cs="Book Antiqua" w:hint="eastAsia"/>
          <w:color w:val="000000"/>
          <w:lang w:eastAsia="zh-CN"/>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0.009). This was followed by the CONKO-001 (Charité Onkologietrial) trial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using adjuvant gemcitabine, which showed a median disease-free survival of 13.4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w:t>
      </w:r>
      <w:r w:rsidR="00DF13D2">
        <w:rPr>
          <w:rFonts w:ascii="Book Antiqua" w:eastAsia="Book Antiqua" w:hAnsi="Book Antiqua" w:cs="Book Antiqua"/>
          <w:color w:val="000000"/>
        </w:rPr>
        <w:t>5</w:t>
      </w:r>
      <w:r>
        <w:rPr>
          <w:rFonts w:ascii="Book Antiqua" w:eastAsia="Book Antiqua" w:hAnsi="Book Antiqua" w:cs="Book Antiqua"/>
          <w:color w:val="000000"/>
        </w:rPr>
        <w:t xml:space="preserve">-year survival of 20.7%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10.4%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6.9</w:t>
      </w:r>
      <w:r>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hAnsi="Book Antiqua" w:cs="Book Antiqua" w:hint="eastAsia"/>
          <w:color w:val="000000"/>
          <w:lang w:eastAsia="zh-CN"/>
        </w:rPr>
        <w:t xml:space="preserve"> </w:t>
      </w:r>
      <w:r>
        <w:rPr>
          <w:rFonts w:ascii="Book Antiqua" w:eastAsia="Book Antiqua" w:hAnsi="Book Antiqua" w:cs="Book Antiqua"/>
          <w:color w:val="000000"/>
        </w:rPr>
        <w:t>respectively in the surgery alone group. The efficacy of these two treatment regimens was compared in the ESPAC-3 trial. Results of this study showed no survival benefit of one treatment regimen over the other, however, the treatment-related adverse effects were higher in the fluorouracil and folinic acid group.</w:t>
      </w:r>
    </w:p>
    <w:p w14:paraId="5B3259AA" w14:textId="0D4B5814" w:rsidR="00A77B3E" w:rsidRPr="00A64CEC" w:rsidRDefault="00A64CEC" w:rsidP="00A64CEC">
      <w:pPr>
        <w:spacing w:line="360" w:lineRule="auto"/>
        <w:ind w:firstLineChars="100" w:firstLine="240"/>
        <w:jc w:val="both"/>
        <w:rPr>
          <w:lang w:eastAsia="zh-CN"/>
        </w:rPr>
      </w:pPr>
      <w:r>
        <w:rPr>
          <w:rFonts w:ascii="Book Antiqua" w:eastAsia="Book Antiqua" w:hAnsi="Book Antiqua" w:cs="Book Antiqua"/>
          <w:color w:val="000000"/>
        </w:rPr>
        <w:t>To further improve the therapeutic outcome with adjuvant CT</w:t>
      </w:r>
      <w:r w:rsidR="00DF13D2">
        <w:rPr>
          <w:rFonts w:ascii="Book Antiqua" w:eastAsia="Book Antiqua" w:hAnsi="Book Antiqua" w:cs="Book Antiqua"/>
          <w:color w:val="000000"/>
        </w:rPr>
        <w:t>,</w:t>
      </w:r>
      <w:r>
        <w:rPr>
          <w:rFonts w:ascii="Book Antiqua" w:eastAsia="Book Antiqua" w:hAnsi="Book Antiqua" w:cs="Book Antiqua"/>
          <w:color w:val="000000"/>
        </w:rPr>
        <w:t xml:space="preserve"> a concept of combination systemic therapy has evolved. Several agents have been studied in various trials (Table 1). Among th</w:t>
      </w:r>
      <w:r w:rsidR="00DF13D2">
        <w:rPr>
          <w:rFonts w:ascii="Book Antiqua" w:eastAsia="Book Antiqua" w:hAnsi="Book Antiqua" w:cs="Book Antiqua"/>
          <w:color w:val="000000"/>
        </w:rPr>
        <w:t>o</w:t>
      </w:r>
      <w:r>
        <w:rPr>
          <w:rFonts w:ascii="Book Antiqua" w:eastAsia="Book Antiqua" w:hAnsi="Book Antiqua" w:cs="Book Antiqua"/>
          <w:color w:val="000000"/>
        </w:rPr>
        <w:t>se of note are</w:t>
      </w:r>
      <w:r w:rsidR="00DF13D2">
        <w:rPr>
          <w:rFonts w:ascii="Book Antiqua" w:hAnsi="Book Antiqua" w:cs="Book Antiqua"/>
          <w:color w:val="000000"/>
          <w:lang w:eastAsia="zh-CN"/>
        </w:rPr>
        <w:t xml:space="preserve"> the</w:t>
      </w:r>
      <w:r>
        <w:rPr>
          <w:rFonts w:ascii="Book Antiqua" w:eastAsia="Book Antiqua" w:hAnsi="Book Antiqua" w:cs="Book Antiqua"/>
          <w:color w:val="000000"/>
        </w:rPr>
        <w:t xml:space="preserve"> ESPAC-4, PRODIGE</w:t>
      </w:r>
      <w:r>
        <w:rPr>
          <w:rFonts w:ascii="Book Antiqua" w:eastAsia="Book Antiqua" w:hAnsi="Book Antiqua" w:cs="Book Antiqua"/>
          <w:i/>
          <w:iCs/>
          <w:color w:val="000000"/>
        </w:rPr>
        <w:t xml:space="preserve"> </w:t>
      </w:r>
      <w:r>
        <w:rPr>
          <w:rFonts w:ascii="Book Antiqua" w:eastAsia="Book Antiqua" w:hAnsi="Book Antiqua" w:cs="Book Antiqua"/>
          <w:color w:val="000000"/>
        </w:rPr>
        <w:t>and APACT stud</w:t>
      </w:r>
      <w:r w:rsidR="00DF13D2">
        <w:rPr>
          <w:rFonts w:ascii="Book Antiqua" w:eastAsia="Book Antiqua" w:hAnsi="Book Antiqua" w:cs="Book Antiqua"/>
          <w:color w:val="000000"/>
        </w:rPr>
        <w:t>ies</w:t>
      </w:r>
      <w:r>
        <w:rPr>
          <w:rFonts w:ascii="Book Antiqua" w:eastAsia="Book Antiqua" w:hAnsi="Book Antiqua" w:cs="Book Antiqua"/>
          <w:color w:val="000000"/>
        </w:rPr>
        <w:t xml:space="preserve">. The ESPAC-4 trial carried out a comparison of gemcitabine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a combination of gemcitabine plus capecitabine, which showed favorable overall survival benefit while using combination therapy </w:t>
      </w:r>
      <w:r>
        <w:rPr>
          <w:rFonts w:ascii="Book Antiqua" w:hAnsi="Book Antiqua" w:cs="Book Antiqua" w:hint="eastAsia"/>
          <w:color w:val="000000"/>
          <w:lang w:eastAsia="zh-CN"/>
        </w:rPr>
        <w:t>[</w:t>
      </w:r>
      <w:bookmarkStart w:id="4" w:name="_Hlk62042000"/>
      <w:r w:rsidRPr="00616F4C">
        <w:rPr>
          <w:rFonts w:ascii="Book Antiqua" w:eastAsia="Book Antiqua" w:hAnsi="Book Antiqua" w:cs="Book Antiqua"/>
          <w:color w:val="000000"/>
        </w:rPr>
        <w:t>hazard ratio</w:t>
      </w:r>
      <w:bookmarkEnd w:id="4"/>
      <w:r>
        <w:rPr>
          <w:rFonts w:ascii="Book Antiqua" w:eastAsia="Book Antiqua" w:hAnsi="Book Antiqua" w:cs="Book Antiqua"/>
          <w:color w:val="000000"/>
        </w:rPr>
        <w:t xml:space="preserve"> (HR</w:t>
      </w:r>
      <w:r>
        <w:rPr>
          <w:rFonts w:ascii="Book Antiqua" w:hAnsi="Book Antiqua" w:cs="Book Antiqua" w:hint="eastAsia"/>
          <w:color w:val="000000"/>
          <w:lang w:eastAsia="zh-CN"/>
        </w:rPr>
        <w:t>)</w:t>
      </w:r>
      <w:r w:rsidR="00DF13D2">
        <w:rPr>
          <w:rFonts w:ascii="Book Antiqua" w:eastAsia="Book Antiqua" w:hAnsi="Book Antiqua" w:cs="Book Antiqua"/>
          <w:color w:val="000000"/>
        </w:rPr>
        <w:t>:</w:t>
      </w:r>
      <w:r>
        <w:rPr>
          <w:rFonts w:ascii="Book Antiqua" w:eastAsia="Book Antiqua" w:hAnsi="Book Antiqua" w:cs="Book Antiqua"/>
          <w:color w:val="000000"/>
        </w:rPr>
        <w:t xml:space="preserve"> 0.82</w:t>
      </w:r>
      <w:r w:rsidR="00DF13D2">
        <w:rPr>
          <w:rFonts w:ascii="Book Antiqua" w:eastAsia="Book Antiqua" w:hAnsi="Book Antiqua" w:cs="Book Antiqua"/>
          <w:color w:val="000000"/>
        </w:rPr>
        <w:t xml:space="preserve">, </w:t>
      </w:r>
      <w:r>
        <w:rPr>
          <w:rFonts w:ascii="Book Antiqua" w:eastAsia="Book Antiqua" w:hAnsi="Book Antiqua" w:cs="Book Antiqua"/>
          <w:color w:val="000000"/>
        </w:rPr>
        <w:t>95%</w:t>
      </w:r>
      <w:bookmarkStart w:id="5" w:name="_Hlk58003882"/>
      <w:r w:rsidRPr="00A64CEC">
        <w:rPr>
          <w:rFonts w:ascii="Book Antiqua" w:eastAsia="Malgun Gothic" w:hAnsi="Book Antiqua"/>
        </w:rPr>
        <w:t xml:space="preserve"> </w:t>
      </w:r>
      <w:r w:rsidRPr="00616F4C">
        <w:rPr>
          <w:rFonts w:ascii="Book Antiqua" w:eastAsia="Malgun Gothic" w:hAnsi="Book Antiqua"/>
        </w:rPr>
        <w:t>confidence interval</w:t>
      </w:r>
      <w:bookmarkEnd w:id="5"/>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0.68</w:t>
      </w:r>
      <w:r>
        <w:rPr>
          <w:rFonts w:ascii="Book Antiqua" w:hAnsi="Book Antiqua" w:cs="Book Antiqua" w:hint="eastAsia"/>
          <w:color w:val="000000"/>
          <w:lang w:eastAsia="zh-CN"/>
        </w:rPr>
        <w:t>-</w:t>
      </w:r>
      <w:r>
        <w:rPr>
          <w:rFonts w:ascii="Book Antiqua" w:eastAsia="Book Antiqua" w:hAnsi="Book Antiqua" w:cs="Book Antiqua"/>
          <w:color w:val="000000"/>
        </w:rPr>
        <w:t>0.98;</w:t>
      </w:r>
      <w:r>
        <w:rPr>
          <w:rFonts w:ascii="Book Antiqua" w:hAnsi="Book Antiqua" w:cs="Book Antiqua" w:hint="eastAsia"/>
          <w:color w:val="000000"/>
          <w:lang w:eastAsia="zh-CN"/>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0.032</w:t>
      </w:r>
      <w:r>
        <w:rPr>
          <w:rFonts w:ascii="Book Antiqua" w:hAnsi="Book Antiqua" w:cs="Book Antiqua" w:hint="eastAsia"/>
          <w:color w:val="000000"/>
          <w:lang w:eastAsia="zh-CN"/>
        </w:rPr>
        <w:t>]</w:t>
      </w:r>
      <w:r>
        <w:rPr>
          <w:rFonts w:ascii="Book Antiqua" w:eastAsia="Book Antiqua" w:hAnsi="Book Antiqua" w:cs="Book Antiqua"/>
          <w:color w:val="000000"/>
        </w:rPr>
        <w:t xml:space="preserve">. However, no significant recurrence-free survival benefit was seen </w:t>
      </w:r>
      <w:r w:rsidR="00DF13D2">
        <w:rPr>
          <w:rFonts w:ascii="Book Antiqua" w:eastAsia="Book Antiqua" w:hAnsi="Book Antiqua" w:cs="Book Antiqua"/>
          <w:color w:val="000000"/>
        </w:rPr>
        <w:t>in 2</w:t>
      </w:r>
      <w:r>
        <w:rPr>
          <w:rFonts w:ascii="Book Antiqua" w:eastAsia="Book Antiqua" w:hAnsi="Book Antiqua" w:cs="Book Antiqua"/>
          <w:color w:val="000000"/>
        </w:rPr>
        <w:t xml:space="preserve"> years of follow-up of these patients (HR</w:t>
      </w:r>
      <w:r w:rsidR="00DF13D2">
        <w:rPr>
          <w:rFonts w:ascii="Book Antiqua" w:eastAsia="Book Antiqua" w:hAnsi="Book Antiqua" w:cs="Book Antiqua"/>
          <w:color w:val="000000"/>
        </w:rPr>
        <w:t>:</w:t>
      </w:r>
      <w:r>
        <w:rPr>
          <w:rFonts w:ascii="Book Antiqua" w:eastAsia="Book Antiqua" w:hAnsi="Book Antiqua" w:cs="Book Antiqua"/>
          <w:color w:val="000000"/>
        </w:rPr>
        <w:t xml:space="preserve"> 0.86</w:t>
      </w:r>
      <w:r w:rsidR="00DF13D2">
        <w:rPr>
          <w:rFonts w:ascii="Book Antiqua" w:eastAsia="Book Antiqua" w:hAnsi="Book Antiqua" w:cs="Book Antiqua"/>
          <w:color w:val="000000"/>
        </w:rPr>
        <w:t>,</w:t>
      </w:r>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0.73</w:t>
      </w:r>
      <w:r>
        <w:rPr>
          <w:rFonts w:ascii="Book Antiqua" w:hAnsi="Book Antiqua" w:cs="Book Antiqua" w:hint="eastAsia"/>
          <w:color w:val="000000"/>
          <w:lang w:eastAsia="zh-CN"/>
        </w:rPr>
        <w:t>-</w:t>
      </w:r>
      <w:r>
        <w:rPr>
          <w:rFonts w:ascii="Book Antiqua" w:eastAsia="Book Antiqua" w:hAnsi="Book Antiqua" w:cs="Book Antiqua"/>
          <w:color w:val="000000"/>
        </w:rPr>
        <w:t>1.02;</w:t>
      </w:r>
      <w:r>
        <w:rPr>
          <w:rFonts w:ascii="Book Antiqua" w:hAnsi="Book Antiqua" w:cs="Book Antiqua" w:hint="eastAsia"/>
          <w:color w:val="000000"/>
          <w:lang w:eastAsia="zh-CN"/>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0.082). The Partenariat de Recherche en Oncologie Digestive (PRODIGE 24-PA6) trial highlighted </w:t>
      </w:r>
      <w:r>
        <w:rPr>
          <w:rFonts w:ascii="Book Antiqua" w:eastAsia="Book Antiqua" w:hAnsi="Book Antiqua" w:cs="Book Antiqua"/>
          <w:color w:val="000000"/>
        </w:rPr>
        <w:lastRenderedPageBreak/>
        <w:t>the successful use of FOLFIRINOX (</w:t>
      </w:r>
      <w:r w:rsidR="00DF13D2">
        <w:rPr>
          <w:rFonts w:ascii="Book Antiqua" w:eastAsia="Book Antiqua" w:hAnsi="Book Antiqua" w:cs="Book Antiqua"/>
          <w:color w:val="000000"/>
        </w:rPr>
        <w:t>o</w:t>
      </w:r>
      <w:r>
        <w:rPr>
          <w:rFonts w:ascii="Book Antiqua" w:eastAsia="Book Antiqua" w:hAnsi="Book Antiqua" w:cs="Book Antiqua"/>
          <w:color w:val="000000"/>
        </w:rPr>
        <w:t>xaliplatin</w:t>
      </w:r>
      <w:r>
        <w:rPr>
          <w:rFonts w:ascii="Book Antiqua" w:hAnsi="Book Antiqua" w:cs="Book Antiqua" w:hint="eastAsia"/>
          <w:color w:val="000000"/>
          <w:lang w:eastAsia="zh-CN"/>
        </w:rPr>
        <w:t xml:space="preserve"> </w:t>
      </w:r>
      <w:r>
        <w:rPr>
          <w:rFonts w:ascii="Book Antiqua" w:eastAsia="Book Antiqua" w:hAnsi="Book Antiqua" w:cs="Book Antiqua"/>
          <w:color w:val="000000"/>
        </w:rPr>
        <w:t>+ irinotecan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leucovorin)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in patients with good performance status (Eastern </w:t>
      </w:r>
      <w:r w:rsidR="00D655EE">
        <w:rPr>
          <w:rFonts w:ascii="Book Antiqua" w:eastAsia="Book Antiqua" w:hAnsi="Book Antiqua" w:cs="Book Antiqua"/>
          <w:color w:val="000000"/>
        </w:rPr>
        <w:t>Cooperative Oncology Group</w:t>
      </w:r>
      <w:r>
        <w:rPr>
          <w:rFonts w:ascii="Book Antiqua" w:eastAsia="Book Antiqua" w:hAnsi="Book Antiqua" w:cs="Book Antiqua"/>
          <w:color w:val="000000"/>
        </w:rPr>
        <w:t xml:space="preserve">, ECOG: 0-1). The median disease-free survival in patients with combination therapy was 21.6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12.8 mo in the gemcitabine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latest in series is the Nab-paclitaxel and Gemcitabine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Alone as Adjuvant Therapy for Patients with Resected Pancreatic Cancer</w:t>
      </w:r>
      <w:r w:rsidRPr="00A64CEC">
        <w:rPr>
          <w:rFonts w:ascii="Book Antiqua" w:eastAsia="Book Antiqua" w:hAnsi="Book Antiqua" w:cs="Book Antiqua"/>
          <w:bCs/>
          <w:color w:val="000000"/>
        </w:rPr>
        <w:t xml:space="preserve"> (</w:t>
      </w:r>
      <w:r>
        <w:rPr>
          <w:rFonts w:ascii="Book Antiqua" w:eastAsia="Book Antiqua" w:hAnsi="Book Antiqua" w:cs="Book Antiqua"/>
          <w:color w:val="000000"/>
        </w:rPr>
        <w:t>APACT) study</w:t>
      </w:r>
      <w:r w:rsidR="00DF13D2">
        <w:rPr>
          <w:rFonts w:ascii="Book Antiqua" w:eastAsia="Book Antiqua" w:hAnsi="Book Antiqua" w:cs="Book Antiqua"/>
          <w:color w:val="000000"/>
        </w:rPr>
        <w:t>,</w:t>
      </w:r>
      <w:r>
        <w:rPr>
          <w:rFonts w:ascii="Book Antiqua" w:eastAsia="Book Antiqua" w:hAnsi="Book Antiqua" w:cs="Book Antiqua"/>
          <w:color w:val="000000"/>
        </w:rPr>
        <w:t xml:space="preserve"> which has shown encouraging results of using combination therapy of gemcitabine plus nanoparticle albumin-bound paclitaxel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(nab-paclitaxel). Median disease-free survival was not statistically significant in the two arms (19.4 mo in combination arm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18.8 mo in gemcitabine only arm). Overall survival favored the combination CT group (HR</w:t>
      </w:r>
      <w:r w:rsidR="00DF13D2">
        <w:rPr>
          <w:rFonts w:ascii="Book Antiqua" w:eastAsia="Book Antiqua" w:hAnsi="Book Antiqua" w:cs="Book Antiqua"/>
          <w:color w:val="000000"/>
        </w:rPr>
        <w:t>:</w:t>
      </w:r>
      <w:r>
        <w:rPr>
          <w:rFonts w:ascii="Book Antiqua" w:eastAsia="Book Antiqua" w:hAnsi="Book Antiqua" w:cs="Book Antiqua"/>
          <w:color w:val="000000"/>
        </w:rPr>
        <w:t xml:space="preserve"> 0.82</w:t>
      </w:r>
      <w:r w:rsidR="00DF13D2">
        <w:rPr>
          <w:rFonts w:ascii="Book Antiqua" w:eastAsia="Book Antiqua" w:hAnsi="Book Antiqua" w:cs="Book Antiqua"/>
          <w:color w:val="000000"/>
        </w:rPr>
        <w:t>,</w:t>
      </w:r>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0.68</w:t>
      </w:r>
      <w:r>
        <w:rPr>
          <w:rFonts w:ascii="Book Antiqua" w:hAnsi="Book Antiqua" w:cs="Book Antiqua" w:hint="eastAsia"/>
          <w:color w:val="000000"/>
          <w:lang w:eastAsia="zh-CN"/>
        </w:rPr>
        <w:t>-</w:t>
      </w:r>
      <w:r>
        <w:rPr>
          <w:rFonts w:ascii="Book Antiqua" w:eastAsia="Book Antiqua" w:hAnsi="Book Antiqua" w:cs="Book Antiqua"/>
          <w:color w:val="000000"/>
        </w:rPr>
        <w:t>0.996;</w:t>
      </w:r>
      <w:r>
        <w:rPr>
          <w:rFonts w:ascii="Book Antiqua" w:hAnsi="Book Antiqua" w:cs="Book Antiqua" w:hint="eastAsia"/>
          <w:color w:val="000000"/>
          <w:lang w:eastAsia="zh-CN"/>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0.045</w:t>
      </w:r>
      <w:proofErr w:type="gramStart"/>
      <w:r w:rsidR="00DF13D2">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35A6AD05" w14:textId="77777777" w:rsidR="00A77B3E" w:rsidRDefault="00A64CEC" w:rsidP="00A64CE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Another concept is the use of targeted agents (erlotinib or sorafenib) or immunotherapy (algenpantucel-L) in combination with gemcitabine. However, to date, none of these agents have shown any favorable survival outcome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the use of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w:t>
      </w:r>
    </w:p>
    <w:p w14:paraId="56485F9F" w14:textId="77777777" w:rsidR="00A64CEC" w:rsidRPr="00A64CEC" w:rsidRDefault="00A64CEC" w:rsidP="00A64CEC">
      <w:pPr>
        <w:spacing w:line="360" w:lineRule="auto"/>
        <w:jc w:val="both"/>
        <w:rPr>
          <w:lang w:eastAsia="zh-CN"/>
        </w:rPr>
      </w:pPr>
    </w:p>
    <w:p w14:paraId="3189498E" w14:textId="77777777" w:rsidR="00A77B3E" w:rsidRPr="00A64CEC" w:rsidRDefault="00A64CEC">
      <w:pPr>
        <w:spacing w:line="360" w:lineRule="auto"/>
        <w:jc w:val="both"/>
        <w:rPr>
          <w:i/>
        </w:rPr>
      </w:pPr>
      <w:r w:rsidRPr="00A64CEC">
        <w:rPr>
          <w:rFonts w:ascii="Book Antiqua" w:eastAsia="Book Antiqua" w:hAnsi="Book Antiqua" w:cs="Book Antiqua"/>
          <w:b/>
          <w:bCs/>
          <w:i/>
          <w:color w:val="000000"/>
        </w:rPr>
        <w:t xml:space="preserve">Adjuvant </w:t>
      </w:r>
      <w:r w:rsidR="00593976" w:rsidRPr="00A64CEC">
        <w:rPr>
          <w:rFonts w:ascii="Book Antiqua" w:eastAsia="Book Antiqua" w:hAnsi="Book Antiqua" w:cs="Book Antiqua"/>
          <w:b/>
          <w:bCs/>
          <w:i/>
          <w:color w:val="000000"/>
        </w:rPr>
        <w:t>CRT</w:t>
      </w:r>
    </w:p>
    <w:p w14:paraId="7AD78A8C" w14:textId="7F7409A5" w:rsidR="00A77B3E" w:rsidRDefault="00A64CEC">
      <w:pPr>
        <w:spacing w:line="360" w:lineRule="auto"/>
        <w:jc w:val="both"/>
      </w:pPr>
      <w:r>
        <w:rPr>
          <w:rFonts w:ascii="Book Antiqua" w:eastAsia="Book Antiqua" w:hAnsi="Book Antiqua" w:cs="Book Antiqua"/>
          <w:color w:val="000000"/>
        </w:rPr>
        <w:t>Adjuvant CRT aims to prevent locoregional tumor recurrence. Amongst the first trials to assess the efficacy of CRT in PC was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EORTC</w:t>
      </w:r>
      <w:r>
        <w:rPr>
          <w:rFonts w:ascii="Book Antiqua" w:hAnsi="Book Antiqua" w:cs="Book Antiqua" w:hint="eastAsia"/>
          <w:color w:val="000000"/>
          <w:lang w:eastAsia="zh-CN"/>
        </w:rPr>
        <w:t xml:space="preserve"> </w:t>
      </w:r>
      <w:r>
        <w:rPr>
          <w:rFonts w:ascii="Book Antiqua" w:eastAsia="Book Antiqua" w:hAnsi="Book Antiqua" w:cs="Book Antiqua"/>
          <w:color w:val="000000"/>
        </w:rPr>
        <w:t>trial, which showed no significant survival benefit amongst patients of PDAC who received CRT (40 Gy + continuous infusion of fluorouracil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This was followed by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ESPAC-1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trial, which employed </w:t>
      </w:r>
      <w:r w:rsidR="00DF13D2">
        <w:rPr>
          <w:rFonts w:ascii="Book Antiqua" w:eastAsia="Book Antiqua" w:hAnsi="Book Antiqua" w:cs="Book Antiqua"/>
          <w:color w:val="000000"/>
        </w:rPr>
        <w:t xml:space="preserve">the following </w:t>
      </w:r>
      <w:r>
        <w:rPr>
          <w:rFonts w:ascii="Book Antiqua" w:eastAsia="Book Antiqua" w:hAnsi="Book Antiqua" w:cs="Book Antiqua"/>
          <w:color w:val="000000"/>
        </w:rPr>
        <w:t>three different adjuvant therapy designs: CRT, CT alone, and CRT followed by adjuvant CT. Patients undergoing adjuvant CT were found to have poor survival benefits after a median follow-up of 47 mo (HR</w:t>
      </w:r>
      <w:r w:rsidR="00DF13D2">
        <w:rPr>
          <w:rFonts w:ascii="Book Antiqua" w:eastAsia="Book Antiqua" w:hAnsi="Book Antiqua" w:cs="Book Antiqua"/>
          <w:color w:val="000000"/>
        </w:rPr>
        <w:t>:</w:t>
      </w:r>
      <w:r>
        <w:rPr>
          <w:rFonts w:ascii="Book Antiqua" w:eastAsia="Book Antiqua" w:hAnsi="Book Antiqua" w:cs="Book Antiqua"/>
          <w:color w:val="000000"/>
        </w:rPr>
        <w:t xml:space="preserve"> 1.28</w:t>
      </w:r>
      <w:r w:rsidR="00DF13D2">
        <w:rPr>
          <w:rFonts w:ascii="Book Antiqua" w:eastAsia="Book Antiqua" w:hAnsi="Book Antiqua" w:cs="Book Antiqua"/>
          <w:color w:val="000000"/>
        </w:rPr>
        <w:t>,</w:t>
      </w:r>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0.99</w:t>
      </w:r>
      <w:r>
        <w:rPr>
          <w:rFonts w:ascii="Book Antiqua" w:hAnsi="Book Antiqua" w:cs="Book Antiqua" w:hint="eastAsia"/>
          <w:color w:val="000000"/>
          <w:lang w:eastAsia="zh-CN"/>
        </w:rPr>
        <w:t>-</w:t>
      </w:r>
      <w:r>
        <w:rPr>
          <w:rFonts w:ascii="Book Antiqua" w:eastAsia="Book Antiqua" w:hAnsi="Book Antiqua" w:cs="Book Antiqua"/>
          <w:color w:val="000000"/>
        </w:rPr>
        <w:t>1.66;</w:t>
      </w:r>
      <w:r>
        <w:rPr>
          <w:rFonts w:ascii="Book Antiqua" w:hAnsi="Book Antiqua" w:cs="Book Antiqua" w:hint="eastAsia"/>
          <w:color w:val="000000"/>
          <w:lang w:eastAsia="zh-CN"/>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RTOG 9704 trial was carried out to assess the benefit of adding gemcitabine to postoperative radiation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fluorouracil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adjuvant therapy with fluorouracil. The trial showed no survival benefit in either of the two treatment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9EB2561" w14:textId="046DE844" w:rsidR="00A77B3E" w:rsidRDefault="00A64CEC" w:rsidP="00A64CE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Although these trials failed to prove any survival benefit, they nevertheless provided useful information on the feasibility and tolerability of these treatment options. </w:t>
      </w:r>
      <w:r>
        <w:rPr>
          <w:rFonts w:ascii="Book Antiqua" w:eastAsia="Book Antiqua" w:hAnsi="Book Antiqua" w:cs="Book Antiqua"/>
          <w:color w:val="000000"/>
        </w:rPr>
        <w:lastRenderedPageBreak/>
        <w:t xml:space="preserve">Analysis of the US National Cancer Database which included patients of pancreatic adenocarcinoma who underwent curative resection followed by adjuvant </w:t>
      </w:r>
      <w:r w:rsidR="00593976">
        <w:rPr>
          <w:rFonts w:ascii="Book Antiqua" w:eastAsia="Book Antiqua" w:hAnsi="Book Antiqua" w:cs="Book Antiqua"/>
          <w:color w:val="000000"/>
        </w:rPr>
        <w:t>CT</w:t>
      </w:r>
      <w:r>
        <w:rPr>
          <w:rFonts w:ascii="Book Antiqua" w:eastAsia="Book Antiqua" w:hAnsi="Book Antiqua" w:cs="Book Antiqua"/>
          <w:color w:val="000000"/>
        </w:rPr>
        <w:t xml:space="preserve"> showed survival benefit (median overall survival with CT</w:t>
      </w:r>
      <w:r>
        <w:rPr>
          <w:rFonts w:ascii="Book Antiqua" w:hAnsi="Book Antiqua" w:cs="Book Antiqua" w:hint="eastAsia"/>
          <w:color w:val="000000"/>
          <w:lang w:eastAsia="zh-CN"/>
        </w:rPr>
        <w:t xml:space="preserve"> </w:t>
      </w:r>
      <w:r>
        <w:rPr>
          <w:rFonts w:ascii="Book Antiqua" w:eastAsia="Book Antiqua" w:hAnsi="Book Antiqua" w:cs="Book Antiqua"/>
          <w:color w:val="000000"/>
        </w:rPr>
        <w:t>+ radiation: 22.3</w:t>
      </w:r>
      <w:r>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adjuvant CT alone: 20.0 mo</w:t>
      </w:r>
      <w:r w:rsidR="00DF13D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D05D248" w14:textId="77777777" w:rsidR="00A64CEC" w:rsidRPr="00A64CEC" w:rsidRDefault="00A64CEC" w:rsidP="00A64CEC">
      <w:pPr>
        <w:spacing w:line="360" w:lineRule="auto"/>
        <w:jc w:val="both"/>
        <w:rPr>
          <w:lang w:eastAsia="zh-CN"/>
        </w:rPr>
      </w:pPr>
    </w:p>
    <w:p w14:paraId="3360D80B" w14:textId="77777777" w:rsidR="00A77B3E" w:rsidRPr="00A64CEC" w:rsidRDefault="00A64CEC">
      <w:pPr>
        <w:spacing w:line="360" w:lineRule="auto"/>
        <w:jc w:val="both"/>
        <w:rPr>
          <w:i/>
        </w:rPr>
      </w:pPr>
      <w:r w:rsidRPr="00A64CEC">
        <w:rPr>
          <w:rFonts w:ascii="Book Antiqua" w:eastAsia="Book Antiqua" w:hAnsi="Book Antiqua" w:cs="Book Antiqua"/>
          <w:b/>
          <w:bCs/>
          <w:i/>
          <w:color w:val="000000"/>
        </w:rPr>
        <w:t xml:space="preserve">Timing of adjuvant </w:t>
      </w:r>
      <w:r w:rsidR="00593976" w:rsidRPr="00A64CEC">
        <w:rPr>
          <w:rFonts w:ascii="Book Antiqua" w:eastAsia="Book Antiqua" w:hAnsi="Book Antiqua" w:cs="Book Antiqua"/>
          <w:b/>
          <w:bCs/>
          <w:i/>
          <w:color w:val="000000"/>
        </w:rPr>
        <w:t>CT</w:t>
      </w:r>
    </w:p>
    <w:p w14:paraId="254CE734" w14:textId="339CDF27" w:rsidR="00A77B3E" w:rsidRDefault="00A64CEC">
      <w:pPr>
        <w:spacing w:line="360" w:lineRule="auto"/>
        <w:jc w:val="both"/>
      </w:pPr>
      <w:r>
        <w:rPr>
          <w:rFonts w:ascii="Book Antiqua" w:eastAsia="Book Antiqua" w:hAnsi="Book Antiqua" w:cs="Book Antiqua"/>
          <w:color w:val="000000"/>
        </w:rPr>
        <w:t xml:space="preserve">There are definite gaps in our knowledge regarding the optimal timing of initiating CT following surgery and follow-up of patients undergoing adjuvant therapy for curable PC. Delay in initiating as well as non-initiation of adjuvant treatment is not uncommon. Post-operative morbidity adversely impacts the initiation of adjuvant treatment. It has been estimated that approximately 20% of patients become ineligible for adjuvant CT.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ESPAC-3 trial aimed to analyze the outcome among those who were initiated on CT within 8 wk of surgery and those who were initiated on CT after 8 wk of surgery. There was no survival benefit in either of the two arms</w:t>
      </w:r>
      <w:r w:rsidR="00DF13D2">
        <w:rPr>
          <w:rFonts w:ascii="Book Antiqua" w:eastAsia="Book Antiqua" w:hAnsi="Book Antiqua" w:cs="Book Antiqua"/>
          <w:color w:val="000000"/>
        </w:rPr>
        <w:t>,</w:t>
      </w:r>
      <w:r>
        <w:rPr>
          <w:rFonts w:ascii="Book Antiqua" w:eastAsia="Book Antiqua" w:hAnsi="Book Antiqua" w:cs="Book Antiqua"/>
          <w:color w:val="000000"/>
        </w:rPr>
        <w:t xml:space="preserve"> while successful completion of </w:t>
      </w:r>
      <w:r w:rsidR="00DF13D2">
        <w:rPr>
          <w:rFonts w:ascii="Book Antiqua" w:eastAsia="Book Antiqua" w:hAnsi="Book Antiqua" w:cs="Book Antiqua"/>
          <w:color w:val="000000"/>
        </w:rPr>
        <w:t>six</w:t>
      </w:r>
      <w:r>
        <w:rPr>
          <w:rFonts w:ascii="Book Antiqua" w:eastAsia="Book Antiqua" w:hAnsi="Book Antiqua" w:cs="Book Antiqua"/>
          <w:color w:val="000000"/>
        </w:rPr>
        <w:t xml:space="preserve"> cycles of CT was found to be an independent predictor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 results have been put forward by analyzing multi-institutional retrospective data of patients who had undergone curative resection for PDAC. Thus, the evidence so far suggests that patients who receive adjuvant therapy more than 12 wk following surgery are still good candidates for adjuvant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24E7B21" w14:textId="77777777" w:rsidR="00A77B3E" w:rsidRDefault="00A64CEC" w:rsidP="00A64CE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Therefore, in summary, the standard of care in resectable pancreatic adenocarcinoma is surgical resection followed by adjuvant CT. Single-agent (5</w:t>
      </w:r>
      <w:r>
        <w:rPr>
          <w:rFonts w:ascii="Book Antiqua" w:hAnsi="Book Antiqua" w:cs="Book Antiqua" w:hint="eastAsia"/>
          <w:color w:val="000000"/>
          <w:lang w:eastAsia="zh-CN"/>
        </w:rPr>
        <w:t>-</w:t>
      </w:r>
      <w:r>
        <w:rPr>
          <w:rFonts w:ascii="Book Antiqua" w:eastAsia="Book Antiqua" w:hAnsi="Book Antiqua" w:cs="Book Antiqua"/>
          <w:color w:val="000000"/>
        </w:rPr>
        <w:t>F</w:t>
      </w:r>
      <w:r>
        <w:rPr>
          <w:rFonts w:ascii="Book Antiqua" w:hAnsi="Book Antiqua" w:cs="Book Antiqua" w:hint="eastAsia"/>
          <w:color w:val="000000"/>
          <w:lang w:eastAsia="zh-CN"/>
        </w:rPr>
        <w:t>U</w:t>
      </w:r>
      <w:r>
        <w:rPr>
          <w:rFonts w:ascii="Book Antiqua" w:eastAsia="Book Antiqua" w:hAnsi="Book Antiqua" w:cs="Book Antiqua"/>
          <w:color w:val="000000"/>
        </w:rPr>
        <w:t>) is preferred for periampullary tumors of pancreatic origin. Patients with adenocarcinoma in the head, body, or tail of the pancreas may be treated with FOLFIRINOX (patients with good post-operative performance status, ECOG: 0-1) and combination therapy of gemcitabine+ capecitabine in those with poor performance status postoperatively (Figure 1)</w:t>
      </w:r>
      <w:r>
        <w:rPr>
          <w:rFonts w:ascii="Book Antiqua" w:hAnsi="Book Antiqua" w:cs="Book Antiqua" w:hint="eastAsia"/>
          <w:color w:val="000000"/>
          <w:lang w:eastAsia="zh-CN"/>
        </w:rPr>
        <w:t>.</w:t>
      </w:r>
    </w:p>
    <w:p w14:paraId="67D64E2B" w14:textId="77777777" w:rsidR="00A64CEC" w:rsidRPr="00A64CEC" w:rsidRDefault="00A64CEC" w:rsidP="00A64CEC">
      <w:pPr>
        <w:spacing w:line="360" w:lineRule="auto"/>
        <w:jc w:val="both"/>
        <w:rPr>
          <w:lang w:eastAsia="zh-CN"/>
        </w:rPr>
      </w:pPr>
    </w:p>
    <w:p w14:paraId="2381B5C5" w14:textId="77777777" w:rsidR="00A77B3E" w:rsidRPr="00A64CEC" w:rsidRDefault="00A64CEC">
      <w:pPr>
        <w:spacing w:line="360" w:lineRule="auto"/>
        <w:jc w:val="both"/>
        <w:rPr>
          <w:i/>
        </w:rPr>
      </w:pPr>
      <w:r w:rsidRPr="00A64CEC">
        <w:rPr>
          <w:rFonts w:ascii="Book Antiqua" w:eastAsia="Book Antiqua" w:hAnsi="Book Antiqua" w:cs="Book Antiqua"/>
          <w:b/>
          <w:bCs/>
          <w:i/>
          <w:color w:val="000000"/>
        </w:rPr>
        <w:t>Neoadjuvant therapy</w:t>
      </w:r>
    </w:p>
    <w:p w14:paraId="4226FA7E" w14:textId="3B1B4F52" w:rsidR="00A77B3E" w:rsidRDefault="00A64CEC">
      <w:pPr>
        <w:spacing w:line="360" w:lineRule="auto"/>
        <w:jc w:val="both"/>
      </w:pPr>
      <w:r>
        <w:rPr>
          <w:rFonts w:ascii="Book Antiqua" w:eastAsia="Book Antiqua" w:hAnsi="Book Antiqua" w:cs="Book Antiqua"/>
          <w:color w:val="000000"/>
        </w:rPr>
        <w:lastRenderedPageBreak/>
        <w:t xml:space="preserve">Conceptually, the use of neoadjuvant therapy in resectable PC gained prominence when this approach was shown to have improved survival benefit in other </w:t>
      </w:r>
      <w:r w:rsidR="00DF13D2">
        <w:rPr>
          <w:rFonts w:ascii="Book Antiqua" w:eastAsia="Book Antiqua" w:hAnsi="Book Antiqua" w:cs="Book Antiqua"/>
          <w:color w:val="000000"/>
        </w:rPr>
        <w:t>gastrointestinal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It offers </w:t>
      </w:r>
      <w:r w:rsidR="00DF13D2">
        <w:rPr>
          <w:rFonts w:ascii="Book Antiqua" w:eastAsia="Book Antiqua" w:hAnsi="Book Antiqua" w:cs="Book Antiqua"/>
          <w:color w:val="000000"/>
        </w:rPr>
        <w:t xml:space="preserve">the following </w:t>
      </w:r>
      <w:r>
        <w:rPr>
          <w:rFonts w:ascii="Book Antiqua" w:eastAsia="Book Antiqua" w:hAnsi="Book Antiqua" w:cs="Book Antiqua"/>
          <w:color w:val="000000"/>
        </w:rPr>
        <w:t>theoretical advantages: reduction of circulating tumor cells and micrometastasis before surgery</w:t>
      </w:r>
      <w:r w:rsidR="00DF13D2">
        <w:rPr>
          <w:rFonts w:ascii="Book Antiqua" w:eastAsia="Book Antiqua" w:hAnsi="Book Antiqua" w:cs="Book Antiqua"/>
          <w:color w:val="000000"/>
        </w:rPr>
        <w:t>, and</w:t>
      </w:r>
      <w:r>
        <w:rPr>
          <w:rFonts w:ascii="Book Antiqua" w:eastAsia="Book Antiqua" w:hAnsi="Book Antiqua" w:cs="Book Antiqua"/>
          <w:color w:val="000000"/>
        </w:rPr>
        <w:t xml:space="preserve"> avoiding surgery in those who experience disease progression while on neoadjuvant therapy, thus, reducing surgical mortality and morbidity. Of particular interest is the ability of neoadjuvant treatment to achieve tumor downsizing or downstaging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(lower T and N stages, reducing the rates of vascular, lymphatic, and perineural invasion, and the ability to achieve better R0 resection post-surgery). Moreover, individuals who receive neoadjuvant CT are more likely to be able to access the entire therapeutic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C6488E4" w14:textId="2B81F4A6" w:rsidR="00A77B3E" w:rsidRDefault="00DF13D2" w:rsidP="00A64CEC">
      <w:pPr>
        <w:spacing w:line="360" w:lineRule="auto"/>
        <w:ind w:firstLineChars="100" w:firstLine="240"/>
        <w:jc w:val="both"/>
      </w:pPr>
      <w:r>
        <w:rPr>
          <w:rFonts w:ascii="Book Antiqua" w:eastAsia="Book Antiqua" w:hAnsi="Book Antiqua" w:cs="Book Antiqua"/>
          <w:color w:val="000000"/>
        </w:rPr>
        <w:t>The p</w:t>
      </w:r>
      <w:r w:rsidR="00A64CEC">
        <w:rPr>
          <w:rFonts w:ascii="Book Antiqua" w:eastAsia="Book Antiqua" w:hAnsi="Book Antiqua" w:cs="Book Antiqua"/>
          <w:color w:val="000000"/>
        </w:rPr>
        <w:t xml:space="preserve">reoperative or postoperative </w:t>
      </w:r>
      <w:r w:rsidR="00593976">
        <w:rPr>
          <w:rFonts w:ascii="Book Antiqua" w:eastAsia="Book Antiqua" w:hAnsi="Book Antiqua" w:cs="Book Antiqua"/>
          <w:color w:val="000000"/>
        </w:rPr>
        <w:t>CT</w:t>
      </w:r>
      <w:r w:rsidR="00A64CEC">
        <w:rPr>
          <w:rFonts w:ascii="Book Antiqua" w:eastAsia="Book Antiqua" w:hAnsi="Book Antiqua" w:cs="Book Antiqua"/>
          <w:color w:val="000000"/>
        </w:rPr>
        <w:t xml:space="preserve"> for resectable pancreatic adenocarcinoma (PACT-15) trial has shown the efficacy of neoadjuvant CT in patients with resectable </w:t>
      </w:r>
      <w:proofErr w:type="gramStart"/>
      <w:r w:rsidR="00A64CEC">
        <w:rPr>
          <w:rFonts w:ascii="Book Antiqua" w:eastAsia="Book Antiqua" w:hAnsi="Book Antiqua" w:cs="Book Antiqua"/>
          <w:color w:val="000000"/>
        </w:rPr>
        <w:t>PDAC</w:t>
      </w:r>
      <w:r w:rsidR="00A64CEC">
        <w:rPr>
          <w:rFonts w:ascii="Book Antiqua" w:eastAsia="Book Antiqua" w:hAnsi="Book Antiqua" w:cs="Book Antiqua"/>
          <w:color w:val="000000"/>
          <w:szCs w:val="30"/>
          <w:vertAlign w:val="superscript"/>
        </w:rPr>
        <w:t>[</w:t>
      </w:r>
      <w:proofErr w:type="gramEnd"/>
      <w:r w:rsidR="00A64CEC">
        <w:rPr>
          <w:rFonts w:ascii="Book Antiqua" w:eastAsia="Book Antiqua" w:hAnsi="Book Antiqua" w:cs="Book Antiqua"/>
          <w:color w:val="000000"/>
          <w:szCs w:val="30"/>
          <w:vertAlign w:val="superscript"/>
        </w:rPr>
        <w:t>44]</w:t>
      </w:r>
      <w:r w:rsidR="00A64CEC">
        <w:rPr>
          <w:rFonts w:ascii="Book Antiqua" w:eastAsia="Book Antiqua" w:hAnsi="Book Antiqua" w:cs="Book Antiqua"/>
          <w:color w:val="000000"/>
        </w:rPr>
        <w:t xml:space="preserve">. One of the first published phase III trials assessing the role of neoadjuvant gemcitabine followed by gemcitabine and radiation before surgery is the PREOPANC trial. Although it has not shown statistically significant survival benefit in patients using neoadjuvant CT + CRT (overall survival of 16 mo for neoadjuvant therapy </w:t>
      </w:r>
      <w:r w:rsidR="00A64CEC" w:rsidRPr="00A64CEC">
        <w:rPr>
          <w:rFonts w:ascii="Book Antiqua" w:eastAsia="Book Antiqua" w:hAnsi="Book Antiqua" w:cs="Book Antiqua"/>
          <w:i/>
          <w:color w:val="000000"/>
        </w:rPr>
        <w:t>vs</w:t>
      </w:r>
      <w:r w:rsidR="00A64CEC">
        <w:rPr>
          <w:rFonts w:ascii="Book Antiqua" w:eastAsia="Book Antiqua" w:hAnsi="Book Antiqua" w:cs="Book Antiqua"/>
          <w:color w:val="000000"/>
        </w:rPr>
        <w:t xml:space="preserve"> 14.3 mo for initial surgery), better R0 resection rates, locoregional disease-free survival, and lower rates of vascular and perineural invasion favor neoadjuvant CT</w:t>
      </w:r>
      <w:r w:rsidR="00A64CEC">
        <w:rPr>
          <w:rFonts w:ascii="Book Antiqua" w:eastAsia="Book Antiqua" w:hAnsi="Book Antiqua" w:cs="Book Antiqua"/>
          <w:color w:val="000000"/>
          <w:szCs w:val="30"/>
          <w:vertAlign w:val="superscript"/>
        </w:rPr>
        <w:t>[45]</w:t>
      </w:r>
      <w:r w:rsidR="00A64CEC">
        <w:rPr>
          <w:rFonts w:ascii="Book Antiqua" w:eastAsia="Book Antiqua" w:hAnsi="Book Antiqua" w:cs="Book Antiqua"/>
          <w:color w:val="000000"/>
        </w:rPr>
        <w:t>. Analyses of ‘US National Cancer Database data have shown a favorable survival using perioperative CT in patients with early PC as compared with upfront surgery.</w:t>
      </w:r>
      <w:r w:rsidR="00124E1C">
        <w:rPr>
          <w:rFonts w:ascii="Book Antiqua" w:hAnsi="Book Antiqua" w:cs="Book Antiqua" w:hint="eastAsia"/>
          <w:color w:val="000000"/>
          <w:lang w:eastAsia="zh-CN"/>
        </w:rPr>
        <w:t xml:space="preserve"> </w:t>
      </w:r>
      <w:r w:rsidR="00A64CEC">
        <w:rPr>
          <w:rFonts w:ascii="Book Antiqua" w:eastAsia="Book Antiqua" w:hAnsi="Book Antiqua" w:cs="Book Antiqua"/>
          <w:color w:val="000000"/>
        </w:rPr>
        <w:t xml:space="preserve">Another similar cohort study by Mokdad and </w:t>
      </w:r>
      <w:proofErr w:type="gramStart"/>
      <w:r w:rsidR="00A64CEC">
        <w:rPr>
          <w:rFonts w:ascii="Book Antiqua" w:eastAsia="Book Antiqua" w:hAnsi="Book Antiqua" w:cs="Book Antiqua"/>
          <w:color w:val="000000"/>
        </w:rPr>
        <w:t>colleagues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sidR="00A64CEC">
        <w:rPr>
          <w:rFonts w:ascii="Book Antiqua" w:eastAsia="Book Antiqua" w:hAnsi="Book Antiqua" w:cs="Book Antiqua"/>
          <w:color w:val="000000"/>
        </w:rPr>
        <w:t xml:space="preserve"> demonstrated statistically significant median overall survival in the neoadjuvant group </w:t>
      </w:r>
      <w:r w:rsidR="00A64CEC" w:rsidRPr="005E4EAF">
        <w:rPr>
          <w:rFonts w:ascii="Book Antiqua" w:eastAsia="Book Antiqua" w:hAnsi="Book Antiqua" w:cs="Book Antiqua"/>
          <w:i/>
          <w:iCs/>
          <w:color w:val="000000"/>
        </w:rPr>
        <w:t>vis a vis</w:t>
      </w:r>
      <w:r w:rsidR="00A64CEC">
        <w:rPr>
          <w:rFonts w:ascii="Book Antiqua" w:eastAsia="Book Antiqua" w:hAnsi="Book Antiqua" w:cs="Book Antiqua"/>
          <w:color w:val="000000"/>
        </w:rPr>
        <w:t xml:space="preserve"> upfront surgery group (26</w:t>
      </w:r>
      <w:r w:rsidR="00A64CEC">
        <w:rPr>
          <w:rFonts w:ascii="Book Antiqua" w:eastAsia="Book Antiqua" w:hAnsi="Book Antiqua" w:cs="Book Antiqua"/>
          <w:i/>
          <w:iCs/>
          <w:color w:val="000000"/>
        </w:rPr>
        <w:t xml:space="preserve"> </w:t>
      </w:r>
      <w:r w:rsidR="00A64CEC">
        <w:rPr>
          <w:rFonts w:ascii="Book Antiqua" w:eastAsia="Book Antiqua" w:hAnsi="Book Antiqua" w:cs="Book Antiqua"/>
          <w:color w:val="000000"/>
        </w:rPr>
        <w:t>mo</w:t>
      </w:r>
      <w:r w:rsidR="00124E1C">
        <w:rPr>
          <w:rFonts w:ascii="Book Antiqua" w:hAnsi="Book Antiqua" w:cs="Book Antiqua" w:hint="eastAsia"/>
          <w:color w:val="000000"/>
          <w:lang w:eastAsia="zh-CN"/>
        </w:rPr>
        <w:t xml:space="preserve"> </w:t>
      </w:r>
      <w:r w:rsidR="00A64CEC" w:rsidRPr="00A64CEC">
        <w:rPr>
          <w:rFonts w:ascii="Book Antiqua" w:eastAsia="Book Antiqua" w:hAnsi="Book Antiqua" w:cs="Book Antiqua"/>
          <w:i/>
          <w:color w:val="000000"/>
        </w:rPr>
        <w:t>vs</w:t>
      </w:r>
      <w:r w:rsidR="00124E1C">
        <w:rPr>
          <w:rFonts w:ascii="Book Antiqua" w:hAnsi="Book Antiqua" w:cs="Book Antiqua" w:hint="eastAsia"/>
          <w:i/>
          <w:iCs/>
          <w:color w:val="000000"/>
          <w:lang w:eastAsia="zh-CN"/>
        </w:rPr>
        <w:t xml:space="preserve"> </w:t>
      </w:r>
      <w:r w:rsidR="00A64CEC">
        <w:rPr>
          <w:rFonts w:ascii="Book Antiqua" w:eastAsia="Book Antiqua" w:hAnsi="Book Antiqua" w:cs="Book Antiqua"/>
          <w:color w:val="000000"/>
        </w:rPr>
        <w:t>23</w:t>
      </w:r>
      <w:r w:rsidR="00124E1C">
        <w:rPr>
          <w:rFonts w:ascii="Book Antiqua" w:hAnsi="Book Antiqua" w:cs="Book Antiqua" w:hint="eastAsia"/>
          <w:color w:val="000000"/>
          <w:lang w:eastAsia="zh-CN"/>
        </w:rPr>
        <w:t xml:space="preserve"> </w:t>
      </w:r>
      <w:r w:rsidR="00A64CEC">
        <w:rPr>
          <w:rFonts w:ascii="Book Antiqua" w:eastAsia="Book Antiqua" w:hAnsi="Book Antiqua" w:cs="Book Antiqua"/>
          <w:color w:val="000000"/>
        </w:rPr>
        <w:t>mo</w:t>
      </w:r>
      <w:r w:rsidR="00124E1C">
        <w:rPr>
          <w:rFonts w:ascii="Book Antiqua" w:hAnsi="Book Antiqua" w:cs="Book Antiqua" w:hint="eastAsia"/>
          <w:color w:val="000000"/>
          <w:lang w:eastAsia="zh-CN"/>
        </w:rPr>
        <w:t xml:space="preserve"> </w:t>
      </w:r>
      <w:r w:rsidR="00A64CEC">
        <w:rPr>
          <w:rFonts w:ascii="Book Antiqua" w:eastAsia="Book Antiqua" w:hAnsi="Book Antiqua" w:cs="Book Antiqua"/>
          <w:color w:val="000000"/>
        </w:rPr>
        <w:t>respectively;</w:t>
      </w:r>
      <w:r w:rsidR="00124E1C">
        <w:rPr>
          <w:rFonts w:ascii="Book Antiqua" w:hAnsi="Book Antiqua" w:cs="Book Antiqua" w:hint="eastAsia"/>
          <w:color w:val="000000"/>
          <w:lang w:eastAsia="zh-CN"/>
        </w:rPr>
        <w:t xml:space="preserve"> </w:t>
      </w:r>
      <w:r w:rsidR="00124E1C">
        <w:rPr>
          <w:rFonts w:ascii="Book Antiqua" w:hAnsi="Book Antiqua" w:cs="Book Antiqua" w:hint="eastAsia"/>
          <w:i/>
          <w:iCs/>
          <w:color w:val="000000"/>
          <w:lang w:eastAsia="zh-CN"/>
        </w:rPr>
        <w:t>P</w:t>
      </w:r>
      <w:r w:rsidR="00124E1C">
        <w:rPr>
          <w:rFonts w:ascii="Book Antiqua" w:hAnsi="Book Antiqua" w:cs="Book Antiqua" w:hint="eastAsia"/>
          <w:color w:val="000000"/>
          <w:lang w:eastAsia="zh-CN"/>
        </w:rPr>
        <w:t xml:space="preserve"> </w:t>
      </w:r>
      <w:r w:rsidR="00A64CEC">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sidR="00A64CEC">
        <w:rPr>
          <w:rFonts w:ascii="Book Antiqua" w:eastAsia="Book Antiqua" w:hAnsi="Book Antiqua" w:cs="Book Antiqua"/>
          <w:color w:val="000000"/>
        </w:rPr>
        <w:t xml:space="preserve">0.01). Many other phase III trials are being conducted to have a better understanding of this therapeutic </w:t>
      </w:r>
      <w:proofErr w:type="gramStart"/>
      <w:r w:rsidR="00A64CEC">
        <w:rPr>
          <w:rFonts w:ascii="Book Antiqua" w:eastAsia="Book Antiqua" w:hAnsi="Book Antiqua" w:cs="Book Antiqua"/>
          <w:color w:val="000000"/>
        </w:rPr>
        <w:t>aspect</w:t>
      </w:r>
      <w:r w:rsidR="00A64CEC">
        <w:rPr>
          <w:rFonts w:ascii="Book Antiqua" w:eastAsia="Book Antiqua" w:hAnsi="Book Antiqua" w:cs="Book Antiqua"/>
          <w:color w:val="000000"/>
          <w:szCs w:val="30"/>
          <w:vertAlign w:val="superscript"/>
        </w:rPr>
        <w:t>[</w:t>
      </w:r>
      <w:proofErr w:type="gramEnd"/>
      <w:r w:rsidR="00A64CEC">
        <w:rPr>
          <w:rFonts w:ascii="Book Antiqua" w:eastAsia="Book Antiqua" w:hAnsi="Book Antiqua" w:cs="Book Antiqua"/>
          <w:color w:val="000000"/>
          <w:szCs w:val="30"/>
          <w:vertAlign w:val="superscript"/>
        </w:rPr>
        <w:t>27]</w:t>
      </w:r>
      <w:r w:rsidR="00E26974">
        <w:rPr>
          <w:rFonts w:ascii="Book Antiqua" w:hAnsi="Book Antiqua" w:cs="Book Antiqua" w:hint="eastAsia"/>
          <w:color w:val="000000"/>
          <w:szCs w:val="30"/>
          <w:lang w:eastAsia="zh-CN"/>
        </w:rPr>
        <w:t xml:space="preserve"> (Table 2)</w:t>
      </w:r>
      <w:r w:rsidR="00A64CEC">
        <w:rPr>
          <w:rFonts w:ascii="Book Antiqua" w:eastAsia="Book Antiqua" w:hAnsi="Book Antiqua" w:cs="Book Antiqua"/>
          <w:color w:val="000000"/>
        </w:rPr>
        <w:t>. Neoadjuvant treatment is well tolerated. The risk of postoperative pancreatic fistula formation (3</w:t>
      </w:r>
      <w:r w:rsidR="00124E1C">
        <w:rPr>
          <w:rFonts w:ascii="Book Antiqua" w:hAnsi="Book Antiqua" w:cs="Book Antiqua" w:hint="eastAsia"/>
          <w:color w:val="000000"/>
          <w:lang w:eastAsia="zh-CN"/>
        </w:rPr>
        <w:t>%</w:t>
      </w:r>
      <w:r w:rsidR="00124E1C">
        <w:rPr>
          <w:rFonts w:ascii="Book Antiqua" w:eastAsia="Book Antiqua" w:hAnsi="Book Antiqua" w:cs="Book Antiqua"/>
          <w:color w:val="000000"/>
        </w:rPr>
        <w:t>-11</w:t>
      </w:r>
      <w:r w:rsidR="00A64CEC">
        <w:rPr>
          <w:rFonts w:ascii="Book Antiqua" w:eastAsia="Book Antiqua" w:hAnsi="Book Antiqua" w:cs="Book Antiqua"/>
          <w:color w:val="000000"/>
        </w:rPr>
        <w:t>%), risk of postoperative infections</w:t>
      </w:r>
      <w:r>
        <w:rPr>
          <w:rFonts w:ascii="Book Antiqua" w:eastAsia="Book Antiqua" w:hAnsi="Book Antiqua" w:cs="Book Antiqua"/>
          <w:color w:val="000000"/>
        </w:rPr>
        <w:t xml:space="preserve"> </w:t>
      </w:r>
      <w:r w:rsidR="00A64CEC">
        <w:rPr>
          <w:rFonts w:ascii="Book Antiqua" w:eastAsia="Book Antiqua" w:hAnsi="Book Antiqua" w:cs="Book Antiqua"/>
          <w:color w:val="000000"/>
        </w:rPr>
        <w:t>(3</w:t>
      </w:r>
      <w:r w:rsidR="00124E1C">
        <w:rPr>
          <w:rFonts w:ascii="Book Antiqua" w:hAnsi="Book Antiqua" w:cs="Book Antiqua" w:hint="eastAsia"/>
          <w:color w:val="000000"/>
          <w:lang w:eastAsia="zh-CN"/>
        </w:rPr>
        <w:t>%</w:t>
      </w:r>
      <w:r w:rsidR="00A64CEC">
        <w:rPr>
          <w:rFonts w:ascii="Book Antiqua" w:eastAsia="Book Antiqua" w:hAnsi="Book Antiqua" w:cs="Book Antiqua"/>
          <w:color w:val="000000"/>
        </w:rPr>
        <w:t>-7%) and mortality</w:t>
      </w:r>
      <w:r>
        <w:rPr>
          <w:rFonts w:ascii="Book Antiqua" w:eastAsia="Book Antiqua" w:hAnsi="Book Antiqua" w:cs="Book Antiqua"/>
          <w:color w:val="000000"/>
        </w:rPr>
        <w:t xml:space="preserve"> </w:t>
      </w:r>
      <w:r w:rsidR="00A64CEC">
        <w:rPr>
          <w:rFonts w:ascii="Book Antiqua" w:eastAsia="Book Antiqua" w:hAnsi="Book Antiqua" w:cs="Book Antiqua"/>
          <w:color w:val="000000"/>
        </w:rPr>
        <w:t>(0</w:t>
      </w:r>
      <w:r w:rsidR="00124E1C">
        <w:rPr>
          <w:rFonts w:ascii="Book Antiqua" w:hAnsi="Book Antiqua" w:cs="Book Antiqua" w:hint="eastAsia"/>
          <w:color w:val="000000"/>
          <w:lang w:eastAsia="zh-CN"/>
        </w:rPr>
        <w:t>%</w:t>
      </w:r>
      <w:r w:rsidR="00A64CEC">
        <w:rPr>
          <w:rFonts w:ascii="Book Antiqua" w:eastAsia="Book Antiqua" w:hAnsi="Book Antiqua" w:cs="Book Antiqua"/>
          <w:color w:val="000000"/>
        </w:rPr>
        <w:t>-4%) compare</w:t>
      </w:r>
      <w:r>
        <w:rPr>
          <w:rFonts w:ascii="Book Antiqua" w:eastAsia="Book Antiqua" w:hAnsi="Book Antiqua" w:cs="Book Antiqua"/>
          <w:color w:val="000000"/>
        </w:rPr>
        <w:t>d</w:t>
      </w:r>
      <w:r w:rsidR="00A64CEC">
        <w:rPr>
          <w:rFonts w:ascii="Book Antiqua" w:eastAsia="Book Antiqua" w:hAnsi="Book Antiqua" w:cs="Book Antiqua"/>
          <w:color w:val="000000"/>
        </w:rPr>
        <w:t xml:space="preserve"> to those who have undergone surgery </w:t>
      </w:r>
      <w:proofErr w:type="gramStart"/>
      <w:r w:rsidR="00A64CEC">
        <w:rPr>
          <w:rFonts w:ascii="Book Antiqua" w:eastAsia="Book Antiqua" w:hAnsi="Book Antiqua" w:cs="Book Antiqua"/>
          <w:color w:val="000000"/>
        </w:rPr>
        <w:t>alone</w:t>
      </w:r>
      <w:r w:rsidR="00A64CEC">
        <w:rPr>
          <w:rFonts w:ascii="Book Antiqua" w:eastAsia="Book Antiqua" w:hAnsi="Book Antiqua" w:cs="Book Antiqua"/>
          <w:color w:val="000000"/>
          <w:szCs w:val="30"/>
          <w:vertAlign w:val="superscript"/>
        </w:rPr>
        <w:t>[</w:t>
      </w:r>
      <w:proofErr w:type="gramEnd"/>
      <w:r w:rsidR="00A64CEC">
        <w:rPr>
          <w:rFonts w:ascii="Book Antiqua" w:eastAsia="Book Antiqua" w:hAnsi="Book Antiqua" w:cs="Book Antiqua"/>
          <w:color w:val="000000"/>
          <w:szCs w:val="30"/>
          <w:vertAlign w:val="superscript"/>
        </w:rPr>
        <w:t>47]</w:t>
      </w:r>
      <w:r w:rsidR="00A64CEC">
        <w:rPr>
          <w:rFonts w:ascii="Book Antiqua" w:eastAsia="Book Antiqua" w:hAnsi="Book Antiqua" w:cs="Book Antiqua"/>
          <w:color w:val="000000"/>
        </w:rPr>
        <w:t>.</w:t>
      </w:r>
    </w:p>
    <w:p w14:paraId="67E479DA" w14:textId="77777777" w:rsidR="00A77B3E" w:rsidRDefault="00A77B3E">
      <w:pPr>
        <w:spacing w:line="360" w:lineRule="auto"/>
        <w:jc w:val="both"/>
      </w:pPr>
    </w:p>
    <w:p w14:paraId="4323971B" w14:textId="33485463" w:rsidR="00A77B3E" w:rsidRDefault="00A64CEC">
      <w:pPr>
        <w:spacing w:line="360" w:lineRule="auto"/>
        <w:jc w:val="both"/>
      </w:pPr>
      <w:r>
        <w:rPr>
          <w:rFonts w:ascii="Book Antiqua" w:eastAsia="Book Antiqua" w:hAnsi="Book Antiqua" w:cs="Book Antiqua"/>
          <w:b/>
          <w:bCs/>
          <w:caps/>
          <w:color w:val="000000"/>
          <w:u w:val="single"/>
        </w:rPr>
        <w:t xml:space="preserve">Management of </w:t>
      </w:r>
      <w:r w:rsidR="00DF13D2">
        <w:rPr>
          <w:rFonts w:ascii="Book Antiqua" w:eastAsia="Book Antiqua" w:hAnsi="Book Antiqua" w:cs="Book Antiqua"/>
          <w:b/>
          <w:bCs/>
          <w:caps/>
          <w:color w:val="000000"/>
          <w:u w:val="single"/>
        </w:rPr>
        <w:t>BR</w:t>
      </w:r>
      <w:r>
        <w:rPr>
          <w:rFonts w:ascii="Book Antiqua" w:eastAsia="Book Antiqua" w:hAnsi="Book Antiqua" w:cs="Book Antiqua"/>
          <w:b/>
          <w:bCs/>
          <w:caps/>
          <w:color w:val="000000"/>
          <w:u w:val="single"/>
        </w:rPr>
        <w:t>pc</w:t>
      </w:r>
    </w:p>
    <w:p w14:paraId="4768CAC3" w14:textId="78448664" w:rsidR="00A77B3E" w:rsidRDefault="00A64CEC">
      <w:pPr>
        <w:spacing w:line="360" w:lineRule="auto"/>
        <w:jc w:val="both"/>
      </w:pPr>
      <w:r>
        <w:rPr>
          <w:rFonts w:ascii="Book Antiqua" w:eastAsia="Book Antiqua" w:hAnsi="Book Antiqua" w:cs="Book Antiqua"/>
          <w:color w:val="000000"/>
        </w:rPr>
        <w:lastRenderedPageBreak/>
        <w:t xml:space="preserve">The National Comprehensive Cancer Network has defined </w:t>
      </w:r>
      <w:r w:rsidR="00124E1C" w:rsidRPr="00124E1C">
        <w:rPr>
          <w:rFonts w:ascii="Book Antiqua" w:eastAsia="Book Antiqua" w:hAnsi="Book Antiqua" w:cs="Book Antiqua"/>
          <w:color w:val="000000"/>
        </w:rPr>
        <w:t>BRPC</w:t>
      </w:r>
      <w:r>
        <w:rPr>
          <w:rFonts w:ascii="Book Antiqua" w:eastAsia="Book Antiqua" w:hAnsi="Book Antiqua" w:cs="Book Antiqua"/>
          <w:color w:val="000000"/>
        </w:rPr>
        <w:t xml:space="preserve"> based on </w:t>
      </w:r>
      <w:r w:rsidR="00DF13D2">
        <w:rPr>
          <w:rFonts w:ascii="Book Antiqua" w:eastAsia="Book Antiqua" w:hAnsi="Book Antiqua" w:cs="Book Antiqua"/>
          <w:color w:val="000000"/>
        </w:rPr>
        <w:t xml:space="preserve">the following </w:t>
      </w:r>
      <w:r>
        <w:rPr>
          <w:rFonts w:ascii="Book Antiqua" w:eastAsia="Book Antiqua" w:hAnsi="Book Antiqua" w:cs="Book Antiqua"/>
          <w:color w:val="000000"/>
        </w:rPr>
        <w:t xml:space="preserve">radiological criteria: </w:t>
      </w:r>
      <w:r w:rsidR="00DF13D2">
        <w:rPr>
          <w:rFonts w:ascii="Book Antiqua" w:eastAsia="Book Antiqua" w:hAnsi="Book Antiqua" w:cs="Book Antiqua"/>
          <w:color w:val="000000"/>
        </w:rPr>
        <w:t>c</w:t>
      </w:r>
      <w:r>
        <w:rPr>
          <w:rFonts w:ascii="Book Antiqua" w:eastAsia="Book Antiqua" w:hAnsi="Book Antiqua" w:cs="Book Antiqua"/>
          <w:color w:val="000000"/>
        </w:rPr>
        <w:t>ontrast-enhanced computerized tomographic (CECT) scan using the pancreatic protocol, the relationship of tumor with the surrounding vasculature, and the absence/presence of metastasis.</w:t>
      </w:r>
    </w:p>
    <w:p w14:paraId="1A378085" w14:textId="77E495C6" w:rsidR="00A77B3E" w:rsidRDefault="00A64CEC" w:rsidP="00124E1C">
      <w:pPr>
        <w:spacing w:line="360" w:lineRule="auto"/>
        <w:ind w:firstLineChars="100" w:firstLine="240"/>
        <w:jc w:val="both"/>
      </w:pPr>
      <w:r>
        <w:rPr>
          <w:rFonts w:ascii="Book Antiqua" w:eastAsia="Book Antiqua" w:hAnsi="Book Antiqua" w:cs="Book Antiqua"/>
          <w:color w:val="000000"/>
        </w:rPr>
        <w:t xml:space="preserve">Thus, a BRPC localized to the </w:t>
      </w:r>
      <w:r w:rsidR="00593976">
        <w:rPr>
          <w:rFonts w:ascii="Book Antiqua" w:eastAsia="Book Antiqua" w:hAnsi="Book Antiqua" w:cs="Book Antiqua"/>
          <w:color w:val="000000"/>
        </w:rPr>
        <w:t>HOP</w:t>
      </w:r>
      <w:r>
        <w:rPr>
          <w:rFonts w:ascii="Book Antiqua" w:eastAsia="Book Antiqua" w:hAnsi="Book Antiqua" w:cs="Book Antiqua"/>
          <w:color w:val="000000"/>
        </w:rPr>
        <w:t xml:space="preserve"> is one where the tumor is in contact with </w:t>
      </w:r>
      <w:r w:rsidR="00DF13D2">
        <w:rPr>
          <w:rFonts w:ascii="Book Antiqua" w:eastAsia="Book Antiqua" w:hAnsi="Book Antiqua" w:cs="Book Antiqua"/>
          <w:color w:val="000000"/>
        </w:rPr>
        <w:t>the c</w:t>
      </w:r>
      <w:r>
        <w:rPr>
          <w:rFonts w:ascii="Book Antiqua" w:eastAsia="Book Antiqua" w:hAnsi="Book Antiqua" w:cs="Book Antiqua"/>
          <w:color w:val="000000"/>
        </w:rPr>
        <w:t xml:space="preserve">ommon </w:t>
      </w:r>
      <w:r w:rsidR="00593976">
        <w:rPr>
          <w:rFonts w:ascii="Book Antiqua" w:hAnsi="Book Antiqua" w:cs="Book Antiqua" w:hint="eastAsia"/>
          <w:color w:val="000000"/>
          <w:lang w:eastAsia="zh-CN"/>
        </w:rPr>
        <w:t>HA</w:t>
      </w:r>
      <w:r>
        <w:rPr>
          <w:rFonts w:ascii="Book Antiqua" w:eastAsia="Book Antiqua" w:hAnsi="Book Antiqua" w:cs="Book Antiqua"/>
          <w:color w:val="000000"/>
        </w:rPr>
        <w:t xml:space="preserve"> but without extension to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 xml:space="preserve">CA or artery bifurcation and variant arterial anatomy, contact with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SMA</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180°, contact with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SMV or PV</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180° without venous contour irregularity or thrombosis</w:t>
      </w:r>
      <w:r w:rsidR="00DF13D2">
        <w:rPr>
          <w:rFonts w:ascii="Book Antiqua" w:eastAsia="Book Antiqua" w:hAnsi="Book Antiqua" w:cs="Book Antiqua"/>
          <w:color w:val="000000"/>
        </w:rPr>
        <w:t>,</w:t>
      </w:r>
      <w:r>
        <w:rPr>
          <w:rFonts w:ascii="Book Antiqua" w:eastAsia="Book Antiqua" w:hAnsi="Book Antiqua" w:cs="Book Antiqua"/>
          <w:color w:val="000000"/>
        </w:rPr>
        <w:t xml:space="preserve"> which allows </w:t>
      </w:r>
      <w:r w:rsidR="00DF13D2">
        <w:rPr>
          <w:rFonts w:ascii="Book Antiqua" w:eastAsia="Book Antiqua" w:hAnsi="Book Antiqua" w:cs="Book Antiqua"/>
          <w:color w:val="000000"/>
        </w:rPr>
        <w:t xml:space="preserve">for </w:t>
      </w:r>
      <w:r>
        <w:rPr>
          <w:rFonts w:ascii="Book Antiqua" w:eastAsia="Book Antiqua" w:hAnsi="Book Antiqua" w:cs="Book Antiqua"/>
          <w:color w:val="000000"/>
        </w:rPr>
        <w:t xml:space="preserve">safe and complete arterial and venous resection and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E4A3473" w14:textId="0E57A1ED" w:rsidR="00A77B3E" w:rsidRDefault="00A64CEC" w:rsidP="00124E1C">
      <w:pPr>
        <w:spacing w:line="360" w:lineRule="auto"/>
        <w:ind w:firstLineChars="100" w:firstLine="240"/>
        <w:jc w:val="both"/>
      </w:pPr>
      <w:r>
        <w:rPr>
          <w:rFonts w:ascii="Book Antiqua" w:eastAsia="Book Antiqua" w:hAnsi="Book Antiqua" w:cs="Book Antiqua"/>
          <w:color w:val="000000"/>
        </w:rPr>
        <w:t>Borderline resectable PDAC in the pancreatic body or tail is ‘the solid tumor in contact with the CA of &lt;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180° or contact with </w:t>
      </w:r>
      <w:r w:rsidR="00DF13D2">
        <w:rPr>
          <w:rFonts w:ascii="Book Antiqua" w:eastAsia="Book Antiqua" w:hAnsi="Book Antiqua" w:cs="Book Antiqua"/>
          <w:color w:val="000000"/>
        </w:rPr>
        <w:t xml:space="preserve">the </w:t>
      </w:r>
      <w:r>
        <w:rPr>
          <w:rFonts w:ascii="Book Antiqua" w:eastAsia="Book Antiqua" w:hAnsi="Book Antiqua" w:cs="Book Antiqua"/>
          <w:color w:val="000000"/>
        </w:rPr>
        <w:t>CA</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180° without the involvement of the aorta and gastroduodenal artery to allow a ‘modified Appleby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definition, the Anderson classification for BRPC</w:t>
      </w:r>
      <w:r w:rsidR="00DF13D2">
        <w:rPr>
          <w:rFonts w:ascii="Book Antiqua" w:eastAsia="Book Antiqua" w:hAnsi="Book Antiqua" w:cs="Book Antiqua"/>
          <w:color w:val="000000"/>
        </w:rPr>
        <w:t>,</w:t>
      </w:r>
      <w:r>
        <w:rPr>
          <w:rFonts w:ascii="Book Antiqua" w:eastAsia="Book Antiqua" w:hAnsi="Book Antiqua" w:cs="Book Antiqua"/>
          <w:color w:val="000000"/>
        </w:rPr>
        <w:t xml:space="preserve"> classifies </w:t>
      </w:r>
      <w:r w:rsidR="00124E1C">
        <w:rPr>
          <w:rFonts w:ascii="Book Antiqua" w:eastAsia="Book Antiqua" w:hAnsi="Book Antiqua" w:cs="Book Antiqua"/>
          <w:color w:val="000000"/>
        </w:rPr>
        <w:t xml:space="preserve">it into </w:t>
      </w:r>
      <w:r w:rsidR="00DF13D2">
        <w:rPr>
          <w:rFonts w:ascii="Book Antiqua" w:eastAsia="Book Antiqua" w:hAnsi="Book Antiqua" w:cs="Book Antiqua"/>
          <w:color w:val="000000"/>
        </w:rPr>
        <w:t xml:space="preserve">the following </w:t>
      </w:r>
      <w:r w:rsidR="00124E1C">
        <w:rPr>
          <w:rFonts w:ascii="Book Antiqua" w:eastAsia="Book Antiqua" w:hAnsi="Book Antiqua" w:cs="Book Antiqua"/>
          <w:color w:val="000000"/>
        </w:rPr>
        <w:t>three different groups:</w:t>
      </w:r>
      <w:r>
        <w:rPr>
          <w:rFonts w:ascii="Book Antiqua" w:eastAsia="Book Antiqua" w:hAnsi="Book Antiqua" w:cs="Book Antiqua"/>
          <w:color w:val="000000"/>
        </w:rPr>
        <w:t xml:space="preserve"> </w:t>
      </w:r>
      <w:r w:rsidR="00DF13D2">
        <w:rPr>
          <w:rFonts w:ascii="Book Antiqua" w:eastAsia="Book Antiqua" w:hAnsi="Book Antiqua" w:cs="Book Antiqua"/>
          <w:color w:val="000000"/>
        </w:rPr>
        <w:t>g</w:t>
      </w:r>
      <w:r>
        <w:rPr>
          <w:rFonts w:ascii="Book Antiqua" w:eastAsia="Book Antiqua" w:hAnsi="Book Antiqua" w:cs="Book Antiqua"/>
          <w:color w:val="000000"/>
        </w:rPr>
        <w:t>roup A includes patients with a tumor that abuts visceral arteries or causes short-segment occlusion of SMV</w:t>
      </w:r>
      <w:r w:rsidR="00DF13D2">
        <w:rPr>
          <w:rFonts w:ascii="Book Antiqua" w:eastAsia="Book Antiqua" w:hAnsi="Book Antiqua" w:cs="Book Antiqua"/>
          <w:color w:val="000000"/>
        </w:rPr>
        <w:t>;</w:t>
      </w:r>
      <w:r>
        <w:rPr>
          <w:rFonts w:ascii="Book Antiqua" w:eastAsia="Book Antiqua" w:hAnsi="Book Antiqua" w:cs="Book Antiqua"/>
          <w:color w:val="000000"/>
        </w:rPr>
        <w:t xml:space="preserve"> </w:t>
      </w:r>
      <w:r w:rsidR="00DF13D2">
        <w:rPr>
          <w:rFonts w:ascii="Book Antiqua" w:eastAsia="Book Antiqua" w:hAnsi="Book Antiqua" w:cs="Book Antiqua"/>
          <w:color w:val="000000"/>
        </w:rPr>
        <w:t>g</w:t>
      </w:r>
      <w:r>
        <w:rPr>
          <w:rFonts w:ascii="Book Antiqua" w:eastAsia="Book Antiqua" w:hAnsi="Book Antiqua" w:cs="Book Antiqua"/>
          <w:color w:val="000000"/>
        </w:rPr>
        <w:t>roup B, have findings</w:t>
      </w:r>
      <w:r w:rsidR="00124E1C">
        <w:rPr>
          <w:rFonts w:ascii="Book Antiqua" w:eastAsia="Book Antiqua" w:hAnsi="Book Antiqua" w:cs="Book Antiqua"/>
          <w:color w:val="000000"/>
        </w:rPr>
        <w:t xml:space="preserve"> suggestive of metastasis</w:t>
      </w:r>
      <w:r w:rsidR="00DF13D2">
        <w:rPr>
          <w:rFonts w:ascii="Book Antiqua" w:eastAsia="Book Antiqua" w:hAnsi="Book Antiqua" w:cs="Book Antiqua"/>
          <w:color w:val="000000"/>
        </w:rPr>
        <w:t>;</w:t>
      </w:r>
      <w:r w:rsidR="00124E1C">
        <w:rPr>
          <w:rFonts w:ascii="Book Antiqua" w:eastAsia="Book Antiqua" w:hAnsi="Book Antiqua" w:cs="Book Antiqua"/>
          <w:color w:val="000000"/>
        </w:rPr>
        <w:t xml:space="preserve"> </w:t>
      </w:r>
      <w:r w:rsidR="00DF13D2">
        <w:rPr>
          <w:rFonts w:ascii="Book Antiqua" w:eastAsia="Book Antiqua" w:hAnsi="Book Antiqua" w:cs="Book Antiqua"/>
          <w:color w:val="000000"/>
        </w:rPr>
        <w:t>and g</w:t>
      </w:r>
      <w:r>
        <w:rPr>
          <w:rFonts w:ascii="Book Antiqua" w:eastAsia="Book Antiqua" w:hAnsi="Book Antiqua" w:cs="Book Antiqua"/>
          <w:color w:val="000000"/>
        </w:rPr>
        <w:t xml:space="preserve">roup C patients are those who have marginal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5FCAFA37" w14:textId="2EE33B32" w:rsidR="00A77B3E" w:rsidRPr="00124E1C" w:rsidRDefault="00A64CEC" w:rsidP="00124E1C">
      <w:pPr>
        <w:spacing w:line="360" w:lineRule="auto"/>
        <w:ind w:firstLineChars="100" w:firstLine="240"/>
        <w:jc w:val="both"/>
        <w:rPr>
          <w:lang w:eastAsia="zh-CN"/>
        </w:rPr>
      </w:pPr>
      <w:r>
        <w:rPr>
          <w:rFonts w:ascii="Book Antiqua" w:eastAsia="Book Antiqua" w:hAnsi="Book Antiqua" w:cs="Book Antiqua"/>
          <w:color w:val="000000"/>
        </w:rPr>
        <w:t>Historically</w:t>
      </w:r>
      <w:r w:rsidR="00E151F6">
        <w:rPr>
          <w:rFonts w:ascii="Book Antiqua" w:eastAsia="Book Antiqua" w:hAnsi="Book Antiqua" w:cs="Book Antiqua"/>
          <w:color w:val="000000"/>
        </w:rPr>
        <w:t>,</w:t>
      </w:r>
      <w:r>
        <w:rPr>
          <w:rFonts w:ascii="Book Antiqua" w:eastAsia="Book Antiqua" w:hAnsi="Book Antiqua" w:cs="Book Antiqua"/>
          <w:color w:val="000000"/>
        </w:rPr>
        <w:t xml:space="preserve"> therapeutic options for BRPC consist of upfront surgery, surgery followed by adjuvant CT/CRT, and neoadjuvant CT. The standard surgical options remain </w:t>
      </w:r>
      <w:r w:rsidRPr="00124E1C">
        <w:rPr>
          <w:rFonts w:ascii="Book Antiqua" w:eastAsia="Book Antiqua" w:hAnsi="Book Antiqua" w:cs="Book Antiqua"/>
          <w:color w:val="000000"/>
          <w:u w:color="0000EE"/>
        </w:rPr>
        <w:t>Whipple procedure</w:t>
      </w:r>
      <w:r w:rsidRPr="00124E1C">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sidRPr="00124E1C">
        <w:rPr>
          <w:rFonts w:ascii="Book Antiqua" w:eastAsia="Book Antiqua" w:hAnsi="Book Antiqua" w:cs="Book Antiqua"/>
          <w:color w:val="000000"/>
          <w:u w:color="0000EE"/>
        </w:rPr>
        <w:t>total pancreatectomy</w:t>
      </w:r>
      <w:r w:rsidRPr="00124E1C">
        <w:rPr>
          <w:rFonts w:ascii="Book Antiqua" w:eastAsia="Book Antiqua" w:hAnsi="Book Antiqua" w:cs="Book Antiqua"/>
          <w:color w:val="000000"/>
        </w:rPr>
        <w:t>, or</w:t>
      </w:r>
      <w:r w:rsidR="00124E1C">
        <w:rPr>
          <w:rFonts w:ascii="Book Antiqua" w:hAnsi="Book Antiqua" w:cs="Book Antiqua" w:hint="eastAsia"/>
          <w:color w:val="000000"/>
          <w:lang w:eastAsia="zh-CN"/>
        </w:rPr>
        <w:t xml:space="preserve"> </w:t>
      </w:r>
      <w:r w:rsidRPr="00124E1C">
        <w:rPr>
          <w:rFonts w:ascii="Book Antiqua" w:eastAsia="Book Antiqua" w:hAnsi="Book Antiqua" w:cs="Book Antiqua"/>
          <w:color w:val="000000"/>
          <w:u w:color="0000EE"/>
        </w:rPr>
        <w:t>distal pancreatectomy</w:t>
      </w:r>
      <w:r w:rsidR="00E151F6">
        <w:rPr>
          <w:rFonts w:ascii="Book Antiqua" w:eastAsia="Book Antiqua" w:hAnsi="Book Antiqua" w:cs="Book Antiqua"/>
          <w:color w:val="000000"/>
          <w:u w:color="0000EE"/>
        </w:rPr>
        <w:t>,</w:t>
      </w:r>
      <w:r>
        <w:rPr>
          <w:rFonts w:ascii="Book Antiqua" w:eastAsia="Book Antiqua" w:hAnsi="Book Antiqua" w:cs="Book Antiqua"/>
          <w:color w:val="000000"/>
        </w:rPr>
        <w:t xml:space="preserve"> based on the tumor localization. A</w:t>
      </w:r>
      <w:r w:rsidR="00E151F6">
        <w:rPr>
          <w:rFonts w:ascii="Book Antiqua" w:eastAsia="Book Antiqua" w:hAnsi="Book Antiqua" w:cs="Book Antiqua"/>
          <w:color w:val="000000"/>
        </w:rPr>
        <w:t>n a</w:t>
      </w:r>
      <w:r>
        <w:rPr>
          <w:rFonts w:ascii="Book Antiqua" w:eastAsia="Book Antiqua" w:hAnsi="Book Antiqua" w:cs="Book Antiqua"/>
          <w:color w:val="000000"/>
        </w:rPr>
        <w:t>pproach favoring upfront surgery carries with itself the risk of early failure</w:t>
      </w:r>
      <w:r w:rsidR="00E151F6">
        <w:rPr>
          <w:rFonts w:ascii="Book Antiqua" w:eastAsia="Book Antiqua" w:hAnsi="Book Antiqua" w:cs="Book Antiqua"/>
          <w:color w:val="000000"/>
        </w:rPr>
        <w:t>,</w:t>
      </w:r>
      <w:r>
        <w:rPr>
          <w:rFonts w:ascii="Book Antiqua" w:eastAsia="Book Antiqua" w:hAnsi="Book Antiqua" w:cs="Book Antiqua"/>
          <w:color w:val="000000"/>
        </w:rPr>
        <w:t xml:space="preserve"> which has often been attributed to the poor pre-operative staging of tumor radiologically, inability to carry out a radical surgery, and the aggressive tumor behavior owing to variations in tumor biology. This has brought about an interest in considering neoadjuvant CT for patients with BRPC.</w:t>
      </w:r>
    </w:p>
    <w:p w14:paraId="08EDF30A" w14:textId="1D19FBCE" w:rsidR="00A77B3E" w:rsidRDefault="00A64CEC" w:rsidP="00124E1C">
      <w:pPr>
        <w:spacing w:line="360" w:lineRule="auto"/>
        <w:ind w:firstLineChars="100" w:firstLine="240"/>
        <w:jc w:val="both"/>
      </w:pPr>
      <w:r>
        <w:rPr>
          <w:rFonts w:ascii="Book Antiqua" w:eastAsia="Book Antiqua" w:hAnsi="Book Antiqua" w:cs="Book Antiqua"/>
          <w:color w:val="000000"/>
        </w:rPr>
        <w:t xml:space="preserve">A meta-analysis carried out by the Dutch Pancreatic Cancer </w:t>
      </w:r>
      <w:r w:rsidR="00E151F6">
        <w:rPr>
          <w:rFonts w:ascii="Book Antiqua" w:eastAsia="Book Antiqua" w:hAnsi="Book Antiqua" w:cs="Book Antiqua"/>
          <w:color w:val="000000"/>
        </w:rPr>
        <w:t>G</w:t>
      </w:r>
      <w:r>
        <w:rPr>
          <w:rFonts w:ascii="Book Antiqua" w:eastAsia="Book Antiqua" w:hAnsi="Book Antiqua" w:cs="Book Antiqua"/>
          <w:color w:val="000000"/>
        </w:rPr>
        <w:t xml:space="preserve">roup has shown a median survival of 19.2 mo in patients undergoing neoadjuvant CT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12.8 mo in those undergoing upfront surgery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 peculiar problem in comparing different g</w:t>
      </w:r>
      <w:r w:rsidR="00124E1C">
        <w:rPr>
          <w:rFonts w:ascii="Book Antiqua" w:eastAsia="Book Antiqua" w:hAnsi="Book Antiqua" w:cs="Book Antiqua"/>
          <w:color w:val="000000"/>
        </w:rPr>
        <w:t>roups arises when different CT/</w:t>
      </w:r>
      <w:r>
        <w:rPr>
          <w:rFonts w:ascii="Book Antiqua" w:eastAsia="Book Antiqua" w:hAnsi="Book Antiqua" w:cs="Book Antiqua"/>
          <w:color w:val="000000"/>
        </w:rPr>
        <w:t>CRT regimens are being compared. A recent patient-level meta-analysis has analyzed the efficacy of neoadjuvant FOLFIRINOX in BRPC</w:t>
      </w:r>
      <w:r w:rsidR="00E151F6">
        <w:rPr>
          <w:rFonts w:ascii="Book Antiqua" w:eastAsia="Book Antiqua" w:hAnsi="Book Antiqua" w:cs="Book Antiqua"/>
          <w:color w:val="000000"/>
        </w:rPr>
        <w:t>,</w:t>
      </w:r>
      <w:r>
        <w:rPr>
          <w:rFonts w:ascii="Book Antiqua" w:eastAsia="Book Antiqua" w:hAnsi="Book Antiqua" w:cs="Book Antiqua"/>
          <w:color w:val="000000"/>
        </w:rPr>
        <w:t xml:space="preserve"> </w:t>
      </w:r>
      <w:r w:rsidR="00E151F6">
        <w:rPr>
          <w:rFonts w:ascii="Book Antiqua" w:eastAsia="Book Antiqua" w:hAnsi="Book Antiqua" w:cs="Book Antiqua"/>
          <w:color w:val="000000"/>
        </w:rPr>
        <w:t>finding</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 favorable trend using FOLFIRI</w:t>
      </w:r>
      <w:r w:rsidR="00124E1C">
        <w:rPr>
          <w:rFonts w:ascii="Book Antiqua" w:eastAsia="Book Antiqua" w:hAnsi="Book Antiqua" w:cs="Book Antiqua"/>
          <w:color w:val="000000"/>
        </w:rPr>
        <w:t>NOX (median overall survival of</w:t>
      </w:r>
      <w:r>
        <w:rPr>
          <w:rFonts w:ascii="Book Antiqua" w:eastAsia="Book Antiqua" w:hAnsi="Book Antiqua" w:cs="Book Antiqua"/>
          <w:color w:val="000000"/>
        </w:rPr>
        <w:t xml:space="preserve"> 22</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and median disease progression-free survival</w:t>
      </w:r>
      <w:r w:rsidR="00E151F6">
        <w:rPr>
          <w:rFonts w:ascii="Book Antiqua" w:eastAsia="Book Antiqua" w:hAnsi="Book Antiqua" w:cs="Book Antiqua"/>
          <w:color w:val="000000"/>
        </w:rPr>
        <w:t xml:space="preserve"> of</w:t>
      </w:r>
      <w:r>
        <w:rPr>
          <w:rFonts w:ascii="Book Antiqua" w:eastAsia="Book Antiqua" w:hAnsi="Book Antiqua" w:cs="Book Antiqua"/>
          <w:color w:val="000000"/>
        </w:rPr>
        <w:t xml:space="preserve"> 18.0</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mo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2B917F0E" w14:textId="5828E0B6" w:rsidR="00A77B3E" w:rsidRDefault="00A64CEC" w:rsidP="00124E1C">
      <w:pPr>
        <w:spacing w:line="360" w:lineRule="auto"/>
        <w:ind w:firstLineChars="100" w:firstLine="240"/>
        <w:jc w:val="both"/>
      </w:pPr>
      <w:r>
        <w:rPr>
          <w:rFonts w:ascii="Book Antiqua" w:eastAsia="Book Antiqua" w:hAnsi="Book Antiqua" w:cs="Book Antiqua"/>
          <w:color w:val="000000"/>
        </w:rPr>
        <w:t>A recent randomized control trial has assessed the use of CRT as neoadjuvant therapy for BRPC. The</w:t>
      </w:r>
      <w:r w:rsidR="00E151F6">
        <w:rPr>
          <w:rFonts w:ascii="Book Antiqua" w:eastAsia="Book Antiqua" w:hAnsi="Book Antiqua" w:cs="Book Antiqua"/>
          <w:color w:val="000000"/>
        </w:rPr>
        <w:t xml:space="preserve"> investigators</w:t>
      </w:r>
      <w:r>
        <w:rPr>
          <w:rFonts w:ascii="Book Antiqua" w:eastAsia="Book Antiqua" w:hAnsi="Book Antiqua" w:cs="Book Antiqua"/>
          <w:color w:val="000000"/>
        </w:rPr>
        <w:t xml:space="preserve"> combined 54 Gy in 30 fractions + weekly gemcitabine followed by adjuvant gemcitabine. Results have shown a better resection rate in the neoadjuvant group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w:t>
      </w:r>
      <w:r w:rsidR="00E151F6">
        <w:rPr>
          <w:rFonts w:ascii="Book Antiqua" w:eastAsia="Book Antiqua" w:hAnsi="Book Antiqua" w:cs="Book Antiqua"/>
          <w:color w:val="000000"/>
        </w:rPr>
        <w:t xml:space="preserve">the </w:t>
      </w:r>
      <w:r>
        <w:rPr>
          <w:rFonts w:ascii="Book Antiqua" w:eastAsia="Book Antiqua" w:hAnsi="Book Antiqua" w:cs="Book Antiqua"/>
          <w:color w:val="000000"/>
        </w:rPr>
        <w:t>surgery only group (51.8%</w:t>
      </w:r>
      <w:r w:rsidR="00124E1C">
        <w:rPr>
          <w:rFonts w:ascii="Book Antiqua" w:hAnsi="Book Antiqua" w:cs="Book Antiqua" w:hint="eastAsia"/>
          <w:color w:val="000000"/>
          <w:lang w:eastAsia="zh-CN"/>
        </w:rPr>
        <w:t xml:space="preserv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26.1% respectively) as well as </w:t>
      </w:r>
      <w:r w:rsidR="00E151F6">
        <w:rPr>
          <w:rFonts w:ascii="Book Antiqua" w:eastAsia="Book Antiqua" w:hAnsi="Book Antiqua" w:cs="Book Antiqua"/>
          <w:color w:val="000000"/>
        </w:rPr>
        <w:t xml:space="preserve">a </w:t>
      </w:r>
      <w:r>
        <w:rPr>
          <w:rFonts w:ascii="Book Antiqua" w:eastAsia="Book Antiqua" w:hAnsi="Book Antiqua" w:cs="Book Antiqua"/>
          <w:color w:val="000000"/>
        </w:rPr>
        <w:t xml:space="preserve">statistically significant </w:t>
      </w:r>
      <w:r w:rsidR="00E151F6">
        <w:rPr>
          <w:rFonts w:ascii="Book Antiqua" w:eastAsia="Book Antiqua" w:hAnsi="Book Antiqua" w:cs="Book Antiqua"/>
          <w:color w:val="000000"/>
        </w:rPr>
        <w:t>2</w:t>
      </w:r>
      <w:r>
        <w:rPr>
          <w:rFonts w:ascii="Book Antiqua" w:eastAsia="Book Antiqua" w:hAnsi="Book Antiqua" w:cs="Book Antiqua"/>
          <w:color w:val="000000"/>
        </w:rPr>
        <w:t xml:space="preserve">-year survival (40.7%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26%</w:t>
      </w:r>
      <w:r w:rsidR="00E151F6">
        <w:rPr>
          <w:rFonts w:ascii="Book Antiqua" w:eastAsia="Book Antiqua" w:hAnsi="Book Antiqua" w:cs="Book Antiqua"/>
          <w:color w:val="000000"/>
        </w:rPr>
        <w:t>;</w:t>
      </w:r>
      <w:r>
        <w:rPr>
          <w:rFonts w:ascii="Book Antiqua" w:eastAsia="Book Antiqua" w:hAnsi="Book Antiqua" w:cs="Book Antiqua"/>
          <w:color w:val="000000"/>
        </w:rPr>
        <w:t xml:space="preserve"> </w:t>
      </w:r>
      <w:r w:rsidR="00124E1C">
        <w:rPr>
          <w:rFonts w:ascii="Book Antiqua" w:hAnsi="Book Antiqua" w:cs="Book Antiqua" w:hint="eastAsia"/>
          <w:i/>
          <w:color w:val="000000"/>
          <w:lang w:eastAsia="zh-CN"/>
        </w:rPr>
        <w:t>P</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0.028)</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r w:rsidR="00E151F6">
        <w:rPr>
          <w:rFonts w:ascii="Book Antiqua" w:eastAsia="Book Antiqua" w:hAnsi="Book Antiqua" w:cs="Book Antiqua"/>
          <w:color w:val="000000"/>
        </w:rPr>
        <w:t>The p</w:t>
      </w:r>
      <w:r>
        <w:rPr>
          <w:rFonts w:ascii="Book Antiqua" w:eastAsia="Book Antiqua" w:hAnsi="Book Antiqua" w:cs="Book Antiqua"/>
          <w:color w:val="000000"/>
        </w:rPr>
        <w:t xml:space="preserve">reoperative </w:t>
      </w:r>
      <w:r w:rsidR="00593976">
        <w:rPr>
          <w:rFonts w:ascii="Book Antiqua" w:eastAsia="Book Antiqua" w:hAnsi="Book Antiqua" w:cs="Book Antiqua"/>
          <w:color w:val="000000"/>
        </w:rPr>
        <w:t>CRT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immediate surgery for resectable and borderline resectable pancreatic cancer (PREOPANC-1) trial has used intention</w:t>
      </w:r>
      <w:r w:rsidR="00E151F6">
        <w:rPr>
          <w:rFonts w:ascii="Book Antiqua" w:eastAsia="Book Antiqua" w:hAnsi="Book Antiqua" w:cs="Book Antiqua"/>
          <w:color w:val="000000"/>
        </w:rPr>
        <w:t>-</w:t>
      </w:r>
      <w:r>
        <w:rPr>
          <w:rFonts w:ascii="Book Antiqua" w:eastAsia="Book Antiqua" w:hAnsi="Book Antiqua" w:cs="Book Antiqua"/>
          <w:color w:val="000000"/>
        </w:rPr>
        <w:t>to</w:t>
      </w:r>
      <w:r w:rsidR="00E151F6">
        <w:rPr>
          <w:rFonts w:ascii="Book Antiqua" w:eastAsia="Book Antiqua" w:hAnsi="Book Antiqua" w:cs="Book Antiqua"/>
          <w:color w:val="000000"/>
        </w:rPr>
        <w:t>-</w:t>
      </w:r>
      <w:r>
        <w:rPr>
          <w:rFonts w:ascii="Book Antiqua" w:eastAsia="Book Antiqua" w:hAnsi="Book Antiqua" w:cs="Book Antiqua"/>
          <w:color w:val="000000"/>
        </w:rPr>
        <w:t xml:space="preserve">treat analysis to study the efficacy of neoadjuvant CRT (gemcitabine-based)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upfront surgery in BRPC. Patients in the neoadjuvant CRT group had a lower resection rate (60%)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those in </w:t>
      </w:r>
      <w:r w:rsidR="00E151F6">
        <w:rPr>
          <w:rFonts w:ascii="Book Antiqua" w:eastAsia="Book Antiqua" w:hAnsi="Book Antiqua" w:cs="Book Antiqua"/>
          <w:color w:val="000000"/>
        </w:rPr>
        <w:t xml:space="preserve">the </w:t>
      </w:r>
      <w:r>
        <w:rPr>
          <w:rFonts w:ascii="Book Antiqua" w:eastAsia="Book Antiqua" w:hAnsi="Book Antiqua" w:cs="Book Antiqua"/>
          <w:color w:val="000000"/>
        </w:rPr>
        <w:t>upfront surgery</w:t>
      </w:r>
      <w:r w:rsidR="00E151F6">
        <w:rPr>
          <w:rFonts w:ascii="Book Antiqua" w:eastAsia="Book Antiqua" w:hAnsi="Book Antiqua" w:cs="Book Antiqua"/>
          <w:color w:val="000000"/>
        </w:rPr>
        <w:t xml:space="preserve"> group</w:t>
      </w:r>
      <w:r>
        <w:rPr>
          <w:rFonts w:ascii="Book Antiqua" w:eastAsia="Book Antiqua" w:hAnsi="Book Antiqua" w:cs="Book Antiqua"/>
          <w:color w:val="000000"/>
        </w:rPr>
        <w:t xml:space="preserve"> (72%;</w:t>
      </w:r>
      <w:r w:rsidR="00124E1C">
        <w:rPr>
          <w:rFonts w:ascii="Book Antiqua" w:hAnsi="Book Antiqua" w:cs="Book Antiqua" w:hint="eastAsia"/>
          <w:color w:val="000000"/>
          <w:lang w:eastAsia="zh-CN"/>
        </w:rPr>
        <w:t xml:space="preserve"> </w:t>
      </w:r>
      <w:r w:rsidR="00124E1C">
        <w:rPr>
          <w:rFonts w:ascii="Book Antiqua" w:hAnsi="Book Antiqua" w:cs="Book Antiqua" w:hint="eastAsia"/>
          <w:i/>
          <w:color w:val="000000"/>
          <w:lang w:eastAsia="zh-CN"/>
        </w:rPr>
        <w:t>P</w:t>
      </w:r>
      <w:r w:rsidR="00124E1C">
        <w:rPr>
          <w:rFonts w:ascii="Book Antiqua" w:hAnsi="Book Antiqua" w:cs="Book Antiqua" w:hint="eastAsia"/>
          <w:color w:val="000000"/>
          <w:lang w:eastAsia="zh-CN"/>
        </w:rPr>
        <w:t xml:space="preserve"> </w:t>
      </w:r>
      <w:r w:rsidR="00124E1C">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0.065). R0 resection rate was statistically higher in the neoadjuvant group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w:t>
      </w:r>
      <w:r w:rsidR="00E151F6">
        <w:rPr>
          <w:rFonts w:ascii="Book Antiqua" w:eastAsia="Book Antiqua" w:hAnsi="Book Antiqua" w:cs="Book Antiqua"/>
          <w:color w:val="000000"/>
        </w:rPr>
        <w:t xml:space="preserve">the </w:t>
      </w:r>
      <w:r>
        <w:rPr>
          <w:rFonts w:ascii="Book Antiqua" w:eastAsia="Book Antiqua" w:hAnsi="Book Antiqua" w:cs="Book Antiqua"/>
          <w:color w:val="000000"/>
        </w:rPr>
        <w:t>upfront surgery group (61%</w:t>
      </w:r>
      <w:r w:rsidR="00124E1C">
        <w:rPr>
          <w:rFonts w:ascii="Book Antiqua" w:hAnsi="Book Antiqua" w:cs="Book Antiqua" w:hint="eastAsia"/>
          <w:color w:val="000000"/>
          <w:lang w:eastAsia="zh-CN"/>
        </w:rPr>
        <w:t xml:space="preserv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31%;</w:t>
      </w:r>
      <w:r w:rsidR="00124E1C" w:rsidRPr="00124E1C">
        <w:rPr>
          <w:rFonts w:ascii="Book Antiqua" w:hAnsi="Book Antiqua" w:cs="Book Antiqua" w:hint="eastAsia"/>
          <w:i/>
          <w:color w:val="000000"/>
          <w:lang w:eastAsia="zh-CN"/>
        </w:rPr>
        <w:t xml:space="preserve"> </w:t>
      </w:r>
      <w:r w:rsidR="00124E1C">
        <w:rPr>
          <w:rFonts w:ascii="Book Antiqua" w:hAnsi="Book Antiqua" w:cs="Book Antiqua" w:hint="eastAsia"/>
          <w:i/>
          <w:color w:val="000000"/>
          <w:lang w:eastAsia="zh-CN"/>
        </w:rPr>
        <w:t>P</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0.001). To add to the benefits</w:t>
      </w:r>
      <w:r w:rsidR="00E151F6">
        <w:rPr>
          <w:rFonts w:ascii="Book Antiqua" w:eastAsia="Book Antiqua" w:hAnsi="Book Antiqua" w:cs="Book Antiqua"/>
          <w:color w:val="000000"/>
        </w:rPr>
        <w:t>,</w:t>
      </w:r>
      <w:r>
        <w:rPr>
          <w:rFonts w:ascii="Book Antiqua" w:eastAsia="Book Antiqua" w:hAnsi="Book Antiqua" w:cs="Book Antiqua"/>
          <w:color w:val="000000"/>
        </w:rPr>
        <w:t xml:space="preserve"> patients receiving neoadjuvant CRT had a longer median time till recurrence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w:t>
      </w:r>
      <w:r w:rsidR="00E151F6">
        <w:rPr>
          <w:rFonts w:ascii="Book Antiqua" w:eastAsia="Book Antiqua" w:hAnsi="Book Antiqua" w:cs="Book Antiqua"/>
          <w:color w:val="000000"/>
        </w:rPr>
        <w:t xml:space="preserve">the </w:t>
      </w:r>
      <w:r>
        <w:rPr>
          <w:rFonts w:ascii="Book Antiqua" w:eastAsia="Book Antiqua" w:hAnsi="Book Antiqua" w:cs="Book Antiqua"/>
          <w:color w:val="000000"/>
        </w:rPr>
        <w:t>surgery only group (9.9</w:t>
      </w:r>
      <w:r w:rsidR="00124E1C">
        <w:rPr>
          <w:rFonts w:ascii="Book Antiqua" w:hAnsi="Book Antiqua" w:cs="Book Antiqua" w:hint="eastAsia"/>
          <w:color w:val="000000"/>
          <w:lang w:eastAsia="zh-CN"/>
        </w:rPr>
        <w:t xml:space="preserve">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7.9</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sidR="00124E1C">
        <w:rPr>
          <w:rFonts w:ascii="Book Antiqua" w:hAnsi="Book Antiqua" w:cs="Book Antiqua" w:hint="eastAsia"/>
          <w:color w:val="000000"/>
          <w:lang w:eastAsia="zh-CN"/>
        </w:rPr>
        <w:t xml:space="preserve"> </w:t>
      </w:r>
      <w:r w:rsidR="00124E1C">
        <w:rPr>
          <w:rFonts w:ascii="Book Antiqua" w:hAnsi="Book Antiqua" w:cs="Book Antiqua" w:hint="eastAsia"/>
          <w:i/>
          <w:iCs/>
          <w:color w:val="000000"/>
          <w:lang w:eastAsia="zh-CN"/>
        </w:rPr>
        <w:t>P</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0.023)</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07C40D50" w14:textId="3341849B" w:rsidR="00A77B3E" w:rsidRDefault="00A64CEC" w:rsidP="00124E1C">
      <w:pPr>
        <w:spacing w:line="360" w:lineRule="auto"/>
        <w:ind w:firstLineChars="100" w:firstLine="240"/>
        <w:jc w:val="both"/>
      </w:pPr>
      <w:r>
        <w:rPr>
          <w:rFonts w:ascii="Book Antiqua" w:eastAsia="Book Antiqua" w:hAnsi="Book Antiqua" w:cs="Book Antiqua"/>
          <w:color w:val="000000"/>
        </w:rPr>
        <w:t xml:space="preserve">Results of these trials have shown the efficacy of both neoadjuvant CT as well as for CRT in BRPC. Several ongoing trials are being </w:t>
      </w:r>
      <w:r w:rsidR="00E151F6">
        <w:rPr>
          <w:rFonts w:ascii="Book Antiqua" w:eastAsia="Book Antiqua" w:hAnsi="Book Antiqua" w:cs="Book Antiqua"/>
          <w:color w:val="000000"/>
        </w:rPr>
        <w:t xml:space="preserve">carried out </w:t>
      </w:r>
      <w:r>
        <w:rPr>
          <w:rFonts w:ascii="Book Antiqua" w:eastAsia="Book Antiqua" w:hAnsi="Book Antiqua" w:cs="Book Antiqua"/>
          <w:color w:val="000000"/>
        </w:rPr>
        <w:t>to study the efficacy of induction therapy in improving overall survival in BRPC and which of the t</w:t>
      </w:r>
      <w:r w:rsidR="00124E1C">
        <w:rPr>
          <w:rFonts w:ascii="Book Antiqua" w:eastAsia="Book Antiqua" w:hAnsi="Book Antiqua" w:cs="Book Antiqua"/>
          <w:color w:val="000000"/>
        </w:rPr>
        <w:t>wo therapeutic strategies (CT/</w:t>
      </w:r>
      <w:r>
        <w:rPr>
          <w:rFonts w:ascii="Book Antiqua" w:eastAsia="Book Antiqua" w:hAnsi="Book Antiqua" w:cs="Book Antiqua"/>
          <w:color w:val="000000"/>
        </w:rPr>
        <w:t>CRT) is better suited for the same.</w:t>
      </w:r>
    </w:p>
    <w:p w14:paraId="073F65A5" w14:textId="77777777" w:rsidR="00A77B3E" w:rsidRDefault="00A77B3E">
      <w:pPr>
        <w:spacing w:line="360" w:lineRule="auto"/>
        <w:jc w:val="both"/>
      </w:pPr>
    </w:p>
    <w:p w14:paraId="262B2B88" w14:textId="77777777" w:rsidR="00A77B3E" w:rsidRDefault="00A64CEC">
      <w:pPr>
        <w:spacing w:line="360" w:lineRule="auto"/>
        <w:jc w:val="both"/>
      </w:pPr>
      <w:r>
        <w:rPr>
          <w:rFonts w:ascii="Book Antiqua" w:eastAsia="Book Antiqua" w:hAnsi="Book Antiqua" w:cs="Book Antiqua"/>
          <w:b/>
          <w:bCs/>
          <w:caps/>
          <w:color w:val="000000"/>
          <w:u w:val="single"/>
        </w:rPr>
        <w:t>Management of locally advanced pc</w:t>
      </w:r>
    </w:p>
    <w:p w14:paraId="6131C9E9" w14:textId="0584FD0C" w:rsidR="00A77B3E" w:rsidRDefault="00A64CEC">
      <w:pPr>
        <w:spacing w:line="360" w:lineRule="auto"/>
        <w:jc w:val="both"/>
      </w:pPr>
      <w:r>
        <w:rPr>
          <w:rFonts w:ascii="Book Antiqua" w:eastAsia="Book Antiqua" w:hAnsi="Book Antiqua" w:cs="Book Antiqua"/>
          <w:color w:val="000000"/>
        </w:rPr>
        <w:t xml:space="preserve">The concept of </w:t>
      </w:r>
      <w:r w:rsidR="00124E1C" w:rsidRPr="00124E1C">
        <w:rPr>
          <w:rFonts w:ascii="Book Antiqua" w:eastAsia="Book Antiqua" w:hAnsi="Book Antiqua" w:cs="Book Antiqua"/>
          <w:color w:val="000000"/>
        </w:rPr>
        <w:t>locally advanced PC (LAPC)</w:t>
      </w:r>
      <w:r>
        <w:rPr>
          <w:rFonts w:ascii="Book Antiqua" w:eastAsia="Book Antiqua" w:hAnsi="Book Antiqua" w:cs="Book Antiqua"/>
          <w:color w:val="000000"/>
        </w:rPr>
        <w:t xml:space="preserve"> has evolved based on the development of radiological criteria of resectability and the availability of neoadjuvant therapy. Practically, the pancreatic tumors which are not metastatic and are unresectable due to ‘irreversible’ vascular invasion (encasement of aorta, invasion of PV or SMV, involvement of </w:t>
      </w:r>
      <w:r w:rsidR="00E151F6">
        <w:rPr>
          <w:rFonts w:ascii="Book Antiqua" w:eastAsia="Book Antiqua" w:hAnsi="Book Antiqua" w:cs="Book Antiqua"/>
          <w:color w:val="000000"/>
        </w:rPr>
        <w:t xml:space="preserve">the </w:t>
      </w:r>
      <w:r>
        <w:rPr>
          <w:rFonts w:ascii="Book Antiqua" w:eastAsia="Book Antiqua" w:hAnsi="Book Antiqua" w:cs="Book Antiqua"/>
          <w:color w:val="000000"/>
        </w:rPr>
        <w:t xml:space="preserve">SMA or celiac trunk by &gt; 180°) are considered as </w:t>
      </w:r>
      <w:proofErr w:type="gramStart"/>
      <w:r>
        <w:rPr>
          <w:rFonts w:ascii="Book Antiqua" w:eastAsia="Book Antiqua" w:hAnsi="Book Antiqua" w:cs="Book Antiqua"/>
          <w:color w:val="000000"/>
        </w:rPr>
        <w:t>LAPC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124E1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median survival has been variably reported from 10</w:t>
      </w:r>
      <w:r w:rsidR="00124E1C">
        <w:rPr>
          <w:rFonts w:ascii="Book Antiqua" w:hAnsi="Book Antiqua" w:cs="Book Antiqua" w:hint="eastAsia"/>
          <w:color w:val="000000"/>
          <w:lang w:eastAsia="zh-CN"/>
        </w:rPr>
        <w:t xml:space="preserve"> </w:t>
      </w:r>
      <w:proofErr w:type="gramStart"/>
      <w:r w:rsidR="00124E1C">
        <w:rPr>
          <w:rFonts w:ascii="Book Antiqua" w:hAnsi="Book Antiqua" w:cs="Book Antiqua" w:hint="eastAsia"/>
          <w:color w:val="000000"/>
          <w:lang w:eastAsia="zh-CN"/>
        </w:rPr>
        <w:t>mo</w:t>
      </w:r>
      <w:proofErr w:type="gramEnd"/>
      <w:r>
        <w:rPr>
          <w:rFonts w:ascii="Book Antiqua" w:eastAsia="Book Antiqua" w:hAnsi="Book Antiqua" w:cs="Book Antiqua"/>
          <w:color w:val="000000"/>
        </w:rPr>
        <w:t xml:space="preserve"> to 30 mo.</w:t>
      </w:r>
    </w:p>
    <w:p w14:paraId="4E1BD0C0" w14:textId="00478C8B" w:rsidR="00A77B3E" w:rsidRPr="00124E1C" w:rsidRDefault="00A64CEC" w:rsidP="00124E1C">
      <w:pPr>
        <w:spacing w:line="360" w:lineRule="auto"/>
        <w:ind w:firstLineChars="100" w:firstLine="240"/>
        <w:jc w:val="both"/>
        <w:rPr>
          <w:lang w:eastAsia="zh-CN"/>
        </w:rPr>
      </w:pPr>
      <w:r>
        <w:rPr>
          <w:rFonts w:ascii="Book Antiqua" w:eastAsia="Book Antiqua" w:hAnsi="Book Antiqua" w:cs="Book Antiqua"/>
          <w:color w:val="000000"/>
        </w:rPr>
        <w:t>The standard treatment for LAPC is gemcitabine-based CT. For patients with good performance status (ECOG0-1)</w:t>
      </w:r>
      <w:r w:rsidR="00E151F6">
        <w:rPr>
          <w:rFonts w:ascii="Book Antiqua" w:eastAsia="Book Antiqua" w:hAnsi="Book Antiqua" w:cs="Book Antiqua"/>
          <w:color w:val="000000"/>
        </w:rPr>
        <w:t>, the</w:t>
      </w:r>
      <w:r>
        <w:rPr>
          <w:rFonts w:ascii="Book Antiqua" w:eastAsia="Book Antiqua" w:hAnsi="Book Antiqua" w:cs="Book Antiqua"/>
          <w:color w:val="000000"/>
        </w:rPr>
        <w:t xml:space="preserve"> FOLFIRINOX</w:t>
      </w:r>
      <w:r w:rsidR="00E151F6">
        <w:rPr>
          <w:rFonts w:ascii="Book Antiqua" w:eastAsia="Book Antiqua" w:hAnsi="Book Antiqua" w:cs="Book Antiqua"/>
          <w:color w:val="000000"/>
        </w:rPr>
        <w:t>-</w:t>
      </w:r>
      <w:r>
        <w:rPr>
          <w:rFonts w:ascii="Book Antiqua" w:eastAsia="Book Antiqua" w:hAnsi="Book Antiqua" w:cs="Book Antiqua"/>
          <w:color w:val="000000"/>
        </w:rPr>
        <w:t xml:space="preserve">based regimen and for those with </w:t>
      </w:r>
      <w:r>
        <w:rPr>
          <w:rFonts w:ascii="Book Antiqua" w:eastAsia="Book Antiqua" w:hAnsi="Book Antiqua" w:cs="Book Antiqua"/>
          <w:color w:val="000000"/>
        </w:rPr>
        <w:lastRenderedPageBreak/>
        <w:t>ECOG0-2</w:t>
      </w:r>
      <w:r w:rsidR="00E151F6">
        <w:rPr>
          <w:rFonts w:ascii="Book Antiqua" w:eastAsia="Book Antiqua" w:hAnsi="Book Antiqua" w:cs="Book Antiqua"/>
          <w:color w:val="000000"/>
        </w:rPr>
        <w:t>, the</w:t>
      </w:r>
      <w:r>
        <w:rPr>
          <w:rFonts w:ascii="Book Antiqua" w:eastAsia="Book Antiqua" w:hAnsi="Book Antiqua" w:cs="Book Antiqua"/>
          <w:color w:val="000000"/>
        </w:rPr>
        <w:t xml:space="preserve"> nab-paclitaxel</w:t>
      </w:r>
      <w:r w:rsidR="00124E1C">
        <w:rPr>
          <w:rFonts w:ascii="Book Antiqua" w:hAnsi="Book Antiqua" w:cs="Book Antiqua" w:hint="eastAsia"/>
          <w:color w:val="000000"/>
          <w:lang w:eastAsia="zh-CN"/>
        </w:rPr>
        <w:t>-</w:t>
      </w:r>
      <w:r>
        <w:rPr>
          <w:rFonts w:ascii="Book Antiqua" w:eastAsia="Book Antiqua" w:hAnsi="Book Antiqua" w:cs="Book Antiqua"/>
          <w:color w:val="000000"/>
        </w:rPr>
        <w:t xml:space="preserve">gemcitabine-based regimen may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Some observational studies and pooled analyses of different approaches have advocated induction treatment with either FOLFIRINOX or nab-paclitaxel–gemcitabine followed by CRT. Using this approach median survival of 24.2 mo and disease progression-free survival of 15 mo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However, the use of either upfront radiation therapy or following induction treatment with gemcitabine is not beneficial for patients with LAPC. Recently published meta-analysis has reported similar overall survival and drug-related side effects of CRT and CT in the setting of </w:t>
      </w:r>
      <w:proofErr w:type="gramStart"/>
      <w:r>
        <w:rPr>
          <w:rFonts w:ascii="Book Antiqua" w:eastAsia="Book Antiqua" w:hAnsi="Book Antiqua" w:cs="Book Antiqua"/>
          <w:color w:val="000000"/>
        </w:rPr>
        <w:t>LAPC</w:t>
      </w:r>
      <w:r w:rsidR="00124E1C">
        <w:rPr>
          <w:rFonts w:ascii="Book Antiqua" w:eastAsia="Book Antiqua" w:hAnsi="Book Antiqua" w:cs="Book Antiqua"/>
          <w:color w:val="000000"/>
          <w:szCs w:val="30"/>
          <w:vertAlign w:val="superscript"/>
        </w:rPr>
        <w:t>[</w:t>
      </w:r>
      <w:proofErr w:type="gramEnd"/>
      <w:r w:rsidR="00124E1C">
        <w:rPr>
          <w:rFonts w:ascii="Book Antiqua" w:eastAsia="Book Antiqua" w:hAnsi="Book Antiqua" w:cs="Book Antiqua"/>
          <w:color w:val="000000"/>
          <w:szCs w:val="30"/>
          <w:vertAlign w:val="superscript"/>
        </w:rPr>
        <w:t>5</w:t>
      </w:r>
      <w:r w:rsidR="00124E1C">
        <w:rPr>
          <w:rFonts w:ascii="Book Antiqua" w:hAnsi="Book Antiqua" w:cs="Book Antiqua" w:hint="eastAsia"/>
          <w:color w:val="000000"/>
          <w:szCs w:val="30"/>
          <w:vertAlign w:val="superscript"/>
          <w:lang w:eastAsia="zh-CN"/>
        </w:rPr>
        <w:t>5</w:t>
      </w:r>
      <w:r w:rsidR="00124E1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CRT using capecitabine as a radiosensitizer, however, has been tried for improvement of local control of disease in a subset of patients with LAPC. Since this is not a standard treatment approach, it has been proposed that this may be offered to only a select group of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1C243F2D" w14:textId="53E76F96" w:rsidR="00A77B3E" w:rsidRDefault="00A64CEC" w:rsidP="00124E1C">
      <w:pPr>
        <w:spacing w:line="360" w:lineRule="auto"/>
        <w:ind w:firstLineChars="100" w:firstLine="240"/>
        <w:jc w:val="both"/>
      </w:pPr>
      <w:r>
        <w:rPr>
          <w:rFonts w:ascii="Book Antiqua" w:eastAsia="Book Antiqua" w:hAnsi="Book Antiqua" w:cs="Book Antiqua"/>
          <w:color w:val="000000"/>
        </w:rPr>
        <w:t xml:space="preserve">Ongoing trials in LAPC are trying to assess the efficacy of FOLFIRINOC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as induction therapy (NEOPAN;</w:t>
      </w:r>
      <w:r w:rsidR="00124E1C">
        <w:rPr>
          <w:rFonts w:ascii="Book Antiqua" w:hAnsi="Book Antiqua" w:cs="Book Antiqua" w:hint="eastAsia"/>
          <w:color w:val="000000"/>
          <w:lang w:eastAsia="zh-CN"/>
        </w:rPr>
        <w:t xml:space="preserve"> </w:t>
      </w:r>
      <w:r w:rsidRPr="00124E1C">
        <w:rPr>
          <w:rFonts w:ascii="Book Antiqua" w:eastAsia="Book Antiqua" w:hAnsi="Book Antiqua" w:cs="Book Antiqua"/>
          <w:color w:val="000000"/>
          <w:u w:color="0000EE"/>
        </w:rPr>
        <w:t>NCT02539537</w:t>
      </w:r>
      <w:r w:rsidRPr="00124E1C">
        <w:rPr>
          <w:rFonts w:ascii="Book Antiqua" w:eastAsia="Book Antiqua" w:hAnsi="Book Antiqua" w:cs="Book Antiqua"/>
          <w:color w:val="000000"/>
        </w:rPr>
        <w:t>), use of nab-paclitaxel</w:t>
      </w:r>
      <w:r w:rsidR="00124E1C">
        <w:rPr>
          <w:rFonts w:ascii="Book Antiqua" w:hAnsi="Book Antiqua" w:cs="Book Antiqua" w:hint="eastAsia"/>
          <w:color w:val="000000"/>
          <w:lang w:eastAsia="zh-CN"/>
        </w:rPr>
        <w:t>-</w:t>
      </w:r>
      <w:r w:rsidRPr="00124E1C">
        <w:rPr>
          <w:rFonts w:ascii="Book Antiqua" w:eastAsia="Book Antiqua" w:hAnsi="Book Antiqua" w:cs="Book Antiqua"/>
          <w:color w:val="000000"/>
        </w:rPr>
        <w:t>gemcitabine for induction regimen + radiation therapy</w:t>
      </w:r>
      <w:r w:rsidR="00124E1C">
        <w:rPr>
          <w:rFonts w:ascii="Book Antiqua" w:hAnsi="Book Antiqua" w:cs="Book Antiqua" w:hint="eastAsia"/>
          <w:color w:val="000000"/>
          <w:lang w:eastAsia="zh-CN"/>
        </w:rPr>
        <w:t xml:space="preserve"> </w:t>
      </w:r>
      <w:r w:rsidRPr="00124E1C">
        <w:rPr>
          <w:rFonts w:ascii="Book Antiqua" w:eastAsia="Book Antiqua" w:hAnsi="Book Antiqua" w:cs="Book Antiqua"/>
          <w:i/>
          <w:color w:val="000000"/>
        </w:rPr>
        <w:t>vs</w:t>
      </w:r>
      <w:r w:rsidRPr="00124E1C">
        <w:rPr>
          <w:rFonts w:ascii="Book Antiqua" w:eastAsia="Book Antiqua" w:hAnsi="Book Antiqua" w:cs="Book Antiqua"/>
          <w:color w:val="000000"/>
        </w:rPr>
        <w:t xml:space="preserve"> continuous CT, </w:t>
      </w:r>
      <w:r w:rsidR="00E151F6">
        <w:rPr>
          <w:rFonts w:ascii="Book Antiqua" w:eastAsia="Book Antiqua" w:hAnsi="Book Antiqua" w:cs="Book Antiqua"/>
          <w:color w:val="000000"/>
        </w:rPr>
        <w:t>a</w:t>
      </w:r>
      <w:r w:rsidR="00844FCA">
        <w:rPr>
          <w:rFonts w:ascii="Book Antiqua" w:eastAsia="Book Antiqua" w:hAnsi="Book Antiqua" w:cs="Book Antiqua"/>
          <w:color w:val="000000"/>
        </w:rPr>
        <w:t>n</w:t>
      </w:r>
      <w:r w:rsidR="00E151F6">
        <w:rPr>
          <w:rFonts w:ascii="Book Antiqua" w:eastAsia="Book Antiqua" w:hAnsi="Book Antiqua" w:cs="Book Antiqua"/>
          <w:color w:val="000000"/>
        </w:rPr>
        <w:t xml:space="preserve">d </w:t>
      </w:r>
      <w:r w:rsidRPr="00124E1C">
        <w:rPr>
          <w:rFonts w:ascii="Book Antiqua" w:eastAsia="Book Antiqua" w:hAnsi="Book Antiqua" w:cs="Book Antiqua"/>
          <w:color w:val="000000"/>
        </w:rPr>
        <w:t>us</w:t>
      </w:r>
      <w:r w:rsidR="00E151F6">
        <w:rPr>
          <w:rFonts w:ascii="Book Antiqua" w:eastAsia="Book Antiqua" w:hAnsi="Book Antiqua" w:cs="Book Antiqua"/>
          <w:color w:val="000000"/>
        </w:rPr>
        <w:t>e of</w:t>
      </w:r>
      <w:r w:rsidRPr="00124E1C">
        <w:rPr>
          <w:rFonts w:ascii="Book Antiqua" w:eastAsia="Book Antiqua" w:hAnsi="Book Antiqua" w:cs="Book Antiqua"/>
          <w:color w:val="000000"/>
        </w:rPr>
        <w:t xml:space="preserve"> activation of</w:t>
      </w:r>
      <w:r w:rsidR="00124E1C">
        <w:rPr>
          <w:rFonts w:ascii="Book Antiqua" w:hAnsi="Book Antiqua" w:cs="Book Antiqua" w:hint="eastAsia"/>
          <w:color w:val="000000"/>
          <w:lang w:eastAsia="zh-CN"/>
        </w:rPr>
        <w:t xml:space="preserve"> </w:t>
      </w:r>
      <w:r w:rsidR="00E151F6">
        <w:rPr>
          <w:rFonts w:ascii="Book Antiqua" w:hAnsi="Book Antiqua" w:cs="Book Antiqua"/>
          <w:color w:val="000000"/>
          <w:lang w:eastAsia="zh-CN"/>
        </w:rPr>
        <w:t xml:space="preserve">the </w:t>
      </w:r>
      <w:r w:rsidRPr="005E4EAF">
        <w:rPr>
          <w:rFonts w:ascii="Book Antiqua" w:eastAsia="Book Antiqua" w:hAnsi="Book Antiqua" w:cs="Book Antiqua"/>
          <w:i/>
          <w:iCs/>
          <w:color w:val="000000"/>
        </w:rPr>
        <w:t xml:space="preserve">DPC4 </w:t>
      </w:r>
      <w:r w:rsidRPr="00124E1C">
        <w:rPr>
          <w:rFonts w:ascii="Book Antiqua" w:eastAsia="Book Antiqua" w:hAnsi="Book Antiqua" w:cs="Book Antiqua"/>
          <w:color w:val="000000"/>
        </w:rPr>
        <w:t>gene (RTOG 1201;</w:t>
      </w:r>
      <w:r w:rsidR="00124E1C">
        <w:rPr>
          <w:rFonts w:ascii="Book Antiqua" w:hAnsi="Book Antiqua" w:cs="Book Antiqua" w:hint="eastAsia"/>
          <w:color w:val="000000"/>
          <w:lang w:eastAsia="zh-CN"/>
        </w:rPr>
        <w:t xml:space="preserve"> </w:t>
      </w:r>
      <w:r w:rsidRPr="00124E1C">
        <w:rPr>
          <w:rFonts w:ascii="Book Antiqua" w:eastAsia="Book Antiqua" w:hAnsi="Book Antiqua" w:cs="Book Antiqua"/>
          <w:color w:val="000000"/>
          <w:u w:color="0000EE"/>
        </w:rPr>
        <w:t>NCT01921751</w:t>
      </w:r>
      <w:r w:rsidRPr="00124E1C">
        <w:rPr>
          <w:rFonts w:ascii="Book Antiqua" w:eastAsia="Book Antiqua" w:hAnsi="Book Antiqua" w:cs="Book Antiqua"/>
          <w:color w:val="000000"/>
        </w:rPr>
        <w:t>)</w:t>
      </w:r>
      <w:r>
        <w:rPr>
          <w:rFonts w:ascii="Book Antiqua" w:eastAsia="Book Antiqua" w:hAnsi="Book Antiqua" w:cs="Book Antiqua"/>
          <w:color w:val="000000"/>
        </w:rPr>
        <w:t>.</w:t>
      </w:r>
    </w:p>
    <w:p w14:paraId="35986AA1" w14:textId="4547ED2F" w:rsidR="00A77B3E" w:rsidRDefault="00A64CEC" w:rsidP="00124E1C">
      <w:pPr>
        <w:spacing w:line="360" w:lineRule="auto"/>
        <w:ind w:firstLineChars="100" w:firstLine="240"/>
        <w:jc w:val="both"/>
      </w:pPr>
      <w:r>
        <w:rPr>
          <w:rFonts w:ascii="Book Antiqua" w:eastAsia="Book Antiqua" w:hAnsi="Book Antiqua" w:cs="Book Antiqua"/>
          <w:color w:val="000000"/>
        </w:rPr>
        <w:t xml:space="preserve">An interesting recent concept that has emerged in the management of LAPC is the role of surgery. This was proposed by researchers from the Medical College of Wisconsin based on the observation that those with an initially unresectable disease as per radiological criteria may convert to the resectable tumor after induction CT ± CRT. They have proposed the classification of patients with LAPC into </w:t>
      </w:r>
      <w:r w:rsidR="00844FCA">
        <w:rPr>
          <w:rFonts w:ascii="Book Antiqua" w:eastAsia="Book Antiqua" w:hAnsi="Book Antiqua" w:cs="Book Antiqua"/>
          <w:color w:val="000000"/>
        </w:rPr>
        <w:t xml:space="preserve">the following </w:t>
      </w:r>
      <w:r>
        <w:rPr>
          <w:rFonts w:ascii="Book Antiqua" w:eastAsia="Book Antiqua" w:hAnsi="Book Antiqua" w:cs="Book Antiqua"/>
          <w:color w:val="000000"/>
        </w:rPr>
        <w:t xml:space="preserve">two distinct categories: </w:t>
      </w:r>
      <w:r w:rsidR="00844FCA">
        <w:rPr>
          <w:rFonts w:ascii="Book Antiqua" w:eastAsia="Book Antiqua" w:hAnsi="Book Antiqua" w:cs="Book Antiqua"/>
          <w:color w:val="000000"/>
        </w:rPr>
        <w:t>t</w:t>
      </w:r>
      <w:r>
        <w:rPr>
          <w:rFonts w:ascii="Book Antiqua" w:eastAsia="Book Antiqua" w:hAnsi="Book Antiqua" w:cs="Book Antiqua"/>
          <w:color w:val="000000"/>
        </w:rPr>
        <w:t>ype A</w:t>
      </w:r>
      <w:r w:rsidR="00844FCA">
        <w:rPr>
          <w:rFonts w:ascii="Book Antiqua" w:eastAsia="Book Antiqua" w:hAnsi="Book Antiqua" w:cs="Book Antiqua"/>
          <w:color w:val="000000"/>
        </w:rPr>
        <w:t>,</w:t>
      </w:r>
      <w:r>
        <w:rPr>
          <w:rFonts w:ascii="Book Antiqua" w:eastAsia="Book Antiqua" w:hAnsi="Book Antiqua" w:cs="Book Antiqua"/>
          <w:color w:val="000000"/>
        </w:rPr>
        <w:t xml:space="preserve"> tumors that may be considered for resection following induction CT</w:t>
      </w:r>
      <w:r w:rsidR="00844FCA">
        <w:rPr>
          <w:rFonts w:ascii="Book Antiqua" w:eastAsia="Book Antiqua" w:hAnsi="Book Antiqua" w:cs="Book Antiqua"/>
          <w:color w:val="000000"/>
        </w:rPr>
        <w:t>;</w:t>
      </w:r>
      <w:r>
        <w:rPr>
          <w:rFonts w:ascii="Book Antiqua" w:eastAsia="Book Antiqua" w:hAnsi="Book Antiqua" w:cs="Book Antiqua"/>
          <w:color w:val="000000"/>
        </w:rPr>
        <w:t xml:space="preserve"> and </w:t>
      </w:r>
      <w:r w:rsidR="00844FCA">
        <w:rPr>
          <w:rFonts w:ascii="Book Antiqua" w:eastAsia="Book Antiqua" w:hAnsi="Book Antiqua" w:cs="Book Antiqua"/>
          <w:color w:val="000000"/>
        </w:rPr>
        <w:t>t</w:t>
      </w:r>
      <w:r>
        <w:rPr>
          <w:rFonts w:ascii="Book Antiqua" w:eastAsia="Book Antiqua" w:hAnsi="Book Antiqua" w:cs="Book Antiqua"/>
          <w:color w:val="000000"/>
        </w:rPr>
        <w:t>ype B: definitively unresectable tumors (&gt;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270° encasement of </w:t>
      </w:r>
      <w:r w:rsidR="00844FCA">
        <w:rPr>
          <w:rFonts w:ascii="Book Antiqua" w:eastAsia="Book Antiqua" w:hAnsi="Book Antiqua" w:cs="Book Antiqua"/>
          <w:color w:val="000000"/>
        </w:rPr>
        <w:t xml:space="preserve">the </w:t>
      </w:r>
      <w:r>
        <w:rPr>
          <w:rFonts w:ascii="Book Antiqua" w:eastAsia="Book Antiqua" w:hAnsi="Book Antiqua" w:cs="Book Antiqua"/>
          <w:color w:val="000000"/>
        </w:rPr>
        <w:t>SMA, &gt;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180° encasement of </w:t>
      </w:r>
      <w:r w:rsidR="00844FCA">
        <w:rPr>
          <w:rFonts w:ascii="Book Antiqua" w:eastAsia="Book Antiqua" w:hAnsi="Book Antiqua" w:cs="Book Antiqua"/>
          <w:color w:val="000000"/>
        </w:rPr>
        <w:t xml:space="preserve">the </w:t>
      </w:r>
      <w:r>
        <w:rPr>
          <w:rFonts w:ascii="Book Antiqua" w:eastAsia="Book Antiqua" w:hAnsi="Book Antiqua" w:cs="Book Antiqua"/>
          <w:color w:val="000000"/>
        </w:rPr>
        <w:t>CA, encasement of the aorta, and &gt;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180° encasement of </w:t>
      </w:r>
      <w:r w:rsidR="00844FCA">
        <w:rPr>
          <w:rFonts w:ascii="Book Antiqua" w:eastAsia="Book Antiqua" w:hAnsi="Book Antiqua" w:cs="Book Antiqua"/>
          <w:color w:val="000000"/>
        </w:rPr>
        <w:t xml:space="preserve">the </w:t>
      </w:r>
      <w:r>
        <w:rPr>
          <w:rFonts w:ascii="Book Antiqua" w:eastAsia="Book Antiqua" w:hAnsi="Book Antiqua" w:cs="Book Antiqua"/>
          <w:color w:val="000000"/>
        </w:rPr>
        <w:t>HA with extension beyond the bifurcation of the proper HA into right and left HA</w:t>
      </w:r>
      <w:proofErr w:type="gramStart"/>
      <w:r w:rsidR="00844FCA">
        <w:rPr>
          <w:rFonts w:ascii="Book Antiqua" w:eastAsia="Book Antiqua" w:hAnsi="Book Antiqua" w:cs="Book Antiqua"/>
          <w:color w:val="000000"/>
        </w:rPr>
        <w:t>)</w:t>
      </w:r>
      <w:r w:rsidR="00124E1C">
        <w:rPr>
          <w:rFonts w:ascii="Book Antiqua" w:eastAsia="Book Antiqua" w:hAnsi="Book Antiqua" w:cs="Book Antiqua"/>
          <w:color w:val="000000"/>
          <w:szCs w:val="30"/>
          <w:vertAlign w:val="superscript"/>
        </w:rPr>
        <w:t>[</w:t>
      </w:r>
      <w:proofErr w:type="gramEnd"/>
      <w:r w:rsidR="00124E1C">
        <w:rPr>
          <w:rFonts w:ascii="Book Antiqua" w:eastAsia="Book Antiqua" w:hAnsi="Book Antiqua" w:cs="Book Antiqua"/>
          <w:color w:val="000000"/>
          <w:szCs w:val="30"/>
          <w:vertAlign w:val="superscript"/>
        </w:rPr>
        <w:t>5</w:t>
      </w:r>
      <w:r w:rsidR="00124E1C">
        <w:rPr>
          <w:rFonts w:ascii="Book Antiqua" w:hAnsi="Book Antiqua" w:cs="Book Antiqua" w:hint="eastAsia"/>
          <w:color w:val="000000"/>
          <w:szCs w:val="30"/>
          <w:vertAlign w:val="superscript"/>
          <w:lang w:eastAsia="zh-CN"/>
        </w:rPr>
        <w:t>2</w:t>
      </w:r>
      <w:r w:rsidR="00124E1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patients with LAPC type A, who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completed induction CT should be considered for surgical exploration. This is especially pertinent as the specificity of a CECT scan to determine tumor staging, operability, and R0 resectability for </w:t>
      </w:r>
      <w:r w:rsidR="00844FCA">
        <w:rPr>
          <w:rFonts w:ascii="Book Antiqua" w:eastAsia="Book Antiqua" w:hAnsi="Book Antiqua" w:cs="Book Antiqua"/>
          <w:color w:val="000000"/>
        </w:rPr>
        <w:t xml:space="preserve">HOP </w:t>
      </w:r>
      <w:r>
        <w:rPr>
          <w:rFonts w:ascii="Book Antiqua" w:eastAsia="Book Antiqua" w:hAnsi="Book Antiqua" w:cs="Book Antiqua"/>
          <w:color w:val="000000"/>
        </w:rPr>
        <w:t>carcinoma decrease following induction therapy. In such a setting</w:t>
      </w:r>
      <w:r w:rsidR="00844FCA">
        <w:rPr>
          <w:rFonts w:ascii="Book Antiqua" w:eastAsia="Book Antiqua" w:hAnsi="Book Antiqua" w:cs="Book Antiqua"/>
          <w:color w:val="000000"/>
        </w:rPr>
        <w:t>,</w:t>
      </w:r>
      <w:r>
        <w:rPr>
          <w:rFonts w:ascii="Book Antiqua" w:eastAsia="Book Antiqua" w:hAnsi="Book Antiqua" w:cs="Book Antiqua"/>
          <w:color w:val="000000"/>
        </w:rPr>
        <w:t xml:space="preserve"> surgical exploration </w:t>
      </w:r>
      <w:r>
        <w:rPr>
          <w:rFonts w:ascii="Book Antiqua" w:eastAsia="Book Antiqua" w:hAnsi="Book Antiqua" w:cs="Book Antiqua"/>
          <w:color w:val="000000"/>
        </w:rPr>
        <w:lastRenderedPageBreak/>
        <w:t xml:space="preserve">is the ideal modality to prove/ rule out vascular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Resected patients who have received CT preoperatively can also be considered for an additional course of CT following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(Figure 2)</w:t>
      </w:r>
      <w:r w:rsidR="00124E1C">
        <w:rPr>
          <w:rFonts w:ascii="Book Antiqua" w:eastAsia="Book Antiqua" w:hAnsi="Book Antiqua" w:cs="Book Antiqua"/>
          <w:color w:val="000000"/>
        </w:rPr>
        <w:t>.</w:t>
      </w:r>
    </w:p>
    <w:p w14:paraId="333F6EB1" w14:textId="77777777" w:rsidR="00A77B3E" w:rsidRDefault="00A77B3E">
      <w:pPr>
        <w:spacing w:line="360" w:lineRule="auto"/>
        <w:jc w:val="both"/>
      </w:pPr>
    </w:p>
    <w:p w14:paraId="23864BBA" w14:textId="77777777" w:rsidR="00A77B3E" w:rsidRDefault="00A64CEC">
      <w:pPr>
        <w:spacing w:line="360" w:lineRule="auto"/>
        <w:jc w:val="both"/>
      </w:pPr>
      <w:r>
        <w:rPr>
          <w:rFonts w:ascii="Book Antiqua" w:eastAsia="Book Antiqua" w:hAnsi="Book Antiqua" w:cs="Book Antiqua"/>
          <w:b/>
          <w:bCs/>
          <w:caps/>
          <w:color w:val="000000"/>
          <w:u w:val="single"/>
        </w:rPr>
        <w:t>Management of advanced metastatic pc</w:t>
      </w:r>
    </w:p>
    <w:p w14:paraId="7213E6B9" w14:textId="470BE41A" w:rsidR="00A77B3E" w:rsidRDefault="00A64CEC">
      <w:pPr>
        <w:spacing w:line="360" w:lineRule="auto"/>
        <w:jc w:val="both"/>
      </w:pPr>
      <w:r>
        <w:rPr>
          <w:rFonts w:ascii="Book Antiqua" w:eastAsia="Book Antiqua" w:hAnsi="Book Antiqua" w:cs="Book Antiqua"/>
          <w:color w:val="000000"/>
        </w:rPr>
        <w:t xml:space="preserve">CT forms the backbone of therapeutic regimens for the management of metastatic PC. Till the advent of gemcitabine, fluorouracil was the only approved drug in the management of </w:t>
      </w:r>
      <w:r w:rsidR="00124E1C">
        <w:rPr>
          <w:rFonts w:ascii="Book Antiqua" w:eastAsia="Book Antiqua" w:hAnsi="Book Antiqua" w:cs="Book Antiqua"/>
          <w:color w:val="000000"/>
        </w:rPr>
        <w:t>APC</w:t>
      </w:r>
      <w:r>
        <w:rPr>
          <w:rFonts w:ascii="Book Antiqua" w:eastAsia="Book Antiqua" w:hAnsi="Book Antiqua" w:cs="Book Antiqua"/>
          <w:color w:val="000000"/>
        </w:rPr>
        <w:t xml:space="preserve">. The use of gemcitabine has brought about benefits of disease progression-free survival, and overall survival (from 4.4 </w:t>
      </w:r>
      <w:r w:rsidR="00124E1C">
        <w:rPr>
          <w:rFonts w:ascii="Book Antiqua" w:hAnsi="Book Antiqua" w:cs="Book Antiqua" w:hint="eastAsia"/>
          <w:color w:val="000000"/>
          <w:lang w:eastAsia="zh-CN"/>
        </w:rPr>
        <w:t xml:space="preserve">mo </w:t>
      </w:r>
      <w:r>
        <w:rPr>
          <w:rFonts w:ascii="Book Antiqua" w:eastAsia="Book Antiqua" w:hAnsi="Book Antiqua" w:cs="Book Antiqua"/>
          <w:color w:val="000000"/>
        </w:rPr>
        <w:t xml:space="preserve">to 5.7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0.0025) with similar drug-related side effects as compared to </w:t>
      </w:r>
      <w:proofErr w:type="gramStart"/>
      <w:r>
        <w:rPr>
          <w:rFonts w:ascii="Book Antiqua" w:eastAsia="Book Antiqua" w:hAnsi="Book Antiqua" w:cs="Book Antiqua"/>
          <w:color w:val="000000"/>
        </w:rPr>
        <w:t>fluorouracil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This was followed by trials that analyzed the survival benefit of adding another cytotoxic drug or targeted therapy to gemcitabine. Use of erlotinib to gemcitabine-based</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has shown median overall survival benefit (5.91 mo to 6.24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an</w:t>
      </w:r>
      <w:r w:rsidR="00124E1C">
        <w:rPr>
          <w:rFonts w:ascii="Book Antiqua" w:eastAsia="Book Antiqua" w:hAnsi="Book Antiqua" w:cs="Book Antiqua"/>
          <w:color w:val="000000"/>
        </w:rPr>
        <w:t xml:space="preserve">d </w:t>
      </w:r>
      <w:r w:rsidR="00844FCA">
        <w:rPr>
          <w:rFonts w:ascii="Book Antiqua" w:eastAsia="Book Antiqua" w:hAnsi="Book Antiqua" w:cs="Book Antiqua"/>
          <w:color w:val="000000"/>
        </w:rPr>
        <w:t>1</w:t>
      </w:r>
      <w:r w:rsidR="00124E1C">
        <w:rPr>
          <w:rFonts w:ascii="Book Antiqua" w:eastAsia="Book Antiqua" w:hAnsi="Book Antiqua" w:cs="Book Antiqua"/>
          <w:color w:val="000000"/>
        </w:rPr>
        <w:t>-year survival benefit (17% to 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 combination regimen consisting of cisplatin, epirubicin, fluorouracil, and gemcitabine (PEFG)</w:t>
      </w:r>
      <w:r w:rsidR="00124E1C">
        <w:rPr>
          <w:rFonts w:ascii="Book Antiqua" w:hAnsi="Book Antiqua" w:cs="Book Antiqua" w:hint="eastAsia"/>
          <w:color w:val="000000"/>
          <w:lang w:eastAsia="zh-CN"/>
        </w:rPr>
        <w:t xml:space="preserv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has shown</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‘four-month progression-free survival’ of 60%</w:t>
      </w:r>
      <w:r w:rsidR="00124E1C">
        <w:rPr>
          <w:rFonts w:ascii="Book Antiqua" w:hAnsi="Book Antiqua" w:cs="Book Antiqua" w:hint="eastAsia"/>
          <w:color w:val="000000"/>
          <w:lang w:eastAsia="zh-CN"/>
        </w:rPr>
        <w:t xml:space="preserve">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28% in gemcitabine alone arm,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with no difference in overall survival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 combination of gemcitabine +</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nab-paclitaxel in patients with ECOG0-2 has shown an improvement of ‘median overall survival’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alone (8.5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6.7 mo, </w:t>
      </w:r>
      <w:r w:rsidR="00124E1C">
        <w:rPr>
          <w:rFonts w:ascii="Book Antiqua" w:hAnsi="Book Antiqua" w:cs="Book Antiqua" w:hint="eastAsia"/>
          <w:i/>
          <w:color w:val="000000"/>
          <w:lang w:eastAsia="zh-CN"/>
        </w:rPr>
        <w:t>P</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0.001). The PRODIGE 4-ACCORD11 trial is a landmark trial that has shown the overall survival benefit of using FOLFIRINOX (median survival: 11.1</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 in patients with APC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gemcitabine (6.8</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 </w:t>
      </w:r>
      <w:r w:rsidR="00124E1C">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roofErr w:type="gramStart"/>
      <w:r w:rsidR="00844FCA">
        <w:rPr>
          <w:rFonts w:ascii="Book Antiqua" w:eastAsia="Book Antiqua" w:hAnsi="Book Antiqua" w:cs="Book Antiqua"/>
          <w:color w:val="000000"/>
        </w:rPr>
        <w:t>)</w:t>
      </w:r>
      <w:r w:rsidR="00124E1C" w:rsidRPr="00124E1C">
        <w:rPr>
          <w:rFonts w:ascii="Book Antiqua" w:hAnsi="Book Antiqua" w:cs="Book Antiqua" w:hint="eastAsia"/>
          <w:color w:val="000000"/>
          <w:vertAlign w:val="superscript"/>
          <w:lang w:eastAsia="zh-CN"/>
        </w:rPr>
        <w:t>[</w:t>
      </w:r>
      <w:proofErr w:type="gramEnd"/>
      <w:r w:rsidR="00124E1C" w:rsidRPr="00124E1C">
        <w:rPr>
          <w:rFonts w:ascii="Book Antiqua" w:hAnsi="Book Antiqua" w:cs="Book Antiqua" w:hint="eastAsia"/>
          <w:color w:val="000000"/>
          <w:vertAlign w:val="superscript"/>
          <w:lang w:eastAsia="zh-CN"/>
        </w:rPr>
        <w:t>10]</w:t>
      </w:r>
      <w:r>
        <w:rPr>
          <w:rFonts w:ascii="Book Antiqua" w:eastAsia="Book Antiqua" w:hAnsi="Book Antiqua" w:cs="Book Antiqua"/>
          <w:color w:val="000000"/>
        </w:rPr>
        <w:t>. FOLFIRINOX has not been compared to nab-paclitaxel + gemcitabine in any prospective trial to date. Thus, the FOLFIRINOX regimen is now the standard of care for patients of APC with ECOG:</w:t>
      </w:r>
      <w:r w:rsidR="00D655EE">
        <w:rPr>
          <w:rFonts w:ascii="Book Antiqua" w:eastAsia="Book Antiqua" w:hAnsi="Book Antiqua" w:cs="Book Antiqua"/>
          <w:color w:val="000000"/>
        </w:rPr>
        <w:t xml:space="preserve"> </w:t>
      </w:r>
      <w:r>
        <w:rPr>
          <w:rFonts w:ascii="Book Antiqua" w:eastAsia="Book Antiqua" w:hAnsi="Book Antiqua" w:cs="Book Antiqua"/>
          <w:color w:val="000000"/>
        </w:rPr>
        <w:t>0-1, normal serum bilirubin, and no underlying cardiac pathology. The limiting step in the FOLFIRINOX regimen happens to be the performance status of the individual and comorbidity profile with the elderly or low-profile patients likely to have a poorer outcome. Other prognostic factors are the number of metastases, and liver metastases, presence of genetic mutations</w:t>
      </w:r>
      <w:r w:rsidR="00844FCA">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w:t>
      </w:r>
      <w:r w:rsidRPr="005E4EAF">
        <w:rPr>
          <w:rFonts w:ascii="Book Antiqua" w:eastAsia="Book Antiqua" w:hAnsi="Book Antiqua" w:cs="Book Antiqua"/>
          <w:i/>
          <w:iCs/>
          <w:color w:val="000000"/>
        </w:rPr>
        <w:t>DNA damage response</w:t>
      </w:r>
      <w:r>
        <w:rPr>
          <w:rFonts w:ascii="Book Antiqua" w:eastAsia="Book Antiqua" w:hAnsi="Book Antiqua" w:cs="Book Antiqua"/>
          <w:color w:val="000000"/>
        </w:rPr>
        <w:t xml:space="preserve"> (</w:t>
      </w:r>
      <w:r w:rsidRPr="005E4EAF">
        <w:rPr>
          <w:rFonts w:ascii="Book Antiqua" w:eastAsia="Book Antiqua" w:hAnsi="Book Antiqua" w:cs="Book Antiqua"/>
          <w:i/>
          <w:iCs/>
          <w:color w:val="000000"/>
        </w:rPr>
        <w:t>DDR</w:t>
      </w:r>
      <w:r>
        <w:rPr>
          <w:rFonts w:ascii="Book Antiqua" w:eastAsia="Book Antiqua" w:hAnsi="Book Antiqua" w:cs="Book Antiqua"/>
          <w:color w:val="000000"/>
        </w:rPr>
        <w:t xml:space="preserve">) gene mutations and </w:t>
      </w:r>
      <w:r w:rsidRPr="005E4EAF">
        <w:rPr>
          <w:rFonts w:ascii="Book Antiqua" w:eastAsia="Book Antiqua" w:hAnsi="Book Antiqua" w:cs="Book Antiqua"/>
          <w:i/>
          <w:iCs/>
          <w:color w:val="000000"/>
        </w:rPr>
        <w:t>BRCA</w:t>
      </w:r>
      <w:r>
        <w:rPr>
          <w:rFonts w:ascii="Book Antiqua" w:eastAsia="Book Antiqua" w:hAnsi="Book Antiqua" w:cs="Book Antiqua"/>
          <w:color w:val="000000"/>
        </w:rPr>
        <w:t xml:space="preserve"> tumor suppressor gene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lastRenderedPageBreak/>
        <w:t>63]</w:t>
      </w:r>
      <w:r>
        <w:rPr>
          <w:rFonts w:ascii="Book Antiqua" w:eastAsia="Book Antiqua" w:hAnsi="Book Antiqua" w:cs="Book Antiqua"/>
          <w:color w:val="000000"/>
        </w:rPr>
        <w:t>. Modified FOLFIRINOX has been tried with similar efficacy and better tolerance profile as compared to the standard FOLFIRINOX regimen. This regimen includes fluorouracil bolus suppression or a dose reduction of irinotecan (or both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00874457" w14:textId="76DA415F" w:rsidR="00A77B3E" w:rsidRDefault="00A64CEC" w:rsidP="00124E1C">
      <w:pPr>
        <w:spacing w:line="360" w:lineRule="auto"/>
        <w:ind w:firstLineChars="100" w:firstLine="240"/>
        <w:jc w:val="both"/>
      </w:pPr>
      <w:r>
        <w:rPr>
          <w:rFonts w:ascii="Book Antiqua" w:eastAsia="Book Antiqua" w:hAnsi="Book Antiqua" w:cs="Book Antiqua"/>
          <w:color w:val="000000"/>
        </w:rPr>
        <w:t>Progress of disease in patients with first-line CT regimens presents a part</w:t>
      </w:r>
      <w:r w:rsidR="00124E1C">
        <w:rPr>
          <w:rFonts w:ascii="Book Antiqua" w:eastAsia="Book Antiqua" w:hAnsi="Book Antiqua" w:cs="Book Antiqua"/>
          <w:color w:val="000000"/>
        </w:rPr>
        <w:t>icular challenge with around 50</w:t>
      </w:r>
      <w:r>
        <w:rPr>
          <w:rFonts w:ascii="Book Antiqua" w:eastAsia="Book Antiqua" w:hAnsi="Book Antiqua" w:cs="Book Antiqua"/>
          <w:color w:val="000000"/>
        </w:rPr>
        <w:t xml:space="preserve">% of patients being eligible for second-line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Combination regimens like </w:t>
      </w:r>
      <w:r w:rsidR="009802F0">
        <w:rPr>
          <w:rFonts w:ascii="Book Antiqua" w:eastAsia="Book Antiqua" w:hAnsi="Book Antiqua" w:cs="Book Antiqua"/>
          <w:color w:val="000000"/>
        </w:rPr>
        <w:t>g</w:t>
      </w:r>
      <w:r>
        <w:rPr>
          <w:rFonts w:ascii="Book Antiqua" w:eastAsia="Book Antiqua" w:hAnsi="Book Antiqua" w:cs="Book Antiqua"/>
          <w:color w:val="000000"/>
        </w:rPr>
        <w:t>emcitabine</w:t>
      </w:r>
      <w:r w:rsidR="00124E1C">
        <w:rPr>
          <w:rFonts w:ascii="Book Antiqua" w:hAnsi="Book Antiqua" w:cs="Book Antiqua" w:hint="eastAsia"/>
          <w:color w:val="000000"/>
          <w:lang w:eastAsia="zh-CN"/>
        </w:rPr>
        <w:t>-</w:t>
      </w:r>
      <w:r>
        <w:rPr>
          <w:rFonts w:ascii="Book Antiqua" w:eastAsia="Book Antiqua" w:hAnsi="Book Antiqua" w:cs="Book Antiqua"/>
          <w:color w:val="000000"/>
        </w:rPr>
        <w:t xml:space="preserve">platinum and </w:t>
      </w:r>
      <w:r w:rsidR="009802F0">
        <w:rPr>
          <w:rFonts w:ascii="Book Antiqua" w:eastAsia="Book Antiqua" w:hAnsi="Book Antiqua" w:cs="Book Antiqua"/>
          <w:color w:val="000000"/>
        </w:rPr>
        <w:t>f</w:t>
      </w:r>
      <w:r>
        <w:rPr>
          <w:rFonts w:ascii="Book Antiqua" w:eastAsia="Book Antiqua" w:hAnsi="Book Antiqua" w:cs="Book Antiqua"/>
          <w:color w:val="000000"/>
        </w:rPr>
        <w:t>luoropyrimidine</w:t>
      </w:r>
      <w:r w:rsidR="00124E1C">
        <w:rPr>
          <w:rFonts w:ascii="Book Antiqua" w:hAnsi="Book Antiqua" w:cs="Book Antiqua" w:hint="eastAsia"/>
          <w:color w:val="000000"/>
          <w:lang w:eastAsia="zh-CN"/>
        </w:rPr>
        <w:t>-</w:t>
      </w:r>
      <w:r>
        <w:rPr>
          <w:rFonts w:ascii="Book Antiqua" w:eastAsia="Book Antiqua" w:hAnsi="Book Antiqua" w:cs="Book Antiqua"/>
          <w:color w:val="000000"/>
        </w:rPr>
        <w:t xml:space="preserve">platinum have shown disease progression-free survival of 2.5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1.9 mo for single agents </w:t>
      </w:r>
      <w:r w:rsidR="009802F0">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0.169</w:t>
      </w:r>
      <w:r w:rsidR="009802F0">
        <w:rPr>
          <w:rFonts w:ascii="Book Antiqua" w:eastAsia="Book Antiqua" w:hAnsi="Book Antiqua" w:cs="Book Antiqua"/>
          <w:color w:val="000000"/>
        </w:rPr>
        <w:t>)</w:t>
      </w:r>
      <w:r>
        <w:rPr>
          <w:rFonts w:ascii="Book Antiqua" w:eastAsia="Book Antiqua" w:hAnsi="Book Antiqua" w:cs="Book Antiqua"/>
          <w:color w:val="000000"/>
        </w:rPr>
        <w:t xml:space="preserve"> but no improvement in overall survival (5.1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4.3 mo, </w:t>
      </w:r>
      <w:r>
        <w:rPr>
          <w:rFonts w:ascii="Book Antiqua" w:eastAsia="Book Antiqua" w:hAnsi="Book Antiqua" w:cs="Book Antiqua"/>
          <w:i/>
          <w:iCs/>
          <w:color w:val="000000"/>
        </w:rPr>
        <w:t>P</w:t>
      </w:r>
      <w:r>
        <w:rPr>
          <w:rFonts w:ascii="Book Antiqua" w:eastAsia="Book Antiqua" w:hAnsi="Book Antiqua" w:cs="Book Antiqua"/>
          <w:color w:val="000000"/>
        </w:rPr>
        <w:t xml:space="preserve"> = 0.169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various combination regimens that have been tried on the failure of first- and second-line regimens are </w:t>
      </w:r>
      <w:r w:rsidR="009802F0">
        <w:rPr>
          <w:rFonts w:ascii="Book Antiqua" w:eastAsia="Book Antiqua" w:hAnsi="Book Antiqua" w:cs="Book Antiqua"/>
          <w:color w:val="000000"/>
        </w:rPr>
        <w:t>o</w:t>
      </w:r>
      <w:r>
        <w:rPr>
          <w:rFonts w:ascii="Book Antiqua" w:eastAsia="Book Antiqua" w:hAnsi="Book Antiqua" w:cs="Book Antiqua"/>
          <w:color w:val="000000"/>
        </w:rPr>
        <w:t>xaliplatin, folinic acid, and 5-FU (OFF regimen), and nanoliposomal irinotecan (MM-398), 5-FU, and folinic acid</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w:t>
      </w:r>
      <w:r w:rsidR="009802F0">
        <w:rPr>
          <w:rFonts w:ascii="Book Antiqua" w:eastAsia="Book Antiqua" w:hAnsi="Book Antiqua" w:cs="Book Antiqua"/>
          <w:color w:val="000000"/>
        </w:rPr>
        <w:t xml:space="preserve">The </w:t>
      </w:r>
      <w:r>
        <w:rPr>
          <w:rFonts w:ascii="Book Antiqua" w:eastAsia="Book Antiqua" w:hAnsi="Book Antiqua" w:cs="Book Antiqua"/>
          <w:color w:val="000000"/>
        </w:rPr>
        <w:t xml:space="preserve">CONKO-003 trial has shown overall survival benefit of using the OFF regimen over </w:t>
      </w:r>
      <w:r w:rsidR="009802F0">
        <w:rPr>
          <w:rFonts w:ascii="Book Antiqua" w:eastAsia="Book Antiqua" w:hAnsi="Book Antiqua" w:cs="Book Antiqua"/>
          <w:color w:val="000000"/>
        </w:rPr>
        <w:t xml:space="preserve">the </w:t>
      </w:r>
      <w:r>
        <w:rPr>
          <w:rFonts w:ascii="Book Antiqua" w:eastAsia="Book Antiqua" w:hAnsi="Book Antiqua" w:cs="Book Antiqua"/>
          <w:color w:val="000000"/>
        </w:rPr>
        <w:t>5-FU–folinic acid (FF regimen)</w:t>
      </w:r>
      <w:r w:rsidR="009802F0">
        <w:rPr>
          <w:rFonts w:ascii="Book Antiqua" w:eastAsia="Book Antiqua" w:hAnsi="Book Antiqua" w:cs="Book Antiqua"/>
          <w:color w:val="000000"/>
        </w:rPr>
        <w:t>;</w:t>
      </w:r>
      <w:r>
        <w:rPr>
          <w:rFonts w:ascii="Book Antiqua" w:eastAsia="Book Antiqua" w:hAnsi="Book Antiqua" w:cs="Book Antiqua"/>
          <w:color w:val="000000"/>
        </w:rPr>
        <w:t xml:space="preserve"> the median survival </w:t>
      </w:r>
      <w:r w:rsidR="009802F0">
        <w:rPr>
          <w:rFonts w:ascii="Book Antiqua" w:eastAsia="Book Antiqua" w:hAnsi="Book Antiqua" w:cs="Book Antiqua"/>
          <w:color w:val="000000"/>
        </w:rPr>
        <w:t>was</w:t>
      </w:r>
      <w:r>
        <w:rPr>
          <w:rFonts w:ascii="Book Antiqua" w:eastAsia="Book Antiqua" w:hAnsi="Book Antiqua" w:cs="Book Antiqua"/>
          <w:color w:val="000000"/>
        </w:rPr>
        <w:t xml:space="preserve"> 5.9 mo </w:t>
      </w:r>
      <w:r w:rsidRPr="00A64CEC">
        <w:rPr>
          <w:rFonts w:ascii="Book Antiqua" w:eastAsia="Book Antiqua" w:hAnsi="Book Antiqua" w:cs="Book Antiqua"/>
          <w:i/>
          <w:color w:val="000000"/>
        </w:rPr>
        <w:t>vs</w:t>
      </w:r>
      <w:r>
        <w:rPr>
          <w:rFonts w:ascii="Book Antiqua" w:eastAsia="Book Antiqua" w:hAnsi="Book Antiqua" w:cs="Book Antiqua"/>
          <w:color w:val="000000"/>
        </w:rPr>
        <w:t xml:space="preserve"> 3.3</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respectively</w:t>
      </w:r>
      <w:r w:rsidR="00124E1C">
        <w:rPr>
          <w:rFonts w:ascii="Book Antiqua" w:hAnsi="Book Antiqua" w:cs="Book Antiqua" w:hint="eastAsia"/>
          <w:color w:val="000000"/>
          <w:lang w:eastAsia="zh-CN"/>
        </w:rPr>
        <w:t xml:space="preserve"> </w:t>
      </w:r>
      <w:r w:rsidR="009802F0">
        <w:rPr>
          <w:rFonts w:ascii="Book Antiqua" w:hAnsi="Book Antiqua" w:cs="Book Antiqua"/>
          <w:color w:val="000000"/>
          <w:lang w:eastAsia="zh-CN"/>
        </w:rPr>
        <w:t>(</w:t>
      </w:r>
      <w:r w:rsidR="00124E1C">
        <w:rPr>
          <w:rFonts w:ascii="Book Antiqua" w:hAnsi="Book Antiqua" w:cs="Book Antiqua" w:hint="eastAsia"/>
          <w:i/>
          <w:color w:val="000000"/>
          <w:lang w:eastAsia="zh-CN"/>
        </w:rPr>
        <w:t>P</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24E1C">
        <w:rPr>
          <w:rFonts w:ascii="Book Antiqua" w:hAnsi="Book Antiqua" w:cs="Book Antiqua" w:hint="eastAsia"/>
          <w:color w:val="000000"/>
          <w:lang w:eastAsia="zh-CN"/>
        </w:rPr>
        <w:t xml:space="preserve"> </w:t>
      </w:r>
      <w:r>
        <w:rPr>
          <w:rFonts w:ascii="Book Antiqua" w:eastAsia="Book Antiqua" w:hAnsi="Book Antiqua" w:cs="Book Antiqua"/>
          <w:color w:val="000000"/>
        </w:rPr>
        <w:t>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disease progression-free survival </w:t>
      </w:r>
      <w:r w:rsidR="009802F0">
        <w:rPr>
          <w:rFonts w:ascii="Book Antiqua" w:eastAsia="Book Antiqua" w:hAnsi="Book Antiqua" w:cs="Book Antiqua"/>
          <w:color w:val="000000"/>
        </w:rPr>
        <w:t>with</w:t>
      </w:r>
      <w:r>
        <w:rPr>
          <w:rFonts w:ascii="Book Antiqua" w:eastAsia="Book Antiqua" w:hAnsi="Book Antiqua" w:cs="Book Antiqua"/>
          <w:color w:val="000000"/>
        </w:rPr>
        <w:t xml:space="preserve"> us</w:t>
      </w:r>
      <w:r w:rsidR="009802F0">
        <w:rPr>
          <w:rFonts w:ascii="Book Antiqua" w:eastAsia="Book Antiqua" w:hAnsi="Book Antiqua" w:cs="Book Antiqua"/>
          <w:color w:val="000000"/>
        </w:rPr>
        <w:t>e of</w:t>
      </w:r>
      <w:r>
        <w:rPr>
          <w:rFonts w:ascii="Book Antiqua" w:eastAsia="Book Antiqua" w:hAnsi="Book Antiqua" w:cs="Book Antiqua"/>
          <w:color w:val="000000"/>
        </w:rPr>
        <w:t xml:space="preserve"> nanoliposomal irinotecan (MM-398), 5-FU, and folinic acid regimen after failure of </w:t>
      </w:r>
      <w:r w:rsidR="009802F0">
        <w:rPr>
          <w:rFonts w:ascii="Book Antiqua" w:eastAsia="Book Antiqua" w:hAnsi="Book Antiqua" w:cs="Book Antiqua"/>
          <w:color w:val="000000"/>
        </w:rPr>
        <w:t xml:space="preserve">the </w:t>
      </w:r>
      <w:r>
        <w:rPr>
          <w:rFonts w:ascii="Book Antiqua" w:eastAsia="Book Antiqua" w:hAnsi="Book Antiqua" w:cs="Book Antiqua"/>
          <w:color w:val="000000"/>
        </w:rPr>
        <w:t xml:space="preserve">FOLFIRINOX regimen has been reported to be 5.1 mo </w:t>
      </w:r>
      <w:r w:rsidR="009802F0">
        <w:rPr>
          <w:rFonts w:ascii="Book Antiqua" w:eastAsia="Book Antiqua" w:hAnsi="Book Antiqua" w:cs="Book Antiqua"/>
          <w:color w:val="000000"/>
        </w:rPr>
        <w:t xml:space="preserve">with </w:t>
      </w:r>
      <w:r>
        <w:rPr>
          <w:rFonts w:ascii="Book Antiqua" w:eastAsia="Book Antiqua" w:hAnsi="Book Antiqua" w:cs="Book Antiqua"/>
          <w:color w:val="000000"/>
        </w:rPr>
        <w:t xml:space="preserve">overall survival of 8.8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The results of using targeted agents</w:t>
      </w:r>
      <w:r w:rsidR="009802F0">
        <w:rPr>
          <w:rFonts w:ascii="Book Antiqua" w:eastAsia="Book Antiqua" w:hAnsi="Book Antiqua" w:cs="Book Antiqua"/>
          <w:color w:val="000000"/>
        </w:rPr>
        <w:t>,</w:t>
      </w:r>
      <w:r>
        <w:rPr>
          <w:rFonts w:ascii="Book Antiqua" w:eastAsia="Book Antiqua" w:hAnsi="Book Antiqua" w:cs="Book Antiqua"/>
          <w:color w:val="000000"/>
        </w:rPr>
        <w:t xml:space="preserve"> namely </w:t>
      </w:r>
      <w:r w:rsidR="009802F0">
        <w:rPr>
          <w:rFonts w:ascii="Book Antiqua" w:eastAsia="Book Antiqua" w:hAnsi="Book Antiqua" w:cs="Book Antiqua"/>
          <w:color w:val="000000"/>
        </w:rPr>
        <w:t xml:space="preserve">the </w:t>
      </w:r>
      <w:r>
        <w:rPr>
          <w:rFonts w:ascii="Book Antiqua" w:eastAsia="Book Antiqua" w:hAnsi="Book Antiqua" w:cs="Book Antiqua"/>
          <w:color w:val="000000"/>
        </w:rPr>
        <w:t>Jak1 and Jak2 tyrosine kinase inhibitor ruxolitinib and glufosfamide</w:t>
      </w:r>
      <w:r w:rsidR="009802F0">
        <w:rPr>
          <w:rFonts w:ascii="Book Antiqua" w:eastAsia="Book Antiqua" w:hAnsi="Book Antiqua" w:cs="Book Antiqua"/>
          <w:color w:val="000000"/>
        </w:rPr>
        <w:t>,</w:t>
      </w:r>
      <w:r>
        <w:rPr>
          <w:rFonts w:ascii="Book Antiqua" w:eastAsia="Book Antiqua" w:hAnsi="Book Antiqua" w:cs="Book Antiqua"/>
          <w:color w:val="000000"/>
        </w:rPr>
        <w:t xml:space="preserve"> have been rather disappointing. However, patients </w:t>
      </w:r>
      <w:r w:rsidR="009802F0">
        <w:rPr>
          <w:rFonts w:ascii="Book Antiqua" w:eastAsia="Book Antiqua" w:hAnsi="Book Antiqua" w:cs="Book Antiqua"/>
          <w:color w:val="000000"/>
        </w:rPr>
        <w:t>with</w:t>
      </w:r>
      <w:r>
        <w:rPr>
          <w:rFonts w:ascii="Book Antiqua" w:eastAsia="Book Antiqua" w:hAnsi="Book Antiqua" w:cs="Book Antiqua"/>
          <w:color w:val="000000"/>
        </w:rPr>
        <w:t xml:space="preserve"> metastatic solid tumors (including </w:t>
      </w:r>
      <w:r w:rsidR="000A134C">
        <w:rPr>
          <w:rFonts w:ascii="Book Antiqua" w:eastAsia="Book Antiqua" w:hAnsi="Book Antiqua" w:cs="Book Antiqua"/>
          <w:color w:val="000000"/>
        </w:rPr>
        <w:t>8</w:t>
      </w:r>
      <w:r>
        <w:rPr>
          <w:rFonts w:ascii="Book Antiqua" w:eastAsia="Book Antiqua" w:hAnsi="Book Antiqua" w:cs="Book Antiqua"/>
          <w:color w:val="000000"/>
        </w:rPr>
        <w:t xml:space="preserve"> patients with pancreatic tumors), with deficient mismatch repair and failed first-line therapy have shown response to </w:t>
      </w:r>
      <w:r w:rsidR="000A134C">
        <w:rPr>
          <w:rFonts w:ascii="Book Antiqua" w:eastAsia="Book Antiqua" w:hAnsi="Book Antiqua" w:cs="Book Antiqua"/>
          <w:color w:val="000000"/>
        </w:rPr>
        <w:t xml:space="preserve">the </w:t>
      </w:r>
      <w:r>
        <w:rPr>
          <w:rFonts w:ascii="Book Antiqua" w:eastAsia="Book Antiqua" w:hAnsi="Book Antiqua" w:cs="Book Antiqua"/>
          <w:color w:val="000000"/>
        </w:rPr>
        <w:t xml:space="preserve">PD-1 </w:t>
      </w:r>
      <w:r w:rsidR="009214EF">
        <w:rPr>
          <w:rFonts w:ascii="Book Antiqua" w:eastAsia="Book Antiqua" w:hAnsi="Book Antiqua" w:cs="Book Antiqua"/>
          <w:color w:val="000000"/>
        </w:rPr>
        <w:t>immune checkpoint inhibitor (ICI)</w:t>
      </w:r>
      <w:r>
        <w:rPr>
          <w:rFonts w:ascii="Book Antiqua" w:eastAsia="Book Antiqua" w:hAnsi="Book Antiqua" w:cs="Book Antiqua"/>
          <w:color w:val="000000"/>
        </w:rPr>
        <w:t xml:space="preserve"> pembrolizumab</w:t>
      </w:r>
      <w:r w:rsidR="009214EF">
        <w:rPr>
          <w:rFonts w:ascii="Book Antiqua" w:hAnsi="Book Antiqua" w:cs="Book Antiqua" w:hint="eastAsia"/>
          <w:color w:val="000000"/>
          <w:lang w:eastAsia="zh-CN"/>
        </w:rPr>
        <w:t xml:space="preserve"> </w:t>
      </w:r>
      <w:r w:rsidR="009214EF">
        <w:rPr>
          <w:rFonts w:ascii="Book Antiqua" w:eastAsia="Book Antiqua" w:hAnsi="Book Antiqua" w:cs="Book Antiqua"/>
          <w:color w:val="000000"/>
        </w:rPr>
        <w:t>(disease control rate: 77</w:t>
      </w:r>
      <w:r>
        <w:rPr>
          <w:rFonts w:ascii="Book Antiqua" w:eastAsia="Book Antiqua" w:hAnsi="Book Antiqua" w:cs="Book Antiqua"/>
          <w:color w:val="000000"/>
        </w:rPr>
        <w:t>%, objective response: 53% and com</w:t>
      </w:r>
      <w:r w:rsidR="009214EF">
        <w:rPr>
          <w:rFonts w:ascii="Book Antiqua" w:eastAsia="Book Antiqua" w:hAnsi="Book Antiqua" w:cs="Book Antiqua"/>
          <w:color w:val="000000"/>
        </w:rPr>
        <w:t>plete radiological recovery: 21</w:t>
      </w:r>
      <w:r>
        <w:rPr>
          <w:rFonts w:ascii="Book Antiqua" w:eastAsia="Book Antiqua" w:hAnsi="Book Antiqua" w:cs="Book Antiqua"/>
          <w:color w:val="000000"/>
        </w:rPr>
        <w: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Mutation in the </w:t>
      </w:r>
      <w:r w:rsidRPr="005E4EAF">
        <w:rPr>
          <w:rFonts w:ascii="Book Antiqua" w:eastAsia="Book Antiqua" w:hAnsi="Book Antiqua" w:cs="Book Antiqua"/>
          <w:i/>
          <w:iCs/>
          <w:color w:val="000000"/>
        </w:rPr>
        <w:t>BRCA</w:t>
      </w:r>
      <w:r>
        <w:rPr>
          <w:rFonts w:ascii="Book Antiqua" w:eastAsia="Book Antiqua" w:hAnsi="Book Antiqua" w:cs="Book Antiqua"/>
          <w:color w:val="000000"/>
        </w:rPr>
        <w:t xml:space="preserve"> gene </w:t>
      </w:r>
      <w:r w:rsidR="009214EF">
        <w:rPr>
          <w:rFonts w:ascii="Book Antiqua" w:eastAsia="Book Antiqua" w:hAnsi="Book Antiqua" w:cs="Book Antiqua"/>
          <w:color w:val="000000"/>
        </w:rPr>
        <w:t>has been reported in around 5</w:t>
      </w:r>
      <w:r>
        <w:rPr>
          <w:rFonts w:ascii="Book Antiqua" w:eastAsia="Book Antiqua" w:hAnsi="Book Antiqua" w:cs="Book Antiqua"/>
          <w:color w:val="000000"/>
        </w:rPr>
        <w:t xml:space="preserve">% of patients with </w:t>
      </w:r>
      <w:r w:rsidR="00124E1C">
        <w:rPr>
          <w:rFonts w:ascii="Book Antiqua" w:eastAsia="Book Antiqua" w:hAnsi="Book Antiqua" w:cs="Book Antiqua"/>
          <w:color w:val="000000"/>
        </w:rPr>
        <w:t>APC</w:t>
      </w:r>
      <w:r>
        <w:rPr>
          <w:rFonts w:ascii="Book Antiqua" w:eastAsia="Book Antiqua" w:hAnsi="Book Antiqua" w:cs="Book Antiqua"/>
          <w:color w:val="000000"/>
        </w:rPr>
        <w:t xml:space="preserve">. Targeted therapy in patients with </w:t>
      </w:r>
      <w:r w:rsidRPr="005E4EAF">
        <w:rPr>
          <w:rFonts w:ascii="Book Antiqua" w:eastAsia="Book Antiqua" w:hAnsi="Book Antiqua" w:cs="Book Antiqua"/>
          <w:i/>
          <w:iCs/>
          <w:color w:val="000000"/>
        </w:rPr>
        <w:t>BRCA</w:t>
      </w:r>
      <w:r>
        <w:rPr>
          <w:rFonts w:ascii="Book Antiqua" w:eastAsia="Book Antiqua" w:hAnsi="Book Antiqua" w:cs="Book Antiqua"/>
          <w:color w:val="000000"/>
        </w:rPr>
        <w:t xml:space="preserve"> gene </w:t>
      </w:r>
      <w:r w:rsidR="00784DC9">
        <w:rPr>
          <w:rFonts w:ascii="Book Antiqua" w:eastAsia="Book Antiqua" w:hAnsi="Book Antiqua" w:cs="Book Antiqua"/>
          <w:color w:val="000000"/>
        </w:rPr>
        <w:t xml:space="preserve">mutation </w:t>
      </w:r>
      <w:r>
        <w:rPr>
          <w:rFonts w:ascii="Book Antiqua" w:eastAsia="Book Antiqua" w:hAnsi="Book Antiqua" w:cs="Book Antiqua"/>
          <w:color w:val="000000"/>
        </w:rPr>
        <w:t xml:space="preserve">using ‘poly ADP-ribose polymerase (PARP) inhibitors’ is being actively </w:t>
      </w:r>
      <w:proofErr w:type="gramStart"/>
      <w:r>
        <w:rPr>
          <w:rFonts w:ascii="Book Antiqua" w:eastAsia="Book Antiqua" w:hAnsi="Book Antiqua" w:cs="Book Antiqua"/>
          <w:color w:val="000000"/>
        </w:rPr>
        <w:t>investigated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(Figure 3</w:t>
      </w:r>
      <w:r w:rsidRPr="009214EF">
        <w:rPr>
          <w:rFonts w:ascii="Book Antiqua" w:eastAsia="Book Antiqua" w:hAnsi="Book Antiqua" w:cs="Book Antiqua"/>
          <w:iCs/>
          <w:color w:val="000000"/>
        </w:rPr>
        <w:t>)</w:t>
      </w:r>
      <w:r w:rsidR="009214EF">
        <w:rPr>
          <w:rFonts w:ascii="Book Antiqua" w:eastAsia="Book Antiqua" w:hAnsi="Book Antiqua" w:cs="Book Antiqua"/>
          <w:color w:val="000000"/>
        </w:rPr>
        <w:t>.</w:t>
      </w:r>
    </w:p>
    <w:p w14:paraId="60557E44" w14:textId="77777777" w:rsidR="00A77B3E" w:rsidRDefault="00A77B3E">
      <w:pPr>
        <w:spacing w:line="360" w:lineRule="auto"/>
        <w:jc w:val="both"/>
      </w:pPr>
    </w:p>
    <w:p w14:paraId="4AD9ED8A"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Palliative treatment</w:t>
      </w:r>
    </w:p>
    <w:p w14:paraId="257AAF96" w14:textId="77777777" w:rsidR="00A77B3E" w:rsidRDefault="00A64CEC">
      <w:pPr>
        <w:spacing w:line="360" w:lineRule="auto"/>
        <w:jc w:val="both"/>
      </w:pPr>
      <w:r>
        <w:rPr>
          <w:rFonts w:ascii="Book Antiqua" w:eastAsia="Book Antiqua" w:hAnsi="Book Antiqua" w:cs="Book Antiqua"/>
          <w:color w:val="000000"/>
        </w:rPr>
        <w:lastRenderedPageBreak/>
        <w:t>Palliative treatment aims to allay patients’ symptoms and improve their quality of life. Pain management, symptomatic relief, and psychological support are the pillars of this strategy.</w:t>
      </w:r>
    </w:p>
    <w:p w14:paraId="6EAEC8E8" w14:textId="2E0AD18C" w:rsidR="00A77B3E" w:rsidRDefault="00A64CEC" w:rsidP="009214EF">
      <w:pPr>
        <w:spacing w:line="360" w:lineRule="auto"/>
        <w:ind w:firstLineChars="100" w:firstLine="240"/>
        <w:jc w:val="both"/>
      </w:pPr>
      <w:r>
        <w:rPr>
          <w:rFonts w:ascii="Book Antiqua" w:eastAsia="Book Antiqua" w:hAnsi="Book Antiqua" w:cs="Book Antiqua"/>
          <w:color w:val="000000"/>
        </w:rPr>
        <w:t>Gastric outlet obstruction (GOO), extrahepatic biliary obstruction (EHBO), and abdominal pain are the three most common disabling symptoms in APC which adversely affect an individual’s quality of life besides being a major source of ‘caregiver fatigue’. GOO, presenting as nausea, vomiting, dehydration, and weight loss, is seen in 10</w:t>
      </w:r>
      <w:r w:rsidR="009214EF">
        <w:rPr>
          <w:rFonts w:ascii="Book Antiqua" w:hAnsi="Book Antiqua" w:cs="Book Antiqua" w:hint="eastAsia"/>
          <w:color w:val="000000"/>
          <w:lang w:eastAsia="zh-CN"/>
        </w:rPr>
        <w:t>%</w:t>
      </w:r>
      <w:r w:rsidR="009214EF">
        <w:rPr>
          <w:rFonts w:ascii="Book Antiqua" w:eastAsia="Book Antiqua" w:hAnsi="Book Antiqua" w:cs="Book Antiqua"/>
          <w:color w:val="000000"/>
        </w:rPr>
        <w:t>-25</w:t>
      </w:r>
      <w:r>
        <w:rPr>
          <w:rFonts w:ascii="Book Antiqua" w:eastAsia="Book Antiqua" w:hAnsi="Book Antiqua" w:cs="Book Antiqua"/>
          <w:color w:val="000000"/>
        </w:rPr>
        <w:t>% of all APC</w:t>
      </w:r>
      <w:r w:rsidR="00265B45">
        <w:rPr>
          <w:rFonts w:ascii="Book Antiqua" w:eastAsia="Book Antiqua" w:hAnsi="Book Antiqua" w:cs="Book Antiqua"/>
          <w:color w:val="000000"/>
        </w:rPr>
        <w:t xml:space="preserve"> cases</w:t>
      </w:r>
      <w:r>
        <w:rPr>
          <w:rFonts w:ascii="Book Antiqua" w:eastAsia="Book Antiqua" w:hAnsi="Book Antiqua" w:cs="Book Antiqua"/>
          <w:color w:val="000000"/>
        </w:rPr>
        <w:t xml:space="preserve">. Palliative surgery with open gastrojejunostomy (GJ) is the traditional approach to managing </w:t>
      </w:r>
      <w:proofErr w:type="gramStart"/>
      <w:r>
        <w:rPr>
          <w:rFonts w:ascii="Book Antiqua" w:eastAsia="Book Antiqua" w:hAnsi="Book Antiqua" w:cs="Book Antiqua"/>
          <w:color w:val="000000"/>
        </w:rPr>
        <w:t>a malignant</w:t>
      </w:r>
      <w:proofErr w:type="gramEnd"/>
      <w:r>
        <w:rPr>
          <w:rFonts w:ascii="Book Antiqua" w:eastAsia="Book Antiqua" w:hAnsi="Book Antiqua" w:cs="Book Antiqua"/>
          <w:color w:val="000000"/>
        </w:rPr>
        <w:t xml:space="preserve"> GOO. Placement of endoscopic duodenal stents and laparoscopic </w:t>
      </w:r>
      <w:r w:rsidR="009214EF">
        <w:rPr>
          <w:rFonts w:ascii="Book Antiqua" w:eastAsia="Book Antiqua" w:hAnsi="Book Antiqua" w:cs="Book Antiqua"/>
          <w:color w:val="000000"/>
        </w:rPr>
        <w:t>GJ</w:t>
      </w:r>
      <w:r>
        <w:rPr>
          <w:rFonts w:ascii="Book Antiqua" w:eastAsia="Book Antiqua" w:hAnsi="Book Antiqua" w:cs="Book Antiqua"/>
          <w:color w:val="000000"/>
        </w:rPr>
        <w:t xml:space="preserve"> has been tried</w:t>
      </w:r>
      <w:r w:rsidR="00265B45">
        <w:rPr>
          <w:rFonts w:ascii="Book Antiqua" w:eastAsia="Book Antiqua" w:hAnsi="Book Antiqua" w:cs="Book Antiqua"/>
          <w:color w:val="000000"/>
        </w:rPr>
        <w:t>,</w:t>
      </w:r>
      <w:r>
        <w:rPr>
          <w:rFonts w:ascii="Book Antiqua" w:eastAsia="Book Antiqua" w:hAnsi="Book Antiqua" w:cs="Book Antiqua"/>
          <w:color w:val="000000"/>
        </w:rPr>
        <w:t xml:space="preserve"> with varying degrees of success. Surgical procedures offer good functional outcomes at the cost of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EHBO can present with obstructive jaundice. Endoscopic retrograde cholangiopancreatography (ERCP)</w:t>
      </w:r>
      <w:r w:rsidR="00265B45">
        <w:rPr>
          <w:rFonts w:ascii="Book Antiqua" w:eastAsia="Book Antiqua" w:hAnsi="Book Antiqua" w:cs="Book Antiqua"/>
          <w:color w:val="000000"/>
        </w:rPr>
        <w:t>-</w:t>
      </w:r>
      <w:r>
        <w:rPr>
          <w:rFonts w:ascii="Book Antiqua" w:eastAsia="Book Antiqua" w:hAnsi="Book Antiqua" w:cs="Book Antiqua"/>
          <w:color w:val="000000"/>
        </w:rPr>
        <w:t>guided biliary stent placement is the accepted gold standard approach for the management of malignant EHBO. Both plastic and self-expanding metal stents (SEMS</w:t>
      </w:r>
      <w:r w:rsidR="00265B45">
        <w:rPr>
          <w:rFonts w:ascii="Book Antiqua" w:eastAsia="Book Antiqua" w:hAnsi="Book Antiqua" w:cs="Book Antiqua"/>
          <w:color w:val="000000"/>
        </w:rPr>
        <w:t>s</w:t>
      </w:r>
      <w:r>
        <w:rPr>
          <w:rFonts w:ascii="Book Antiqua" w:eastAsia="Book Antiqua" w:hAnsi="Book Antiqua" w:cs="Book Antiqua"/>
          <w:color w:val="000000"/>
        </w:rPr>
        <w:t>) have been used, with literature favoring the use of covered SEMS</w:t>
      </w:r>
      <w:r w:rsidR="00265B45">
        <w:rPr>
          <w:rFonts w:ascii="Book Antiqua" w:eastAsia="Book Antiqua" w:hAnsi="Book Antiqua" w:cs="Book Antiqua"/>
          <w:color w:val="000000"/>
        </w:rPr>
        <w:t>s</w:t>
      </w:r>
      <w:r>
        <w:rPr>
          <w:rFonts w:ascii="Book Antiqua" w:eastAsia="Book Antiqua" w:hAnsi="Book Antiqua" w:cs="Book Antiqua"/>
          <w:color w:val="000000"/>
        </w:rPr>
        <w:t>. Failure of ERCP-guided</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biliary drainage may warrant drainage through the percutaneous route or an</w:t>
      </w:r>
      <w:r w:rsidR="009214EF">
        <w:rPr>
          <w:rFonts w:ascii="Book Antiqua" w:hAnsi="Book Antiqua" w:cs="Book Antiqua" w:hint="eastAsia"/>
          <w:color w:val="000000"/>
          <w:lang w:eastAsia="zh-CN"/>
        </w:rPr>
        <w:t xml:space="preserve"> e</w:t>
      </w:r>
      <w:r>
        <w:rPr>
          <w:rFonts w:ascii="Book Antiqua" w:eastAsia="Book Antiqua" w:hAnsi="Book Antiqua" w:cs="Book Antiqua"/>
          <w:color w:val="000000"/>
        </w:rPr>
        <w:t>ndoscopic ultrasonography-guided biliary drainage (EUS BD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Hepaticojejunostomy with a Roux-en-Y reconstruction and cholecystectomy is the favored palliative surgical procedure for palliation of EHBO secondary to </w:t>
      </w:r>
      <w:r w:rsidR="00593976">
        <w:rPr>
          <w:rFonts w:ascii="Book Antiqua" w:eastAsia="Book Antiqua" w:hAnsi="Book Antiqua" w:cs="Book Antiqua"/>
          <w:color w:val="000000"/>
        </w:rPr>
        <w:t>PC</w:t>
      </w:r>
      <w:r>
        <w:rPr>
          <w:rFonts w:ascii="Book Antiqua" w:eastAsia="Book Antiqua" w:hAnsi="Book Antiqua" w:cs="Book Antiqua"/>
          <w:color w:val="000000"/>
        </w:rPr>
        <w:t xml:space="preserve">. Laparoscopic biliary bypass and robot-assisted laparoscopic hepaticojejunostomy have been technically successful with satisfactory surgical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sidR="009214E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Thus, patients with good performance status may benefit from a palliative surgical procedure while those with poor performance status warrant endoscopic biliary drainage.</w:t>
      </w:r>
    </w:p>
    <w:p w14:paraId="425E6E0F" w14:textId="7015C165" w:rsidR="00A77B3E" w:rsidRPr="009214EF" w:rsidRDefault="00A64CEC" w:rsidP="009214EF">
      <w:pPr>
        <w:spacing w:line="360" w:lineRule="auto"/>
        <w:ind w:firstLineChars="100" w:firstLine="240"/>
        <w:jc w:val="both"/>
        <w:rPr>
          <w:lang w:eastAsia="zh-CN"/>
        </w:rPr>
      </w:pPr>
      <w:r>
        <w:rPr>
          <w:rFonts w:ascii="Book Antiqua" w:eastAsia="Book Antiqua" w:hAnsi="Book Antiqua" w:cs="Book Antiqua"/>
          <w:color w:val="000000"/>
        </w:rPr>
        <w:t xml:space="preserve">Malignant infiltration of celiac or mesenteric nerve plexus in patients of APC may cause abdominal and back pain. This may adversely affect an individual’s quality of life. Multimodal drug </w:t>
      </w:r>
      <w:proofErr w:type="gramStart"/>
      <w:r>
        <w:rPr>
          <w:rFonts w:ascii="Book Antiqua" w:eastAsia="Book Antiqua" w:hAnsi="Book Antiqua" w:cs="Book Antiqua"/>
          <w:color w:val="000000"/>
        </w:rPr>
        <w:t>therapy encompassing the use of non-steroidal anti-inflammatory drugs and or opioid analgesics in various combinations form</w:t>
      </w:r>
      <w:proofErr w:type="gramEnd"/>
      <w:r>
        <w:rPr>
          <w:rFonts w:ascii="Book Antiqua" w:eastAsia="Book Antiqua" w:hAnsi="Book Antiqua" w:cs="Book Antiqua"/>
          <w:color w:val="000000"/>
        </w:rPr>
        <w:t xml:space="preserve"> the bedrock of pain management. Intraoperative</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celiac block using ethanol or a local anesthetic using either </w:t>
      </w:r>
      <w:r>
        <w:rPr>
          <w:rFonts w:ascii="Book Antiqua" w:eastAsia="Book Antiqua" w:hAnsi="Book Antiqua" w:cs="Book Antiqua"/>
          <w:color w:val="000000"/>
        </w:rPr>
        <w:lastRenderedPageBreak/>
        <w:t>laparoscopic or open approach and EUS</w:t>
      </w:r>
      <w:r w:rsidR="00265B45">
        <w:rPr>
          <w:rFonts w:ascii="Book Antiqua" w:eastAsia="Book Antiqua" w:hAnsi="Book Antiqua" w:cs="Book Antiqua"/>
          <w:color w:val="000000"/>
        </w:rPr>
        <w:t>-</w:t>
      </w:r>
      <w:r>
        <w:rPr>
          <w:rFonts w:ascii="Book Antiqua" w:eastAsia="Book Antiqua" w:hAnsi="Book Antiqua" w:cs="Book Antiqua"/>
          <w:color w:val="000000"/>
        </w:rPr>
        <w:t>guided neurolysis of celiac plexus, have all been tried</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(Figure 4)</w:t>
      </w:r>
      <w:r w:rsidR="009214EF">
        <w:rPr>
          <w:rFonts w:ascii="Book Antiqua" w:hAnsi="Book Antiqua" w:cs="Book Antiqua" w:hint="eastAsia"/>
          <w:color w:val="000000"/>
          <w:lang w:eastAsia="zh-CN"/>
        </w:rPr>
        <w:t>.</w:t>
      </w:r>
    </w:p>
    <w:p w14:paraId="3BB10001" w14:textId="77777777" w:rsidR="00A77B3E" w:rsidRDefault="00A77B3E">
      <w:pPr>
        <w:spacing w:line="360" w:lineRule="auto"/>
        <w:jc w:val="both"/>
      </w:pPr>
    </w:p>
    <w:p w14:paraId="1059F5F1" w14:textId="77777777" w:rsidR="00A77B3E" w:rsidRDefault="00A64CEC">
      <w:pPr>
        <w:spacing w:line="360" w:lineRule="auto"/>
        <w:jc w:val="both"/>
      </w:pPr>
      <w:r>
        <w:rPr>
          <w:rFonts w:ascii="Book Antiqua" w:eastAsia="Book Antiqua" w:hAnsi="Book Antiqua" w:cs="Book Antiqua"/>
          <w:b/>
          <w:bCs/>
          <w:caps/>
          <w:color w:val="000000"/>
          <w:u w:val="single"/>
        </w:rPr>
        <w:t>Newer Modalities for Pancreatic Cancer</w:t>
      </w:r>
    </w:p>
    <w:p w14:paraId="663CCE47"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 xml:space="preserve">Immunotherapy for </w:t>
      </w:r>
      <w:r w:rsidR="009214EF" w:rsidRPr="009214EF">
        <w:rPr>
          <w:rFonts w:ascii="Book Antiqua" w:eastAsia="Book Antiqua" w:hAnsi="Book Antiqua" w:cs="Book Antiqua"/>
          <w:b/>
          <w:bCs/>
          <w:i/>
          <w:color w:val="000000"/>
        </w:rPr>
        <w:t>pancreatic c</w:t>
      </w:r>
      <w:r w:rsidRPr="009214EF">
        <w:rPr>
          <w:rFonts w:ascii="Book Antiqua" w:eastAsia="Book Antiqua" w:hAnsi="Book Antiqua" w:cs="Book Antiqua"/>
          <w:b/>
          <w:bCs/>
          <w:i/>
          <w:color w:val="000000"/>
        </w:rPr>
        <w:t>ancer</w:t>
      </w:r>
    </w:p>
    <w:p w14:paraId="45C26EAE" w14:textId="315E2201" w:rsidR="00A77B3E" w:rsidRDefault="00A64CE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tumor microenvironment of PC is responsible for aggressiveness as well as chemoresistance. This makes the case for utilizing immunotherapy in the advanced and metastatic setting</w:t>
      </w:r>
      <w:r w:rsidR="00265B45">
        <w:rPr>
          <w:rFonts w:ascii="Book Antiqua" w:eastAsia="Book Antiqua" w:hAnsi="Book Antiqua" w:cs="Book Antiqua"/>
          <w:color w:val="000000"/>
        </w:rPr>
        <w:t>s</w:t>
      </w:r>
      <w:r>
        <w:rPr>
          <w:rFonts w:ascii="Book Antiqua" w:eastAsia="Book Antiqua" w:hAnsi="Book Antiqua" w:cs="Book Antiqua"/>
          <w:color w:val="000000"/>
        </w:rPr>
        <w:t>. However, the approval for</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ICI</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currently for patients with mismatch repair-deficient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updated results of the Keynote-158, using </w:t>
      </w:r>
      <w:r w:rsidR="00265B45">
        <w:rPr>
          <w:rFonts w:ascii="Book Antiqua" w:eastAsia="Book Antiqua" w:hAnsi="Book Antiqua" w:cs="Book Antiqua"/>
          <w:color w:val="000000"/>
        </w:rPr>
        <w:t>p</w:t>
      </w:r>
      <w:r>
        <w:rPr>
          <w:rFonts w:ascii="Book Antiqua" w:eastAsia="Book Antiqua" w:hAnsi="Book Antiqua" w:cs="Book Antiqua"/>
          <w:color w:val="000000"/>
        </w:rPr>
        <w:t xml:space="preserve">embrolizumab in patients with advanced PDAC revealed an overall response rate (ORR) of 18.2%, median </w:t>
      </w:r>
      <w:r w:rsidR="00265B45">
        <w:rPr>
          <w:rFonts w:ascii="Book Antiqua" w:eastAsia="Book Antiqua" w:hAnsi="Book Antiqua" w:cs="Book Antiqua"/>
          <w:color w:val="000000"/>
        </w:rPr>
        <w:t>progression-free survival</w:t>
      </w:r>
      <w:r>
        <w:rPr>
          <w:rFonts w:ascii="Book Antiqua" w:eastAsia="Book Antiqua" w:hAnsi="Book Antiqua" w:cs="Book Antiqua"/>
          <w:color w:val="000000"/>
        </w:rPr>
        <w:t xml:space="preserve"> of 2.1 mo, and median overall survival of 4.0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The results are not very encouraging despite this</w:t>
      </w:r>
      <w:r w:rsidR="00265B45">
        <w:rPr>
          <w:rFonts w:ascii="Book Antiqua" w:eastAsia="Book Antiqua" w:hAnsi="Book Antiqua" w:cs="Book Antiqua"/>
          <w:color w:val="000000"/>
        </w:rPr>
        <w:t>,</w:t>
      </w:r>
      <w:r>
        <w:rPr>
          <w:rFonts w:ascii="Book Antiqua" w:eastAsia="Book Antiqua" w:hAnsi="Book Antiqua" w:cs="Book Antiqua"/>
          <w:color w:val="000000"/>
        </w:rPr>
        <w:t xml:space="preserve"> due to fewer driver mutations, variable expression of PD-1/PD-L1 and neoantigen burden in the tumor tissue, and absence of </w:t>
      </w:r>
      <w:r w:rsidR="00124E1C">
        <w:rPr>
          <w:rFonts w:ascii="Book Antiqua" w:eastAsia="Book Antiqua" w:hAnsi="Book Antiqua" w:cs="Book Antiqua"/>
          <w:color w:val="000000"/>
        </w:rPr>
        <w:t>DDR</w:t>
      </w:r>
      <w:r>
        <w:rPr>
          <w:rFonts w:ascii="Book Antiqua" w:eastAsia="Book Antiqua" w:hAnsi="Book Antiqua" w:cs="Book Antiqua"/>
          <w:color w:val="000000"/>
        </w:rPr>
        <w:t xml:space="preserve">, which are hallmarks of this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F1CF0D6" w14:textId="77777777" w:rsidR="009214EF" w:rsidRPr="009214EF" w:rsidRDefault="009214EF">
      <w:pPr>
        <w:spacing w:line="360" w:lineRule="auto"/>
        <w:jc w:val="both"/>
        <w:rPr>
          <w:lang w:eastAsia="zh-CN"/>
        </w:rPr>
      </w:pPr>
    </w:p>
    <w:p w14:paraId="2450239A"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 xml:space="preserve">Targeted </w:t>
      </w:r>
      <w:r w:rsidR="009214EF" w:rsidRPr="009214EF">
        <w:rPr>
          <w:rFonts w:ascii="Book Antiqua" w:hAnsi="Book Antiqua" w:cs="Book Antiqua" w:hint="eastAsia"/>
          <w:b/>
          <w:bCs/>
          <w:i/>
          <w:color w:val="000000"/>
          <w:lang w:eastAsia="zh-CN"/>
        </w:rPr>
        <w:t>t</w:t>
      </w:r>
      <w:r w:rsidRPr="009214EF">
        <w:rPr>
          <w:rFonts w:ascii="Book Antiqua" w:eastAsia="Book Antiqua" w:hAnsi="Book Antiqua" w:cs="Book Antiqua"/>
          <w:b/>
          <w:bCs/>
          <w:i/>
          <w:color w:val="000000"/>
        </w:rPr>
        <w:t>herapy</w:t>
      </w:r>
    </w:p>
    <w:p w14:paraId="317286F7" w14:textId="2F027861" w:rsidR="00A77B3E" w:rsidRPr="009214EF" w:rsidRDefault="00A64CEC">
      <w:pPr>
        <w:spacing w:line="360" w:lineRule="auto"/>
        <w:jc w:val="both"/>
        <w:rPr>
          <w:lang w:eastAsia="zh-CN"/>
        </w:rPr>
      </w:pPr>
      <w:r>
        <w:rPr>
          <w:rFonts w:ascii="Book Antiqua" w:eastAsia="Book Antiqua" w:hAnsi="Book Antiqua" w:cs="Book Antiqua"/>
          <w:color w:val="000000"/>
        </w:rPr>
        <w:t xml:space="preserve">The highly actionable mutations detected in molecular profiling of the Know Your Tumor initiative were 27%, of which the common ones </w:t>
      </w:r>
      <w:r w:rsidR="00265B45">
        <w:rPr>
          <w:rFonts w:ascii="Book Antiqua" w:eastAsia="Book Antiqua" w:hAnsi="Book Antiqua" w:cs="Book Antiqua"/>
          <w:color w:val="000000"/>
        </w:rPr>
        <w:t xml:space="preserve">involved the </w:t>
      </w:r>
      <w:r>
        <w:rPr>
          <w:rFonts w:ascii="Book Antiqua" w:eastAsia="Book Antiqua" w:hAnsi="Book Antiqua" w:cs="Book Antiqua"/>
          <w:i/>
          <w:iCs/>
          <w:color w:val="000000"/>
        </w:rPr>
        <w:t xml:space="preserve">KRAS, TP53, MLL3, CDKN2A, SMAD4, TGFBR2, ARID1A, </w:t>
      </w:r>
      <w:r w:rsidR="00265B45">
        <w:rPr>
          <w:rFonts w:ascii="Book Antiqua" w:eastAsia="Book Antiqua" w:hAnsi="Book Antiqua" w:cs="Book Antiqua"/>
          <w:color w:val="000000"/>
        </w:rPr>
        <w:t xml:space="preserve">and </w:t>
      </w:r>
      <w:r>
        <w:rPr>
          <w:rFonts w:ascii="Book Antiqua" w:eastAsia="Book Antiqua" w:hAnsi="Book Antiqua" w:cs="Book Antiqua"/>
          <w:i/>
          <w:iCs/>
          <w:color w:val="000000"/>
        </w:rPr>
        <w:t>SF3B1</w:t>
      </w:r>
      <w:r w:rsidR="00265B45">
        <w:rPr>
          <w:rFonts w:ascii="Book Antiqua" w:eastAsia="Book Antiqua" w:hAnsi="Book Antiqua" w:cs="Book Antiqua"/>
          <w:color w:val="000000"/>
        </w:rPr>
        <w:t xml:space="preserve"> genes</w:t>
      </w:r>
      <w:r>
        <w:rPr>
          <w:rFonts w:ascii="Book Antiqua" w:eastAsia="Book Antiqua" w:hAnsi="Book Antiqua" w:cs="Book Antiqua"/>
          <w:color w:val="000000"/>
        </w:rPr>
        <w:t xml:space="preserve">. These mutations, however, do not have any therapeutic modality to </w:t>
      </w:r>
      <w:proofErr w:type="gramStart"/>
      <w:r>
        <w:rPr>
          <w:rFonts w:ascii="Book Antiqua" w:eastAsia="Book Antiqua" w:hAnsi="Book Antiqua" w:cs="Book Antiqua"/>
          <w:color w:val="000000"/>
        </w:rPr>
        <w:t>target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sidR="009214E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sidRPr="005E4EAF">
        <w:rPr>
          <w:rFonts w:ascii="Book Antiqua" w:eastAsia="Book Antiqua" w:hAnsi="Book Antiqua" w:cs="Book Antiqua"/>
          <w:i/>
          <w:iCs/>
          <w:color w:val="000000"/>
        </w:rPr>
        <w:t>Neurotrophic receptor tyrosine kinase</w:t>
      </w:r>
      <w:r>
        <w:rPr>
          <w:rFonts w:ascii="Book Antiqua" w:eastAsia="Book Antiqua" w:hAnsi="Book Antiqua" w:cs="Book Antiqua"/>
          <w:color w:val="000000"/>
        </w:rPr>
        <w:t xml:space="preserve"> (</w:t>
      </w:r>
      <w:r w:rsidRPr="005E4EAF">
        <w:rPr>
          <w:rFonts w:ascii="Book Antiqua" w:eastAsia="Book Antiqua" w:hAnsi="Book Antiqua" w:cs="Book Antiqua"/>
          <w:i/>
          <w:iCs/>
          <w:color w:val="000000"/>
        </w:rPr>
        <w:t>NTRK</w:t>
      </w:r>
      <w:r>
        <w:rPr>
          <w:rFonts w:ascii="Book Antiqua" w:eastAsia="Book Antiqua" w:hAnsi="Book Antiqua" w:cs="Book Antiqua"/>
          <w:color w:val="000000"/>
        </w:rPr>
        <w:t xml:space="preserve">) gene fusions have been detected in about 6% of pancreatic adenocarcinomas. Larotrectinib and entrectinib are two newer agents receiving accelerated approval for use in metastatic tumors with </w:t>
      </w:r>
      <w:r w:rsidRPr="009214EF">
        <w:rPr>
          <w:rFonts w:ascii="Book Antiqua" w:eastAsia="Book Antiqua" w:hAnsi="Book Antiqua" w:cs="Book Antiqua"/>
          <w:i/>
          <w:color w:val="000000"/>
        </w:rPr>
        <w:t>NTRK</w:t>
      </w:r>
      <w:r>
        <w:rPr>
          <w:rFonts w:ascii="Book Antiqua" w:eastAsia="Book Antiqua" w:hAnsi="Book Antiqua" w:cs="Book Antiqua"/>
          <w:color w:val="000000"/>
        </w:rPr>
        <w:t xml:space="preserve"> gene </w:t>
      </w:r>
      <w:r w:rsidR="00265B45">
        <w:rPr>
          <w:rFonts w:ascii="Book Antiqua" w:eastAsia="Book Antiqua" w:hAnsi="Book Antiqua" w:cs="Book Antiqua"/>
          <w:color w:val="000000"/>
        </w:rPr>
        <w:t xml:space="preserve">biomarker </w:t>
      </w:r>
      <w:r>
        <w:rPr>
          <w:rFonts w:ascii="Book Antiqua" w:eastAsia="Book Antiqua" w:hAnsi="Book Antiqua" w:cs="Book Antiqua"/>
          <w:color w:val="000000"/>
        </w:rPr>
        <w:t xml:space="preserve">with tissue agnostic </w:t>
      </w:r>
      <w:proofErr w:type="gramStart"/>
      <w:r>
        <w:rPr>
          <w:rFonts w:ascii="Book Antiqua" w:eastAsia="Book Antiqua" w:hAnsi="Book Antiqua" w:cs="Book Antiqua"/>
          <w:color w:val="000000"/>
        </w:rPr>
        <w:t>indication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9214E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Three single-arm trials</w:t>
      </w:r>
      <w:r w:rsidR="00265B45">
        <w:rPr>
          <w:rFonts w:ascii="Book Antiqua" w:eastAsia="Book Antiqua" w:hAnsi="Book Antiqua" w:cs="Book Antiqua"/>
          <w:color w:val="000000"/>
        </w:rPr>
        <w:t>,</w:t>
      </w:r>
      <w:r>
        <w:rPr>
          <w:rFonts w:ascii="Book Antiqua" w:eastAsia="Book Antiqua" w:hAnsi="Book Antiqua" w:cs="Book Antiqua"/>
          <w:color w:val="000000"/>
        </w:rPr>
        <w:t xml:space="preserve"> namely LOXO-TRK-14001, SCOUT and NAVIGATE, had a total of 55 patients with </w:t>
      </w:r>
      <w:r w:rsidRPr="005E4EAF">
        <w:rPr>
          <w:rFonts w:ascii="Book Antiqua" w:eastAsia="Book Antiqua" w:hAnsi="Book Antiqua" w:cs="Book Antiqua"/>
          <w:i/>
          <w:iCs/>
          <w:color w:val="000000"/>
        </w:rPr>
        <w:t>NTRK</w:t>
      </w:r>
      <w:r>
        <w:rPr>
          <w:rFonts w:ascii="Book Antiqua" w:eastAsia="Book Antiqua" w:hAnsi="Book Antiqua" w:cs="Book Antiqua"/>
          <w:color w:val="000000"/>
        </w:rPr>
        <w:t xml:space="preserve"> fusions and had an ORR of 55% with </w:t>
      </w:r>
      <w:proofErr w:type="gramStart"/>
      <w:r>
        <w:rPr>
          <w:rFonts w:ascii="Book Antiqua" w:eastAsia="Book Antiqua" w:hAnsi="Book Antiqua" w:cs="Book Antiqua"/>
          <w:color w:val="000000"/>
        </w:rPr>
        <w:t>Larotrectinib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median </w:t>
      </w:r>
      <w:r w:rsidR="00265B45">
        <w:rPr>
          <w:rFonts w:ascii="Book Antiqua" w:eastAsia="Book Antiqua" w:hAnsi="Book Antiqua" w:cs="Book Antiqua"/>
          <w:color w:val="000000"/>
        </w:rPr>
        <w:t xml:space="preserve">progression-free survival </w:t>
      </w:r>
      <w:r>
        <w:rPr>
          <w:rFonts w:ascii="Book Antiqua" w:eastAsia="Book Antiqua" w:hAnsi="Book Antiqua" w:cs="Book Antiqua"/>
          <w:color w:val="000000"/>
        </w:rPr>
        <w:t xml:space="preserve">was not achieved after a median duration of 9.9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Similarly, in three other single-arm trials</w:t>
      </w:r>
      <w:r w:rsidR="00265B45">
        <w:rPr>
          <w:rFonts w:ascii="Book Antiqua" w:eastAsia="Book Antiqua" w:hAnsi="Book Antiqua" w:cs="Book Antiqua"/>
          <w:color w:val="000000"/>
        </w:rPr>
        <w:t>, including</w:t>
      </w:r>
      <w:r>
        <w:rPr>
          <w:rFonts w:ascii="Book Antiqua" w:eastAsia="Book Antiqua" w:hAnsi="Book Antiqua" w:cs="Book Antiqua"/>
          <w:color w:val="000000"/>
        </w:rPr>
        <w:t xml:space="preserve"> ALKA-372-001, STARTRK-1 and STARTRK-2</w:t>
      </w:r>
      <w:r w:rsidR="00265B45">
        <w:rPr>
          <w:rFonts w:ascii="Book Antiqua" w:eastAsia="Book Antiqua" w:hAnsi="Book Antiqua" w:cs="Book Antiqua"/>
          <w:color w:val="000000"/>
        </w:rPr>
        <w:t>,</w:t>
      </w:r>
      <w:r>
        <w:rPr>
          <w:rFonts w:ascii="Book Antiqua" w:eastAsia="Book Antiqua" w:hAnsi="Book Antiqua" w:cs="Book Antiqua"/>
          <w:color w:val="000000"/>
        </w:rPr>
        <w:t xml:space="preserve"> with 60 patients in total, the patients with </w:t>
      </w:r>
      <w:r w:rsidRPr="005E4EAF">
        <w:rPr>
          <w:rFonts w:ascii="Book Antiqua" w:eastAsia="Book Antiqua" w:hAnsi="Book Antiqua" w:cs="Book Antiqua"/>
          <w:i/>
          <w:iCs/>
          <w:color w:val="000000"/>
        </w:rPr>
        <w:t>NTRK</w:t>
      </w:r>
      <w:r>
        <w:rPr>
          <w:rFonts w:ascii="Book Antiqua" w:eastAsia="Book Antiqua" w:hAnsi="Book Antiqua" w:cs="Book Antiqua"/>
          <w:color w:val="000000"/>
        </w:rPr>
        <w:t xml:space="preserve"> fusion had an ORR of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1B0782B" w14:textId="2FB94C06" w:rsidR="00A77B3E" w:rsidRDefault="00A64CEC" w:rsidP="009214E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Germline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mutations and homologous recombination deficiency enable the utility of platinum agents as well as poly (adenosine diphosphate-ribose) polymerase (PARP) inhibition as a novel therapeutic modality. Olaparib, a PARP inhibitor was approved by </w:t>
      </w:r>
      <w:r w:rsidR="00265B45">
        <w:rPr>
          <w:rFonts w:ascii="Book Antiqua" w:eastAsia="Book Antiqua" w:hAnsi="Book Antiqua" w:cs="Book Antiqua"/>
          <w:color w:val="000000"/>
        </w:rPr>
        <w:t xml:space="preserve">the United States’ </w:t>
      </w:r>
      <w:r>
        <w:rPr>
          <w:rFonts w:ascii="Book Antiqua" w:eastAsia="Book Antiqua" w:hAnsi="Book Antiqua" w:cs="Book Antiqua"/>
          <w:color w:val="000000"/>
        </w:rPr>
        <w:t>F</w:t>
      </w:r>
      <w:r w:rsidR="00265B45">
        <w:rPr>
          <w:rFonts w:ascii="Book Antiqua" w:eastAsia="Book Antiqua" w:hAnsi="Book Antiqua" w:cs="Book Antiqua"/>
          <w:color w:val="000000"/>
        </w:rPr>
        <w:t xml:space="preserve">ood and </w:t>
      </w:r>
      <w:r>
        <w:rPr>
          <w:rFonts w:ascii="Book Antiqua" w:eastAsia="Book Antiqua" w:hAnsi="Book Antiqua" w:cs="Book Antiqua"/>
          <w:color w:val="000000"/>
        </w:rPr>
        <w:t>D</w:t>
      </w:r>
      <w:r w:rsidR="00265B45">
        <w:rPr>
          <w:rFonts w:ascii="Book Antiqua" w:eastAsia="Book Antiqua" w:hAnsi="Book Antiqua" w:cs="Book Antiqua"/>
          <w:color w:val="000000"/>
        </w:rPr>
        <w:t xml:space="preserve">rug </w:t>
      </w:r>
      <w:r>
        <w:rPr>
          <w:rFonts w:ascii="Book Antiqua" w:eastAsia="Book Antiqua" w:hAnsi="Book Antiqua" w:cs="Book Antiqua"/>
          <w:color w:val="000000"/>
        </w:rPr>
        <w:t>A</w:t>
      </w:r>
      <w:r w:rsidR="00265B45">
        <w:rPr>
          <w:rFonts w:ascii="Book Antiqua" w:eastAsia="Book Antiqua" w:hAnsi="Book Antiqua" w:cs="Book Antiqua"/>
          <w:color w:val="000000"/>
        </w:rPr>
        <w:t>dministration</w:t>
      </w:r>
      <w:r>
        <w:rPr>
          <w:rFonts w:ascii="Book Antiqua" w:eastAsia="Book Antiqua" w:hAnsi="Book Antiqua" w:cs="Book Antiqua"/>
          <w:color w:val="000000"/>
        </w:rPr>
        <w:t xml:space="preserve"> in December 2019 for patients with advanced metastatic malignancy having germline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mutation. The phase III </w:t>
      </w:r>
      <w:r w:rsidRPr="009214EF">
        <w:rPr>
          <w:rFonts w:ascii="Book Antiqua" w:eastAsia="Book Antiqua" w:hAnsi="Book Antiqua" w:cs="Book Antiqua"/>
          <w:iCs/>
          <w:color w:val="000000"/>
        </w:rPr>
        <w:t>POLO trial</w:t>
      </w:r>
      <w:r w:rsidRPr="009214EF">
        <w:rPr>
          <w:rFonts w:ascii="Book Antiqua" w:eastAsia="Book Antiqua" w:hAnsi="Book Antiqua" w:cs="Book Antiqua"/>
          <w:color w:val="000000"/>
        </w:rPr>
        <w:t xml:space="preserve"> </w:t>
      </w:r>
      <w:r>
        <w:rPr>
          <w:rFonts w:ascii="Book Antiqua" w:eastAsia="Book Antiqua" w:hAnsi="Book Antiqua" w:cs="Book Antiqua"/>
          <w:color w:val="000000"/>
        </w:rPr>
        <w:t xml:space="preserve">utilizing olaparib in PAC, progressing after platinum-based therapy revealed median progression-free survival of 7.4 mo </w:t>
      </w:r>
      <w:r>
        <w:rPr>
          <w:rFonts w:ascii="Book Antiqua" w:eastAsia="Book Antiqua" w:hAnsi="Book Antiqua" w:cs="Book Antiqua"/>
          <w:i/>
          <w:iCs/>
          <w:color w:val="000000"/>
        </w:rPr>
        <w:t>vs</w:t>
      </w:r>
      <w:r>
        <w:rPr>
          <w:rFonts w:ascii="Book Antiqua" w:eastAsia="Book Antiqua" w:hAnsi="Book Antiqua" w:cs="Book Antiqua"/>
          <w:color w:val="000000"/>
        </w:rPr>
        <w:t xml:space="preserve"> 3.8 in the control arm (HR</w:t>
      </w:r>
      <w:r w:rsidR="00265B45">
        <w:rPr>
          <w:rFonts w:ascii="Book Antiqua" w:eastAsia="Book Antiqua" w:hAnsi="Book Antiqua" w:cs="Book Antiqua"/>
          <w:color w:val="000000"/>
        </w:rPr>
        <w:t>:</w:t>
      </w:r>
      <w:r>
        <w:rPr>
          <w:rFonts w:ascii="Book Antiqua" w:eastAsia="Book Antiqua" w:hAnsi="Book Antiqua" w:cs="Book Antiqua"/>
          <w:color w:val="000000"/>
        </w:rPr>
        <w:t xml:space="preserve"> 0.53, 95%CI</w:t>
      </w:r>
      <w:r w:rsidR="009214EF">
        <w:rPr>
          <w:rFonts w:ascii="Book Antiqua" w:hAnsi="Book Antiqua" w:cs="Book Antiqua" w:hint="eastAsia"/>
          <w:color w:val="000000"/>
          <w:lang w:eastAsia="zh-CN"/>
        </w:rPr>
        <w:t>:</w:t>
      </w:r>
      <w:r>
        <w:rPr>
          <w:rFonts w:ascii="Book Antiqua" w:eastAsia="Book Antiqua" w:hAnsi="Book Antiqua" w:cs="Book Antiqua"/>
          <w:color w:val="000000"/>
        </w:rPr>
        <w:t xml:space="preserve"> 0.35</w:t>
      </w:r>
      <w:r w:rsidR="009214EF">
        <w:rPr>
          <w:rFonts w:ascii="Book Antiqua" w:hAnsi="Book Antiqua" w:cs="Book Antiqua" w:hint="eastAsia"/>
          <w:color w:val="000000"/>
          <w:lang w:eastAsia="zh-CN"/>
        </w:rPr>
        <w:t>-</w:t>
      </w:r>
      <w:r>
        <w:rPr>
          <w:rFonts w:ascii="Book Antiqua" w:eastAsia="Book Antiqua" w:hAnsi="Book Antiqua" w:cs="Book Antiqua"/>
          <w:color w:val="000000"/>
        </w:rPr>
        <w:t xml:space="preserve">0.82;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This did not translate into an overall survival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39FEB335" w14:textId="77777777" w:rsidR="009214EF" w:rsidRPr="009214EF" w:rsidRDefault="009214EF" w:rsidP="009214EF">
      <w:pPr>
        <w:spacing w:line="360" w:lineRule="auto"/>
        <w:jc w:val="both"/>
        <w:rPr>
          <w:lang w:eastAsia="zh-CN"/>
        </w:rPr>
      </w:pPr>
    </w:p>
    <w:p w14:paraId="7B2DCAD2"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Macrophage-targeted therapy</w:t>
      </w:r>
    </w:p>
    <w:p w14:paraId="26CAE0F0" w14:textId="642FDA0B" w:rsidR="00A77B3E" w:rsidRDefault="00A64CE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Macrophages residing in the tumor environment are labeled as </w:t>
      </w:r>
      <w:r w:rsidR="009214EF">
        <w:rPr>
          <w:rFonts w:ascii="Book Antiqua" w:eastAsia="Book Antiqua" w:hAnsi="Book Antiqua" w:cs="Book Antiqua"/>
          <w:color w:val="000000"/>
        </w:rPr>
        <w:t>tumor-associated macrophag</w:t>
      </w:r>
      <w:r>
        <w:rPr>
          <w:rFonts w:ascii="Book Antiqua" w:eastAsia="Book Antiqua" w:hAnsi="Book Antiqua" w:cs="Book Antiqua"/>
          <w:color w:val="000000"/>
        </w:rPr>
        <w:t>es. CD 51 is a marker of macrophages that promotes the stemness of PDAC cells by regulating the TGF-β1/smad2/3 pathway. As a result, CD 51- targeted therapy is evolving as a newer therapeutic modality. Similarly, CD 40 activation, which promotes anti-tumor T-cell responses has been targeted by using anti-CD 40 antibody, CP-870,893 along with gemcitabine</w:t>
      </w:r>
      <w:r w:rsidR="00265B45">
        <w:rPr>
          <w:rFonts w:ascii="Book Antiqua" w:eastAsia="Book Antiqua" w:hAnsi="Book Antiqua" w:cs="Book Antiqua"/>
          <w:color w:val="000000"/>
        </w:rPr>
        <w:t>,</w:t>
      </w:r>
      <w:r>
        <w:rPr>
          <w:rFonts w:ascii="Book Antiqua" w:eastAsia="Book Antiqua" w:hAnsi="Book Antiqua" w:cs="Book Antiqua"/>
          <w:color w:val="000000"/>
        </w:rPr>
        <w:t xml:space="preserve"> providing initial results of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50241A66" w14:textId="77777777" w:rsidR="009214EF" w:rsidRPr="009214EF" w:rsidRDefault="009214EF">
      <w:pPr>
        <w:spacing w:line="360" w:lineRule="auto"/>
        <w:jc w:val="both"/>
        <w:rPr>
          <w:lang w:eastAsia="zh-CN"/>
        </w:rPr>
      </w:pPr>
    </w:p>
    <w:p w14:paraId="14159246"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 xml:space="preserve">Cancer </w:t>
      </w:r>
      <w:r w:rsidR="009214EF" w:rsidRPr="009214EF">
        <w:rPr>
          <w:rFonts w:ascii="Book Antiqua" w:hAnsi="Book Antiqua" w:cs="Book Antiqua" w:hint="eastAsia"/>
          <w:b/>
          <w:bCs/>
          <w:i/>
          <w:color w:val="000000"/>
          <w:lang w:eastAsia="zh-CN"/>
        </w:rPr>
        <w:t>v</w:t>
      </w:r>
      <w:r w:rsidRPr="009214EF">
        <w:rPr>
          <w:rFonts w:ascii="Book Antiqua" w:eastAsia="Book Antiqua" w:hAnsi="Book Antiqua" w:cs="Book Antiqua"/>
          <w:b/>
          <w:bCs/>
          <w:i/>
          <w:color w:val="000000"/>
        </w:rPr>
        <w:t>accines</w:t>
      </w:r>
    </w:p>
    <w:p w14:paraId="1A994B64" w14:textId="4631D77A" w:rsidR="00A77B3E" w:rsidRDefault="00A64CEC">
      <w:pPr>
        <w:spacing w:line="360" w:lineRule="auto"/>
        <w:jc w:val="both"/>
      </w:pPr>
      <w:r>
        <w:rPr>
          <w:rFonts w:ascii="Book Antiqua" w:eastAsia="Book Antiqua" w:hAnsi="Book Antiqua" w:cs="Book Antiqua"/>
          <w:color w:val="000000"/>
        </w:rPr>
        <w:t>The ability of cancer vaccines to stimulate dendritic cell responses and activat</w:t>
      </w:r>
      <w:r w:rsidR="00265B45">
        <w:rPr>
          <w:rFonts w:ascii="Book Antiqua" w:eastAsia="Book Antiqua" w:hAnsi="Book Antiqua" w:cs="Book Antiqua"/>
          <w:color w:val="000000"/>
        </w:rPr>
        <w:t>e</w:t>
      </w:r>
      <w:r>
        <w:rPr>
          <w:rFonts w:ascii="Book Antiqua" w:eastAsia="Book Antiqua" w:hAnsi="Book Antiqua" w:cs="Book Antiqua"/>
          <w:color w:val="000000"/>
        </w:rPr>
        <w:t xml:space="preserve"> the adaptive immune responses has been harnessed for many cancers, including PC. The expression of murine enzyme alpha-1</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-galactosyltransferase</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(alpha-GT) by genetic engineering on PC cell lines HAPa1 and HAPa2 </w:t>
      </w:r>
      <w:r w:rsidR="009214EF">
        <w:rPr>
          <w:rFonts w:ascii="Book Antiqua" w:hAnsi="Book Antiqua" w:cs="Book Antiqua" w:hint="eastAsia"/>
          <w:color w:val="000000"/>
          <w:lang w:eastAsia="zh-CN"/>
        </w:rPr>
        <w:t>l</w:t>
      </w:r>
      <w:r>
        <w:rPr>
          <w:rFonts w:ascii="Book Antiqua" w:eastAsia="Book Antiqua" w:hAnsi="Book Antiqua" w:cs="Book Antiqua"/>
          <w:color w:val="000000"/>
        </w:rPr>
        <w:t>ead to anti-alpha-Gal antibody responses in humans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Algenpanteucel-L was used in a phase II study and phase III (IMPRESS Trial). When </w:t>
      </w:r>
      <w:r w:rsidR="00265B45">
        <w:rPr>
          <w:rFonts w:ascii="Book Antiqua" w:eastAsia="Book Antiqua" w:hAnsi="Book Antiqua" w:cs="Book Antiqua"/>
          <w:color w:val="000000"/>
        </w:rPr>
        <w:t>a</w:t>
      </w:r>
      <w:r>
        <w:rPr>
          <w:rFonts w:ascii="Book Antiqua" w:eastAsia="Book Antiqua" w:hAnsi="Book Antiqua" w:cs="Book Antiqua"/>
          <w:color w:val="000000"/>
        </w:rPr>
        <w:t xml:space="preserve">lgenpanteucel-L was given after gemcitabine and 5-FU based </w:t>
      </w:r>
      <w:r w:rsidR="00593976">
        <w:rPr>
          <w:rFonts w:ascii="Book Antiqua" w:eastAsia="Book Antiqua" w:hAnsi="Book Antiqua" w:cs="Book Antiqua"/>
          <w:color w:val="000000"/>
        </w:rPr>
        <w:t>CRT</w:t>
      </w:r>
      <w:r>
        <w:rPr>
          <w:rFonts w:ascii="Book Antiqua" w:eastAsia="Book Antiqua" w:hAnsi="Book Antiqua" w:cs="Book Antiqua"/>
          <w:color w:val="000000"/>
        </w:rPr>
        <w:t>, 81</w:t>
      </w:r>
      <w:r w:rsidR="009214EF">
        <w:rPr>
          <w:rFonts w:ascii="Book Antiqua" w:hAnsi="Book Antiqua" w:cs="Book Antiqua" w:hint="eastAsia"/>
          <w:color w:val="000000"/>
          <w:lang w:eastAsia="zh-CN"/>
        </w:rPr>
        <w:t>%</w:t>
      </w:r>
      <w:r>
        <w:rPr>
          <w:rFonts w:ascii="Book Antiqua" w:eastAsia="Book Antiqua" w:hAnsi="Book Antiqua" w:cs="Book Antiqua"/>
          <w:color w:val="000000"/>
        </w:rPr>
        <w:t xml:space="preserve">-86% 1-year disease-free survival and 96% 1-year overall survival were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sidR="009214E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05EE0B81" w14:textId="588623E2" w:rsidR="00A77B3E" w:rsidRDefault="00A64CEC" w:rsidP="009214E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GVAX, a line of engineered pancreatic tumor cells secreting GM-CSF has been tested in phase I study along with cyclophosphamide (</w:t>
      </w:r>
      <w:proofErr w:type="gramStart"/>
      <w:r>
        <w:rPr>
          <w:rFonts w:ascii="Book Antiqua" w:eastAsia="Book Antiqua" w:hAnsi="Book Antiqua" w:cs="Book Antiqua"/>
          <w:color w:val="000000"/>
        </w:rPr>
        <w:t>Cy</w:t>
      </w:r>
      <w:proofErr w:type="gramEnd"/>
      <w:r>
        <w:rPr>
          <w:rFonts w:ascii="Book Antiqua" w:eastAsia="Book Antiqua" w:hAnsi="Book Antiqua" w:cs="Book Antiqua"/>
          <w:color w:val="000000"/>
        </w:rPr>
        <w:t xml:space="preserve">) with early results of tolerability and </w:t>
      </w:r>
      <w:r>
        <w:rPr>
          <w:rFonts w:ascii="Book Antiqua" w:eastAsia="Book Antiqua" w:hAnsi="Book Antiqua" w:cs="Book Antiqua"/>
          <w:color w:val="000000"/>
        </w:rPr>
        <w:lastRenderedPageBreak/>
        <w:t xml:space="preserve">survival. In </w:t>
      </w:r>
      <w:r w:rsidR="00265B45">
        <w:rPr>
          <w:rFonts w:ascii="Book Antiqua" w:eastAsia="Book Antiqua" w:hAnsi="Book Antiqua" w:cs="Book Antiqua"/>
          <w:color w:val="000000"/>
        </w:rPr>
        <w:t xml:space="preserve">a </w:t>
      </w:r>
      <w:r>
        <w:rPr>
          <w:rFonts w:ascii="Book Antiqua" w:eastAsia="Book Antiqua" w:hAnsi="Book Antiqua" w:cs="Book Antiqua"/>
          <w:color w:val="000000"/>
        </w:rPr>
        <w:t>phase II study</w:t>
      </w:r>
      <w:r w:rsidR="00265B45">
        <w:rPr>
          <w:rFonts w:ascii="Book Antiqua" w:eastAsia="Book Antiqua" w:hAnsi="Book Antiqua" w:cs="Book Antiqua"/>
          <w:color w:val="000000"/>
        </w:rPr>
        <w:t>,</w:t>
      </w:r>
      <w:r>
        <w:rPr>
          <w:rFonts w:ascii="Book Antiqua" w:eastAsia="Book Antiqua" w:hAnsi="Book Antiqua" w:cs="Book Antiqua"/>
          <w:color w:val="000000"/>
        </w:rPr>
        <w:t xml:space="preserve"> GVAX/Cy was tested against a GVAX/Cy followed by CRS 207 (a live-attenuated </w:t>
      </w:r>
      <w:r>
        <w:rPr>
          <w:rFonts w:ascii="Book Antiqua" w:eastAsia="Book Antiqua" w:hAnsi="Book Antiqua" w:cs="Book Antiqua"/>
          <w:i/>
          <w:iCs/>
          <w:color w:val="000000"/>
        </w:rPr>
        <w:t>Listeria</w:t>
      </w:r>
      <w:r>
        <w:rPr>
          <w:rFonts w:ascii="Book Antiqua" w:eastAsia="Book Antiqua" w:hAnsi="Book Antiqua" w:cs="Book Antiqua"/>
          <w:color w:val="000000"/>
        </w:rPr>
        <w:t xml:space="preserve"> strain that induces tumor-associated antigens) </w:t>
      </w:r>
      <w:r w:rsidR="00265B45">
        <w:rPr>
          <w:rFonts w:ascii="Book Antiqua" w:eastAsia="Book Antiqua" w:hAnsi="Book Antiqua" w:cs="Book Antiqua"/>
          <w:color w:val="000000"/>
        </w:rPr>
        <w:t xml:space="preserve">and </w:t>
      </w:r>
      <w:r>
        <w:rPr>
          <w:rFonts w:ascii="Book Antiqua" w:eastAsia="Book Antiqua" w:hAnsi="Book Antiqua" w:cs="Book Antiqua"/>
          <w:color w:val="000000"/>
        </w:rPr>
        <w:t>result</w:t>
      </w:r>
      <w:r w:rsidR="00265B45">
        <w:rPr>
          <w:rFonts w:ascii="Book Antiqua" w:eastAsia="Book Antiqua" w:hAnsi="Book Antiqua" w:cs="Book Antiqua"/>
          <w:color w:val="000000"/>
        </w:rPr>
        <w:t>ed</w:t>
      </w:r>
      <w:r>
        <w:rPr>
          <w:rFonts w:ascii="Book Antiqua" w:eastAsia="Book Antiqua" w:hAnsi="Book Antiqua" w:cs="Book Antiqua"/>
          <w:color w:val="000000"/>
        </w:rPr>
        <w:t xml:space="preserve"> in better overall survival in the latter arm (6.1 </w:t>
      </w:r>
      <w:r w:rsidR="009214EF">
        <w:rPr>
          <w:rFonts w:ascii="Book Antiqua" w:hAnsi="Book Antiqua" w:cs="Book Antiqua" w:hint="eastAsia"/>
          <w:color w:val="000000"/>
          <w:lang w:eastAsia="zh-CN"/>
        </w:rPr>
        <w:t xml:space="preserve">mo </w:t>
      </w:r>
      <w:r>
        <w:rPr>
          <w:rFonts w:ascii="Book Antiqua" w:eastAsia="Book Antiqua" w:hAnsi="Book Antiqua" w:cs="Book Antiqua"/>
          <w:i/>
          <w:iCs/>
          <w:color w:val="000000"/>
        </w:rPr>
        <w:t>vs</w:t>
      </w:r>
      <w:r>
        <w:rPr>
          <w:rFonts w:ascii="Book Antiqua" w:eastAsia="Book Antiqua" w:hAnsi="Book Antiqua" w:cs="Book Antiqua"/>
          <w:color w:val="000000"/>
        </w:rPr>
        <w:t xml:space="preserve"> 3.9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183C14FB" w14:textId="77777777" w:rsidR="009214EF" w:rsidRPr="009214EF" w:rsidRDefault="009214EF" w:rsidP="009214EF">
      <w:pPr>
        <w:spacing w:line="360" w:lineRule="auto"/>
        <w:jc w:val="both"/>
        <w:rPr>
          <w:lang w:eastAsia="zh-CN"/>
        </w:rPr>
      </w:pPr>
    </w:p>
    <w:p w14:paraId="53FD8EBD" w14:textId="77777777" w:rsidR="00A77B3E" w:rsidRPr="009214EF" w:rsidRDefault="00A64CEC">
      <w:pPr>
        <w:spacing w:line="360" w:lineRule="auto"/>
        <w:jc w:val="both"/>
        <w:rPr>
          <w:i/>
        </w:rPr>
      </w:pPr>
      <w:r w:rsidRPr="009214EF">
        <w:rPr>
          <w:rFonts w:ascii="Book Antiqua" w:eastAsia="Book Antiqua" w:hAnsi="Book Antiqua" w:cs="Book Antiqua"/>
          <w:b/>
          <w:bCs/>
          <w:i/>
          <w:color w:val="000000"/>
        </w:rPr>
        <w:t xml:space="preserve">Other membranous </w:t>
      </w:r>
      <w:r w:rsidR="009214EF" w:rsidRPr="009214EF">
        <w:rPr>
          <w:rFonts w:ascii="Book Antiqua" w:hAnsi="Book Antiqua" w:cs="Book Antiqua" w:hint="eastAsia"/>
          <w:b/>
          <w:bCs/>
          <w:i/>
          <w:color w:val="000000"/>
          <w:lang w:eastAsia="zh-CN"/>
        </w:rPr>
        <w:t>and</w:t>
      </w:r>
      <w:r w:rsidRPr="009214EF">
        <w:rPr>
          <w:rFonts w:ascii="Book Antiqua" w:eastAsia="Book Antiqua" w:hAnsi="Book Antiqua" w:cs="Book Antiqua"/>
          <w:b/>
          <w:bCs/>
          <w:i/>
          <w:color w:val="000000"/>
        </w:rPr>
        <w:t xml:space="preserve"> intracytoplasmic targets</w:t>
      </w:r>
    </w:p>
    <w:p w14:paraId="4159D349" w14:textId="77777777" w:rsidR="00A77B3E" w:rsidRDefault="00A64CEC">
      <w:pPr>
        <w:spacing w:line="360" w:lineRule="auto"/>
        <w:jc w:val="both"/>
      </w:pPr>
      <w:r>
        <w:rPr>
          <w:rFonts w:ascii="Book Antiqua" w:eastAsia="Book Antiqua" w:hAnsi="Book Antiqua" w:cs="Book Antiqua"/>
          <w:color w:val="000000"/>
        </w:rPr>
        <w:t xml:space="preserve">There have been numerous trials using targets like vascular endothelial growth factor (VEGF) and VEGF-receptor, RAS-RAF-MEK-ERK pathway, </w:t>
      </w:r>
      <w:r>
        <w:rPr>
          <w:rFonts w:ascii="Book Antiqua" w:eastAsia="Book Antiqua" w:hAnsi="Book Antiqua" w:cs="Book Antiqua"/>
          <w:i/>
          <w:iCs/>
          <w:color w:val="000000"/>
        </w:rPr>
        <w:t>etc.</w:t>
      </w:r>
      <w:r>
        <w:rPr>
          <w:rFonts w:ascii="Book Antiqua" w:eastAsia="Book Antiqua" w:hAnsi="Book Antiqua" w:cs="Book Antiqua"/>
          <w:color w:val="000000"/>
        </w:rPr>
        <w:t xml:space="preserve"> but none have shown robust survival data</w:t>
      </w:r>
      <w:r>
        <w:rPr>
          <w:rFonts w:ascii="Book Antiqua" w:eastAsia="Book Antiqua" w:hAnsi="Book Antiqua" w:cs="Book Antiqua"/>
          <w:color w:val="000000"/>
          <w:szCs w:val="30"/>
          <w:vertAlign w:val="superscript"/>
        </w:rPr>
        <w:t>[89</w:t>
      </w:r>
      <w:r w:rsidR="009214E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The rapamycin-insensitive</w:t>
      </w:r>
      <w:r w:rsidR="00921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companion of mTOR (RICTOR) expression was found to have a survival benefit in resected PAC patients, with those having a lower expression doubling the survival as compared to the high </w:t>
      </w:r>
      <w:proofErr w:type="gramStart"/>
      <w:r>
        <w:rPr>
          <w:rFonts w:ascii="Book Antiqua" w:eastAsia="Book Antiqua" w:hAnsi="Book Antiqua" w:cs="Book Antiqua"/>
          <w:color w:val="000000"/>
        </w:rPr>
        <w:t>expressers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2E0B5D34" w14:textId="77777777" w:rsidR="00A77B3E" w:rsidRDefault="00A77B3E">
      <w:pPr>
        <w:spacing w:line="360" w:lineRule="auto"/>
        <w:jc w:val="both"/>
      </w:pPr>
    </w:p>
    <w:p w14:paraId="05036AE3" w14:textId="77777777" w:rsidR="00A77B3E" w:rsidRDefault="00A64CEC">
      <w:pPr>
        <w:spacing w:line="360" w:lineRule="auto"/>
        <w:jc w:val="both"/>
      </w:pPr>
      <w:r>
        <w:rPr>
          <w:rFonts w:ascii="Book Antiqua" w:eastAsia="Book Antiqua" w:hAnsi="Book Antiqua" w:cs="Book Antiqua"/>
          <w:b/>
          <w:caps/>
          <w:color w:val="000000"/>
          <w:u w:val="single"/>
        </w:rPr>
        <w:t>CONCLUSION</w:t>
      </w:r>
    </w:p>
    <w:p w14:paraId="6F283584" w14:textId="421D38DF" w:rsidR="00A77B3E" w:rsidRDefault="00A64CEC">
      <w:pPr>
        <w:spacing w:line="360" w:lineRule="auto"/>
        <w:jc w:val="both"/>
      </w:pPr>
      <w:r>
        <w:rPr>
          <w:rFonts w:ascii="Book Antiqua" w:eastAsia="Book Antiqua" w:hAnsi="Book Antiqua" w:cs="Book Antiqua"/>
          <w:color w:val="000000"/>
        </w:rPr>
        <w:t xml:space="preserve">We have attempted to provide an inclusive version of the management of </w:t>
      </w:r>
      <w:r w:rsidR="00593976">
        <w:rPr>
          <w:rFonts w:ascii="Book Antiqua" w:eastAsia="Book Antiqua" w:hAnsi="Book Antiqua" w:cs="Book Antiqua"/>
          <w:color w:val="000000"/>
        </w:rPr>
        <w:t>PC</w:t>
      </w:r>
      <w:r>
        <w:rPr>
          <w:rFonts w:ascii="Book Antiqua" w:eastAsia="Book Antiqua" w:hAnsi="Book Antiqua" w:cs="Book Antiqua"/>
          <w:color w:val="000000"/>
        </w:rPr>
        <w:t xml:space="preserve">, with special emphasis on current strategies and the road ahead with emerging modalities of therapy. Of course, there are certain gaps in the understanding of this disease and the evolution of treatment options is always challenging. For times to </w:t>
      </w:r>
      <w:proofErr w:type="gramStart"/>
      <w:r>
        <w:rPr>
          <w:rFonts w:ascii="Book Antiqua" w:eastAsia="Book Antiqua" w:hAnsi="Book Antiqua" w:cs="Book Antiqua"/>
          <w:color w:val="000000"/>
        </w:rPr>
        <w:t>come,</w:t>
      </w:r>
      <w:proofErr w:type="gramEnd"/>
      <w:r>
        <w:rPr>
          <w:rFonts w:ascii="Book Antiqua" w:eastAsia="Book Antiqua" w:hAnsi="Book Antiqua" w:cs="Book Antiqua"/>
          <w:color w:val="000000"/>
        </w:rPr>
        <w:t xml:space="preserve"> newer modalities appear promising</w:t>
      </w:r>
      <w:r w:rsidR="00265B45">
        <w:rPr>
          <w:rFonts w:ascii="Book Antiqua" w:eastAsia="Book Antiqua" w:hAnsi="Book Antiqua" w:cs="Book Antiqua"/>
          <w:color w:val="000000"/>
        </w:rPr>
        <w:t>;</w:t>
      </w:r>
      <w:r>
        <w:rPr>
          <w:rFonts w:ascii="Book Antiqua" w:eastAsia="Book Antiqua" w:hAnsi="Book Antiqua" w:cs="Book Antiqua"/>
          <w:color w:val="000000"/>
        </w:rPr>
        <w:t xml:space="preserve"> however, there is no substitute for early diagnosis and management for disease-free survival.</w:t>
      </w:r>
    </w:p>
    <w:p w14:paraId="749A0BDA" w14:textId="77777777" w:rsidR="00A77B3E" w:rsidRDefault="00A77B3E">
      <w:pPr>
        <w:spacing w:line="360" w:lineRule="auto"/>
        <w:jc w:val="both"/>
      </w:pPr>
    </w:p>
    <w:p w14:paraId="54C5909F" w14:textId="77777777" w:rsidR="00A77B3E" w:rsidRDefault="00A64CEC">
      <w:pPr>
        <w:spacing w:line="360" w:lineRule="auto"/>
        <w:jc w:val="both"/>
      </w:pPr>
      <w:r>
        <w:rPr>
          <w:rFonts w:ascii="Book Antiqua" w:eastAsia="Book Antiqua" w:hAnsi="Book Antiqua" w:cs="Book Antiqua"/>
          <w:b/>
          <w:color w:val="000000"/>
        </w:rPr>
        <w:t>REFERENCES</w:t>
      </w:r>
    </w:p>
    <w:p w14:paraId="3A4A094A" w14:textId="77777777" w:rsidR="00A77B3E" w:rsidRDefault="00A64CEC">
      <w:pPr>
        <w:spacing w:line="360" w:lineRule="auto"/>
        <w:jc w:val="both"/>
      </w:pPr>
      <w:bookmarkStart w:id="6" w:name="OLE_LINK13"/>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Miller KD, Jemal A. Cancer statistics, 2019.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45533A71" w14:textId="77777777" w:rsidR="00A77B3E" w:rsidRDefault="00A64CE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24F5E3BC" w14:textId="77777777" w:rsidR="00A77B3E" w:rsidRDefault="00A64CE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Bosetti C</w:t>
      </w:r>
      <w:r>
        <w:rPr>
          <w:rFonts w:ascii="Book Antiqua" w:eastAsia="Book Antiqua" w:hAnsi="Book Antiqua" w:cs="Book Antiqua"/>
          <w:color w:val="000000"/>
        </w:rPr>
        <w:t xml:space="preserve">, Bertuccio P, Malvezzi M, Levi F, Chatenoud L, Negri E, La Vecchia C. Cancer mortality in Europe, 2005-2009, and an overview of trends since 1980.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2657-2671 [PMID: 23921790 DOI: 10.1093/annonc/mdt301]</w:t>
      </w:r>
    </w:p>
    <w:p w14:paraId="082E5F3E" w14:textId="77777777" w:rsidR="00A77B3E" w:rsidRDefault="00A64CE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Bosetti C</w:t>
      </w:r>
      <w:r>
        <w:rPr>
          <w:rFonts w:ascii="Book Antiqua" w:eastAsia="Book Antiqua" w:hAnsi="Book Antiqua" w:cs="Book Antiqua"/>
          <w:color w:val="000000"/>
        </w:rPr>
        <w:t xml:space="preserve">, Bertuccio P, Negri E, La Vecchia C, Zeegers MP, Boffetta P. Pancreatic cancer: overview of descriptive epidemiology.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3-13 [PMID: 22162227 DOI: 10.1002/mc.20785]</w:t>
      </w:r>
    </w:p>
    <w:p w14:paraId="76088CFC" w14:textId="77777777" w:rsidR="00A77B3E" w:rsidRDefault="00A64CE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Rozenblum E</w:t>
      </w:r>
      <w:r>
        <w:rPr>
          <w:rFonts w:ascii="Book Antiqua" w:eastAsia="Book Antiqua" w:hAnsi="Book Antiqua" w:cs="Book Antiqua"/>
          <w:color w:val="000000"/>
        </w:rPr>
        <w:t xml:space="preserve">, Schutte M, Goggins M, Hahn SA, Panzer S, Zahurak M, Goodman SN, Sohn TA, Hruban RH, Yeo CJ, Kern SE. Tumor-suppressive pathways in pancreatic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1731-1734 [PMID: 9135016]</w:t>
      </w:r>
    </w:p>
    <w:p w14:paraId="411599FB" w14:textId="77777777" w:rsidR="00A77B3E" w:rsidRDefault="00A64CE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Moore PS</w:t>
      </w:r>
      <w:r>
        <w:rPr>
          <w:rFonts w:ascii="Book Antiqua" w:eastAsia="Book Antiqua" w:hAnsi="Book Antiqua" w:cs="Book Antiqua"/>
          <w:color w:val="000000"/>
        </w:rPr>
        <w:t xml:space="preserve">, Orlandini S, Zamboni G, Capelli P, Rigaud G, Falconi M, Bassi C, Lemoine NR, Scarpa A. Pancreatic tumours: molecular pathways implicated in ductal cancer are involved in ampullary but not in exocrine nonductal or endocrine tumorigenesis.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84</w:t>
      </w:r>
      <w:r>
        <w:rPr>
          <w:rFonts w:ascii="Book Antiqua" w:eastAsia="Book Antiqua" w:hAnsi="Book Antiqua" w:cs="Book Antiqua"/>
          <w:color w:val="000000"/>
        </w:rPr>
        <w:t>: 253-262 [PMID: 11161385 DOI: 10.1054/bjoc.2000.1567]</w:t>
      </w:r>
    </w:p>
    <w:p w14:paraId="74C10487" w14:textId="77777777" w:rsidR="00A77B3E" w:rsidRDefault="00A64CE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Oettle H</w:t>
      </w:r>
      <w:r>
        <w:rPr>
          <w:rFonts w:ascii="Book Antiqua" w:eastAsia="Book Antiqua" w:hAnsi="Book Antiqua" w:cs="Book Antiqua"/>
          <w:color w:val="000000"/>
        </w:rPr>
        <w:t xml:space="preserve">, Post S, Neuhaus P, Gellert K, Langrehr J, Ridwelski K, Schramm H, Fahlke J, Zuelke C, Burkart C, Gutberlet K, Kettner E, Schmalenberg H, Weigang-Koehler K, Bechstein WO, Niedergethmann M, Schmidt-Wolf I, Roll L, Doerken B, Riess H. Adjuvant chemotherapy with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in patients undergoing curative-intent resection of pancreatic cancer: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267-277 [PMID: 17227978 DOI: 10.1001/jama.297.3.267]</w:t>
      </w:r>
    </w:p>
    <w:p w14:paraId="2BD7A0C9" w14:textId="77777777" w:rsidR="00A77B3E" w:rsidRDefault="00A64CE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Elsayed Z, Elhalawani H. Gemcitabine-based chemotherapy for advanced biliary tract carcinomas.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CD011746 [PMID: 29624208 DOI: 10.1002/14651858.CD011746.pub2]</w:t>
      </w:r>
    </w:p>
    <w:p w14:paraId="0A400EAC" w14:textId="77777777" w:rsidR="00A77B3E" w:rsidRDefault="00A64CE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Oettle H</w:t>
      </w:r>
      <w:r>
        <w:rPr>
          <w:rFonts w:ascii="Book Antiqua" w:eastAsia="Book Antiqua" w:hAnsi="Book Antiqua" w:cs="Book Antiqua"/>
          <w:color w:val="000000"/>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1473-1481 [PMID: 24104372 DOI: 10.1001/jama.2013.279201]</w:t>
      </w:r>
    </w:p>
    <w:p w14:paraId="567F932E" w14:textId="77777777" w:rsidR="00A77B3E" w:rsidRDefault="00A64CE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proofErr w:type="gramStart"/>
      <w:r>
        <w:rPr>
          <w:rFonts w:ascii="Book Antiqua" w:eastAsia="Book Antiqua" w:hAnsi="Book Antiqua" w:cs="Book Antiqua"/>
          <w:color w:val="000000"/>
        </w:rPr>
        <w:lastRenderedPageBreak/>
        <w:t xml:space="preserve">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773E3C7A" w14:textId="77777777" w:rsidR="00A77B3E" w:rsidRDefault="00A64CEC">
      <w:pPr>
        <w:spacing w:line="360" w:lineRule="auto"/>
        <w:jc w:val="both"/>
      </w:pPr>
      <w:r>
        <w:rPr>
          <w:rFonts w:ascii="Book Antiqua" w:eastAsia="Book Antiqua" w:hAnsi="Book Antiqua" w:cs="Book Antiqua"/>
          <w:color w:val="000000"/>
        </w:rPr>
        <w:t xml:space="preserve">11 </w:t>
      </w:r>
      <w:r w:rsidR="00F63258" w:rsidRPr="00F63258">
        <w:rPr>
          <w:rFonts w:ascii="Book Antiqua" w:eastAsia="Book Antiqua" w:hAnsi="Book Antiqua" w:cs="Book Antiqua"/>
          <w:b/>
          <w:bCs/>
          <w:color w:val="000000"/>
        </w:rPr>
        <w:t>Tempero</w:t>
      </w:r>
      <w:r w:rsidR="00F63258">
        <w:rPr>
          <w:rFonts w:ascii="Book Antiqua" w:hAnsi="Book Antiqua" w:cs="Book Antiqua" w:hint="eastAsia"/>
          <w:b/>
          <w:bCs/>
          <w:color w:val="000000"/>
          <w:lang w:eastAsia="zh-CN"/>
        </w:rPr>
        <w:t xml:space="preserve"> MA</w:t>
      </w:r>
      <w:r w:rsidR="00F63258" w:rsidRPr="00F63258">
        <w:rPr>
          <w:rFonts w:ascii="Book Antiqua" w:eastAsia="Book Antiqua" w:hAnsi="Book Antiqua" w:cs="Book Antiqua"/>
          <w:bCs/>
          <w:color w:val="000000"/>
        </w:rPr>
        <w:t>, Reni</w:t>
      </w:r>
      <w:r w:rsidR="00F63258">
        <w:rPr>
          <w:rFonts w:ascii="Book Antiqua" w:hAnsi="Book Antiqua" w:cs="Book Antiqua" w:hint="eastAsia"/>
          <w:bCs/>
          <w:color w:val="000000"/>
          <w:lang w:eastAsia="zh-CN"/>
        </w:rPr>
        <w:t xml:space="preserve"> M</w:t>
      </w:r>
      <w:r w:rsidR="00F63258" w:rsidRPr="00F63258">
        <w:rPr>
          <w:rFonts w:ascii="Book Antiqua" w:eastAsia="Book Antiqua" w:hAnsi="Book Antiqua" w:cs="Book Antiqua"/>
          <w:bCs/>
          <w:color w:val="000000"/>
        </w:rPr>
        <w:t>, Riess</w:t>
      </w:r>
      <w:r w:rsidR="00F63258">
        <w:rPr>
          <w:rFonts w:ascii="Book Antiqua" w:hAnsi="Book Antiqua" w:cs="Book Antiqua" w:hint="eastAsia"/>
          <w:bCs/>
          <w:color w:val="000000"/>
          <w:lang w:eastAsia="zh-CN"/>
        </w:rPr>
        <w:t xml:space="preserve"> H</w:t>
      </w:r>
      <w:r w:rsidR="00F63258" w:rsidRPr="00F63258">
        <w:rPr>
          <w:rFonts w:ascii="Book Antiqua" w:eastAsia="Book Antiqua" w:hAnsi="Book Antiqua" w:cs="Book Antiqua"/>
          <w:bCs/>
          <w:color w:val="000000"/>
        </w:rPr>
        <w:t>, Pelzer</w:t>
      </w:r>
      <w:r w:rsidR="00F63258">
        <w:rPr>
          <w:rFonts w:ascii="Book Antiqua" w:hAnsi="Book Antiqua" w:cs="Book Antiqua" w:hint="eastAsia"/>
          <w:bCs/>
          <w:color w:val="000000"/>
          <w:lang w:eastAsia="zh-CN"/>
        </w:rPr>
        <w:t xml:space="preserve"> U</w:t>
      </w:r>
      <w:r w:rsidR="00F63258" w:rsidRPr="00F63258">
        <w:rPr>
          <w:rFonts w:ascii="Book Antiqua" w:eastAsia="Book Antiqua" w:hAnsi="Book Antiqua" w:cs="Book Antiqua"/>
          <w:bCs/>
          <w:color w:val="000000"/>
        </w:rPr>
        <w:t>, O'Reilly</w:t>
      </w:r>
      <w:r w:rsidR="00F63258">
        <w:rPr>
          <w:rFonts w:ascii="Book Antiqua" w:hAnsi="Book Antiqua" w:cs="Book Antiqua" w:hint="eastAsia"/>
          <w:bCs/>
          <w:color w:val="000000"/>
          <w:lang w:eastAsia="zh-CN"/>
        </w:rPr>
        <w:t xml:space="preserve"> EM</w:t>
      </w:r>
      <w:r w:rsidR="00F63258" w:rsidRPr="00F63258">
        <w:rPr>
          <w:rFonts w:ascii="Book Antiqua" w:eastAsia="Book Antiqua" w:hAnsi="Book Antiqua" w:cs="Book Antiqua"/>
          <w:bCs/>
          <w:color w:val="000000"/>
        </w:rPr>
        <w:t>, Winter</w:t>
      </w:r>
      <w:r w:rsidR="00F63258">
        <w:rPr>
          <w:rFonts w:ascii="Book Antiqua" w:hAnsi="Book Antiqua" w:cs="Book Antiqua" w:hint="eastAsia"/>
          <w:bCs/>
          <w:color w:val="000000"/>
          <w:lang w:eastAsia="zh-CN"/>
        </w:rPr>
        <w:t xml:space="preserve"> JM</w:t>
      </w:r>
      <w:r w:rsidR="00F63258" w:rsidRPr="00F63258">
        <w:rPr>
          <w:rFonts w:ascii="Book Antiqua" w:eastAsia="Book Antiqua" w:hAnsi="Book Antiqua" w:cs="Book Antiqua"/>
          <w:bCs/>
          <w:color w:val="000000"/>
        </w:rPr>
        <w:t>, Oh</w:t>
      </w:r>
      <w:r w:rsidR="00F63258">
        <w:rPr>
          <w:rFonts w:ascii="Book Antiqua" w:hAnsi="Book Antiqua" w:cs="Book Antiqua" w:hint="eastAsia"/>
          <w:bCs/>
          <w:color w:val="000000"/>
          <w:lang w:eastAsia="zh-CN"/>
        </w:rPr>
        <w:t xml:space="preserve"> DY</w:t>
      </w:r>
      <w:r w:rsidR="00F63258" w:rsidRPr="00F63258">
        <w:rPr>
          <w:rFonts w:ascii="Book Antiqua" w:eastAsia="Book Antiqua" w:hAnsi="Book Antiqua" w:cs="Book Antiqua"/>
          <w:bCs/>
          <w:color w:val="000000"/>
        </w:rPr>
        <w:t>, Li</w:t>
      </w:r>
      <w:r w:rsidR="00F63258">
        <w:rPr>
          <w:rFonts w:ascii="Book Antiqua" w:hAnsi="Book Antiqua" w:cs="Book Antiqua" w:hint="eastAsia"/>
          <w:bCs/>
          <w:color w:val="000000"/>
          <w:lang w:eastAsia="zh-CN"/>
        </w:rPr>
        <w:t xml:space="preserve"> CP</w:t>
      </w:r>
      <w:r w:rsidR="00F63258" w:rsidRPr="00F63258">
        <w:rPr>
          <w:rFonts w:ascii="Book Antiqua" w:eastAsia="Book Antiqua" w:hAnsi="Book Antiqua" w:cs="Book Antiqua"/>
          <w:bCs/>
          <w:color w:val="000000"/>
        </w:rPr>
        <w:t>, Tortora</w:t>
      </w:r>
      <w:r w:rsidR="00F63258">
        <w:rPr>
          <w:rFonts w:ascii="Book Antiqua" w:hAnsi="Book Antiqua" w:cs="Book Antiqua" w:hint="eastAsia"/>
          <w:bCs/>
          <w:color w:val="000000"/>
          <w:lang w:eastAsia="zh-CN"/>
        </w:rPr>
        <w:t xml:space="preserve"> G</w:t>
      </w:r>
      <w:r w:rsidR="00F63258" w:rsidRPr="00F63258">
        <w:rPr>
          <w:rFonts w:ascii="Book Antiqua" w:eastAsia="Book Antiqua" w:hAnsi="Book Antiqua" w:cs="Book Antiqua"/>
          <w:bCs/>
          <w:color w:val="000000"/>
        </w:rPr>
        <w:t>, Chang</w:t>
      </w:r>
      <w:r w:rsidR="00F63258">
        <w:rPr>
          <w:rFonts w:ascii="Book Antiqua" w:hAnsi="Book Antiqua" w:cs="Book Antiqua" w:hint="eastAsia"/>
          <w:bCs/>
          <w:color w:val="000000"/>
          <w:lang w:eastAsia="zh-CN"/>
        </w:rPr>
        <w:t xml:space="preserve"> HM</w:t>
      </w:r>
      <w:r w:rsidR="00F63258" w:rsidRPr="00F63258">
        <w:rPr>
          <w:rFonts w:ascii="Book Antiqua" w:eastAsia="Book Antiqua" w:hAnsi="Book Antiqua" w:cs="Book Antiqua"/>
          <w:bCs/>
          <w:color w:val="000000"/>
        </w:rPr>
        <w:t>, Lopez</w:t>
      </w:r>
      <w:r w:rsidR="00F63258">
        <w:rPr>
          <w:rFonts w:ascii="Book Antiqua" w:hAnsi="Book Antiqua" w:cs="Book Antiqua" w:hint="eastAsia"/>
          <w:bCs/>
          <w:color w:val="000000"/>
          <w:lang w:eastAsia="zh-CN"/>
        </w:rPr>
        <w:t xml:space="preserve"> CD</w:t>
      </w:r>
      <w:r w:rsidR="00F63258" w:rsidRPr="00F63258">
        <w:rPr>
          <w:rFonts w:ascii="Book Antiqua" w:eastAsia="Book Antiqua" w:hAnsi="Book Antiqua" w:cs="Book Antiqua"/>
          <w:bCs/>
          <w:color w:val="000000"/>
        </w:rPr>
        <w:t>, Tabernero</w:t>
      </w:r>
      <w:r w:rsidR="00F63258">
        <w:rPr>
          <w:rFonts w:ascii="Book Antiqua" w:hAnsi="Book Antiqua" w:cs="Book Antiqua" w:hint="eastAsia"/>
          <w:bCs/>
          <w:color w:val="000000"/>
          <w:lang w:eastAsia="zh-CN"/>
        </w:rPr>
        <w:t xml:space="preserve"> J</w:t>
      </w:r>
      <w:r w:rsidR="00F63258" w:rsidRPr="00F63258">
        <w:rPr>
          <w:rFonts w:ascii="Book Antiqua" w:eastAsia="Book Antiqua" w:hAnsi="Book Antiqua" w:cs="Book Antiqua"/>
          <w:bCs/>
          <w:color w:val="000000"/>
        </w:rPr>
        <w:t>, Van Cutsem</w:t>
      </w:r>
      <w:r w:rsidR="00F63258">
        <w:rPr>
          <w:rFonts w:ascii="Book Antiqua" w:hAnsi="Book Antiqua" w:cs="Book Antiqua" w:hint="eastAsia"/>
          <w:bCs/>
          <w:color w:val="000000"/>
          <w:lang w:eastAsia="zh-CN"/>
        </w:rPr>
        <w:t xml:space="preserve"> E</w:t>
      </w:r>
      <w:r w:rsidR="00F63258" w:rsidRPr="00F63258">
        <w:rPr>
          <w:rFonts w:ascii="Book Antiqua" w:eastAsia="Book Antiqua" w:hAnsi="Book Antiqua" w:cs="Book Antiqua"/>
          <w:bCs/>
          <w:color w:val="000000"/>
        </w:rPr>
        <w:t>, Philip</w:t>
      </w:r>
      <w:r w:rsidR="00F63258">
        <w:rPr>
          <w:rFonts w:ascii="Book Antiqua" w:hAnsi="Book Antiqua" w:cs="Book Antiqua" w:hint="eastAsia"/>
          <w:bCs/>
          <w:color w:val="000000"/>
          <w:lang w:eastAsia="zh-CN"/>
        </w:rPr>
        <w:t xml:space="preserve"> PA</w:t>
      </w:r>
      <w:r w:rsidR="00F63258" w:rsidRPr="00F63258">
        <w:rPr>
          <w:rFonts w:ascii="Book Antiqua" w:eastAsia="Book Antiqua" w:hAnsi="Book Antiqua" w:cs="Book Antiqua"/>
          <w:bCs/>
          <w:color w:val="000000"/>
        </w:rPr>
        <w:t>, Goldstein</w:t>
      </w:r>
      <w:r w:rsidR="00F63258">
        <w:rPr>
          <w:rFonts w:ascii="Book Antiqua" w:hAnsi="Book Antiqua" w:cs="Book Antiqua" w:hint="eastAsia"/>
          <w:bCs/>
          <w:color w:val="000000"/>
          <w:lang w:eastAsia="zh-CN"/>
        </w:rPr>
        <w:t xml:space="preserve"> D</w:t>
      </w:r>
      <w:r w:rsidR="00F63258" w:rsidRPr="00F63258">
        <w:rPr>
          <w:rFonts w:ascii="Book Antiqua" w:eastAsia="Book Antiqua" w:hAnsi="Book Antiqua" w:cs="Book Antiqua"/>
          <w:bCs/>
          <w:color w:val="000000"/>
        </w:rPr>
        <w:t>, Berlin</w:t>
      </w:r>
      <w:r w:rsidR="00F63258">
        <w:rPr>
          <w:rFonts w:ascii="Book Antiqua" w:hAnsi="Book Antiqua" w:cs="Book Antiqua" w:hint="eastAsia"/>
          <w:bCs/>
          <w:color w:val="000000"/>
          <w:lang w:eastAsia="zh-CN"/>
        </w:rPr>
        <w:t xml:space="preserve"> J</w:t>
      </w:r>
      <w:r w:rsidR="00F63258" w:rsidRPr="00F63258">
        <w:rPr>
          <w:rFonts w:ascii="Book Antiqua" w:eastAsia="Book Antiqua" w:hAnsi="Book Antiqua" w:cs="Book Antiqua"/>
          <w:bCs/>
          <w:color w:val="000000"/>
        </w:rPr>
        <w:t>, Ferrara</w:t>
      </w:r>
      <w:r w:rsidR="00F63258">
        <w:rPr>
          <w:rFonts w:ascii="Book Antiqua" w:hAnsi="Book Antiqua" w:cs="Book Antiqua" w:hint="eastAsia"/>
          <w:bCs/>
          <w:color w:val="000000"/>
          <w:lang w:eastAsia="zh-CN"/>
        </w:rPr>
        <w:t xml:space="preserve"> S</w:t>
      </w:r>
      <w:r w:rsidR="00F63258" w:rsidRPr="00F63258">
        <w:rPr>
          <w:rFonts w:ascii="Book Antiqua" w:eastAsia="Book Antiqua" w:hAnsi="Book Antiqua" w:cs="Book Antiqua"/>
          <w:bCs/>
          <w:color w:val="000000"/>
        </w:rPr>
        <w:t>, Li</w:t>
      </w:r>
      <w:r w:rsidR="00F63258">
        <w:rPr>
          <w:rFonts w:ascii="Book Antiqua" w:hAnsi="Book Antiqua" w:cs="Book Antiqua" w:hint="eastAsia"/>
          <w:bCs/>
          <w:color w:val="000000"/>
          <w:lang w:eastAsia="zh-CN"/>
        </w:rPr>
        <w:t xml:space="preserve"> M</w:t>
      </w:r>
      <w:r w:rsidR="00F63258" w:rsidRPr="00F63258">
        <w:rPr>
          <w:rFonts w:ascii="Book Antiqua" w:eastAsia="Book Antiqua" w:hAnsi="Book Antiqua" w:cs="Book Antiqua"/>
          <w:bCs/>
          <w:color w:val="000000"/>
        </w:rPr>
        <w:t>, Lu</w:t>
      </w:r>
      <w:r w:rsidR="00F63258">
        <w:rPr>
          <w:rFonts w:ascii="Book Antiqua" w:hAnsi="Book Antiqua" w:cs="Book Antiqua" w:hint="eastAsia"/>
          <w:bCs/>
          <w:color w:val="000000"/>
          <w:lang w:eastAsia="zh-CN"/>
        </w:rPr>
        <w:t xml:space="preserve"> BD</w:t>
      </w:r>
      <w:r w:rsidR="00F63258" w:rsidRPr="00F63258">
        <w:rPr>
          <w:rFonts w:ascii="Book Antiqua" w:eastAsia="Book Antiqua" w:hAnsi="Book Antiqua" w:cs="Book Antiqua"/>
          <w:bCs/>
          <w:color w:val="000000"/>
        </w:rPr>
        <w:t>, Biankin</w:t>
      </w:r>
      <w:r w:rsidR="00F63258">
        <w:rPr>
          <w:rFonts w:ascii="Book Antiqua" w:hAnsi="Book Antiqua" w:cs="Book Antiqua" w:hint="eastAsia"/>
          <w:bCs/>
          <w:color w:val="000000"/>
          <w:lang w:eastAsia="zh-CN"/>
        </w:rPr>
        <w:t xml:space="preserve"> A</w:t>
      </w:r>
      <w:r w:rsidR="00F63258" w:rsidRPr="00F63258">
        <w:rPr>
          <w:rFonts w:ascii="Book Antiqua" w:hAnsi="Book Antiqua" w:cs="Book Antiqua" w:hint="eastAsia"/>
          <w:bCs/>
          <w:color w:val="000000"/>
          <w:lang w:eastAsia="zh-CN"/>
        </w:rPr>
        <w:t>.</w:t>
      </w:r>
      <w:r w:rsidRPr="00F63258">
        <w:rPr>
          <w:rFonts w:ascii="Book Antiqua" w:eastAsia="Book Antiqua" w:hAnsi="Book Antiqua" w:cs="Book Antiqua"/>
          <w:color w:val="000000"/>
        </w:rPr>
        <w:t xml:space="preserve"> </w:t>
      </w:r>
      <w:r>
        <w:rPr>
          <w:rFonts w:ascii="Book Antiqua" w:eastAsia="Book Antiqua" w:hAnsi="Book Antiqua" w:cs="Book Antiqua"/>
          <w:color w:val="000000"/>
        </w:rPr>
        <w:t xml:space="preserve">APACT: phase III, multicenter, international, open-label, randomized trial of adjuvant nab-paclitaxel plus gemcitabine (nab-P/G)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(G) for surgically resected pancreatic adenocarcinoma. </w:t>
      </w:r>
      <w:r w:rsidRPr="00F63258">
        <w:rPr>
          <w:rFonts w:ascii="Book Antiqua" w:eastAsia="Book Antiqua" w:hAnsi="Book Antiqua" w:cs="Book Antiqua"/>
          <w:i/>
          <w:color w:val="000000"/>
        </w:rPr>
        <w:t>J</w:t>
      </w:r>
      <w:r w:rsidR="00F63258" w:rsidRPr="00F63258">
        <w:rPr>
          <w:rFonts w:ascii="Book Antiqua" w:hAnsi="Book Antiqua" w:cs="Book Antiqua" w:hint="eastAsia"/>
          <w:i/>
          <w:color w:val="000000"/>
          <w:lang w:eastAsia="zh-CN"/>
        </w:rPr>
        <w:t xml:space="preserve"> C</w:t>
      </w:r>
      <w:r w:rsidRPr="00F63258">
        <w:rPr>
          <w:rFonts w:ascii="Book Antiqua" w:eastAsia="Book Antiqua" w:hAnsi="Book Antiqua" w:cs="Book Antiqua"/>
          <w:i/>
          <w:color w:val="000000"/>
        </w:rPr>
        <w:t>lin</w:t>
      </w:r>
      <w:r w:rsidR="00F63258" w:rsidRPr="00F63258">
        <w:rPr>
          <w:rFonts w:ascii="Book Antiqua" w:hAnsi="Book Antiqua" w:cs="Book Antiqua" w:hint="eastAsia"/>
          <w:i/>
          <w:color w:val="000000"/>
          <w:lang w:eastAsia="zh-CN"/>
        </w:rPr>
        <w:t xml:space="preserve"> O</w:t>
      </w:r>
      <w:r w:rsidRPr="00F63258">
        <w:rPr>
          <w:rFonts w:ascii="Book Antiqua" w:eastAsia="Book Antiqua" w:hAnsi="Book Antiqua" w:cs="Book Antiqua"/>
          <w:i/>
          <w:color w:val="000000"/>
        </w:rPr>
        <w:t>ncol</w:t>
      </w:r>
      <w:r w:rsidR="00F63258">
        <w:rPr>
          <w:rFonts w:ascii="Book Antiqua" w:hAnsi="Book Antiqua" w:cs="Book Antiqua" w:hint="eastAsia"/>
          <w:color w:val="000000"/>
          <w:lang w:eastAsia="zh-CN"/>
        </w:rPr>
        <w:t xml:space="preserve"> 2019; </w:t>
      </w:r>
      <w:r w:rsidR="00F63258" w:rsidRPr="00F63258">
        <w:rPr>
          <w:rFonts w:ascii="Book Antiqua" w:hAnsi="Book Antiqua" w:cs="Book Antiqua" w:hint="eastAsia"/>
          <w:b/>
          <w:color w:val="000000"/>
          <w:lang w:eastAsia="zh-CN"/>
        </w:rPr>
        <w:t>37</w:t>
      </w:r>
      <w:r w:rsidR="00F63258">
        <w:rPr>
          <w:rFonts w:ascii="Book Antiqua" w:hAnsi="Book Antiqua" w:cs="Book Antiqua" w:hint="eastAsia"/>
          <w:color w:val="000000"/>
          <w:lang w:eastAsia="zh-CN"/>
        </w:rPr>
        <w:t xml:space="preserve">: </w:t>
      </w:r>
      <w:r w:rsidRPr="00F63258">
        <w:rPr>
          <w:rFonts w:ascii="Book Antiqua" w:eastAsia="Book Antiqua" w:hAnsi="Book Antiqua" w:cs="Book Antiqua"/>
          <w:color w:val="000000"/>
        </w:rPr>
        <w:t>15</w:t>
      </w:r>
    </w:p>
    <w:p w14:paraId="29A2FC53" w14:textId="77777777" w:rsidR="00A77B3E" w:rsidRDefault="00A64CE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Stocken DD, Friess H, Bassi C, Dunn JA, Hickey H, Beger H, Fernandez-Cruz L, Dervenis C, Lacaine F, Falconi M, Pederzoli P, Pap A, Spooner D, Kerr DJ, Büchler MW; European Study Group for Pancreatic Cancer. </w:t>
      </w:r>
      <w:proofErr w:type="gramStart"/>
      <w:r>
        <w:rPr>
          <w:rFonts w:ascii="Book Antiqua" w:eastAsia="Book Antiqua" w:hAnsi="Book Antiqua" w:cs="Book Antiqua"/>
          <w:color w:val="000000"/>
        </w:rPr>
        <w:t>A randomized trial of chemoradiotherapy and chemotherapy after resection of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1200-1210 [PMID: 15028824 DOI: 10.1056/NEJMoa032295]</w:t>
      </w:r>
    </w:p>
    <w:p w14:paraId="6CB6B41F" w14:textId="77777777" w:rsidR="00A77B3E" w:rsidRDefault="00A64CE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Klinkenbijl JH</w:t>
      </w:r>
      <w:r>
        <w:rPr>
          <w:rFonts w:ascii="Book Antiqua" w:eastAsia="Book Antiqua" w:hAnsi="Book Antiqua" w:cs="Book Antiqua"/>
          <w:color w:val="000000"/>
        </w:rPr>
        <w:t xml:space="preserve">,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230</w:t>
      </w:r>
      <w:r>
        <w:rPr>
          <w:rFonts w:ascii="Book Antiqua" w:eastAsia="Book Antiqua" w:hAnsi="Book Antiqua" w:cs="Book Antiqua"/>
          <w:color w:val="000000"/>
        </w:rPr>
        <w:t>: 776-82; discussion 782-4 [PMID: 10615932 DOI: 10.1097/00000658-199912000-00006]</w:t>
      </w:r>
    </w:p>
    <w:p w14:paraId="3828FD67" w14:textId="77777777" w:rsidR="00A77B3E" w:rsidRDefault="00A64CEC">
      <w:pPr>
        <w:spacing w:line="360" w:lineRule="auto"/>
        <w:jc w:val="both"/>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Rutter CE</w:t>
      </w:r>
      <w:r>
        <w:rPr>
          <w:rFonts w:ascii="Book Antiqua" w:eastAsia="Book Antiqua" w:hAnsi="Book Antiqua" w:cs="Book Antiqua"/>
          <w:color w:val="000000"/>
        </w:rPr>
        <w:t>, Park HS, Corso CD, Lester-Coll NH, Mancini BR, Yeboa DN, Johung KL.</w:t>
      </w:r>
      <w:proofErr w:type="gramEnd"/>
      <w:r>
        <w:rPr>
          <w:rFonts w:ascii="Book Antiqua" w:eastAsia="Book Antiqua" w:hAnsi="Book Antiqua" w:cs="Book Antiqua"/>
          <w:color w:val="000000"/>
        </w:rPr>
        <w:t xml:space="preserve"> Addition of radiotherapy to adjuvant chemotherapy is associated with improved overall survival in resected pancreatic adenocarcinoma: An analysis of the National Cancer Data Base.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4141-4149 [PMID: 26280559 DOI: 10.1002/cncr.29652]</w:t>
      </w:r>
    </w:p>
    <w:p w14:paraId="178E20E0" w14:textId="77777777" w:rsidR="00A77B3E" w:rsidRDefault="00A64CE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Hsieh MC</w:t>
      </w:r>
      <w:r>
        <w:rPr>
          <w:rFonts w:ascii="Book Antiqua" w:eastAsia="Book Antiqua" w:hAnsi="Book Antiqua" w:cs="Book Antiqua"/>
          <w:color w:val="000000"/>
        </w:rPr>
        <w:t xml:space="preserve">, Chang WW, Yu HH, Lu CY, Chang CL, Chow JM, Chen SU, Cheng Y, Wu SY. Adjuvant radiotherapy and chemotherapy improve survival in patients with pancreatic adenocarcinoma receiving surgery: adjuvant chemotherapy alone is insufficient in the era of intensity modulation radiation therapy.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2328-2338 [PMID: 29665327 DOI: 10.1002/cam4.1479]</w:t>
      </w:r>
    </w:p>
    <w:p w14:paraId="428FFDA7" w14:textId="77777777" w:rsidR="00A77B3E" w:rsidRDefault="00A64CEC">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You MS</w:t>
      </w:r>
      <w:r>
        <w:rPr>
          <w:rFonts w:ascii="Book Antiqua" w:eastAsia="Book Antiqua" w:hAnsi="Book Antiqua" w:cs="Book Antiqua"/>
          <w:color w:val="000000"/>
        </w:rPr>
        <w:t xml:space="preserve">, Ryu JK, Huh G, Chun JW, Paik WH, Lee SH, Kim YT. Comparison of efficacy between adjuvant chemotherapy and chemoradiation therapy for pancreatic cancer: AJCC stage-based approach.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747-760 [PMID: 33033696 DOI: 10.5306/wjco.v11.i9.747]</w:t>
      </w:r>
    </w:p>
    <w:p w14:paraId="2902C610" w14:textId="77777777" w:rsidR="00A77B3E" w:rsidRPr="00790B55" w:rsidRDefault="00A64CEC">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Cascinu S</w:t>
      </w:r>
      <w:r w:rsidRPr="00DC7734">
        <w:rPr>
          <w:rFonts w:ascii="Book Antiqua" w:eastAsia="Book Antiqua" w:hAnsi="Book Antiqua" w:cs="Book Antiqua"/>
          <w:bCs/>
          <w:color w:val="000000"/>
        </w:rPr>
        <w:t>,</w:t>
      </w:r>
      <w:r w:rsidRPr="00DC7734">
        <w:rPr>
          <w:rFonts w:ascii="Book Antiqua" w:eastAsia="Book Antiqua" w:hAnsi="Book Antiqua" w:cs="Book Antiqua"/>
          <w:color w:val="000000"/>
        </w:rPr>
        <w:t xml:space="preserve"> </w:t>
      </w:r>
      <w:r>
        <w:rPr>
          <w:rFonts w:ascii="Book Antiqua" w:eastAsia="Book Antiqua" w:hAnsi="Book Antiqua" w:cs="Book Antiqua"/>
          <w:color w:val="000000"/>
        </w:rPr>
        <w:t xml:space="preserve">Berardi R, Bianco R, </w:t>
      </w:r>
      <w:r w:rsidR="00DC7734" w:rsidRPr="00DC7734">
        <w:rPr>
          <w:rFonts w:ascii="Book Antiqua" w:eastAsia="Book Antiqua" w:hAnsi="Book Antiqua" w:cs="Book Antiqua"/>
          <w:iCs/>
          <w:color w:val="000000"/>
        </w:rPr>
        <w:t>Bilancia</w:t>
      </w:r>
      <w:r w:rsidR="00DC7734">
        <w:rPr>
          <w:rFonts w:ascii="Book Antiqua" w:hAnsi="Book Antiqua" w:cs="Book Antiqua" w:hint="eastAsia"/>
          <w:iCs/>
          <w:color w:val="000000"/>
          <w:lang w:eastAsia="zh-CN"/>
        </w:rPr>
        <w:t xml:space="preserve"> D, </w:t>
      </w:r>
      <w:r w:rsidR="00DC7734" w:rsidRPr="00DC7734">
        <w:rPr>
          <w:rFonts w:ascii="Book Antiqua" w:hAnsi="Book Antiqua" w:cs="Book Antiqua"/>
          <w:iCs/>
          <w:color w:val="000000"/>
          <w:lang w:eastAsia="zh-CN"/>
        </w:rPr>
        <w:t>Zaniboni</w:t>
      </w:r>
      <w:r w:rsidR="00DC7734">
        <w:rPr>
          <w:rFonts w:ascii="Book Antiqua" w:hAnsi="Book Antiqua" w:cs="Book Antiqua" w:hint="eastAsia"/>
          <w:iCs/>
          <w:color w:val="000000"/>
          <w:lang w:eastAsia="zh-CN"/>
        </w:rPr>
        <w:t xml:space="preserve"> A, </w:t>
      </w:r>
      <w:r w:rsidR="00DC7734" w:rsidRPr="00DC7734">
        <w:rPr>
          <w:rFonts w:ascii="Book Antiqua" w:hAnsi="Book Antiqua" w:cs="Book Antiqua"/>
          <w:iCs/>
          <w:color w:val="000000"/>
          <w:lang w:eastAsia="zh-CN"/>
        </w:rPr>
        <w:t>Ferrari</w:t>
      </w:r>
      <w:r w:rsidR="00DC7734">
        <w:rPr>
          <w:rFonts w:ascii="Book Antiqua" w:hAnsi="Book Antiqua" w:cs="Book Antiqua" w:hint="eastAsia"/>
          <w:iCs/>
          <w:color w:val="000000"/>
          <w:lang w:eastAsia="zh-CN"/>
        </w:rPr>
        <w:t xml:space="preserve"> D, </w:t>
      </w:r>
      <w:r w:rsidR="00DC7734" w:rsidRPr="00DC7734">
        <w:rPr>
          <w:rFonts w:ascii="Book Antiqua" w:hAnsi="Book Antiqua" w:cs="Book Antiqua"/>
          <w:iCs/>
          <w:color w:val="000000"/>
          <w:lang w:eastAsia="zh-CN"/>
        </w:rPr>
        <w:t>Mosconi</w:t>
      </w:r>
      <w:r w:rsidR="00DC7734">
        <w:rPr>
          <w:rFonts w:ascii="Book Antiqua" w:hAnsi="Book Antiqua" w:cs="Book Antiqua" w:hint="eastAsia"/>
          <w:iCs/>
          <w:color w:val="000000"/>
          <w:lang w:eastAsia="zh-CN"/>
        </w:rPr>
        <w:t xml:space="preserve"> S,</w:t>
      </w:r>
      <w:r w:rsidR="00DC7734" w:rsidRPr="00DC7734">
        <w:t xml:space="preserve"> </w:t>
      </w:r>
      <w:r w:rsidR="00DC7734" w:rsidRPr="00DC7734">
        <w:rPr>
          <w:rFonts w:ascii="Book Antiqua" w:hAnsi="Book Antiqua" w:cs="Book Antiqua"/>
          <w:iCs/>
          <w:color w:val="000000"/>
          <w:lang w:eastAsia="zh-CN"/>
        </w:rPr>
        <w:t>Spallanzani</w:t>
      </w:r>
      <w:r w:rsidR="00DC7734">
        <w:rPr>
          <w:rFonts w:ascii="Book Antiqua" w:hAnsi="Book Antiqua" w:cs="Book Antiqua" w:hint="eastAsia"/>
          <w:iCs/>
          <w:color w:val="000000"/>
          <w:lang w:eastAsia="zh-CN"/>
        </w:rPr>
        <w:t xml:space="preserve"> A,</w:t>
      </w:r>
      <w:r w:rsidR="00790B55" w:rsidRPr="00790B55">
        <w:t xml:space="preserve"> </w:t>
      </w:r>
      <w:r w:rsidR="00790B55" w:rsidRPr="00790B55">
        <w:rPr>
          <w:rFonts w:ascii="Book Antiqua" w:hAnsi="Book Antiqua" w:cs="Book Antiqua"/>
          <w:iCs/>
          <w:color w:val="000000"/>
          <w:lang w:eastAsia="zh-CN"/>
        </w:rPr>
        <w:t>Cavanna</w:t>
      </w:r>
      <w:r w:rsidR="00790B55">
        <w:rPr>
          <w:rFonts w:ascii="Book Antiqua" w:hAnsi="Book Antiqua" w:cs="Book Antiqua" w:hint="eastAsia"/>
          <w:iCs/>
          <w:color w:val="000000"/>
          <w:lang w:eastAsia="zh-CN"/>
        </w:rPr>
        <w:t xml:space="preserve"> L,</w:t>
      </w:r>
      <w:r w:rsidR="00790B55" w:rsidRPr="00790B55">
        <w:t xml:space="preserve"> </w:t>
      </w:r>
      <w:r w:rsidR="00790B55" w:rsidRPr="00790B55">
        <w:rPr>
          <w:rFonts w:ascii="Book Antiqua" w:hAnsi="Book Antiqua" w:cs="Book Antiqua"/>
          <w:iCs/>
          <w:color w:val="000000"/>
          <w:lang w:eastAsia="zh-CN"/>
        </w:rPr>
        <w:t>Leo</w:t>
      </w:r>
      <w:r w:rsidR="00790B55">
        <w:rPr>
          <w:rFonts w:ascii="Book Antiqua" w:hAnsi="Book Antiqua" w:cs="Book Antiqua" w:hint="eastAsia"/>
          <w:iCs/>
          <w:color w:val="000000"/>
          <w:lang w:eastAsia="zh-CN"/>
        </w:rPr>
        <w:t xml:space="preserve"> S,</w:t>
      </w:r>
      <w:r w:rsidR="00790B55" w:rsidRPr="00790B55">
        <w:t xml:space="preserve"> </w:t>
      </w:r>
      <w:r w:rsidR="00790B55" w:rsidRPr="00790B55">
        <w:rPr>
          <w:rFonts w:ascii="Book Antiqua" w:hAnsi="Book Antiqua" w:cs="Book Antiqua"/>
          <w:iCs/>
          <w:color w:val="000000"/>
          <w:lang w:eastAsia="zh-CN"/>
        </w:rPr>
        <w:t>Negri</w:t>
      </w:r>
      <w:r w:rsidR="00790B55">
        <w:rPr>
          <w:rFonts w:ascii="Book Antiqua" w:hAnsi="Book Antiqua" w:cs="Book Antiqua" w:hint="eastAsia"/>
          <w:iCs/>
          <w:color w:val="000000"/>
          <w:lang w:eastAsia="zh-CN"/>
        </w:rPr>
        <w:t xml:space="preserve"> F,</w:t>
      </w:r>
      <w:r w:rsidR="00790B55" w:rsidRPr="00790B55">
        <w:t xml:space="preserve"> </w:t>
      </w:r>
      <w:r w:rsidR="00790B55" w:rsidRPr="00790B55">
        <w:rPr>
          <w:rFonts w:ascii="Book Antiqua" w:hAnsi="Book Antiqua" w:cs="Book Antiqua"/>
          <w:iCs/>
          <w:color w:val="000000"/>
          <w:lang w:eastAsia="zh-CN"/>
        </w:rPr>
        <w:t>Beretta</w:t>
      </w:r>
      <w:r w:rsidR="00790B55">
        <w:rPr>
          <w:rFonts w:ascii="Book Antiqua" w:hAnsi="Book Antiqua" w:cs="Book Antiqua" w:hint="eastAsia"/>
          <w:iCs/>
          <w:color w:val="000000"/>
          <w:lang w:eastAsia="zh-CN"/>
        </w:rPr>
        <w:t xml:space="preserve"> GD,</w:t>
      </w:r>
      <w:r w:rsidR="00790B55" w:rsidRPr="00790B55">
        <w:t xml:space="preserve"> </w:t>
      </w:r>
      <w:r w:rsidR="00790B55" w:rsidRPr="00790B55">
        <w:rPr>
          <w:rFonts w:ascii="Book Antiqua" w:hAnsi="Book Antiqua" w:cs="Book Antiqua"/>
          <w:iCs/>
          <w:color w:val="000000"/>
          <w:lang w:eastAsia="zh-CN"/>
        </w:rPr>
        <w:t>Sobrero</w:t>
      </w:r>
      <w:r w:rsidR="00790B55">
        <w:rPr>
          <w:rFonts w:ascii="Book Antiqua" w:hAnsi="Book Antiqua" w:cs="Book Antiqua" w:hint="eastAsia"/>
          <w:iCs/>
          <w:color w:val="000000"/>
          <w:lang w:eastAsia="zh-CN"/>
        </w:rPr>
        <w:t xml:space="preserve"> A,</w:t>
      </w:r>
      <w:r w:rsidR="00790B55" w:rsidRPr="00790B55">
        <w:t xml:space="preserve"> </w:t>
      </w:r>
      <w:r w:rsidR="00790B55" w:rsidRPr="00790B55">
        <w:rPr>
          <w:rFonts w:ascii="Book Antiqua" w:hAnsi="Book Antiqua" w:cs="Book Antiqua"/>
          <w:iCs/>
          <w:color w:val="000000"/>
          <w:lang w:eastAsia="zh-CN"/>
        </w:rPr>
        <w:t>Banzi</w:t>
      </w:r>
      <w:r w:rsidR="00790B55">
        <w:rPr>
          <w:rFonts w:ascii="Book Antiqua" w:hAnsi="Book Antiqua" w:cs="Book Antiqua" w:hint="eastAsia"/>
          <w:iCs/>
          <w:color w:val="000000"/>
          <w:lang w:eastAsia="zh-CN"/>
        </w:rPr>
        <w:t xml:space="preserve"> M,</w:t>
      </w:r>
      <w:r w:rsidR="00790B55" w:rsidRPr="00790B55">
        <w:t xml:space="preserve"> </w:t>
      </w:r>
      <w:r w:rsidR="00790B55" w:rsidRPr="00790B55">
        <w:rPr>
          <w:rFonts w:ascii="Book Antiqua" w:hAnsi="Book Antiqua" w:cs="Book Antiqua"/>
          <w:iCs/>
          <w:color w:val="000000"/>
          <w:lang w:eastAsia="zh-CN"/>
        </w:rPr>
        <w:t>Morabito</w:t>
      </w:r>
      <w:r w:rsidR="00790B55">
        <w:rPr>
          <w:rFonts w:ascii="Book Antiqua" w:hAnsi="Book Antiqua" w:cs="Book Antiqua" w:hint="eastAsia"/>
          <w:iCs/>
          <w:color w:val="000000"/>
          <w:lang w:eastAsia="zh-CN"/>
        </w:rPr>
        <w:t xml:space="preserve"> A,</w:t>
      </w:r>
      <w:r w:rsidR="00790B55" w:rsidRPr="00790B55">
        <w:t xml:space="preserve"> </w:t>
      </w:r>
      <w:r w:rsidR="00790B55" w:rsidRPr="00790B55">
        <w:rPr>
          <w:rFonts w:ascii="Book Antiqua" w:hAnsi="Book Antiqua" w:cs="Book Antiqua"/>
          <w:iCs/>
          <w:color w:val="000000"/>
          <w:lang w:eastAsia="zh-CN"/>
        </w:rPr>
        <w:t>Bittoni</w:t>
      </w:r>
      <w:r w:rsidR="00790B55">
        <w:rPr>
          <w:rFonts w:ascii="Book Antiqua" w:hAnsi="Book Antiqua" w:cs="Book Antiqua" w:hint="eastAsia"/>
          <w:iCs/>
          <w:color w:val="000000"/>
          <w:lang w:eastAsia="zh-CN"/>
        </w:rPr>
        <w:t xml:space="preserve"> A,</w:t>
      </w:r>
      <w:r w:rsidR="00790B55" w:rsidRPr="00790B55">
        <w:t xml:space="preserve"> </w:t>
      </w:r>
      <w:r w:rsidR="00790B55" w:rsidRPr="00790B55">
        <w:rPr>
          <w:rFonts w:ascii="Book Antiqua" w:hAnsi="Book Antiqua" w:cs="Book Antiqua"/>
          <w:iCs/>
          <w:color w:val="000000"/>
          <w:lang w:eastAsia="zh-CN"/>
        </w:rPr>
        <w:t>Marciano</w:t>
      </w:r>
      <w:r w:rsidR="00790B55">
        <w:rPr>
          <w:rFonts w:ascii="Book Antiqua" w:hAnsi="Book Antiqua" w:cs="Book Antiqua" w:hint="eastAsia"/>
          <w:iCs/>
          <w:color w:val="000000"/>
          <w:lang w:eastAsia="zh-CN"/>
        </w:rPr>
        <w:t xml:space="preserve"> R,</w:t>
      </w:r>
      <w:r w:rsidR="00790B55" w:rsidRPr="00790B55">
        <w:t xml:space="preserve"> </w:t>
      </w:r>
      <w:r w:rsidR="00790B55" w:rsidRPr="00790B55">
        <w:rPr>
          <w:rFonts w:ascii="Book Antiqua" w:hAnsi="Book Antiqua" w:cs="Book Antiqua"/>
          <w:iCs/>
          <w:color w:val="000000"/>
          <w:lang w:eastAsia="zh-CN"/>
        </w:rPr>
        <w:t>Ferrara</w:t>
      </w:r>
      <w:r w:rsidR="00790B55">
        <w:rPr>
          <w:rFonts w:ascii="Book Antiqua" w:hAnsi="Book Antiqua" w:cs="Book Antiqua" w:hint="eastAsia"/>
          <w:iCs/>
          <w:color w:val="000000"/>
          <w:lang w:eastAsia="zh-CN"/>
        </w:rPr>
        <w:t xml:space="preserve"> D,</w:t>
      </w:r>
      <w:r w:rsidR="00790B55" w:rsidRPr="00790B55">
        <w:t xml:space="preserve"> </w:t>
      </w:r>
      <w:r w:rsidR="00790B55" w:rsidRPr="00790B55">
        <w:rPr>
          <w:rFonts w:ascii="Book Antiqua" w:hAnsi="Book Antiqua" w:cs="Book Antiqua"/>
          <w:iCs/>
          <w:color w:val="000000"/>
          <w:lang w:eastAsia="zh-CN"/>
        </w:rPr>
        <w:t>Noventa</w:t>
      </w:r>
      <w:r w:rsidR="00790B55">
        <w:rPr>
          <w:rFonts w:ascii="Book Antiqua" w:hAnsi="Book Antiqua" w:cs="Book Antiqua" w:hint="eastAsia"/>
          <w:iCs/>
          <w:color w:val="000000"/>
          <w:lang w:eastAsia="zh-CN"/>
        </w:rPr>
        <w:t xml:space="preserve"> S,</w:t>
      </w:r>
      <w:r w:rsidR="00790B55" w:rsidRPr="00790B55">
        <w:t xml:space="preserve"> </w:t>
      </w:r>
      <w:r w:rsidR="00790B55" w:rsidRPr="00790B55">
        <w:rPr>
          <w:rFonts w:ascii="Book Antiqua" w:hAnsi="Book Antiqua" w:cs="Book Antiqua"/>
          <w:iCs/>
          <w:color w:val="000000"/>
          <w:lang w:eastAsia="zh-CN"/>
        </w:rPr>
        <w:t>Piccirillo</w:t>
      </w:r>
      <w:r w:rsidR="00790B55">
        <w:rPr>
          <w:rFonts w:ascii="Book Antiqua" w:hAnsi="Book Antiqua" w:cs="Book Antiqua" w:hint="eastAsia"/>
          <w:iCs/>
          <w:color w:val="000000"/>
          <w:lang w:eastAsia="zh-CN"/>
        </w:rPr>
        <w:t xml:space="preserve"> MC.</w:t>
      </w:r>
      <w:r>
        <w:rPr>
          <w:rFonts w:ascii="Book Antiqua" w:eastAsia="Book Antiqua" w:hAnsi="Book Antiqua" w:cs="Book Antiqua"/>
          <w:color w:val="000000"/>
        </w:rPr>
        <w:t xml:space="preserve"> Nab-paclitaxel (Nab) plus gemcitabine (G) is more effective than G alone in locally advanced, unresectable pancreatic cancer (LAUPC): The GAP trial, a GISCAD phase II comparative randomized trial. </w:t>
      </w:r>
      <w:r w:rsidRPr="00790B55">
        <w:rPr>
          <w:rFonts w:ascii="Book Antiqua" w:eastAsia="Book Antiqua" w:hAnsi="Book Antiqua" w:cs="Book Antiqua"/>
          <w:i/>
          <w:color w:val="000000"/>
        </w:rPr>
        <w:t>Ann Oncol</w:t>
      </w:r>
      <w:r>
        <w:rPr>
          <w:rFonts w:ascii="Book Antiqua" w:eastAsia="Book Antiqua" w:hAnsi="Book Antiqua" w:cs="Book Antiqua"/>
          <w:color w:val="000000"/>
        </w:rPr>
        <w:t xml:space="preserve"> 2019;</w:t>
      </w:r>
      <w:r w:rsidR="00790B55">
        <w:rPr>
          <w:rFonts w:ascii="Book Antiqua" w:hAnsi="Book Antiqua" w:cs="Book Antiqua" w:hint="eastAsia"/>
          <w:color w:val="000000"/>
          <w:lang w:eastAsia="zh-CN"/>
        </w:rPr>
        <w:t xml:space="preserve"> </w:t>
      </w:r>
      <w:r w:rsidRPr="00790B55">
        <w:rPr>
          <w:rFonts w:ascii="Book Antiqua" w:eastAsia="Book Antiqua" w:hAnsi="Book Antiqua" w:cs="Book Antiqua"/>
          <w:b/>
          <w:color w:val="000000"/>
        </w:rPr>
        <w:t>30</w:t>
      </w:r>
      <w:r>
        <w:rPr>
          <w:rFonts w:ascii="Book Antiqua" w:eastAsia="Book Antiqua" w:hAnsi="Book Antiqua" w:cs="Book Antiqua"/>
          <w:color w:val="000000"/>
        </w:rPr>
        <w:t>: v253</w:t>
      </w:r>
      <w:r w:rsidR="00790B55">
        <w:rPr>
          <w:rFonts w:ascii="Book Antiqua" w:hAnsi="Book Antiqua" w:cs="Book Antiqua" w:hint="eastAsia"/>
          <w:color w:val="000000"/>
          <w:lang w:eastAsia="zh-CN"/>
        </w:rPr>
        <w:t>-v25</w:t>
      </w:r>
      <w:r>
        <w:rPr>
          <w:rFonts w:ascii="Book Antiqua" w:eastAsia="Book Antiqua" w:hAnsi="Book Antiqua" w:cs="Book Antiqua"/>
          <w:color w:val="000000"/>
        </w:rPr>
        <w:t>4</w:t>
      </w:r>
      <w:r w:rsidR="00790B55">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790B55">
        <w:rPr>
          <w:rFonts w:ascii="Book Antiqua" w:hAnsi="Book Antiqua" w:cs="Book Antiqua" w:hint="eastAsia"/>
          <w:color w:val="000000"/>
          <w:lang w:eastAsia="zh-CN"/>
        </w:rPr>
        <w:t xml:space="preserve"> </w:t>
      </w:r>
      <w:r>
        <w:rPr>
          <w:rFonts w:ascii="Book Antiqua" w:eastAsia="Book Antiqua" w:hAnsi="Book Antiqua" w:cs="Book Antiqua"/>
          <w:color w:val="000000"/>
        </w:rPr>
        <w:t>10.1093/annonc/mdz247.001</w:t>
      </w:r>
      <w:r w:rsidR="00790B55">
        <w:rPr>
          <w:rFonts w:ascii="Book Antiqua" w:hAnsi="Book Antiqua" w:cs="Book Antiqua" w:hint="eastAsia"/>
          <w:color w:val="000000"/>
          <w:lang w:eastAsia="zh-CN"/>
        </w:rPr>
        <w:t>]</w:t>
      </w:r>
    </w:p>
    <w:p w14:paraId="6A7517D8" w14:textId="77777777" w:rsidR="00A77B3E" w:rsidRDefault="00A64CE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Janssen QP</w:t>
      </w:r>
      <w:r>
        <w:rPr>
          <w:rFonts w:ascii="Book Antiqua" w:eastAsia="Book Antiqua" w:hAnsi="Book Antiqua" w:cs="Book Antiqua"/>
          <w:color w:val="000000"/>
        </w:rPr>
        <w:t xml:space="preserve">, Buettner S, Suker M, Beumer BR, Addeo P, Bachellier P, Bahary N, Bekaii-Saab T, Bali MA, Besselink MG, Boone BA, Chau I, Clarke S, Dillhoff M, El-Rayes BF, Frakes JM, Grose D, Hosein PJ, Jamieson NB, Javed AA, Khan K, Kim KP, Kim SC, Kim SS, Ko AH, Lacy J, Margonis GA, McCarter MD, McKay CJ, Mellon EA, Moorcraft SY, Okada KI, Paniccia A, Parikh PJ, Peters NA, Rabl H, Samra J, Tinchon C, van Tienhoven G, van Veldhuisen E, Wang-Gillam A, Weiss MJ, Wilmink JW, Yamaue H, Homs MYV, van Eijck CHJ, Katz MHG, Groot Koerkamp B. Neoadjuvant FOLFIRINOX in Patients With Borderline Resectable Pancreatic Cancer: A Systematic Review and Patient-Level Meta-Analysis.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782-794 [PMID: 31086963 DOI: 10.1093/jnci/djz073]</w:t>
      </w:r>
    </w:p>
    <w:p w14:paraId="2920B6FA" w14:textId="77777777" w:rsidR="00A77B3E" w:rsidRPr="0082638A" w:rsidRDefault="00A64CEC">
      <w:pPr>
        <w:spacing w:line="360" w:lineRule="auto"/>
        <w:jc w:val="both"/>
        <w:rPr>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Ghaneh P</w:t>
      </w:r>
      <w:r w:rsidRPr="0082638A">
        <w:rPr>
          <w:rFonts w:ascii="Book Antiqua" w:eastAsia="Book Antiqua" w:hAnsi="Book Antiqua" w:cs="Book Antiqua"/>
          <w:bCs/>
          <w:color w:val="000000"/>
        </w:rPr>
        <w:t>,</w:t>
      </w:r>
      <w:r w:rsidRPr="0082638A">
        <w:rPr>
          <w:rFonts w:ascii="Book Antiqua" w:eastAsia="Book Antiqua" w:hAnsi="Book Antiqua" w:cs="Book Antiqua"/>
          <w:color w:val="000000"/>
        </w:rPr>
        <w:t xml:space="preserve"> </w:t>
      </w:r>
      <w:r>
        <w:rPr>
          <w:rFonts w:ascii="Book Antiqua" w:eastAsia="Book Antiqua" w:hAnsi="Book Antiqua" w:cs="Book Antiqua"/>
          <w:color w:val="000000"/>
        </w:rPr>
        <w:t>Palmer HP, Cicconi S, Halloran C, Psarelli EE, Rawcliffe CL</w:t>
      </w:r>
      <w:r w:rsidR="008263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2638A" w:rsidRPr="0082638A">
        <w:rPr>
          <w:rFonts w:ascii="Book Antiqua" w:eastAsia="Book Antiqua" w:hAnsi="Book Antiqua" w:cs="Book Antiqua"/>
          <w:iCs/>
          <w:color w:val="000000"/>
        </w:rPr>
        <w:t>Sripadam</w:t>
      </w:r>
      <w:r w:rsidR="0082638A">
        <w:rPr>
          <w:rFonts w:ascii="Book Antiqua" w:hAnsi="Book Antiqua" w:cs="Book Antiqua" w:hint="eastAsia"/>
          <w:iCs/>
          <w:color w:val="000000"/>
          <w:lang w:eastAsia="zh-CN"/>
        </w:rPr>
        <w:t xml:space="preserve"> R</w:t>
      </w:r>
      <w:r w:rsidR="0082638A" w:rsidRPr="0082638A">
        <w:rPr>
          <w:rFonts w:ascii="Book Antiqua" w:eastAsia="Book Antiqua" w:hAnsi="Book Antiqua" w:cs="Book Antiqua"/>
          <w:iCs/>
          <w:color w:val="000000"/>
        </w:rPr>
        <w:t>, Mukherjee</w:t>
      </w:r>
      <w:r w:rsidR="0082638A">
        <w:rPr>
          <w:rFonts w:ascii="Book Antiqua" w:hAnsi="Book Antiqua" w:cs="Book Antiqua" w:hint="eastAsia"/>
          <w:iCs/>
          <w:color w:val="000000"/>
          <w:lang w:eastAsia="zh-CN"/>
        </w:rPr>
        <w:t xml:space="preserve"> S</w:t>
      </w:r>
      <w:r w:rsidR="0082638A" w:rsidRPr="0082638A">
        <w:rPr>
          <w:rFonts w:ascii="Book Antiqua" w:eastAsia="Book Antiqua" w:hAnsi="Book Antiqua" w:cs="Book Antiqua"/>
          <w:iCs/>
          <w:color w:val="000000"/>
        </w:rPr>
        <w:t>, Wadsley</w:t>
      </w:r>
      <w:r w:rsidR="0082638A">
        <w:rPr>
          <w:rFonts w:ascii="Book Antiqua" w:hAnsi="Book Antiqua" w:cs="Book Antiqua" w:hint="eastAsia"/>
          <w:iCs/>
          <w:color w:val="000000"/>
          <w:lang w:eastAsia="zh-CN"/>
        </w:rPr>
        <w:t xml:space="preserve"> J</w:t>
      </w:r>
      <w:r w:rsidR="0082638A" w:rsidRPr="0082638A">
        <w:rPr>
          <w:rFonts w:ascii="Book Antiqua" w:eastAsia="Book Antiqua" w:hAnsi="Book Antiqua" w:cs="Book Antiqua"/>
          <w:iCs/>
          <w:color w:val="000000"/>
        </w:rPr>
        <w:t>, Al-Mukhtar</w:t>
      </w:r>
      <w:r w:rsidR="0082638A">
        <w:rPr>
          <w:rFonts w:ascii="Book Antiqua" w:hAnsi="Book Antiqua" w:cs="Book Antiqua" w:hint="eastAsia"/>
          <w:iCs/>
          <w:color w:val="000000"/>
          <w:lang w:eastAsia="zh-CN"/>
        </w:rPr>
        <w:t xml:space="preserve"> A</w:t>
      </w:r>
      <w:r w:rsidR="0082638A" w:rsidRPr="0082638A">
        <w:rPr>
          <w:rFonts w:ascii="Book Antiqua" w:eastAsia="Book Antiqua" w:hAnsi="Book Antiqua" w:cs="Book Antiqua"/>
          <w:iCs/>
          <w:color w:val="000000"/>
        </w:rPr>
        <w:t>, Jiao</w:t>
      </w:r>
      <w:r w:rsidR="0082638A">
        <w:rPr>
          <w:rFonts w:ascii="Book Antiqua" w:hAnsi="Book Antiqua" w:cs="Book Antiqua" w:hint="eastAsia"/>
          <w:iCs/>
          <w:color w:val="000000"/>
          <w:lang w:eastAsia="zh-CN"/>
        </w:rPr>
        <w:t xml:space="preserve"> LR</w:t>
      </w:r>
      <w:r w:rsidR="0082638A" w:rsidRPr="0082638A">
        <w:rPr>
          <w:rFonts w:ascii="Book Antiqua" w:eastAsia="Book Antiqua" w:hAnsi="Book Antiqua" w:cs="Book Antiqua"/>
          <w:iCs/>
          <w:color w:val="000000"/>
        </w:rPr>
        <w:t>, Wasan</w:t>
      </w:r>
      <w:r w:rsidR="0082638A">
        <w:rPr>
          <w:rFonts w:ascii="Book Antiqua" w:hAnsi="Book Antiqua" w:cs="Book Antiqua" w:hint="eastAsia"/>
          <w:iCs/>
          <w:color w:val="000000"/>
          <w:lang w:eastAsia="zh-CN"/>
        </w:rPr>
        <w:t xml:space="preserve"> HS</w:t>
      </w:r>
      <w:r w:rsidR="0082638A" w:rsidRPr="0082638A">
        <w:rPr>
          <w:rFonts w:ascii="Book Antiqua" w:eastAsia="Book Antiqua" w:hAnsi="Book Antiqua" w:cs="Book Antiqua"/>
          <w:iCs/>
          <w:color w:val="000000"/>
        </w:rPr>
        <w:t>, Carter</w:t>
      </w:r>
      <w:r w:rsidR="0082638A">
        <w:rPr>
          <w:rFonts w:ascii="Book Antiqua" w:hAnsi="Book Antiqua" w:cs="Book Antiqua" w:hint="eastAsia"/>
          <w:iCs/>
          <w:color w:val="000000"/>
          <w:lang w:eastAsia="zh-CN"/>
        </w:rPr>
        <w:t xml:space="preserve"> R</w:t>
      </w:r>
      <w:r w:rsidR="0082638A" w:rsidRPr="0082638A">
        <w:rPr>
          <w:rFonts w:ascii="Book Antiqua" w:eastAsia="Book Antiqua" w:hAnsi="Book Antiqua" w:cs="Book Antiqua"/>
          <w:iCs/>
          <w:color w:val="000000"/>
        </w:rPr>
        <w:t>, Graham</w:t>
      </w:r>
      <w:r w:rsidR="0082638A">
        <w:rPr>
          <w:rFonts w:ascii="Book Antiqua" w:hAnsi="Book Antiqua" w:cs="Book Antiqua" w:hint="eastAsia"/>
          <w:iCs/>
          <w:color w:val="000000"/>
          <w:lang w:eastAsia="zh-CN"/>
        </w:rPr>
        <w:t xml:space="preserve"> JS</w:t>
      </w:r>
      <w:r w:rsidR="0082638A" w:rsidRPr="0082638A">
        <w:rPr>
          <w:rFonts w:ascii="Book Antiqua" w:eastAsia="Book Antiqua" w:hAnsi="Book Antiqua" w:cs="Book Antiqua"/>
          <w:iCs/>
          <w:color w:val="000000"/>
        </w:rPr>
        <w:t>, Ammad</w:t>
      </w:r>
      <w:r w:rsidR="0082638A">
        <w:rPr>
          <w:rFonts w:ascii="Book Antiqua" w:hAnsi="Book Antiqua" w:cs="Book Antiqua" w:hint="eastAsia"/>
          <w:iCs/>
          <w:color w:val="000000"/>
          <w:lang w:eastAsia="zh-CN"/>
        </w:rPr>
        <w:t xml:space="preserve"> F</w:t>
      </w:r>
      <w:r w:rsidR="0082638A" w:rsidRPr="0082638A">
        <w:rPr>
          <w:rFonts w:ascii="Book Antiqua" w:eastAsia="Book Antiqua" w:hAnsi="Book Antiqua" w:cs="Book Antiqua"/>
          <w:iCs/>
          <w:color w:val="000000"/>
        </w:rPr>
        <w:t>, Evans</w:t>
      </w:r>
      <w:r w:rsidR="0082638A">
        <w:rPr>
          <w:rFonts w:ascii="Book Antiqua" w:hAnsi="Book Antiqua" w:cs="Book Antiqua" w:hint="eastAsia"/>
          <w:iCs/>
          <w:color w:val="000000"/>
          <w:lang w:eastAsia="zh-CN"/>
        </w:rPr>
        <w:t xml:space="preserve"> J</w:t>
      </w:r>
      <w:r w:rsidR="0082638A" w:rsidRPr="0082638A">
        <w:rPr>
          <w:rFonts w:ascii="Book Antiqua" w:eastAsia="Book Antiqua" w:hAnsi="Book Antiqua" w:cs="Book Antiqua"/>
          <w:iCs/>
          <w:color w:val="000000"/>
        </w:rPr>
        <w:t>, Tjaden</w:t>
      </w:r>
      <w:r w:rsidR="0082638A">
        <w:rPr>
          <w:rFonts w:ascii="Book Antiqua" w:hAnsi="Book Antiqua" w:cs="Book Antiqua" w:hint="eastAsia"/>
          <w:iCs/>
          <w:color w:val="000000"/>
          <w:lang w:eastAsia="zh-CN"/>
        </w:rPr>
        <w:t xml:space="preserve"> C</w:t>
      </w:r>
      <w:r w:rsidR="0082638A" w:rsidRPr="0082638A">
        <w:rPr>
          <w:rFonts w:ascii="Book Antiqua" w:eastAsia="Book Antiqua" w:hAnsi="Book Antiqua" w:cs="Book Antiqua"/>
          <w:iCs/>
          <w:color w:val="000000"/>
        </w:rPr>
        <w:t>, Hackert</w:t>
      </w:r>
      <w:r w:rsidR="0082638A">
        <w:rPr>
          <w:rFonts w:ascii="Book Antiqua" w:hAnsi="Book Antiqua" w:cs="Book Antiqua" w:hint="eastAsia"/>
          <w:iCs/>
          <w:color w:val="000000"/>
          <w:lang w:eastAsia="zh-CN"/>
        </w:rPr>
        <w:t xml:space="preserve"> T</w:t>
      </w:r>
      <w:r w:rsidR="0082638A" w:rsidRPr="0082638A">
        <w:rPr>
          <w:rFonts w:ascii="Book Antiqua" w:eastAsia="Book Antiqua" w:hAnsi="Book Antiqua" w:cs="Book Antiqua"/>
          <w:iCs/>
          <w:color w:val="000000"/>
        </w:rPr>
        <w:t>, Buchler</w:t>
      </w:r>
      <w:r w:rsidR="0082638A">
        <w:rPr>
          <w:rFonts w:ascii="Book Antiqua" w:hAnsi="Book Antiqua" w:cs="Book Antiqua" w:hint="eastAsia"/>
          <w:iCs/>
          <w:color w:val="000000"/>
          <w:lang w:eastAsia="zh-CN"/>
        </w:rPr>
        <w:t xml:space="preserve"> MW</w:t>
      </w:r>
      <w:r w:rsidR="0082638A" w:rsidRPr="0082638A">
        <w:rPr>
          <w:rFonts w:ascii="Book Antiqua" w:eastAsia="Book Antiqua" w:hAnsi="Book Antiqua" w:cs="Book Antiqua"/>
          <w:iCs/>
          <w:color w:val="000000"/>
        </w:rPr>
        <w:t>, Neoptolemos</w:t>
      </w:r>
      <w:r w:rsidR="0082638A">
        <w:rPr>
          <w:rFonts w:ascii="Book Antiqua" w:hAnsi="Book Antiqua" w:cs="Book Antiqua" w:hint="eastAsia"/>
          <w:iCs/>
          <w:color w:val="000000"/>
          <w:lang w:eastAsia="zh-CN"/>
        </w:rPr>
        <w:t xml:space="preserve"> JP</w:t>
      </w:r>
      <w:r w:rsidR="0082638A" w:rsidRPr="0082638A">
        <w:rPr>
          <w:rFonts w:ascii="Book Antiqua" w:eastAsia="Book Antiqua" w:hAnsi="Book Antiqua" w:cs="Book Antiqua"/>
          <w:iCs/>
          <w:color w:val="000000"/>
        </w:rPr>
        <w:t>, European Study Group for Pancreatic Cancer (ESPAC)</w:t>
      </w:r>
      <w:r w:rsidR="0082638A">
        <w:rPr>
          <w:rFonts w:ascii="Book Antiqua" w:hAnsi="Book Antiqua" w:cs="Book Antiqua" w:hint="eastAsia"/>
          <w:iCs/>
          <w:color w:val="000000"/>
          <w:lang w:eastAsia="zh-CN"/>
        </w:rPr>
        <w:t>.</w:t>
      </w:r>
      <w:r>
        <w:rPr>
          <w:rFonts w:ascii="Book Antiqua" w:eastAsia="Book Antiqua" w:hAnsi="Book Antiqua" w:cs="Book Antiqua"/>
          <w:color w:val="000000"/>
        </w:rPr>
        <w:t xml:space="preserve"> ESPAC-5F: Four-arm, prospective, multicenter, international randomized phase II trial of immediate surgery compared with neoadjuvant gemcitabine plus capecitabine (GEMCAP) or FOLFIRINOX or chemoradiotherapy (CRT) in patients with borderline resectable pancreatic cancer. </w:t>
      </w:r>
      <w:r w:rsidRPr="00D655EE">
        <w:rPr>
          <w:rFonts w:ascii="Book Antiqua" w:eastAsia="Book Antiqua" w:hAnsi="Book Antiqua" w:cs="Book Antiqua"/>
          <w:i/>
          <w:iCs/>
          <w:color w:val="000000"/>
        </w:rPr>
        <w:t>J</w:t>
      </w:r>
      <w:r w:rsidR="0082638A" w:rsidRPr="00D655EE">
        <w:rPr>
          <w:rFonts w:ascii="Book Antiqua" w:hAnsi="Book Antiqua" w:cs="Book Antiqua" w:hint="eastAsia"/>
          <w:i/>
          <w:iCs/>
          <w:color w:val="000000"/>
          <w:lang w:eastAsia="zh-CN"/>
        </w:rPr>
        <w:t xml:space="preserve"> </w:t>
      </w:r>
      <w:r w:rsidRPr="00D655EE">
        <w:rPr>
          <w:rFonts w:ascii="Book Antiqua" w:eastAsia="Book Antiqua" w:hAnsi="Book Antiqua" w:cs="Book Antiqua"/>
          <w:i/>
          <w:iCs/>
          <w:color w:val="000000"/>
        </w:rPr>
        <w:t>Clin</w:t>
      </w:r>
      <w:r w:rsidR="0082638A" w:rsidRPr="00D655EE">
        <w:rPr>
          <w:rFonts w:ascii="Book Antiqua" w:hAnsi="Book Antiqua" w:cs="Book Antiqua" w:hint="eastAsia"/>
          <w:i/>
          <w:iCs/>
          <w:color w:val="000000"/>
          <w:lang w:eastAsia="zh-CN"/>
        </w:rPr>
        <w:t xml:space="preserve"> </w:t>
      </w:r>
      <w:r w:rsidRPr="00D655EE">
        <w:rPr>
          <w:rFonts w:ascii="Book Antiqua" w:eastAsia="Book Antiqua" w:hAnsi="Book Antiqua" w:cs="Book Antiqua"/>
          <w:i/>
          <w:iCs/>
          <w:color w:val="000000"/>
        </w:rPr>
        <w:t>Oncol</w:t>
      </w:r>
      <w:r w:rsidR="0082638A" w:rsidRPr="00D655EE">
        <w:rPr>
          <w:rFonts w:ascii="Book Antiqua" w:hAnsi="Book Antiqua" w:cs="Book Antiqua" w:hint="eastAsia"/>
          <w:i/>
          <w:iCs/>
          <w:color w:val="000000"/>
          <w:lang w:eastAsia="zh-CN"/>
        </w:rPr>
        <w:t xml:space="preserve"> </w:t>
      </w:r>
      <w:r w:rsidR="0082638A">
        <w:rPr>
          <w:rFonts w:ascii="Book Antiqua" w:hAnsi="Book Antiqua" w:cs="Book Antiqua" w:hint="eastAsia"/>
          <w:color w:val="000000"/>
          <w:lang w:eastAsia="zh-CN"/>
        </w:rPr>
        <w:t xml:space="preserve">2020; </w:t>
      </w:r>
      <w:r w:rsidR="0082638A">
        <w:rPr>
          <w:rFonts w:ascii="Book Antiqua" w:hAnsi="Book Antiqua" w:cs="Book Antiqua" w:hint="eastAsia"/>
          <w:b/>
          <w:color w:val="000000"/>
          <w:lang w:eastAsia="zh-CN"/>
        </w:rPr>
        <w:t>15</w:t>
      </w:r>
      <w:r w:rsidR="0082638A">
        <w:rPr>
          <w:rFonts w:ascii="Book Antiqua" w:hAnsi="Book Antiqua" w:cs="Book Antiqua" w:hint="eastAsia"/>
          <w:color w:val="000000"/>
          <w:lang w:eastAsia="zh-CN"/>
        </w:rPr>
        <w:t>:</w:t>
      </w:r>
      <w:r>
        <w:rPr>
          <w:rFonts w:ascii="Book Antiqua" w:eastAsia="Book Antiqua" w:hAnsi="Book Antiqua" w:cs="Book Antiqua"/>
          <w:color w:val="000000"/>
        </w:rPr>
        <w:t xml:space="preserve"> 4505</w:t>
      </w:r>
      <w:r w:rsidR="0082638A">
        <w:rPr>
          <w:rFonts w:ascii="Book Antiqua" w:hAnsi="Book Antiqua" w:cs="Book Antiqua" w:hint="eastAsia"/>
          <w:color w:val="000000"/>
          <w:lang w:eastAsia="zh-CN"/>
        </w:rPr>
        <w:t xml:space="preserve"> [</w:t>
      </w:r>
      <w:r w:rsidR="0082638A">
        <w:rPr>
          <w:rFonts w:ascii="Book Antiqua" w:eastAsia="Book Antiqua" w:hAnsi="Book Antiqua" w:cs="Book Antiqua"/>
          <w:color w:val="000000"/>
        </w:rPr>
        <w:t>DOI: 10.1200/JCO.2020.38.15_suppl.4505</w:t>
      </w:r>
      <w:r w:rsidR="0082638A">
        <w:rPr>
          <w:rFonts w:ascii="Book Antiqua" w:hAnsi="Book Antiqua" w:cs="Book Antiqua" w:hint="eastAsia"/>
          <w:color w:val="000000"/>
          <w:lang w:eastAsia="zh-CN"/>
        </w:rPr>
        <w:t>]</w:t>
      </w:r>
    </w:p>
    <w:p w14:paraId="671851CF" w14:textId="77777777" w:rsidR="00A77B3E" w:rsidRDefault="00A64CE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Tempero MA</w:t>
      </w:r>
      <w:r>
        <w:rPr>
          <w:rFonts w:ascii="Book Antiqua" w:eastAsia="Book Antiqua" w:hAnsi="Book Antiqua" w:cs="Book Antiqua"/>
          <w:color w:val="000000"/>
        </w:rPr>
        <w:t xml:space="preserve">,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202-210 [PMID: 30865919 DOI: 10.6004/jnccn.2019.0014]</w:t>
      </w:r>
    </w:p>
    <w:p w14:paraId="2B076CDC" w14:textId="77777777" w:rsidR="00A77B3E" w:rsidRDefault="00A64CE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Strasberg SM</w:t>
      </w:r>
      <w:r>
        <w:rPr>
          <w:rFonts w:ascii="Book Antiqua" w:eastAsia="Book Antiqua" w:hAnsi="Book Antiqua" w:cs="Book Antiqua"/>
          <w:color w:val="000000"/>
        </w:rPr>
        <w:t xml:space="preserve">, Linehan DC, Hawkins WG. Radical antegrade modular pancreatosplenectomy procedure for adenocarcinoma of the body and tail of the pancreas: ability to obtain negative tangential margins.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204</w:t>
      </w:r>
      <w:r>
        <w:rPr>
          <w:rFonts w:ascii="Book Antiqua" w:eastAsia="Book Antiqua" w:hAnsi="Book Antiqua" w:cs="Book Antiqua"/>
          <w:color w:val="000000"/>
        </w:rPr>
        <w:t>: 244-249 [PMID: 17254928 DOI: 10.1016/j.jamcollsurg.2006.11.002]</w:t>
      </w:r>
    </w:p>
    <w:p w14:paraId="56E7F4A9" w14:textId="77777777" w:rsidR="00A77B3E" w:rsidRDefault="00A64CE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Malleo G</w:t>
      </w:r>
      <w:r>
        <w:rPr>
          <w:rFonts w:ascii="Book Antiqua" w:eastAsia="Book Antiqua" w:hAnsi="Book Antiqua" w:cs="Book Antiqua"/>
          <w:color w:val="000000"/>
        </w:rPr>
        <w:t xml:space="preserve">, Maggino L, Ferrone CR, Marchegiani G, Mino-Kenudson M, Capelli P, Rusev B, Lillemoe KD, Bassi C, Fernàndez-Del Castillo C, Salvia R. Number of Examined Lymph Nodes and Nodal Status Assessment in Distal Pancreatectomy for Body/Tail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1138-1146 [PMID: 29672406 DOI: 10.1097/SLA.0000000000002781]</w:t>
      </w:r>
    </w:p>
    <w:p w14:paraId="1BA1CED7" w14:textId="77777777" w:rsidR="00A77B3E" w:rsidRDefault="00A64CE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Delpero JR</w:t>
      </w:r>
      <w:r>
        <w:rPr>
          <w:rFonts w:ascii="Book Antiqua" w:eastAsia="Book Antiqua" w:hAnsi="Book Antiqua" w:cs="Book Antiqua"/>
          <w:color w:val="000000"/>
        </w:rPr>
        <w:t xml:space="preserve">, Bachellier P, Regenet N, Le Treut YP, Paye F, Carrere N, Sauvanet A, Autret A, Turrini O, Monges-Ranchin G, Boher JM. Pancreaticoduodenectomy for pancreatic ductal adenocarcinoma: a French multicentre prospective evaluation of resection margins in 150 evaluable specimens.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20-33 [PMID: 23464850 DOI: 10.1111/hpb.12061]</w:t>
      </w:r>
    </w:p>
    <w:p w14:paraId="2988C09C" w14:textId="77777777" w:rsidR="00A77B3E" w:rsidRDefault="00A64CE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Negoi I</w:t>
      </w:r>
      <w:r>
        <w:rPr>
          <w:rFonts w:ascii="Book Antiqua" w:eastAsia="Book Antiqua" w:hAnsi="Book Antiqua" w:cs="Book Antiqua"/>
          <w:color w:val="000000"/>
        </w:rPr>
        <w:t xml:space="preserve">, Hostiuc S, Runcanu A, Negoi RI, Beuran M. Superior mesenteric artery first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pancreaticoduodenectomy: a systematic review and meta-analysis.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127-138 [PMID: 28381375 DOI: 10.1016/s1499-3872(16)60134-0]</w:t>
      </w:r>
    </w:p>
    <w:p w14:paraId="7E51E47A" w14:textId="77777777" w:rsidR="00A77B3E" w:rsidRDefault="00A64CEC">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McGuigan A</w:t>
      </w:r>
      <w:r>
        <w:rPr>
          <w:rFonts w:ascii="Book Antiqua" w:eastAsia="Book Antiqua" w:hAnsi="Book Antiqua" w:cs="Book Antiqua"/>
          <w:color w:val="000000"/>
        </w:rPr>
        <w:t>, Kelly P, Turkington RC, Jones C, Coleman HG, McCain RS.</w:t>
      </w:r>
      <w:proofErr w:type="gramEnd"/>
      <w:r>
        <w:rPr>
          <w:rFonts w:ascii="Book Antiqua" w:eastAsia="Book Antiqua" w:hAnsi="Book Antiqua" w:cs="Book Antiqua"/>
          <w:color w:val="000000"/>
        </w:rPr>
        <w:t xml:space="preserve"> Pancreatic cancer: A review of clinical diagnosis, epidemiology, treatment and outcomes.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4846-4861 [PMID: 30487695 DOI: 10.3748/wjg.v24.i43.4846]</w:t>
      </w:r>
    </w:p>
    <w:p w14:paraId="26B72B49" w14:textId="77777777" w:rsidR="00A77B3E" w:rsidRDefault="00A64CEC">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van der Gaag NA</w:t>
      </w:r>
      <w:r>
        <w:rPr>
          <w:rFonts w:ascii="Book Antiqua" w:eastAsia="Book Antiqua" w:hAnsi="Book Antiqua" w:cs="Book Antiqua"/>
          <w:color w:val="000000"/>
        </w:rPr>
        <w:t xml:space="preserve">, Rauws EA, van Eijck CH, Bruno MJ, van der Harst E, Kubben FJ, Gerritsen JJ, Greve JW, Gerhards MF, de Hingh IH, Klinkenbijl JH, Nio CY, de Castro SM, Busch OR, van Gulik TM, Bossuyt PM, Gouma DJ. </w:t>
      </w:r>
      <w:proofErr w:type="gramStart"/>
      <w:r>
        <w:rPr>
          <w:rFonts w:ascii="Book Antiqua" w:eastAsia="Book Antiqua" w:hAnsi="Book Antiqua" w:cs="Book Antiqua"/>
          <w:color w:val="000000"/>
        </w:rPr>
        <w:t>Preoperative biliary drainage for cancer of the head of the pancreas.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129-137 [PMID: 20071702 DOI: 10.1056/NEJMoa0903230]</w:t>
      </w:r>
    </w:p>
    <w:p w14:paraId="5C0458DF" w14:textId="77777777" w:rsidR="00A77B3E" w:rsidRDefault="00A64CE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Lambert A</w:t>
      </w:r>
      <w:r>
        <w:rPr>
          <w:rFonts w:ascii="Book Antiqua" w:eastAsia="Book Antiqua" w:hAnsi="Book Antiqua" w:cs="Book Antiqua"/>
          <w:color w:val="000000"/>
        </w:rPr>
        <w:t xml:space="preserve">, Schwarz L, Borbath I, Henry A, Van Laethem JL, Malka D, Ducreux M, Conroy T. An update on treatment options for pancreatic adenocarcinoma.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1758835919875568 [PMID: 31598142 DOI: 10.1177/1758835919875568]</w:t>
      </w:r>
    </w:p>
    <w:p w14:paraId="2DD25C8C" w14:textId="77777777" w:rsidR="00A77B3E" w:rsidRDefault="00A64CE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Uzunoglu FG</w:t>
      </w:r>
      <w:r>
        <w:rPr>
          <w:rFonts w:ascii="Book Antiqua" w:eastAsia="Book Antiqua" w:hAnsi="Book Antiqua" w:cs="Book Antiqua"/>
          <w:color w:val="000000"/>
        </w:rPr>
        <w:t xml:space="preserve">, Reeh M, Vettorazzi E, Ruschke T, Hannah P, Nentwich MF, Vashist YK, Bogoevski D, König A, Janot M, Gavazzi F, Zerbi A, Todaro V, Malleo G, Uhl W, Montorsi M, Bassi C, Izbicki JR, Bockhorn M. Preoperative Pancreatic Resection (PREPARE) score: a prospective multicenter-based morbidity risk score.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857-63; discussion 863-4 [PMID: 25243549 DOI: 10.1097/SLA.0000000000000946]</w:t>
      </w:r>
    </w:p>
    <w:p w14:paraId="7A353229" w14:textId="77777777" w:rsidR="00A77B3E" w:rsidRDefault="00A64CE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Ragulin-Coyne E</w:t>
      </w:r>
      <w:r>
        <w:rPr>
          <w:rFonts w:ascii="Book Antiqua" w:eastAsia="Book Antiqua" w:hAnsi="Book Antiqua" w:cs="Book Antiqua"/>
          <w:color w:val="000000"/>
        </w:rPr>
        <w:t xml:space="preserve">, Carroll JE, Smith JK, Witkowski ER, Ng SC, Shah SA, Zhou Z, Tseng JF. Perioperative mortality after pancreatectomy: a risk score to aid decision-making.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152</w:t>
      </w:r>
      <w:r>
        <w:rPr>
          <w:rFonts w:ascii="Book Antiqua" w:eastAsia="Book Antiqua" w:hAnsi="Book Antiqua" w:cs="Book Antiqua"/>
          <w:color w:val="000000"/>
        </w:rPr>
        <w:t>: S120-S127 [PMID: 22766367 DOI: 10.1016/j.surg.2012.05.018]</w:t>
      </w:r>
    </w:p>
    <w:p w14:paraId="65D23DC9" w14:textId="77777777" w:rsidR="00A77B3E" w:rsidRDefault="00A64CE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Sinn M</w:t>
      </w:r>
      <w:r>
        <w:rPr>
          <w:rFonts w:ascii="Book Antiqua" w:eastAsia="Book Antiqua" w:hAnsi="Book Antiqua" w:cs="Book Antiqua"/>
          <w:color w:val="000000"/>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3330-3337 [PMID: 28817370 DOI: 10.1200/JCO.2017.72.6463]</w:t>
      </w:r>
    </w:p>
    <w:p w14:paraId="4D9941A1" w14:textId="77777777" w:rsidR="00A77B3E" w:rsidRPr="00C853C6" w:rsidRDefault="00A64CEC">
      <w:pPr>
        <w:spacing w:line="360" w:lineRule="auto"/>
        <w:jc w:val="both"/>
        <w:rPr>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Sinn M</w:t>
      </w:r>
      <w:r w:rsidRPr="00C853C6">
        <w:rPr>
          <w:rFonts w:ascii="Book Antiqua" w:eastAsia="Book Antiqua" w:hAnsi="Book Antiqua" w:cs="Book Antiqua"/>
          <w:bCs/>
          <w:color w:val="000000"/>
        </w:rPr>
        <w:t>,</w:t>
      </w:r>
      <w:r w:rsidRPr="00C853C6">
        <w:rPr>
          <w:rFonts w:ascii="Book Antiqua" w:eastAsia="Book Antiqua" w:hAnsi="Book Antiqua" w:cs="Book Antiqua"/>
          <w:color w:val="000000"/>
        </w:rPr>
        <w:t xml:space="preserve"> </w:t>
      </w:r>
      <w:r>
        <w:rPr>
          <w:rFonts w:ascii="Book Antiqua" w:eastAsia="Book Antiqua" w:hAnsi="Book Antiqua" w:cs="Book Antiqua"/>
          <w:color w:val="000000"/>
        </w:rPr>
        <w:t xml:space="preserve">Liersch T, Gellert K, </w:t>
      </w:r>
      <w:r w:rsidR="00C853C6" w:rsidRPr="00C853C6">
        <w:rPr>
          <w:rFonts w:ascii="Book Antiqua" w:eastAsia="Book Antiqua" w:hAnsi="Book Antiqua" w:cs="Book Antiqua"/>
          <w:iCs/>
          <w:color w:val="000000"/>
        </w:rPr>
        <w:t>Riess</w:t>
      </w:r>
      <w:r w:rsidR="00C853C6">
        <w:rPr>
          <w:rFonts w:ascii="Book Antiqua" w:hAnsi="Book Antiqua" w:cs="Book Antiqua" w:hint="eastAsia"/>
          <w:iCs/>
          <w:color w:val="000000"/>
          <w:lang w:eastAsia="zh-CN"/>
        </w:rPr>
        <w:t xml:space="preserve"> H,</w:t>
      </w:r>
      <w:r w:rsidR="00C853C6" w:rsidRPr="00C853C6">
        <w:t xml:space="preserve"> </w:t>
      </w:r>
      <w:r w:rsidR="00C853C6" w:rsidRPr="00C853C6">
        <w:rPr>
          <w:rFonts w:ascii="Book Antiqua" w:hAnsi="Book Antiqua" w:cs="Book Antiqua"/>
          <w:iCs/>
          <w:color w:val="000000"/>
          <w:lang w:eastAsia="zh-CN"/>
        </w:rPr>
        <w:t>Stübs</w:t>
      </w:r>
      <w:r w:rsidR="00C853C6">
        <w:rPr>
          <w:rFonts w:ascii="Book Antiqua" w:hAnsi="Book Antiqua" w:cs="Book Antiqua" w:hint="eastAsia"/>
          <w:iCs/>
          <w:color w:val="000000"/>
          <w:lang w:eastAsia="zh-CN"/>
        </w:rPr>
        <w:t xml:space="preserve"> P,</w:t>
      </w:r>
      <w:r w:rsidR="00C853C6" w:rsidRPr="00C853C6">
        <w:t xml:space="preserve"> </w:t>
      </w:r>
      <w:r w:rsidR="00C853C6" w:rsidRPr="00C853C6">
        <w:rPr>
          <w:rFonts w:ascii="Book Antiqua" w:hAnsi="Book Antiqua" w:cs="Book Antiqua"/>
          <w:iCs/>
          <w:color w:val="000000"/>
          <w:lang w:eastAsia="zh-CN"/>
        </w:rPr>
        <w:t>Waldschmidt</w:t>
      </w:r>
      <w:r w:rsidR="00C853C6">
        <w:rPr>
          <w:rFonts w:ascii="Book Antiqua" w:hAnsi="Book Antiqua" w:cs="Book Antiqua" w:hint="eastAsia"/>
          <w:iCs/>
          <w:color w:val="000000"/>
          <w:lang w:eastAsia="zh-CN"/>
        </w:rPr>
        <w:t xml:space="preserve"> DT,</w:t>
      </w:r>
      <w:r w:rsidR="00C853C6" w:rsidRPr="00C853C6">
        <w:t xml:space="preserve"> </w:t>
      </w:r>
      <w:r w:rsidR="00C853C6" w:rsidRPr="00C853C6">
        <w:rPr>
          <w:rFonts w:ascii="Book Antiqua" w:hAnsi="Book Antiqua" w:cs="Book Antiqua"/>
          <w:iCs/>
          <w:color w:val="000000"/>
          <w:lang w:eastAsia="zh-CN"/>
        </w:rPr>
        <w:t>Pelzer</w:t>
      </w:r>
      <w:r w:rsidR="00C853C6">
        <w:rPr>
          <w:rFonts w:ascii="Book Antiqua" w:hAnsi="Book Antiqua" w:cs="Book Antiqua" w:hint="eastAsia"/>
          <w:iCs/>
          <w:color w:val="000000"/>
          <w:lang w:eastAsia="zh-CN"/>
        </w:rPr>
        <w:t xml:space="preserve"> U,</w:t>
      </w:r>
      <w:r w:rsidR="00C853C6" w:rsidRPr="00C853C6">
        <w:t xml:space="preserve"> </w:t>
      </w:r>
      <w:r w:rsidR="00C853C6" w:rsidRPr="00C853C6">
        <w:rPr>
          <w:rFonts w:ascii="Book Antiqua" w:hAnsi="Book Antiqua" w:cs="Book Antiqua"/>
          <w:iCs/>
          <w:color w:val="000000"/>
          <w:lang w:eastAsia="zh-CN"/>
        </w:rPr>
        <w:t>Stieler</w:t>
      </w:r>
      <w:r w:rsidR="00C853C6">
        <w:rPr>
          <w:rFonts w:ascii="Book Antiqua" w:hAnsi="Book Antiqua" w:cs="Book Antiqua" w:hint="eastAsia"/>
          <w:iCs/>
          <w:color w:val="000000"/>
          <w:lang w:eastAsia="zh-CN"/>
        </w:rPr>
        <w:t xml:space="preserve"> J,</w:t>
      </w:r>
      <w:r w:rsidR="00C853C6" w:rsidRPr="00C853C6">
        <w:t xml:space="preserve"> </w:t>
      </w:r>
      <w:r w:rsidR="00C853C6" w:rsidRPr="00C853C6">
        <w:rPr>
          <w:rFonts w:ascii="Book Antiqua" w:hAnsi="Book Antiqua" w:cs="Book Antiqua"/>
          <w:iCs/>
          <w:color w:val="000000"/>
          <w:lang w:eastAsia="zh-CN"/>
        </w:rPr>
        <w:t>Striefler</w:t>
      </w:r>
      <w:r w:rsidR="00C853C6">
        <w:rPr>
          <w:rFonts w:ascii="Book Antiqua" w:hAnsi="Book Antiqua" w:cs="Book Antiqua" w:hint="eastAsia"/>
          <w:iCs/>
          <w:color w:val="000000"/>
          <w:lang w:eastAsia="zh-CN"/>
        </w:rPr>
        <w:t xml:space="preserve"> JK,</w:t>
      </w:r>
      <w:r w:rsidR="00C853C6" w:rsidRPr="00C853C6">
        <w:t xml:space="preserve"> </w:t>
      </w:r>
      <w:r w:rsidR="00C853C6" w:rsidRPr="00C853C6">
        <w:rPr>
          <w:rFonts w:ascii="Book Antiqua" w:hAnsi="Book Antiqua" w:cs="Book Antiqua"/>
          <w:iCs/>
          <w:color w:val="000000"/>
          <w:lang w:eastAsia="zh-CN"/>
        </w:rPr>
        <w:t>Bahra</w:t>
      </w:r>
      <w:r w:rsidR="00C853C6">
        <w:rPr>
          <w:rFonts w:ascii="Book Antiqua" w:hAnsi="Book Antiqua" w:cs="Book Antiqua" w:hint="eastAsia"/>
          <w:iCs/>
          <w:color w:val="000000"/>
          <w:lang w:eastAsia="zh-CN"/>
        </w:rPr>
        <w:t xml:space="preserve"> M,</w:t>
      </w:r>
      <w:r w:rsidR="00C853C6" w:rsidRPr="00C853C6">
        <w:t xml:space="preserve"> </w:t>
      </w:r>
      <w:r w:rsidR="00C853C6" w:rsidRPr="00C853C6">
        <w:rPr>
          <w:rFonts w:ascii="Book Antiqua" w:hAnsi="Book Antiqua" w:cs="Book Antiqua"/>
          <w:iCs/>
          <w:color w:val="000000"/>
          <w:lang w:eastAsia="zh-CN"/>
        </w:rPr>
        <w:t>Dörken</w:t>
      </w:r>
      <w:r w:rsidR="00C853C6">
        <w:rPr>
          <w:rFonts w:ascii="Book Antiqua" w:hAnsi="Book Antiqua" w:cs="Book Antiqua" w:hint="eastAsia"/>
          <w:iCs/>
          <w:color w:val="000000"/>
          <w:lang w:eastAsia="zh-CN"/>
        </w:rPr>
        <w:t xml:space="preserve"> B,</w:t>
      </w:r>
      <w:r w:rsidR="00C853C6" w:rsidRPr="00C853C6">
        <w:t xml:space="preserve"> </w:t>
      </w:r>
      <w:r w:rsidR="00C853C6" w:rsidRPr="00C853C6">
        <w:rPr>
          <w:rFonts w:ascii="Book Antiqua" w:hAnsi="Book Antiqua" w:cs="Book Antiqua"/>
          <w:iCs/>
          <w:color w:val="000000"/>
          <w:lang w:eastAsia="zh-CN"/>
        </w:rPr>
        <w:t>Oettle</w:t>
      </w:r>
      <w:r w:rsidR="00C853C6">
        <w:rPr>
          <w:rFonts w:ascii="Book Antiqua" w:hAnsi="Book Antiqua" w:cs="Book Antiqua" w:hint="eastAsia"/>
          <w:iCs/>
          <w:color w:val="000000"/>
          <w:lang w:eastAsia="zh-CN"/>
        </w:rPr>
        <w:t xml:space="preserve"> H.</w:t>
      </w:r>
      <w:r>
        <w:rPr>
          <w:rFonts w:ascii="Book Antiqua" w:eastAsia="Book Antiqua" w:hAnsi="Book Antiqua" w:cs="Book Antiqua"/>
          <w:color w:val="000000"/>
        </w:rPr>
        <w:t xml:space="preserve"> LBA18 - Conko-006: a Randomized Double-Blinded Phase Iib-Study of Adjuvant Therapy with Gemcitabine + Sorafenib/Placebo for Patients with R1-Resection of Pancreatic Cancer. </w:t>
      </w:r>
      <w:r w:rsidRPr="00C853C6">
        <w:rPr>
          <w:rFonts w:ascii="Book Antiqua" w:eastAsia="Book Antiqua" w:hAnsi="Book Antiqua" w:cs="Book Antiqua"/>
          <w:i/>
          <w:color w:val="000000"/>
        </w:rPr>
        <w:t>Ann Oncol</w:t>
      </w:r>
      <w:r>
        <w:rPr>
          <w:rFonts w:ascii="Book Antiqua" w:eastAsia="Book Antiqua" w:hAnsi="Book Antiqua" w:cs="Book Antiqua"/>
          <w:color w:val="000000"/>
        </w:rPr>
        <w:t xml:space="preserve"> 2014;</w:t>
      </w:r>
      <w:r w:rsidR="00C853C6">
        <w:rPr>
          <w:rFonts w:ascii="Book Antiqua" w:hAnsi="Book Antiqua" w:cs="Book Antiqua" w:hint="eastAsia"/>
          <w:color w:val="000000"/>
          <w:lang w:eastAsia="zh-CN"/>
        </w:rPr>
        <w:t xml:space="preserve"> </w:t>
      </w:r>
      <w:r w:rsidRPr="00C853C6">
        <w:rPr>
          <w:rFonts w:ascii="Book Antiqua" w:eastAsia="Book Antiqua" w:hAnsi="Book Antiqua" w:cs="Book Antiqua"/>
          <w:b/>
          <w:color w:val="000000"/>
        </w:rPr>
        <w:t>25</w:t>
      </w:r>
      <w:r>
        <w:rPr>
          <w:rFonts w:ascii="Book Antiqua" w:eastAsia="Book Antiqua" w:hAnsi="Book Antiqua" w:cs="Book Antiqua"/>
          <w:color w:val="000000"/>
        </w:rPr>
        <w:t xml:space="preserve">: v1 </w:t>
      </w:r>
      <w:r w:rsidR="00C853C6">
        <w:rPr>
          <w:rFonts w:ascii="Book Antiqua" w:hAnsi="Book Antiqua" w:cs="Book Antiqua" w:hint="eastAsia"/>
          <w:color w:val="000000"/>
          <w:lang w:eastAsia="zh-CN"/>
        </w:rPr>
        <w:t>[</w:t>
      </w:r>
      <w:r>
        <w:rPr>
          <w:rFonts w:ascii="Book Antiqua" w:eastAsia="Book Antiqua" w:hAnsi="Book Antiqua" w:cs="Book Antiqua"/>
          <w:color w:val="000000"/>
        </w:rPr>
        <w:t>DOI: 10.1093/annonc/mdu438.18</w:t>
      </w:r>
      <w:r w:rsidR="00C853C6">
        <w:rPr>
          <w:rFonts w:ascii="Book Antiqua" w:hAnsi="Book Antiqua" w:cs="Book Antiqua" w:hint="eastAsia"/>
          <w:color w:val="000000"/>
          <w:lang w:eastAsia="zh-CN"/>
        </w:rPr>
        <w:t>]</w:t>
      </w:r>
    </w:p>
    <w:p w14:paraId="0B778FC3" w14:textId="77777777" w:rsidR="00A77B3E" w:rsidRDefault="00A64CEC">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Yoshitomi H</w:t>
      </w:r>
      <w:r>
        <w:rPr>
          <w:rFonts w:ascii="Book Antiqua" w:eastAsia="Book Antiqua" w:hAnsi="Book Antiqua" w:cs="Book Antiqua"/>
          <w:color w:val="000000"/>
        </w:rPr>
        <w:t xml:space="preserve">, Togawa A, Kimura F, Ito H, Shimizu H, Yoshidome H, Otsuka M, Kato A, Nozawa S, Furukawa K, Miyazaki M; Pancreatic Cancer Chemotherapy Program of the Chiba University Department of General Surgery Affiliated Hospital Group. </w:t>
      </w:r>
      <w:proofErr w:type="gramStart"/>
      <w:r>
        <w:rPr>
          <w:rFonts w:ascii="Book Antiqua" w:eastAsia="Book Antiqua" w:hAnsi="Book Antiqua" w:cs="Book Antiqua"/>
          <w:color w:val="000000"/>
        </w:rPr>
        <w:t xml:space="preserve">A randomized phase II trial of adjuvant chemotherapy with uracil/tegafur and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alone in patients with resected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2448-2456 [PMID: 18823024 DOI: 10.1002/cncr.23863]</w:t>
      </w:r>
    </w:p>
    <w:p w14:paraId="04D2F041" w14:textId="77777777" w:rsidR="00A77B3E" w:rsidRDefault="00A64CEC">
      <w:pPr>
        <w:spacing w:line="360" w:lineRule="auto"/>
        <w:jc w:val="both"/>
      </w:pPr>
      <w:proofErr w:type="gramStart"/>
      <w:r>
        <w:rPr>
          <w:rFonts w:ascii="Book Antiqua" w:eastAsia="Book Antiqua" w:hAnsi="Book Antiqua" w:cs="Book Antiqua"/>
          <w:color w:val="000000"/>
        </w:rPr>
        <w:t>33 .</w:t>
      </w:r>
      <w:proofErr w:type="gramEnd"/>
      <w:r>
        <w:rPr>
          <w:rFonts w:ascii="Book Antiqua" w:eastAsia="Book Antiqua" w:hAnsi="Book Antiqua" w:cs="Book Antiqua"/>
          <w:color w:val="000000"/>
        </w:rPr>
        <w:t xml:space="preserve"> Further evidence of effective adjuvant combined radiation and chemotherapy following curative resection of pancreatic cancer. </w:t>
      </w:r>
      <w:proofErr w:type="gramStart"/>
      <w:r>
        <w:rPr>
          <w:rFonts w:ascii="Book Antiqua" w:eastAsia="Book Antiqua" w:hAnsi="Book Antiqua" w:cs="Book Antiqua"/>
          <w:color w:val="000000"/>
        </w:rPr>
        <w:t>Gastrointestinal Tumor Study Group.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1987; </w:t>
      </w:r>
      <w:r>
        <w:rPr>
          <w:rFonts w:ascii="Book Antiqua" w:eastAsia="Book Antiqua" w:hAnsi="Book Antiqua" w:cs="Book Antiqua"/>
          <w:b/>
          <w:bCs/>
          <w:color w:val="000000"/>
        </w:rPr>
        <w:t>59</w:t>
      </w:r>
      <w:r>
        <w:rPr>
          <w:rFonts w:ascii="Book Antiqua" w:eastAsia="Book Antiqua" w:hAnsi="Book Antiqua" w:cs="Book Antiqua"/>
          <w:color w:val="000000"/>
        </w:rPr>
        <w:t>: 2006-2010 [PMID: 3567862 DOI: 10.1002/1097-0142(19870615)59:12&lt;2006: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-cncr2820591206&gt;3.0.co;2-b]</w:t>
      </w:r>
    </w:p>
    <w:p w14:paraId="2B579ADF" w14:textId="77777777" w:rsidR="00A77B3E" w:rsidRDefault="00A64CE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358</w:t>
      </w:r>
      <w:r>
        <w:rPr>
          <w:rFonts w:ascii="Book Antiqua" w:eastAsia="Book Antiqua" w:hAnsi="Book Antiqua" w:cs="Book Antiqua"/>
          <w:color w:val="000000"/>
        </w:rPr>
        <w:t>: 1576-1585 [PMID: 11716884 DOI: 10.1016/s0140-6736(01)06651-x]</w:t>
      </w:r>
    </w:p>
    <w:p w14:paraId="5ADD2BC3" w14:textId="77777777" w:rsidR="00A77B3E" w:rsidRDefault="00A64CE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following pancreatic cancer resection: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1073-1081 [PMID: 20823433 DOI: 10.1001/jama.2010.1275]</w:t>
      </w:r>
    </w:p>
    <w:p w14:paraId="71E4AE01" w14:textId="77777777" w:rsidR="00A77B3E" w:rsidRDefault="00A64CE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w:t>
      </w:r>
      <w:r>
        <w:rPr>
          <w:rFonts w:ascii="Book Antiqua" w:eastAsia="Book Antiqua" w:hAnsi="Book Antiqua" w:cs="Book Antiqua"/>
          <w:color w:val="000000"/>
        </w:rPr>
        <w:lastRenderedPageBreak/>
        <w:t xml:space="preserve">in patients with resected pancreatic cancer (ESPAC-4): a multicentre, open-label, randomised,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1011-1024 [PMID: 28129987 DOI: 10.1016/S0140-6736(16)32409-6]</w:t>
      </w:r>
    </w:p>
    <w:p w14:paraId="6CF45838" w14:textId="77777777" w:rsidR="00A77B3E" w:rsidRDefault="00A64CE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w:t>
      </w:r>
      <w:proofErr w:type="gramStart"/>
      <w:r>
        <w:rPr>
          <w:rFonts w:ascii="Book Antiqua" w:eastAsia="Book Antiqua" w:hAnsi="Book Antiqua" w:cs="Book Antiqua"/>
          <w:color w:val="000000"/>
        </w:rPr>
        <w:t>FOLFIRINOX or Gemcitabine as Adjuvant Therapy for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74E93FEC" w14:textId="77777777" w:rsidR="00A77B3E" w:rsidRDefault="00A64CE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Regine WF</w:t>
      </w:r>
      <w:r>
        <w:rPr>
          <w:rFonts w:ascii="Book Antiqua" w:eastAsia="Book Antiqua" w:hAnsi="Book Antiqua" w:cs="Book Antiqua"/>
          <w:color w:val="000000"/>
        </w:rPr>
        <w:t xml:space="preserve">, Winter KA, Abrams RA, Safran H, Hoffman JP, Konski A, Benson AB, Macdonald JS, Kudrimoti MR, Fromm ML, Haddock MG, Schaefer P, Willett CG, Rich TA. Fluorouracil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chemotherapy before and after fluorouracil-based chemoradiation following resection of pancreatic adenocarcinoma: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299</w:t>
      </w:r>
      <w:r>
        <w:rPr>
          <w:rFonts w:ascii="Book Antiqua" w:eastAsia="Book Antiqua" w:hAnsi="Book Antiqua" w:cs="Book Antiqua"/>
          <w:color w:val="000000"/>
        </w:rPr>
        <w:t>: 1019-1026 [PMID: 18319412 DOI: 10.1001/jama.299.9.1019]</w:t>
      </w:r>
    </w:p>
    <w:p w14:paraId="33462A02" w14:textId="77777777" w:rsidR="00A77B3E" w:rsidRDefault="00A64CE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Valle JW</w:t>
      </w:r>
      <w:r>
        <w:rPr>
          <w:rFonts w:ascii="Book Antiqua" w:eastAsia="Book Antiqua" w:hAnsi="Book Antiqua" w:cs="Book Antiqua"/>
          <w:color w:val="000000"/>
        </w:rPr>
        <w:t xml:space="preserve">, Palmer D, Jackson R, Cox T, Neoptolemos JP, Ghaneh P, Rawcliffe CL, Bassi C, Stocken DD, Cunningham D, O'Reilly D, Goldstein D, Robinson BA, Karapetis C, Scarfe A, Lacaine F, Sand J, Izbicki JR, Mayerle J, Dervenis C, Oláh A, Butturini G, Lind PA, Middleton MR, Anthoney A, Sumpter K, Carter R, Büchler MW. Optimal duration and timing of adjuvant chemotherapy after definitive surgery for ductal adenocarcinoma of the pancreas: ongoing lessons from the ESPAC-3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504-512 [PMID: 24419109 DOI: 10.1200/JCO.2013.50.7657]</w:t>
      </w:r>
    </w:p>
    <w:p w14:paraId="25C67083" w14:textId="77777777" w:rsidR="00A77B3E" w:rsidRDefault="00A64CEC">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Xia BT</w:t>
      </w:r>
      <w:r>
        <w:rPr>
          <w:rFonts w:ascii="Book Antiqua" w:eastAsia="Book Antiqua" w:hAnsi="Book Antiqua" w:cs="Book Antiqua"/>
          <w:color w:val="000000"/>
        </w:rPr>
        <w:t>, Ahmad SA, Al Humaidi AH, Hanseman DJ, Ethun CG, Maithel SK, Kooby DA, Salem A, Cho CS, Weber SM, Stocker SJ, Talamonti MS, Bentrem DJ, Abbott DE.</w:t>
      </w:r>
      <w:proofErr w:type="gramEnd"/>
      <w:r>
        <w:rPr>
          <w:rFonts w:ascii="Book Antiqua" w:eastAsia="Book Antiqua" w:hAnsi="Book Antiqua" w:cs="Book Antiqua"/>
          <w:color w:val="000000"/>
        </w:rPr>
        <w:t xml:space="preserve"> Time to Initiation of Adjuvant Chemotherapy in Pancreas Cancer: A Multi-Institutional Experience.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2770-2776 [PMID: 28600732 DOI: 10.1245/s10434-017-5918-z]</w:t>
      </w:r>
    </w:p>
    <w:p w14:paraId="48D706A4" w14:textId="77777777" w:rsidR="00A77B3E" w:rsidRDefault="00A64CEC">
      <w:pPr>
        <w:spacing w:line="360" w:lineRule="auto"/>
        <w:jc w:val="both"/>
      </w:pPr>
      <w:proofErr w:type="gramStart"/>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Newton AD</w:t>
      </w:r>
      <w:r>
        <w:rPr>
          <w:rFonts w:ascii="Book Antiqua" w:eastAsia="Book Antiqua" w:hAnsi="Book Antiqua" w:cs="Book Antiqua"/>
          <w:color w:val="000000"/>
        </w:rPr>
        <w:t>, Datta J, Loaiza-Bonilla A, Karakousis GC, Roses RE.</w:t>
      </w:r>
      <w:proofErr w:type="gramEnd"/>
      <w:r>
        <w:rPr>
          <w:rFonts w:ascii="Book Antiqua" w:eastAsia="Book Antiqua" w:hAnsi="Book Antiqua" w:cs="Book Antiqua"/>
          <w:color w:val="000000"/>
        </w:rPr>
        <w:t xml:space="preserve"> Neoadjuvant therapy for gastric cancer: current evidence and future directions.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534-543 [PMID: 26487948 DOI: 10.3978/j.issn.2078-6891.2015.047]</w:t>
      </w:r>
    </w:p>
    <w:p w14:paraId="7C268C21" w14:textId="77777777" w:rsidR="00A77B3E" w:rsidRDefault="00A64CE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Zum Büschenfelde C, Friess H, Kleeff J. Preoperative/neoadjuvant therapy in pancreatic cancer: a systematic review and meta-analysis of response and resection percentages.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14:paraId="6DDAC3EC" w14:textId="77777777" w:rsidR="00A77B3E" w:rsidRDefault="00A64CE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Schorn S</w:t>
      </w:r>
      <w:r>
        <w:rPr>
          <w:rFonts w:ascii="Book Antiqua" w:eastAsia="Book Antiqua" w:hAnsi="Book Antiqua" w:cs="Book Antiqua"/>
          <w:color w:val="000000"/>
        </w:rPr>
        <w:t xml:space="preserve">, Demir IE, Reyes CM, Saricaoglu C, Samm N, Schirren R, Tieftrunk E, Hartmann D, Friess H, Ceyhan GO. </w:t>
      </w:r>
      <w:proofErr w:type="gramStart"/>
      <w:r>
        <w:rPr>
          <w:rFonts w:ascii="Book Antiqua" w:eastAsia="Book Antiqua" w:hAnsi="Book Antiqua" w:cs="Book Antiqua"/>
          <w:color w:val="000000"/>
        </w:rPr>
        <w:t>The impact of neoadjuvant therapy on the histopathological features of pancreatic ductal adenocarcinoma - A systematic review and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96-106 [PMID: 28342938 DOI: 10.1016/j.ctrv.2017.03.003]</w:t>
      </w:r>
    </w:p>
    <w:p w14:paraId="7C9B3156" w14:textId="77777777" w:rsidR="00A77B3E" w:rsidRDefault="00A64CE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Reni M</w:t>
      </w:r>
      <w:r>
        <w:rPr>
          <w:rFonts w:ascii="Book Antiqua" w:eastAsia="Book Antiqua" w:hAnsi="Book Antiqua" w:cs="Book Antiqua"/>
          <w:color w:val="000000"/>
        </w:rPr>
        <w:t xml:space="preserve">, Balzano G, Zanon S, Zerbi A, Rimassa L, Castoldi R, Pinelli D, Mosconi S, Doglioni C, Chiaravalli M, Pircher C, Arcidiacono PG, Torri V, Maggiora P, Ceraulo D, Falconi M, Gianni L. Safety and efficacy of preoperative or postoperative chemotherapy for resectable pancreatic adenocarcinoma (PACT-15): a randomised, open-label, phase 2-3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413-423 [PMID: 29625841 DOI: 10.1016/S2468-1253(18)30081-5]</w:t>
      </w:r>
    </w:p>
    <w:p w14:paraId="68C0B324" w14:textId="77777777" w:rsidR="00A77B3E" w:rsidRDefault="00A64CE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Ferrone C. Neoadjuvant or Adjuvant Therapy for Resectable or Borderline Resectable Pancreatic Cancer: Which Is Preferred?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1757-1759 [PMID: 32119598 DOI: 10.1200/JCO.19.03318]</w:t>
      </w:r>
    </w:p>
    <w:p w14:paraId="43A55281" w14:textId="77777777" w:rsidR="00A77B3E" w:rsidRDefault="00A64CE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Mokdad AA</w:t>
      </w:r>
      <w:r>
        <w:rPr>
          <w:rFonts w:ascii="Book Antiqua" w:eastAsia="Book Antiqua" w:hAnsi="Book Antiqua" w:cs="Book Antiqua"/>
          <w:color w:val="000000"/>
        </w:rPr>
        <w:t xml:space="preserve">, Minter RM, Zhu H, Augustine MM, Porembka MR, Wang SC, Yopp AC, Mansour JC, Choti MA, Polanco PM. Neoadjuvant Therapy Followed by Resection Versus Upfront Resection for Resectable Pancreatic Cancer: A Propensity Score Matched 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515-522 [PMID: 27621388 DOI: 10.1200/JCO.2016.68.5081]</w:t>
      </w:r>
    </w:p>
    <w:p w14:paraId="385B0451" w14:textId="77777777" w:rsidR="00A77B3E" w:rsidRDefault="00A64CE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Li J, Lin C. Neoadjuvant Therapy for Pancreatic Cancer: Systematic Review of Postoperative Morbidity, Mortality, and Complications.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302-313 [PMID: 26950464 DOI: 10.1097/COC.0000000000000278]</w:t>
      </w:r>
    </w:p>
    <w:p w14:paraId="16C16F05" w14:textId="77777777" w:rsidR="00A77B3E" w:rsidRDefault="00A64CEC">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15CCD342" w14:textId="77777777" w:rsidR="00A77B3E" w:rsidRDefault="00A64CE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Pisters PW, Evans DB, Sun CC, Lee JE, Fleming JB, Vauthey JN, Abdalla EK, Crane CH, Wolff RA, Varadhachary GR, Hwang RF. Borderline resectable pancreatic cancer: the importance of this emerging stage of disease.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206</w:t>
      </w:r>
      <w:r>
        <w:rPr>
          <w:rFonts w:ascii="Book Antiqua" w:eastAsia="Book Antiqua" w:hAnsi="Book Antiqua" w:cs="Book Antiqua"/>
          <w:color w:val="000000"/>
        </w:rPr>
        <w:t>: 833-46; discussion 846-8 [PMID: 18471707 DOI: 10.1016/j.jamcollsurg.2007.12.020]</w:t>
      </w:r>
    </w:p>
    <w:p w14:paraId="6DD1468B" w14:textId="77777777" w:rsidR="00A77B3E" w:rsidRDefault="00A64CE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Vogel JA, Besselink MG, Busch ORC, Wilmink JW, Daams JG, van Eijck CHJ, Groot Koerkamp B, Rasch CRN, van Tienhoven G; Dutch Pancreatic Cancer Group. </w:t>
      </w:r>
      <w:proofErr w:type="gramStart"/>
      <w:r>
        <w:rPr>
          <w:rFonts w:ascii="Book Antiqua" w:eastAsia="Book Antiqua" w:hAnsi="Book Antiqua" w:cs="Book Antiqua"/>
          <w:color w:val="000000"/>
        </w:rPr>
        <w:t>Meta-analysis comparing upfront surgery with neoadjuvant treatment in patients with resectable or borderline resectable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946-958 [PMID: 29708592 DOI: 10.1002/bjs.10870]</w:t>
      </w:r>
    </w:p>
    <w:p w14:paraId="108C2BD9" w14:textId="77777777" w:rsidR="00A77B3E" w:rsidRDefault="00A64CE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Jang JY</w:t>
      </w:r>
      <w:r>
        <w:rPr>
          <w:rFonts w:ascii="Book Antiqua" w:eastAsia="Book Antiqua" w:hAnsi="Book Antiqua" w:cs="Book Antiqua"/>
          <w:color w:val="000000"/>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215-222 [PMID: 29462005 DOI: 10.1097/SLA.0000000000002705]</w:t>
      </w:r>
    </w:p>
    <w:p w14:paraId="6C7AE64B" w14:textId="77777777" w:rsidR="00A77B3E" w:rsidRDefault="00A64CE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Evans DB</w:t>
      </w:r>
      <w:r>
        <w:rPr>
          <w:rFonts w:ascii="Book Antiqua" w:eastAsia="Book Antiqua" w:hAnsi="Book Antiqua" w:cs="Book Antiqua"/>
          <w:color w:val="000000"/>
        </w:rPr>
        <w:t xml:space="preserve">, George B, Tsai S. Non-metastatic Pancreatic Cancer: Resectable, Borderline Resectable, and Locally Advanced-Definitions of Increasing Importance for the Optimal Delivery of Multimodality 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3409-3413 [PMID: 26122369 DOI: 10.1245/s10434-015-4649-2]</w:t>
      </w:r>
    </w:p>
    <w:p w14:paraId="41E1A982" w14:textId="77777777" w:rsidR="00A77B3E" w:rsidRDefault="00A64CEC">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Neuzillet C</w:t>
      </w:r>
      <w:r>
        <w:rPr>
          <w:rFonts w:ascii="Book Antiqua" w:eastAsia="Book Antiqua" w:hAnsi="Book Antiqua" w:cs="Book Antiqua"/>
          <w:color w:val="000000"/>
        </w:rPr>
        <w:t xml:space="preserve">, Gaujoux S, Williet N, Bachet JB, Bauguion L, Colson Durand L, Conroy T, Dahan L, Gilabert M, Huguet F, Marthey L, Meilleroux J, de Mestier L, Napoléon B, Portales F, Sa Cunha A, Schwarz L, Taieb J, Chibaudel B, Bouché O, Hammel P; Thésaurus National de Cancérologie Digestive (TNCD); Société Nationale Française de Gastroentérologie (SNFGE); Fédération Francophone de Cancérologie Digestive (FFCD); Groupe Coopérateur multidisciplinaire en Oncologie (GERCOR); Fédération Nationale des Centres de Lutte Contre le Cancer (UNICANCER); Société Française de Chirurgie Digestive (SFCD); Société Française d’Endoscopie Digestive (SFED); Société Française de Radiothérapie Oncologique (SFRO); Association de Chirurgie Hépato-Bilio-Pancréatique et Transplantation (ACHBT); Association Française de Chirurgie (AFC). Pancreatic cancer: French clinical practice guidelines for diagnosis, treatment and follow-up (SNFGE, FFCD, GERCOR, UNICANCER, SFCD, SFED, SFRO, ACHBT, AFC).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1257-1271 [PMID: 30219670 DOI: 10.1016/j.dld.2018.08.008]</w:t>
      </w:r>
    </w:p>
    <w:p w14:paraId="0930A730" w14:textId="77777777" w:rsidR="00A77B3E" w:rsidRDefault="00A64CE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Suker M</w:t>
      </w:r>
      <w:r>
        <w:rPr>
          <w:rFonts w:ascii="Book Antiqua" w:eastAsia="Book Antiqua" w:hAnsi="Book Antiqua" w:cs="Book Antiqua"/>
          <w:color w:val="000000"/>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801-810 [PMID: 27160474 DOI: 10.1016/S1470-2045(16)00172-8]</w:t>
      </w:r>
    </w:p>
    <w:p w14:paraId="2A8A9070" w14:textId="77777777" w:rsidR="00A77B3E" w:rsidRDefault="00A64CE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Liu X, Wang X, Wang Y, Cha N. Effects of chemoradiotherapy and chemotherapy on survival of patients with locally advanced pancreatic cancer: A meta-analysis of randomized controlled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e12260 [PMID: 30200163 DOI: 10.1097/MD.0000000000012260]</w:t>
      </w:r>
    </w:p>
    <w:p w14:paraId="20D3F4C7" w14:textId="77777777" w:rsidR="00A77B3E" w:rsidRDefault="00A64CE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Mukherjee S</w:t>
      </w:r>
      <w:r>
        <w:rPr>
          <w:rFonts w:ascii="Book Antiqua" w:eastAsia="Book Antiqua" w:hAnsi="Book Antiqua" w:cs="Book Antiqua"/>
          <w:color w:val="000000"/>
        </w:rPr>
        <w:t xml:space="preserve">, Hurt CN, Bridgewater J, Falk S, Cummins S, Wasan H, Crosby T, Jephcott C, Roy R, Radhakrishna G, McDonald A, Ray R, Joseph G, Staffurth J, Abrams RA, Griffiths G, Maughan T. Gemcitabine-based or capecitabine-based chemoradiotherapy for locally advanced pancreatic cancer (SCALOP): a multicentre, randomised,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317-326 [PMID: 23474363 DOI: 10.1016/S1470-2045(13)70021-4]</w:t>
      </w:r>
    </w:p>
    <w:p w14:paraId="7E6232D5" w14:textId="77777777" w:rsidR="00A77B3E" w:rsidRDefault="00A64CEC">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Bockhorn M</w:t>
      </w:r>
      <w:r>
        <w:rPr>
          <w:rFonts w:ascii="Book Antiqua" w:eastAsia="Book Antiqua" w:hAnsi="Book Antiqua" w:cs="Book Antiqua"/>
          <w:color w:val="000000"/>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977-988 [PMID: 24856119 DOI: 10.1016/j.surg.2014.02.001]</w:t>
      </w:r>
    </w:p>
    <w:p w14:paraId="18450C98" w14:textId="77777777" w:rsidR="00A77B3E" w:rsidRDefault="00A64CE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Mangu PB, Berlin J, Engebretson A, Hong TS, Maitra A, Mohile SG, Mumber M, Schulick R, Shapiro M, Urba S, Zeh HJ, Katz MHG. Potentially Curable Pancreatic Cancer: American Society of Clinical Oncology Clinical Practice Guideline Update.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2324-2328 [PMID: 28398845 DOI: 10.1200/JCO.2017.72.4948]</w:t>
      </w:r>
    </w:p>
    <w:p w14:paraId="2C00D665" w14:textId="77777777" w:rsidR="00A77B3E" w:rsidRDefault="00A64CE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Burris HA 3rd</w:t>
      </w:r>
      <w:r>
        <w:rPr>
          <w:rFonts w:ascii="Book Antiqua" w:eastAsia="Book Antiqua" w:hAnsi="Book Antiqua" w:cs="Book Antiqua"/>
          <w:color w:val="000000"/>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2403-2413 [PMID: 9196156 DOI: 10.1200/JCO.1997.15.6.2403]</w:t>
      </w:r>
    </w:p>
    <w:p w14:paraId="372DBCDB" w14:textId="77777777" w:rsidR="00A77B3E" w:rsidRDefault="00A64CEC">
      <w:pPr>
        <w:spacing w:line="360" w:lineRule="auto"/>
        <w:jc w:val="both"/>
      </w:pPr>
      <w:proofErr w:type="gramStart"/>
      <w:r>
        <w:rPr>
          <w:rFonts w:ascii="Book Antiqua" w:eastAsia="Book Antiqua" w:hAnsi="Book Antiqua" w:cs="Book Antiqua"/>
          <w:color w:val="000000"/>
        </w:rPr>
        <w:t xml:space="preserve">60 </w:t>
      </w:r>
      <w:r>
        <w:rPr>
          <w:rFonts w:ascii="Book Antiqua" w:eastAsia="Book Antiqua" w:hAnsi="Book Antiqua" w:cs="Book Antiqua"/>
          <w:b/>
          <w:bCs/>
          <w:color w:val="000000"/>
        </w:rPr>
        <w:t>Moore K</w:t>
      </w:r>
      <w:r>
        <w:rPr>
          <w:rFonts w:ascii="Book Antiqua" w:eastAsia="Book Antiqua" w:hAnsi="Book Antiqua" w:cs="Book Antiqua"/>
          <w:color w:val="000000"/>
        </w:rPr>
        <w:t>. Endothelin and vascular function in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159-161 [PMID: 14724140 DOI: 10.1136/gut.2003.024703]</w:t>
      </w:r>
    </w:p>
    <w:p w14:paraId="70B2E111" w14:textId="77777777" w:rsidR="00A77B3E" w:rsidRDefault="00A64CE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Tabernero J</w:t>
      </w:r>
      <w:r>
        <w:rPr>
          <w:rFonts w:ascii="Book Antiqua" w:eastAsia="Book Antiqua" w:hAnsi="Book Antiqua" w:cs="Book Antiqua"/>
          <w:color w:val="000000"/>
        </w:rPr>
        <w:t xml:space="preserve">, Chiorean EG, Infante JR, Hingorani SR, Ganju V, Weekes C, Scheithauer W, Ramanathan RK, Goldstein D, Penenberg DN, Romano A, Ferrara S, Von Hoff DD. Prognostic factors of survival in a randomized phase III trial (MPACT) of weekly nab-paclitaxel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alone in patients with metastatic pancreatic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143-150 [PMID: 25582141 DOI: 10.1634/theoncologist.2014-0394]</w:t>
      </w:r>
    </w:p>
    <w:p w14:paraId="19713C45" w14:textId="77777777" w:rsidR="00A77B3E" w:rsidRDefault="00A64CE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Sehdev A</w:t>
      </w:r>
      <w:r>
        <w:rPr>
          <w:rFonts w:ascii="Book Antiqua" w:eastAsia="Book Antiqua" w:hAnsi="Book Antiqua" w:cs="Book Antiqua"/>
          <w:color w:val="000000"/>
        </w:rPr>
        <w:t xml:space="preserve">, Gbolahan O, Hancock BA, Stanley M, Shahda S, Wan J, Wu HH, Radovich M, O'Neil BH. Germline and Somatic DNA Damage Repair Gene Mutations and Overall Survival in Metastatic Pancreatic Adenocarcinoma Patients Treated with </w:t>
      </w:r>
      <w:r>
        <w:rPr>
          <w:rFonts w:ascii="Book Antiqua" w:eastAsia="Book Antiqua" w:hAnsi="Book Antiqua" w:cs="Book Antiqua"/>
          <w:color w:val="000000"/>
        </w:rPr>
        <w:lastRenderedPageBreak/>
        <w:t xml:space="preserve">FOLFIRINOX.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6204-6211 [PMID: 30131383 DOI: 10.1158/1078-0432.CCR-18-1472]</w:t>
      </w:r>
    </w:p>
    <w:p w14:paraId="2821D68B" w14:textId="77777777" w:rsidR="00A77B3E" w:rsidRDefault="00A64CE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Fogelman D</w:t>
      </w:r>
      <w:r>
        <w:rPr>
          <w:rFonts w:ascii="Book Antiqua" w:eastAsia="Book Antiqua" w:hAnsi="Book Antiqua" w:cs="Book Antiqua"/>
          <w:color w:val="000000"/>
        </w:rPr>
        <w:t xml:space="preserve">, Sugar EA, Oliver G, Shah N, Klein A, Alewine C, Wang H, Javle M, Shroff R, Wolff RA, Abbruzzese JL, Laheru D, Diaz LA Jr. Family history as a marker of platinum sensitivity in pancreatic adenocarcinoma.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76</w:t>
      </w:r>
      <w:r>
        <w:rPr>
          <w:rFonts w:ascii="Book Antiqua" w:eastAsia="Book Antiqua" w:hAnsi="Book Antiqua" w:cs="Book Antiqua"/>
          <w:color w:val="000000"/>
        </w:rPr>
        <w:t>: 489-498 [PMID: 26126726 DOI: 10.1007/s00280-015-2788-6]</w:t>
      </w:r>
    </w:p>
    <w:p w14:paraId="3530642B" w14:textId="77777777" w:rsidR="00A77B3E" w:rsidRDefault="00A64CE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Kang H</w:t>
      </w:r>
      <w:r>
        <w:rPr>
          <w:rFonts w:ascii="Book Antiqua" w:eastAsia="Book Antiqua" w:hAnsi="Book Antiqua" w:cs="Book Antiqua"/>
          <w:color w:val="000000"/>
        </w:rPr>
        <w:t xml:space="preserve">, Jo JH, Lee HS, Chung MJ, Bang S, Park SW, Song SY, Park JY. </w:t>
      </w:r>
      <w:proofErr w:type="gramStart"/>
      <w:r>
        <w:rPr>
          <w:rFonts w:ascii="Book Antiqua" w:eastAsia="Book Antiqua" w:hAnsi="Book Antiqua" w:cs="Book Antiqua"/>
          <w:color w:val="000000"/>
        </w:rPr>
        <w:t>Comparison of efficacy and safety between standard-dose and modified-dose FOLFIRINOX as a first-line treatment of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421-430 [PMID: 30487953 DOI: 10.4251/wjgo.v10.i11.421]</w:t>
      </w:r>
    </w:p>
    <w:p w14:paraId="1C7F9F03" w14:textId="77777777" w:rsidR="00A77B3E" w:rsidRDefault="00A64CE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Walker EJ</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Ko</w:t>
      </w:r>
      <w:proofErr w:type="gramEnd"/>
      <w:r>
        <w:rPr>
          <w:rFonts w:ascii="Book Antiqua" w:eastAsia="Book Antiqua" w:hAnsi="Book Antiqua" w:cs="Book Antiqua"/>
          <w:color w:val="000000"/>
        </w:rPr>
        <w:t xml:space="preserve"> AH. Beyond first-line chemotherapy for advanced pancreatic cancer: an expanding array of therapeutic options?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2224-2236 [PMID: 24605022 DOI: 10.3748/wjg.v20.i9.2224]</w:t>
      </w:r>
    </w:p>
    <w:p w14:paraId="67040450" w14:textId="77777777" w:rsidR="00A77B3E" w:rsidRDefault="00A64CE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Nagrial AM</w:t>
      </w:r>
      <w:r>
        <w:rPr>
          <w:rFonts w:ascii="Book Antiqua" w:eastAsia="Book Antiqua" w:hAnsi="Book Antiqua" w:cs="Book Antiqua"/>
          <w:color w:val="000000"/>
        </w:rPr>
        <w:t xml:space="preserve">, Chin VT, Sjoquist KM, Pajic M, Horvath LG, Biankin AV, Yip D. Second-line treatment in inoperable pancreatic adenocarcinoma: A systematic review and synthesis of all clinical trials.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483-497 [PMID: 26481952 DOI: 10.1016/j.critrevonc.2015.07.007]</w:t>
      </w:r>
    </w:p>
    <w:p w14:paraId="2026632E" w14:textId="77777777" w:rsidR="00A77B3E" w:rsidRDefault="00A64CE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Oettle H</w:t>
      </w:r>
      <w:r>
        <w:rPr>
          <w:rFonts w:ascii="Book Antiqua" w:eastAsia="Book Antiqua" w:hAnsi="Book Antiqua" w:cs="Book Antiqua"/>
          <w:color w:val="000000"/>
        </w:rPr>
        <w:t xml:space="preserve">, Riess H, Stieler JM, Heil G, Schwaner I, Seraphin J, Görner M, Mölle M, Greten TF, Lakner V, Bischoff S, Sinn M, Dörken B, Pelzer U. Second-line oxaliplatin, folinic acid, and fluorouracil </w:t>
      </w:r>
      <w:r>
        <w:rPr>
          <w:rFonts w:ascii="Book Antiqua" w:eastAsia="Book Antiqua" w:hAnsi="Book Antiqua" w:cs="Book Antiqua"/>
          <w:i/>
          <w:iCs/>
          <w:color w:val="000000"/>
        </w:rPr>
        <w:t>vs</w:t>
      </w:r>
      <w:r>
        <w:rPr>
          <w:rFonts w:ascii="Book Antiqua" w:eastAsia="Book Antiqua" w:hAnsi="Book Antiqua" w:cs="Book Antiqua"/>
          <w:color w:val="000000"/>
        </w:rPr>
        <w:t xml:space="preserve"> folinic acid and fluorouracil alone for gemcitabine-refractory pancreatic cancer: outcomes from the CONKO-003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2423-2429 [PMID: 24982456 DOI: 10.1200/JCO.2013.53.6995]</w:t>
      </w:r>
    </w:p>
    <w:p w14:paraId="7BB7A7AF" w14:textId="77777777" w:rsidR="00A77B3E" w:rsidRDefault="00A64CE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Portal A</w:t>
      </w:r>
      <w:r>
        <w:rPr>
          <w:rFonts w:ascii="Book Antiqua" w:eastAsia="Book Antiqua" w:hAnsi="Book Antiqua" w:cs="Book Antiqua"/>
          <w:color w:val="000000"/>
        </w:rPr>
        <w:t xml:space="preserve">,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989-995 [PMID: 26372701 DOI: 10.1038/bjc.2015.328]</w:t>
      </w:r>
    </w:p>
    <w:p w14:paraId="4FA8EBD2" w14:textId="77777777" w:rsidR="00A77B3E" w:rsidRDefault="00A64CEC">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Le DT</w:t>
      </w:r>
      <w:r>
        <w:rPr>
          <w:rFonts w:ascii="Book Antiqua" w:eastAsia="Book Antiqua" w:hAnsi="Book Antiqua" w:cs="Book Antiqua"/>
          <w:color w:val="000000"/>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409-413 [PMID: 28596308 DOI: 10.1126/science.aan6733]</w:t>
      </w:r>
    </w:p>
    <w:p w14:paraId="1E6BABE3" w14:textId="77777777" w:rsidR="00F41BC2" w:rsidRPr="00F41BC2" w:rsidRDefault="00A64CE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70 </w:t>
      </w:r>
      <w:r>
        <w:rPr>
          <w:rFonts w:ascii="Book Antiqua" w:eastAsia="Book Antiqua" w:hAnsi="Book Antiqua" w:cs="Book Antiqua"/>
          <w:b/>
          <w:bCs/>
          <w:color w:val="000000"/>
        </w:rPr>
        <w:t>Domchek SM</w:t>
      </w:r>
      <w:r w:rsidRPr="00F41BC2">
        <w:rPr>
          <w:rFonts w:ascii="Book Antiqua" w:eastAsia="Book Antiqua" w:hAnsi="Book Antiqua" w:cs="Book Antiqua"/>
          <w:bCs/>
          <w:color w:val="000000"/>
        </w:rPr>
        <w:t>,</w:t>
      </w:r>
      <w:r w:rsidR="00F41BC2">
        <w:rPr>
          <w:rFonts w:ascii="Book Antiqua" w:hAnsi="Book Antiqua" w:cs="Book Antiqua" w:hint="eastAsia"/>
          <w:color w:val="000000"/>
          <w:lang w:eastAsia="zh-CN"/>
        </w:rPr>
        <w:t xml:space="preserve"> </w:t>
      </w:r>
      <w:r>
        <w:rPr>
          <w:rFonts w:ascii="Book Antiqua" w:eastAsia="Book Antiqua" w:hAnsi="Book Antiqua" w:cs="Book Antiqua"/>
          <w:color w:val="000000"/>
        </w:rPr>
        <w:t>Hendifar AE</w:t>
      </w:r>
      <w:r w:rsidR="00F41BC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41BC2" w:rsidRPr="00F41BC2">
        <w:rPr>
          <w:rFonts w:ascii="Book Antiqua" w:eastAsia="Book Antiqua" w:hAnsi="Book Antiqua" w:cs="Book Antiqua"/>
          <w:iCs/>
          <w:color w:val="000000"/>
        </w:rPr>
        <w:t>McWilliams</w:t>
      </w:r>
      <w:r w:rsidR="00F41BC2">
        <w:rPr>
          <w:rFonts w:ascii="Book Antiqua" w:hAnsi="Book Antiqua" w:cs="Book Antiqua" w:hint="eastAsia"/>
          <w:iCs/>
          <w:color w:val="000000"/>
          <w:lang w:eastAsia="zh-CN"/>
        </w:rPr>
        <w:t xml:space="preserve"> RR</w:t>
      </w:r>
      <w:r w:rsidR="00F41BC2" w:rsidRPr="00F41BC2">
        <w:rPr>
          <w:rFonts w:ascii="Book Antiqua" w:eastAsia="Book Antiqua" w:hAnsi="Book Antiqua" w:cs="Book Antiqua"/>
          <w:iCs/>
          <w:color w:val="000000"/>
        </w:rPr>
        <w:t>, Geva</w:t>
      </w:r>
      <w:r w:rsidR="00F41BC2">
        <w:rPr>
          <w:rFonts w:ascii="Book Antiqua" w:hAnsi="Book Antiqua" w:cs="Book Antiqua" w:hint="eastAsia"/>
          <w:iCs/>
          <w:color w:val="000000"/>
          <w:lang w:eastAsia="zh-CN"/>
        </w:rPr>
        <w:t xml:space="preserve"> R</w:t>
      </w:r>
      <w:r w:rsidR="00F41BC2" w:rsidRPr="00F41BC2">
        <w:rPr>
          <w:rFonts w:ascii="Book Antiqua" w:eastAsia="Book Antiqua" w:hAnsi="Book Antiqua" w:cs="Book Antiqua"/>
          <w:iCs/>
          <w:color w:val="000000"/>
        </w:rPr>
        <w:t>, Epelbaum</w:t>
      </w:r>
      <w:r w:rsidR="00F41BC2">
        <w:rPr>
          <w:rFonts w:ascii="Book Antiqua" w:hAnsi="Book Antiqua" w:cs="Book Antiqua" w:hint="eastAsia"/>
          <w:iCs/>
          <w:color w:val="000000"/>
          <w:lang w:eastAsia="zh-CN"/>
        </w:rPr>
        <w:t xml:space="preserve"> R</w:t>
      </w:r>
      <w:r w:rsidR="00F41BC2" w:rsidRPr="00F41BC2">
        <w:rPr>
          <w:rFonts w:ascii="Book Antiqua" w:eastAsia="Book Antiqua" w:hAnsi="Book Antiqua" w:cs="Book Antiqua"/>
          <w:iCs/>
          <w:color w:val="000000"/>
        </w:rPr>
        <w:t>, Biankin</w:t>
      </w:r>
      <w:r w:rsidR="00F41BC2">
        <w:rPr>
          <w:rFonts w:ascii="Book Antiqua" w:hAnsi="Book Antiqua" w:cs="Book Antiqua" w:hint="eastAsia"/>
          <w:iCs/>
          <w:color w:val="000000"/>
          <w:lang w:eastAsia="zh-CN"/>
        </w:rPr>
        <w:t xml:space="preserve"> A</w:t>
      </w:r>
      <w:r w:rsidR="00F41BC2" w:rsidRPr="00F41BC2">
        <w:rPr>
          <w:rFonts w:ascii="Book Antiqua" w:eastAsia="Book Antiqua" w:hAnsi="Book Antiqua" w:cs="Book Antiqua"/>
          <w:iCs/>
          <w:color w:val="000000"/>
        </w:rPr>
        <w:t>, Vonderheide</w:t>
      </w:r>
      <w:r w:rsidR="00F41BC2">
        <w:rPr>
          <w:rFonts w:ascii="Book Antiqua" w:hAnsi="Book Antiqua" w:cs="Book Antiqua" w:hint="eastAsia"/>
          <w:iCs/>
          <w:color w:val="000000"/>
          <w:lang w:eastAsia="zh-CN"/>
        </w:rPr>
        <w:t xml:space="preserve"> RH</w:t>
      </w:r>
      <w:r w:rsidR="00F41BC2" w:rsidRPr="00F41BC2">
        <w:rPr>
          <w:rFonts w:ascii="Book Antiqua" w:eastAsia="Book Antiqua" w:hAnsi="Book Antiqua" w:cs="Book Antiqua"/>
          <w:iCs/>
          <w:color w:val="000000"/>
        </w:rPr>
        <w:t>, Wolff</w:t>
      </w:r>
      <w:r w:rsidR="00F41BC2">
        <w:rPr>
          <w:rFonts w:ascii="Book Antiqua" w:hAnsi="Book Antiqua" w:cs="Book Antiqua" w:hint="eastAsia"/>
          <w:iCs/>
          <w:color w:val="000000"/>
          <w:lang w:eastAsia="zh-CN"/>
        </w:rPr>
        <w:t xml:space="preserve"> RA</w:t>
      </w:r>
      <w:r w:rsidR="00F41BC2" w:rsidRPr="00F41BC2">
        <w:rPr>
          <w:rFonts w:ascii="Book Antiqua" w:eastAsia="Book Antiqua" w:hAnsi="Book Antiqua" w:cs="Book Antiqua"/>
          <w:iCs/>
          <w:color w:val="000000"/>
        </w:rPr>
        <w:t>, Alberts</w:t>
      </w:r>
      <w:r w:rsidR="00F41BC2">
        <w:rPr>
          <w:rFonts w:ascii="Book Antiqua" w:hAnsi="Book Antiqua" w:cs="Book Antiqua" w:hint="eastAsia"/>
          <w:iCs/>
          <w:color w:val="000000"/>
          <w:lang w:eastAsia="zh-CN"/>
        </w:rPr>
        <w:t xml:space="preserve"> SR</w:t>
      </w:r>
      <w:r w:rsidR="00F41BC2" w:rsidRPr="00F41BC2">
        <w:rPr>
          <w:rFonts w:ascii="Book Antiqua" w:eastAsia="Book Antiqua" w:hAnsi="Book Antiqua" w:cs="Book Antiqua"/>
          <w:iCs/>
          <w:color w:val="000000"/>
        </w:rPr>
        <w:t>, Giordano</w:t>
      </w:r>
      <w:r w:rsidR="00F41BC2">
        <w:rPr>
          <w:rFonts w:ascii="Book Antiqua" w:hAnsi="Book Antiqua" w:cs="Book Antiqua" w:hint="eastAsia"/>
          <w:iCs/>
          <w:color w:val="000000"/>
          <w:lang w:eastAsia="zh-CN"/>
        </w:rPr>
        <w:t xml:space="preserve"> H</w:t>
      </w:r>
      <w:r w:rsidR="00F41BC2" w:rsidRPr="00F41BC2">
        <w:rPr>
          <w:rFonts w:ascii="Book Antiqua" w:eastAsia="Book Antiqua" w:hAnsi="Book Antiqua" w:cs="Book Antiqua"/>
          <w:iCs/>
          <w:color w:val="000000"/>
        </w:rPr>
        <w:t>, Goble</w:t>
      </w:r>
      <w:r w:rsidR="00F41BC2">
        <w:rPr>
          <w:rFonts w:ascii="Book Antiqua" w:hAnsi="Book Antiqua" w:cs="Book Antiqua" w:hint="eastAsia"/>
          <w:iCs/>
          <w:color w:val="000000"/>
          <w:lang w:eastAsia="zh-CN"/>
        </w:rPr>
        <w:t xml:space="preserve"> S</w:t>
      </w:r>
      <w:r w:rsidR="00F41BC2" w:rsidRPr="00F41BC2">
        <w:rPr>
          <w:rFonts w:ascii="Book Antiqua" w:eastAsia="Book Antiqua" w:hAnsi="Book Antiqua" w:cs="Book Antiqua"/>
          <w:iCs/>
          <w:color w:val="000000"/>
        </w:rPr>
        <w:t>, Lin</w:t>
      </w:r>
      <w:r w:rsidR="00F41BC2">
        <w:rPr>
          <w:rFonts w:ascii="Book Antiqua" w:hAnsi="Book Antiqua" w:cs="Book Antiqua" w:hint="eastAsia"/>
          <w:iCs/>
          <w:color w:val="000000"/>
          <w:lang w:eastAsia="zh-CN"/>
        </w:rPr>
        <w:t xml:space="preserve"> KK</w:t>
      </w:r>
      <w:r w:rsidR="00F41BC2" w:rsidRPr="00F41BC2">
        <w:rPr>
          <w:rFonts w:ascii="Book Antiqua" w:eastAsia="Book Antiqua" w:hAnsi="Book Antiqua" w:cs="Book Antiqua"/>
          <w:iCs/>
          <w:color w:val="000000"/>
        </w:rPr>
        <w:t>, Shroff</w:t>
      </w:r>
      <w:r w:rsidR="00F41BC2">
        <w:rPr>
          <w:rFonts w:ascii="Book Antiqua" w:hAnsi="Book Antiqua" w:cs="Book Antiqua" w:hint="eastAsia"/>
          <w:iCs/>
          <w:color w:val="000000"/>
          <w:lang w:eastAsia="zh-CN"/>
        </w:rPr>
        <w:t xml:space="preserve"> RT.</w:t>
      </w:r>
      <w:r>
        <w:rPr>
          <w:rFonts w:ascii="Book Antiqua" w:eastAsia="Book Antiqua" w:hAnsi="Book Antiqua" w:cs="Book Antiqua"/>
          <w:color w:val="000000"/>
        </w:rPr>
        <w:t xml:space="preserve"> RUCAPANC: An open-label, phase 2 trial of the PARP inhibitor rucaparib in patients (pts) with pancreatic cancer (PC) and a known deleterious germline or somatic BRCA mutation. </w:t>
      </w:r>
      <w:r w:rsidRPr="00D655EE">
        <w:rPr>
          <w:rFonts w:ascii="Book Antiqua" w:eastAsia="Book Antiqua" w:hAnsi="Book Antiqua" w:cs="Book Antiqua"/>
          <w:i/>
          <w:iCs/>
          <w:color w:val="000000"/>
        </w:rPr>
        <w:t>J</w:t>
      </w:r>
      <w:r w:rsidR="00F41BC2" w:rsidRPr="00D655EE">
        <w:rPr>
          <w:rFonts w:ascii="Book Antiqua" w:hAnsi="Book Antiqua" w:cs="Book Antiqua" w:hint="eastAsia"/>
          <w:i/>
          <w:iCs/>
          <w:color w:val="000000"/>
          <w:lang w:eastAsia="zh-CN"/>
        </w:rPr>
        <w:t xml:space="preserve"> </w:t>
      </w:r>
      <w:r w:rsidRPr="00D655EE">
        <w:rPr>
          <w:rFonts w:ascii="Book Antiqua" w:eastAsia="Book Antiqua" w:hAnsi="Book Antiqua" w:cs="Book Antiqua"/>
          <w:i/>
          <w:iCs/>
          <w:color w:val="000000"/>
        </w:rPr>
        <w:t>Clin</w:t>
      </w:r>
      <w:r w:rsidR="00F41BC2" w:rsidRPr="00D655EE">
        <w:rPr>
          <w:rFonts w:ascii="Book Antiqua" w:hAnsi="Book Antiqua" w:cs="Book Antiqua" w:hint="eastAsia"/>
          <w:i/>
          <w:iCs/>
          <w:color w:val="000000"/>
          <w:lang w:eastAsia="zh-CN"/>
        </w:rPr>
        <w:t xml:space="preserve"> </w:t>
      </w:r>
      <w:r w:rsidRPr="00D655EE">
        <w:rPr>
          <w:rFonts w:ascii="Book Antiqua" w:eastAsia="Book Antiqua" w:hAnsi="Book Antiqua" w:cs="Book Antiqua"/>
          <w:i/>
          <w:iCs/>
          <w:color w:val="000000"/>
        </w:rPr>
        <w:t>Oncol</w:t>
      </w:r>
      <w:r w:rsidR="00F41BC2" w:rsidRPr="00D655EE">
        <w:rPr>
          <w:rFonts w:ascii="Book Antiqua" w:hAnsi="Book Antiqua" w:cs="Book Antiqua" w:hint="eastAsia"/>
          <w:i/>
          <w:iCs/>
          <w:color w:val="000000"/>
          <w:lang w:eastAsia="zh-CN"/>
        </w:rPr>
        <w:t xml:space="preserve"> </w:t>
      </w:r>
      <w:r w:rsidR="00F41BC2">
        <w:rPr>
          <w:rFonts w:ascii="Book Antiqua" w:hAnsi="Book Antiqua" w:cs="Book Antiqua" w:hint="eastAsia"/>
          <w:color w:val="000000"/>
          <w:lang w:eastAsia="zh-CN"/>
        </w:rPr>
        <w:t>2016;</w:t>
      </w:r>
      <w:r>
        <w:rPr>
          <w:rFonts w:ascii="Book Antiqua" w:eastAsia="Book Antiqua" w:hAnsi="Book Antiqua" w:cs="Book Antiqua"/>
          <w:color w:val="000000"/>
        </w:rPr>
        <w:t xml:space="preserve"> </w:t>
      </w:r>
      <w:r w:rsidR="00F41BC2">
        <w:rPr>
          <w:rFonts w:ascii="Book Antiqua" w:hAnsi="Book Antiqua" w:cs="Book Antiqua" w:hint="eastAsia"/>
          <w:b/>
          <w:color w:val="000000"/>
          <w:lang w:eastAsia="zh-CN"/>
        </w:rPr>
        <w:t>15</w:t>
      </w:r>
      <w:r w:rsidR="00F41BC2" w:rsidRPr="00F41BC2">
        <w:rPr>
          <w:rFonts w:ascii="Book Antiqua" w:hAnsi="Book Antiqua" w:cs="Book Antiqua" w:hint="eastAsia"/>
          <w:color w:val="000000"/>
          <w:lang w:eastAsia="zh-CN"/>
        </w:rPr>
        <w:t>: 34</w:t>
      </w:r>
    </w:p>
    <w:p w14:paraId="23ADD9B7" w14:textId="77777777" w:rsidR="00A77B3E" w:rsidRDefault="00A64CEC">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Perinel J</w:t>
      </w:r>
      <w:r>
        <w:rPr>
          <w:rFonts w:ascii="Book Antiqua" w:eastAsia="Book Antiqua" w:hAnsi="Book Antiqua" w:cs="Book Antiqua"/>
          <w:color w:val="000000"/>
        </w:rPr>
        <w:t>, Adham M. Palliative therapy in pancreatic cancer-palliative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28 [PMID: 31231695 DOI: 10.21037/tgh.2019.04.03]</w:t>
      </w:r>
    </w:p>
    <w:p w14:paraId="5F860870" w14:textId="77777777" w:rsidR="00A77B3E" w:rsidRDefault="00A64CE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Dumonceau JM</w:t>
      </w:r>
      <w:r>
        <w:rPr>
          <w:rFonts w:ascii="Book Antiqua" w:eastAsia="Book Antiqua" w:hAnsi="Book Antiqua" w:cs="Book Antiqua"/>
          <w:color w:val="000000"/>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910-930 [PMID: 30086596 DOI: 10.1055/a-0659-9864]</w:t>
      </w:r>
    </w:p>
    <w:p w14:paraId="33FE8B0D" w14:textId="77777777" w:rsidR="00A77B3E" w:rsidRDefault="00A64CE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Berti S</w:t>
      </w:r>
      <w:r>
        <w:rPr>
          <w:rFonts w:ascii="Book Antiqua" w:eastAsia="Book Antiqua" w:hAnsi="Book Antiqua" w:cs="Book Antiqua"/>
          <w:color w:val="000000"/>
        </w:rPr>
        <w:t xml:space="preserve">, Ferrarese A, Feleppa C, Francone E, Martino V, Bianchi C, Falco E. Laparoscopic perspectives for distal biliary obstruction.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21 </w:t>
      </w:r>
      <w:r w:rsidRPr="00D655EE">
        <w:rPr>
          <w:rFonts w:ascii="Book Antiqua" w:eastAsia="Book Antiqua" w:hAnsi="Book Antiqua" w:cs="Book Antiqua"/>
          <w:color w:val="000000"/>
        </w:rPr>
        <w:t>Suppl 1</w:t>
      </w:r>
      <w:r>
        <w:rPr>
          <w:rFonts w:ascii="Book Antiqua" w:eastAsia="Book Antiqua" w:hAnsi="Book Antiqua" w:cs="Book Antiqua"/>
          <w:color w:val="000000"/>
        </w:rPr>
        <w:t>: S64-S67 [PMID: 26118614 DOI: 10.1016/j.ijsu.2015.04.092]</w:t>
      </w:r>
    </w:p>
    <w:p w14:paraId="47294DCF" w14:textId="77777777" w:rsidR="00A77B3E" w:rsidRDefault="00A64CE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Lai EC</w:t>
      </w:r>
      <w:r>
        <w:rPr>
          <w:rFonts w:ascii="Book Antiqua" w:eastAsia="Book Antiqua" w:hAnsi="Book Antiqua" w:cs="Book Antiqua"/>
          <w:color w:val="000000"/>
        </w:rPr>
        <w:t xml:space="preserve">, Tang CN. </w:t>
      </w:r>
      <w:proofErr w:type="gramStart"/>
      <w:r>
        <w:rPr>
          <w:rFonts w:ascii="Book Antiqua" w:eastAsia="Book Antiqua" w:hAnsi="Book Antiqua" w:cs="Book Antiqua"/>
          <w:color w:val="000000"/>
        </w:rPr>
        <w:t>Robot-assisted laparoscopic hepaticojejunostomy for advanced malignant biliary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210-213 [PMID: 25797562 DOI: 10.1016/j.asjsur.2015.01.010]</w:t>
      </w:r>
    </w:p>
    <w:p w14:paraId="169AE11B" w14:textId="77777777" w:rsidR="00A77B3E" w:rsidRDefault="00A64CE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Marabelle A</w:t>
      </w:r>
      <w:r>
        <w:rPr>
          <w:rFonts w:ascii="Book Antiqua" w:eastAsia="Book Antiqua" w:hAnsi="Book Antiqua" w:cs="Book Antiqua"/>
          <w:color w:val="000000"/>
        </w:rPr>
        <w:t xml:space="preserve">, Le DT, Ascierto PA, Di Giacomo AM, De Jesus-Acosta A, Delord JP, Geva R, Gottfried M, Penel N, Hansen AR, Piha-Paul SA, Doi T, Gao B, Chung HC, </w:t>
      </w:r>
      <w:r>
        <w:rPr>
          <w:rFonts w:ascii="Book Antiqua" w:eastAsia="Book Antiqua" w:hAnsi="Book Antiqua" w:cs="Book Antiqua"/>
          <w:color w:val="000000"/>
        </w:rPr>
        <w:lastRenderedPageBreak/>
        <w:t xml:space="preserve">Lopez-Martin J, Bang YJ, Frommer RS, Shah M, Ghori R, Joe AK, Pruitt SK, Diaz LA Jr. Efficacy of Pembrolizumab in Patients With Noncolorectal High Microsatellite Instability/Mismatch Repair-Deficient Cancer: Results From the Phase II KEYNOTE-158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1-10 [PMID: 31682550 DOI: 10.1200/JCO.19.02105]</w:t>
      </w:r>
    </w:p>
    <w:p w14:paraId="4EBA99A8" w14:textId="77777777" w:rsidR="00A77B3E" w:rsidRDefault="00A64CE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Banerjee K</w:t>
      </w:r>
      <w:r>
        <w:rPr>
          <w:rFonts w:ascii="Book Antiqua" w:eastAsia="Book Antiqua" w:hAnsi="Book Antiqua" w:cs="Book Antiqua"/>
          <w:color w:val="000000"/>
        </w:rPr>
        <w:t xml:space="preserve">, Kumar S, Ross KA, Gautam S, Poelaert B, Nasser MW, Aithal A, Bhatia R, Wannemuehler MJ, Narasimhan B, Solheim JC, Batra SK, Jain M. Emerging trends in the immunotherapy of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417</w:t>
      </w:r>
      <w:r>
        <w:rPr>
          <w:rFonts w:ascii="Book Antiqua" w:eastAsia="Book Antiqua" w:hAnsi="Book Antiqua" w:cs="Book Antiqua"/>
          <w:color w:val="000000"/>
        </w:rPr>
        <w:t>: 35-46 [PMID: 29242097 DOI: 10.1016/j.canlet.2017.12.012]</w:t>
      </w:r>
    </w:p>
    <w:p w14:paraId="67A59B7E" w14:textId="77777777" w:rsidR="00A77B3E" w:rsidRDefault="00A64CE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Pishvaian MJ</w:t>
      </w:r>
      <w:r>
        <w:rPr>
          <w:rFonts w:ascii="Book Antiqua" w:eastAsia="Book Antiqua" w:hAnsi="Book Antiqua" w:cs="Book Antiqua"/>
          <w:color w:val="000000"/>
        </w:rPr>
        <w:t xml:space="preserve">, Bender RJ, Halverson D, Rahib L, Hendifar AE, Mikhail S, Chung V, Picozzi VJ, Sohal D, Blais EM, Mason K, Lyons EE, Matrisian LM, Brody JR, Madhavan S, Petricoin EF 3rd. Molecular Profiling of Patients with Pancreatic Cancer: Initial Results from the Know Your Tumor Initiative.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5018-5027 [PMID: 29954777 DOI: 10.1158/1078-0432.CCR-18-0531]</w:t>
      </w:r>
    </w:p>
    <w:p w14:paraId="574B2C54" w14:textId="77777777" w:rsidR="00A77B3E" w:rsidRDefault="00A64CE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Biankin AV</w:t>
      </w:r>
      <w:r>
        <w:rPr>
          <w:rFonts w:ascii="Book Antiqua" w:eastAsia="Book Antiqua" w:hAnsi="Book Antiqua" w:cs="Book Antiqua"/>
          <w:color w:val="000000"/>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w:t>
      </w:r>
      <w:r>
        <w:rPr>
          <w:rFonts w:ascii="Book Antiqua" w:eastAsia="Book Antiqua" w:hAnsi="Book Antiqua" w:cs="Book Antiqua"/>
          <w:color w:val="000000"/>
        </w:rPr>
        <w:lastRenderedPageBreak/>
        <w:t xml:space="preserve">Copeland NG, Musgrove EA, Scarpa A, Eshleman JR, Hudson TJ, Sutherland RL, Wheeler DA, Pearson JV, McPherson JD, Gibbs RA, Grimmond SM. Pancreatic cancer genomes reveal aberrations in axon guidance pathway genes.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399-405 [PMID: 23103869 DOI: 10.1038/nature11547]</w:t>
      </w:r>
    </w:p>
    <w:p w14:paraId="79F08082" w14:textId="0B7CCD9C" w:rsidR="00A77B3E" w:rsidRPr="00177EF8" w:rsidRDefault="00A64CEC">
      <w:pPr>
        <w:spacing w:line="360" w:lineRule="auto"/>
        <w:jc w:val="both"/>
        <w:rPr>
          <w:lang w:eastAsia="zh-CN"/>
        </w:rPr>
      </w:pPr>
      <w:proofErr w:type="gramStart"/>
      <w:r w:rsidRPr="00E26974">
        <w:rPr>
          <w:rFonts w:ascii="Book Antiqua" w:eastAsia="Book Antiqua" w:hAnsi="Book Antiqua" w:cs="Book Antiqua"/>
          <w:color w:val="000000"/>
          <w:highlight w:val="yellow"/>
        </w:rPr>
        <w:t xml:space="preserve">79 </w:t>
      </w:r>
      <w:r w:rsidR="00E26974" w:rsidRPr="00E26974">
        <w:rPr>
          <w:rFonts w:ascii="Book Antiqua" w:eastAsia="Book Antiqua" w:hAnsi="Book Antiqua" w:cs="Book Antiqua"/>
          <w:b/>
          <w:color w:val="000000"/>
          <w:highlight w:val="yellow"/>
        </w:rPr>
        <w:t>National Institutes of Health's National Library of Medicine</w:t>
      </w:r>
      <w:r w:rsidR="00E26974" w:rsidRPr="00E26974">
        <w:rPr>
          <w:rFonts w:ascii="Book Antiqua" w:hAnsi="Book Antiqua" w:cs="Book Antiqua" w:hint="eastAsia"/>
          <w:color w:val="000000"/>
          <w:highlight w:val="yellow"/>
          <w:lang w:eastAsia="zh-CN"/>
        </w:rPr>
        <w:t>.</w:t>
      </w:r>
      <w:proofErr w:type="gramEnd"/>
      <w:r w:rsidR="00E26974" w:rsidRPr="00E26974">
        <w:rPr>
          <w:rFonts w:ascii="Book Antiqua" w:eastAsia="Book Antiqua" w:hAnsi="Book Antiqua" w:cs="Book Antiqua"/>
          <w:color w:val="000000"/>
          <w:highlight w:val="yellow"/>
        </w:rPr>
        <w:t xml:space="preserve"> </w:t>
      </w:r>
      <w:proofErr w:type="gramStart"/>
      <w:r w:rsidRPr="00E26974">
        <w:rPr>
          <w:rFonts w:ascii="Book Antiqua" w:eastAsia="Book Antiqua" w:hAnsi="Book Antiqua" w:cs="Book Antiqua"/>
          <w:bCs/>
          <w:color w:val="000000"/>
          <w:highlight w:val="yellow"/>
        </w:rPr>
        <w:t>DailyMed - VITRAKVI- larotrectinib capsule VITRAKVI- larotrectinib solution,</w:t>
      </w:r>
      <w:r w:rsidRPr="00E26974">
        <w:rPr>
          <w:rFonts w:ascii="Book Antiqua" w:eastAsia="Book Antiqua" w:hAnsi="Book Antiqua" w:cs="Book Antiqua"/>
          <w:color w:val="000000"/>
          <w:highlight w:val="yellow"/>
        </w:rPr>
        <w:t xml:space="preserve"> concentrate</w:t>
      </w:r>
      <w:r w:rsidR="00E26974" w:rsidRPr="00E26974">
        <w:rPr>
          <w:rFonts w:ascii="Book Antiqua" w:hAnsi="Book Antiqua" w:cs="Book Antiqua" w:hint="eastAsia"/>
          <w:color w:val="000000"/>
          <w:highlight w:val="yellow"/>
          <w:lang w:eastAsia="zh-CN"/>
        </w:rPr>
        <w:t>.</w:t>
      </w:r>
      <w:proofErr w:type="gramEnd"/>
      <w:r w:rsidR="00E26974" w:rsidRPr="00E26974">
        <w:rPr>
          <w:rFonts w:ascii="Book Antiqua" w:hAnsi="Book Antiqua" w:cs="Book Antiqua" w:hint="eastAsia"/>
          <w:color w:val="000000"/>
          <w:highlight w:val="yellow"/>
          <w:lang w:eastAsia="zh-CN"/>
        </w:rPr>
        <w:t xml:space="preserve"> In: </w:t>
      </w:r>
      <w:r w:rsidR="00E26974" w:rsidRPr="00E26974">
        <w:rPr>
          <w:rFonts w:ascii="Book Antiqua" w:eastAsia="Book Antiqua" w:hAnsi="Book Antiqua" w:cs="Book Antiqua"/>
          <w:color w:val="000000"/>
          <w:highlight w:val="yellow"/>
        </w:rPr>
        <w:t>National Institutes of Health's National Library of Medicine</w:t>
      </w:r>
      <w:r w:rsidRPr="00E26974">
        <w:rPr>
          <w:rFonts w:ascii="Book Antiqua" w:eastAsia="Book Antiqua" w:hAnsi="Book Antiqua" w:cs="Book Antiqua"/>
          <w:color w:val="000000"/>
          <w:highlight w:val="yellow"/>
        </w:rPr>
        <w:t xml:space="preserve"> [Internet].</w:t>
      </w:r>
      <w:r w:rsidR="00177EF8" w:rsidRPr="00E26974">
        <w:rPr>
          <w:rFonts w:ascii="Book Antiqua" w:hAnsi="Book Antiqua" w:cs="Book Antiqua" w:hint="eastAsia"/>
          <w:color w:val="000000"/>
          <w:highlight w:val="yellow"/>
          <w:lang w:eastAsia="zh-CN"/>
        </w:rPr>
        <w:t xml:space="preserve"> Available from: </w:t>
      </w:r>
      <w:r w:rsidR="00E26974" w:rsidRPr="00E26974">
        <w:rPr>
          <w:rFonts w:ascii="Book Antiqua" w:hAnsi="Book Antiqua" w:cs="Book Antiqua" w:hint="eastAsia"/>
          <w:color w:val="000000"/>
          <w:highlight w:val="yellow"/>
          <w:lang w:eastAsia="zh-CN"/>
        </w:rPr>
        <w:t>https://</w:t>
      </w:r>
      <w:r w:rsidR="00E26974" w:rsidRPr="00E26974">
        <w:rPr>
          <w:rFonts w:ascii="Book Antiqua" w:hAnsi="Book Antiqua" w:cs="Book Antiqua"/>
          <w:color w:val="000000"/>
          <w:highlight w:val="yellow"/>
          <w:lang w:eastAsia="zh-CN"/>
        </w:rPr>
        <w:t>NLM/NIH/HHS/USA.gov</w:t>
      </w:r>
    </w:p>
    <w:p w14:paraId="1A7EEDF2" w14:textId="18BE5360" w:rsidR="00A77B3E" w:rsidRPr="00177EF8" w:rsidRDefault="00A64CEC">
      <w:pPr>
        <w:spacing w:line="360" w:lineRule="auto"/>
        <w:jc w:val="both"/>
        <w:rPr>
          <w:lang w:eastAsia="zh-CN"/>
        </w:rPr>
      </w:pPr>
      <w:proofErr w:type="gramStart"/>
      <w:r w:rsidRPr="00E26974">
        <w:rPr>
          <w:rFonts w:ascii="Book Antiqua" w:eastAsia="Book Antiqua" w:hAnsi="Book Antiqua" w:cs="Book Antiqua"/>
          <w:color w:val="000000"/>
          <w:highlight w:val="yellow"/>
        </w:rPr>
        <w:t>80</w:t>
      </w:r>
      <w:r w:rsidR="00E26974" w:rsidRPr="00E26974">
        <w:rPr>
          <w:rFonts w:ascii="Book Antiqua" w:hAnsi="Book Antiqua" w:cs="Book Antiqua" w:hint="eastAsia"/>
          <w:color w:val="000000"/>
          <w:highlight w:val="yellow"/>
          <w:lang w:eastAsia="zh-CN"/>
        </w:rPr>
        <w:t xml:space="preserve"> </w:t>
      </w:r>
      <w:r w:rsidRPr="00E26974">
        <w:rPr>
          <w:rFonts w:ascii="Book Antiqua" w:eastAsia="Book Antiqua" w:hAnsi="Book Antiqua" w:cs="Book Antiqua"/>
          <w:b/>
          <w:color w:val="000000"/>
          <w:highlight w:val="yellow"/>
        </w:rPr>
        <w:t>Genentech</w:t>
      </w:r>
      <w:r w:rsidR="00E26974" w:rsidRPr="00E26974">
        <w:rPr>
          <w:rFonts w:ascii="Book Antiqua" w:hAnsi="Book Antiqua" w:cs="Book Antiqua" w:hint="eastAsia"/>
          <w:color w:val="000000"/>
          <w:highlight w:val="yellow"/>
          <w:lang w:eastAsia="zh-CN"/>
        </w:rPr>
        <w:t>.</w:t>
      </w:r>
      <w:proofErr w:type="gramEnd"/>
      <w:r w:rsidRPr="00E26974">
        <w:rPr>
          <w:rFonts w:ascii="Book Antiqua" w:eastAsia="Book Antiqua" w:hAnsi="Book Antiqua" w:cs="Book Antiqua"/>
          <w:color w:val="000000"/>
          <w:highlight w:val="yellow"/>
        </w:rPr>
        <w:t xml:space="preserve"> Rozlytrek™ (entrectinib) - Information for Healthcare Providers</w:t>
      </w:r>
      <w:r w:rsidR="00E26974" w:rsidRPr="00E26974">
        <w:rPr>
          <w:rFonts w:ascii="Book Antiqua" w:hAnsi="Book Antiqua" w:cs="Book Antiqua" w:hint="eastAsia"/>
          <w:color w:val="000000"/>
          <w:highlight w:val="yellow"/>
          <w:lang w:eastAsia="zh-CN"/>
        </w:rPr>
        <w:t xml:space="preserve">. In: </w:t>
      </w:r>
      <w:r w:rsidR="00E26974" w:rsidRPr="00E26974">
        <w:rPr>
          <w:rFonts w:ascii="Book Antiqua" w:eastAsia="Book Antiqua" w:hAnsi="Book Antiqua" w:cs="Book Antiqua"/>
          <w:color w:val="000000"/>
          <w:highlight w:val="yellow"/>
        </w:rPr>
        <w:t>Genentech [Internet].</w:t>
      </w:r>
      <w:r w:rsidR="00177EF8" w:rsidRPr="00E26974">
        <w:rPr>
          <w:rFonts w:ascii="Book Antiqua" w:hAnsi="Book Antiqua" w:cs="Book Antiqua" w:hint="eastAsia"/>
          <w:color w:val="000000"/>
          <w:highlight w:val="yellow"/>
          <w:lang w:eastAsia="zh-CN"/>
        </w:rPr>
        <w:t xml:space="preserve"> Available from:</w:t>
      </w:r>
      <w:r w:rsidR="00E26974" w:rsidRPr="00E26974">
        <w:rPr>
          <w:highlight w:val="yellow"/>
        </w:rPr>
        <w:t xml:space="preserve"> </w:t>
      </w:r>
      <w:r w:rsidR="00E26974" w:rsidRPr="00E26974">
        <w:rPr>
          <w:rFonts w:ascii="Book Antiqua" w:hAnsi="Book Antiqua" w:cs="Book Antiqua"/>
          <w:color w:val="000000"/>
          <w:highlight w:val="yellow"/>
          <w:lang w:eastAsia="zh-CN"/>
        </w:rPr>
        <w:t>www.gene.com</w:t>
      </w:r>
    </w:p>
    <w:p w14:paraId="127B13FD" w14:textId="77777777" w:rsidR="00A77B3E" w:rsidRDefault="00A64CE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731-739 [PMID: 29466156 DOI: 10.1056/NEJMoa1714448]</w:t>
      </w:r>
    </w:p>
    <w:p w14:paraId="16BA97CC" w14:textId="77777777" w:rsidR="00A77B3E" w:rsidRDefault="00A64CE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Siena S, Ou SI, Patel M, Ahn MJ, Lee J, Bauer TM, Farago AF, Wheler JJ, Liu SV, Doebele R, Giannetta L, Cerea G, Marrapese G, Schirru M, Amatu A, Bencardino K, Palmeri L, Sartore-Bianchi A, Vanzulli A, Cresta S, Damian S, Duca M, Ardini E, Li G, Christiansen J, Kowalski K, Johnson AD, Patel R, Luo D, Chow-Maneval E, Hornby Z, Multani PS, Shaw AT, De Braud FG. Safety and Antitumor Activity of the Multitargeted Pan-TRK, ROS1, and ALK Inhibitor Entrectinib: Combined Results from Two </w:t>
      </w:r>
      <w:proofErr w:type="gramStart"/>
      <w:r>
        <w:rPr>
          <w:rFonts w:ascii="Book Antiqua" w:eastAsia="Book Antiqua" w:hAnsi="Book Antiqua" w:cs="Book Antiqua"/>
          <w:color w:val="000000"/>
        </w:rPr>
        <w:t>Phase</w:t>
      </w:r>
      <w:proofErr w:type="gramEnd"/>
      <w:r>
        <w:rPr>
          <w:rFonts w:ascii="Book Antiqua" w:eastAsia="Book Antiqua" w:hAnsi="Book Antiqua" w:cs="Book Antiqua"/>
          <w:color w:val="000000"/>
        </w:rPr>
        <w:t xml:space="preserve"> I Trials (ALKA-372-001 and STARTRK-1).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400-409 [PMID: 28183697 DOI: 10.1158/2159-8290.CD-16-1237]</w:t>
      </w:r>
    </w:p>
    <w:p w14:paraId="0F5E1A25" w14:textId="77777777" w:rsidR="00A77B3E" w:rsidRDefault="00A64CE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Van Cutsem E, Macarulla T, Hall MJ, Park JO, Hochhauser D, Arnold D, Oh DY, Reinacher-Schick A, Tortora G, Algül H, O'Reilly EM, McGuinness D, Cui KY, Schlienger K, Locker GY, Kindler HL. Maintenance Olaparib </w:t>
      </w:r>
      <w:r>
        <w:rPr>
          <w:rFonts w:ascii="Book Antiqua" w:eastAsia="Book Antiqua" w:hAnsi="Book Antiqua" w:cs="Book Antiqua"/>
          <w:color w:val="000000"/>
        </w:rPr>
        <w:lastRenderedPageBreak/>
        <w:t xml:space="preserve">for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Metastatic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317-327 [PMID: 31157963 DOI: 10.1056/NEJMoa1903387]</w:t>
      </w:r>
    </w:p>
    <w:p w14:paraId="281DB74A" w14:textId="77777777" w:rsidR="00A77B3E" w:rsidRDefault="00A64CE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Beatty GL</w:t>
      </w:r>
      <w:r>
        <w:rPr>
          <w:rFonts w:ascii="Book Antiqua" w:eastAsia="Book Antiqua" w:hAnsi="Book Antiqua" w:cs="Book Antiqua"/>
          <w:color w:val="000000"/>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6286-6295 [PMID: 23983255 DOI: 10.1158/1078-0432.CCR-13-1320]</w:t>
      </w:r>
    </w:p>
    <w:p w14:paraId="170D4E0E" w14:textId="77777777" w:rsidR="00A77B3E" w:rsidRDefault="00A64CE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Rossi GR</w:t>
      </w:r>
      <w:r>
        <w:rPr>
          <w:rFonts w:ascii="Book Antiqua" w:eastAsia="Book Antiqua" w:hAnsi="Book Antiqua" w:cs="Book Antiqua"/>
          <w:color w:val="000000"/>
        </w:rPr>
        <w:t xml:space="preserve">, Mautino MR, Unfer RC, Seregina TM, Vahanian N, Link CJ. Effective treatment of preexisting melanoma with whole cell vaccines expressing </w:t>
      </w:r>
      <w:proofErr w:type="gramStart"/>
      <w:r>
        <w:rPr>
          <w:rFonts w:ascii="Book Antiqua" w:eastAsia="Book Antiqua" w:hAnsi="Book Antiqua" w:cs="Book Antiqua"/>
          <w:color w:val="000000"/>
        </w:rPr>
        <w:t>alpha(</w:t>
      </w:r>
      <w:proofErr w:type="gramEnd"/>
      <w:r>
        <w:rPr>
          <w:rFonts w:ascii="Book Antiqua" w:eastAsia="Book Antiqua" w:hAnsi="Book Antiqua" w:cs="Book Antiqua"/>
          <w:color w:val="000000"/>
        </w:rPr>
        <w:t xml:space="preserve">1,3)-galactosyl epitopes.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10555-10561 [PMID: 16288048 DOI: 10.1158/0008-5472.CAN-05-0627]</w:t>
      </w:r>
    </w:p>
    <w:p w14:paraId="74781D17" w14:textId="77777777" w:rsidR="00A77B3E" w:rsidRDefault="00A64CE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Hardacre JM</w:t>
      </w:r>
      <w:r>
        <w:rPr>
          <w:rFonts w:ascii="Book Antiqua" w:eastAsia="Book Antiqua" w:hAnsi="Book Antiqua" w:cs="Book Antiqua"/>
          <w:color w:val="000000"/>
        </w:rPr>
        <w:t xml:space="preserve">, Mulcahy M, Small W, Talamonti M, Obel J, Krishnamurthi S, Rocha-Lima CS, Safran H, Lenz HJ, Chiorean EG. Addition of algenpantucel-L immunotherapy to standard adjuvant therapy for pancreatic cancer: a phase 2 study.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94-100; discussion p. 100-1 [PMID: 23229886 DOI: 10.1007/s11605-012-2064-6]</w:t>
      </w:r>
    </w:p>
    <w:p w14:paraId="3F00E96D" w14:textId="77777777" w:rsidR="00A77B3E" w:rsidRDefault="00A64CE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Coveler AL</w:t>
      </w:r>
      <w:r>
        <w:rPr>
          <w:rFonts w:ascii="Book Antiqua" w:eastAsia="Book Antiqua" w:hAnsi="Book Antiqua" w:cs="Book Antiqua"/>
          <w:color w:val="000000"/>
        </w:rPr>
        <w:t xml:space="preserve">, Rossi GR, Vahanian NN, Link C, Chiorean EG. </w:t>
      </w:r>
      <w:proofErr w:type="gramStart"/>
      <w:r>
        <w:rPr>
          <w:rFonts w:ascii="Book Antiqua" w:eastAsia="Book Antiqua" w:hAnsi="Book Antiqua" w:cs="Book Antiqua"/>
          <w:color w:val="000000"/>
        </w:rPr>
        <w:t>Algenpantucel-L immunotherapy in pancreatic adenocarcinoma.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117-125 [PMID: 26787078 DOI: 10.2217/imt.15.113]</w:t>
      </w:r>
    </w:p>
    <w:p w14:paraId="2107CDFF" w14:textId="77777777" w:rsidR="00A77B3E" w:rsidRDefault="00A64CE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Sahin IH</w:t>
      </w:r>
      <w:r>
        <w:rPr>
          <w:rFonts w:ascii="Book Antiqua" w:eastAsia="Book Antiqua" w:hAnsi="Book Antiqua" w:cs="Book Antiqua"/>
          <w:color w:val="000000"/>
        </w:rPr>
        <w:t xml:space="preserve">, Askan G, Hu ZI, O'Reilly EM. Immunotherapy in pancreatic ductal adenocarcinoma: an emerging entity?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2950-2961 [PMID: 28945842 DOI: 10.1093/annonc/mdx503]</w:t>
      </w:r>
    </w:p>
    <w:p w14:paraId="4376697B" w14:textId="77777777" w:rsidR="00A77B3E" w:rsidRDefault="00A64CE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Kindler HL</w:t>
      </w:r>
      <w:r>
        <w:rPr>
          <w:rFonts w:ascii="Book Antiqua" w:eastAsia="Book Antiqua" w:hAnsi="Book Antiqua" w:cs="Book Antiqua"/>
          <w:color w:val="000000"/>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3617-3622 [PMID: 20606091 DOI: 10.1200/JCO.2010.28.1386]</w:t>
      </w:r>
    </w:p>
    <w:p w14:paraId="30B97637" w14:textId="77777777" w:rsidR="00A77B3E" w:rsidRDefault="00A64CEC">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Lemstrova R</w:t>
      </w:r>
      <w:r>
        <w:rPr>
          <w:rFonts w:ascii="Book Antiqua" w:eastAsia="Book Antiqua" w:hAnsi="Book Antiqua" w:cs="Book Antiqua"/>
          <w:color w:val="000000"/>
        </w:rPr>
        <w:t xml:space="preserve">, Brynychova V, Hughes DJ, Hlavac V, Dvorak P, Doherty JE, Murray HA, Crockard M, Oliverius M, Hlavsa J, Honsova E, Mazanec J, Kala Z, Lovecek M, Havlik R, Ehrmann J, Strouhal O, Soucek P, Melichar B, Mohelnikova-Duchonova B. Dysregulation of KRAS signaling in pancreatic cancer is not associated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and outcome.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5980-5988 [PMID: 29113235 DOI: 10.3892/ol.2017.6946]</w:t>
      </w:r>
    </w:p>
    <w:p w14:paraId="55F8F059" w14:textId="77777777" w:rsidR="00A77B3E" w:rsidRDefault="00A64CE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Schmidt KM</w:t>
      </w:r>
      <w:r>
        <w:rPr>
          <w:rFonts w:ascii="Book Antiqua" w:eastAsia="Book Antiqua" w:hAnsi="Book Antiqua" w:cs="Book Antiqua"/>
          <w:color w:val="000000"/>
        </w:rPr>
        <w:t xml:space="preserve">, Hellerbrand C, Ruemmele P, Michalski CW, Kong B, Kroemer A, Hackl C, Schlitt HJ, Geissler EK, Lang SA. Inhibition of mTORC2 component RICTOR impairs tumor growth in pancreatic cancer models.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24491-24505 [PMID: 28445935 DOI: 10.18632/oncotarget.15524]</w:t>
      </w:r>
    </w:p>
    <w:bookmarkEnd w:id="6"/>
    <w:p w14:paraId="4A29746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6366BD" w14:textId="77777777" w:rsidR="00A77B3E" w:rsidRDefault="00A64CEC">
      <w:pPr>
        <w:spacing w:line="360" w:lineRule="auto"/>
        <w:jc w:val="both"/>
      </w:pPr>
      <w:r>
        <w:rPr>
          <w:rFonts w:ascii="Book Antiqua" w:eastAsia="Book Antiqua" w:hAnsi="Book Antiqua" w:cs="Book Antiqua"/>
          <w:b/>
          <w:color w:val="000000"/>
        </w:rPr>
        <w:lastRenderedPageBreak/>
        <w:t>Footnotes</w:t>
      </w:r>
    </w:p>
    <w:p w14:paraId="076939E7" w14:textId="77777777" w:rsidR="00A77B3E" w:rsidRDefault="00A64CE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conflict-of-interest for this manuscript.</w:t>
      </w:r>
    </w:p>
    <w:p w14:paraId="6ADF1334" w14:textId="77777777" w:rsidR="00A77B3E" w:rsidRDefault="00A77B3E">
      <w:pPr>
        <w:spacing w:line="360" w:lineRule="auto"/>
        <w:jc w:val="both"/>
      </w:pPr>
    </w:p>
    <w:p w14:paraId="0AF0AC41" w14:textId="77777777" w:rsidR="00A77B3E" w:rsidRDefault="00A64CE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0CDE8D" w14:textId="77777777" w:rsidR="00A77B3E" w:rsidRDefault="00A77B3E">
      <w:pPr>
        <w:spacing w:line="360" w:lineRule="auto"/>
        <w:jc w:val="both"/>
      </w:pPr>
    </w:p>
    <w:p w14:paraId="5EC2B61D" w14:textId="4E5BEAB5" w:rsidR="00A77B3E" w:rsidRDefault="00A64CE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6048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74804CF" w14:textId="77777777" w:rsidR="00D655EE" w:rsidRDefault="00D655EE">
      <w:pPr>
        <w:spacing w:line="360" w:lineRule="auto"/>
        <w:jc w:val="both"/>
      </w:pPr>
    </w:p>
    <w:p w14:paraId="6ED17024" w14:textId="77777777" w:rsidR="00A77B3E" w:rsidRDefault="00A64CE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Gastroenterological Association, </w:t>
      </w:r>
      <w:r w:rsidR="0086048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1050754; American College of Gastroenterology, </w:t>
      </w:r>
      <w:r w:rsidR="0086048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51519; American Society for Gastrointestinal Endoscopy, </w:t>
      </w:r>
      <w:r w:rsidR="0086048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151100; Indian Society of Gastroenterology, </w:t>
      </w:r>
      <w:r w:rsidR="00860489">
        <w:rPr>
          <w:rFonts w:ascii="Book Antiqua" w:hAnsi="Book Antiqua" w:cs="Book Antiqua" w:hint="eastAsia"/>
          <w:color w:val="000000"/>
          <w:lang w:eastAsia="zh-CN"/>
        </w:rPr>
        <w:t xml:space="preserve">No. </w:t>
      </w:r>
      <w:r>
        <w:rPr>
          <w:rFonts w:ascii="Book Antiqua" w:eastAsia="Book Antiqua" w:hAnsi="Book Antiqua" w:cs="Book Antiqua"/>
          <w:color w:val="000000"/>
        </w:rPr>
        <w:t>LM001975.</w:t>
      </w:r>
    </w:p>
    <w:p w14:paraId="73C80DB6" w14:textId="77777777" w:rsidR="00A77B3E" w:rsidRDefault="00A77B3E">
      <w:pPr>
        <w:spacing w:line="360" w:lineRule="auto"/>
        <w:jc w:val="both"/>
      </w:pPr>
    </w:p>
    <w:p w14:paraId="5CC2EA0A" w14:textId="77777777" w:rsidR="00A77B3E" w:rsidRDefault="00A64CE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C996344" w14:textId="77777777" w:rsidR="00A77B3E" w:rsidRDefault="00A64CE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6381F52D" w14:textId="632DA276" w:rsidR="00A77B3E" w:rsidRDefault="00A64CEC">
      <w:pPr>
        <w:spacing w:line="360" w:lineRule="auto"/>
        <w:jc w:val="both"/>
      </w:pPr>
      <w:r>
        <w:rPr>
          <w:rFonts w:ascii="Book Antiqua" w:eastAsia="Book Antiqua" w:hAnsi="Book Antiqua" w:cs="Book Antiqua"/>
          <w:b/>
          <w:color w:val="000000"/>
        </w:rPr>
        <w:t xml:space="preserve">Article in press: </w:t>
      </w:r>
      <w:r w:rsidR="007914A6">
        <w:rPr>
          <w:rFonts w:ascii="Book Antiqua" w:eastAsia="宋体" w:hAnsi="Book Antiqua" w:hint="eastAsia"/>
          <w:color w:val="000000" w:themeColor="text1"/>
        </w:rPr>
        <w:t>Au</w:t>
      </w:r>
      <w:r w:rsidR="007914A6">
        <w:rPr>
          <w:rFonts w:ascii="Book Antiqua" w:eastAsia="宋体" w:hAnsi="Book Antiqua"/>
          <w:color w:val="000000" w:themeColor="text1"/>
        </w:rPr>
        <w:t>gust</w:t>
      </w:r>
      <w:r w:rsidR="007914A6" w:rsidRPr="00F06907">
        <w:rPr>
          <w:rFonts w:ascii="Book Antiqua" w:eastAsia="宋体" w:hAnsi="Book Antiqua"/>
          <w:color w:val="000000" w:themeColor="text1"/>
        </w:rPr>
        <w:t xml:space="preserve"> </w:t>
      </w:r>
      <w:r w:rsidR="007914A6">
        <w:rPr>
          <w:rFonts w:ascii="Book Antiqua" w:eastAsia="宋体" w:hAnsi="Book Antiqua"/>
          <w:color w:val="000000" w:themeColor="text1"/>
        </w:rPr>
        <w:t>16</w:t>
      </w:r>
      <w:r w:rsidR="007914A6" w:rsidRPr="00F06907">
        <w:rPr>
          <w:rFonts w:ascii="Book Antiqua" w:eastAsia="宋体" w:hAnsi="Book Antiqua"/>
          <w:color w:val="000000" w:themeColor="text1"/>
        </w:rPr>
        <w:t>, 2021</w:t>
      </w:r>
    </w:p>
    <w:p w14:paraId="0BA7B883" w14:textId="77777777" w:rsidR="00A77B3E" w:rsidRDefault="00A77B3E">
      <w:pPr>
        <w:spacing w:line="360" w:lineRule="auto"/>
        <w:jc w:val="both"/>
      </w:pPr>
    </w:p>
    <w:p w14:paraId="3C5E220D" w14:textId="77777777" w:rsidR="00A77B3E" w:rsidRDefault="00A64CE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60489">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24D29DD" w14:textId="77777777" w:rsidR="00A77B3E" w:rsidRDefault="00A64CE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54BAE4B" w14:textId="77777777" w:rsidR="00A77B3E" w:rsidRDefault="00A64CEC">
      <w:pPr>
        <w:spacing w:line="360" w:lineRule="auto"/>
        <w:jc w:val="both"/>
      </w:pPr>
      <w:r>
        <w:rPr>
          <w:rFonts w:ascii="Book Antiqua" w:eastAsia="Book Antiqua" w:hAnsi="Book Antiqua" w:cs="Book Antiqua"/>
          <w:b/>
          <w:color w:val="000000"/>
        </w:rPr>
        <w:t>Peer-review report’s scientific quality classification</w:t>
      </w:r>
    </w:p>
    <w:p w14:paraId="236A5721" w14:textId="77777777" w:rsidR="00A77B3E" w:rsidRDefault="00A64CE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419D5C56" w14:textId="77777777" w:rsidR="00A77B3E" w:rsidRDefault="00A64CEC">
      <w:pPr>
        <w:spacing w:line="360" w:lineRule="auto"/>
        <w:jc w:val="both"/>
      </w:pPr>
      <w:r>
        <w:rPr>
          <w:rFonts w:ascii="Book Antiqua" w:eastAsia="Book Antiqua" w:hAnsi="Book Antiqua" w:cs="Book Antiqua"/>
          <w:color w:val="000000"/>
        </w:rPr>
        <w:t>Grade B (Very good): 0</w:t>
      </w:r>
    </w:p>
    <w:p w14:paraId="4CEC36CB" w14:textId="77777777" w:rsidR="00A77B3E" w:rsidRDefault="00A64CEC">
      <w:pPr>
        <w:spacing w:line="360" w:lineRule="auto"/>
        <w:jc w:val="both"/>
      </w:pPr>
      <w:r>
        <w:rPr>
          <w:rFonts w:ascii="Book Antiqua" w:eastAsia="Book Antiqua" w:hAnsi="Book Antiqua" w:cs="Book Antiqua"/>
          <w:color w:val="000000"/>
        </w:rPr>
        <w:t>Grade C (Good): 0</w:t>
      </w:r>
    </w:p>
    <w:p w14:paraId="1CFEE4A3" w14:textId="77777777" w:rsidR="00A77B3E" w:rsidRDefault="00A64CEC">
      <w:pPr>
        <w:spacing w:line="360" w:lineRule="auto"/>
        <w:jc w:val="both"/>
      </w:pPr>
      <w:r>
        <w:rPr>
          <w:rFonts w:ascii="Book Antiqua" w:eastAsia="Book Antiqua" w:hAnsi="Book Antiqua" w:cs="Book Antiqua"/>
          <w:color w:val="000000"/>
        </w:rPr>
        <w:lastRenderedPageBreak/>
        <w:t>Grade D (Fair): 0</w:t>
      </w:r>
    </w:p>
    <w:p w14:paraId="7996015A" w14:textId="77777777" w:rsidR="00A77B3E" w:rsidRDefault="00A64CEC">
      <w:pPr>
        <w:spacing w:line="360" w:lineRule="auto"/>
        <w:jc w:val="both"/>
      </w:pPr>
      <w:r>
        <w:rPr>
          <w:rFonts w:ascii="Book Antiqua" w:eastAsia="Book Antiqua" w:hAnsi="Book Antiqua" w:cs="Book Antiqua"/>
          <w:color w:val="000000"/>
        </w:rPr>
        <w:t>Grade E (Poor): 0</w:t>
      </w:r>
    </w:p>
    <w:p w14:paraId="0ABEC61F" w14:textId="77777777" w:rsidR="00A77B3E" w:rsidRDefault="00A77B3E">
      <w:pPr>
        <w:spacing w:line="360" w:lineRule="auto"/>
        <w:jc w:val="both"/>
      </w:pPr>
    </w:p>
    <w:p w14:paraId="0EE4D360" w14:textId="335177EF" w:rsidR="0004231F" w:rsidRPr="0004231F" w:rsidRDefault="00A64CE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Zeng 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1A5A29">
        <w:rPr>
          <w:rFonts w:ascii="Book Antiqua" w:eastAsia="Book Antiqua" w:hAnsi="Book Antiqua" w:cs="Book Antiqua"/>
          <w:b/>
          <w:color w:val="000000"/>
        </w:rPr>
        <w:t xml:space="preserve"> </w:t>
      </w:r>
      <w:r w:rsidR="001A5A2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04231F">
        <w:rPr>
          <w:rFonts w:ascii="Book Antiqua" w:hAnsi="Book Antiqua" w:cs="Book Antiqua" w:hint="eastAsia"/>
          <w:b/>
          <w:color w:val="000000"/>
          <w:lang w:eastAsia="zh-CN"/>
        </w:rPr>
        <w:t xml:space="preserve"> </w:t>
      </w:r>
      <w:r w:rsidR="0004231F" w:rsidRPr="0004231F">
        <w:rPr>
          <w:rFonts w:ascii="Book Antiqua" w:hAnsi="Book Antiqua" w:cs="Book Antiqua" w:hint="eastAsia"/>
          <w:color w:val="000000"/>
          <w:lang w:eastAsia="zh-CN"/>
        </w:rPr>
        <w:t>Liu JH</w:t>
      </w:r>
    </w:p>
    <w:p w14:paraId="53C34071" w14:textId="7B8DD480" w:rsidR="00A77B3E" w:rsidRDefault="00A64CE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48C1D33" w14:textId="77777777" w:rsidR="00A77B3E" w:rsidRDefault="00A64CE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E48E175" w14:textId="77777777" w:rsidR="009214EF" w:rsidRPr="009214EF" w:rsidRDefault="009214EF">
      <w:pPr>
        <w:spacing w:line="360" w:lineRule="auto"/>
        <w:jc w:val="both"/>
        <w:rPr>
          <w:lang w:eastAsia="zh-CN"/>
        </w:rPr>
      </w:pPr>
      <w:r>
        <w:rPr>
          <w:noProof/>
          <w:lang w:eastAsia="zh-CN"/>
        </w:rPr>
        <w:drawing>
          <wp:inline distT="0" distB="0" distL="0" distR="0" wp14:anchorId="2E03849E" wp14:editId="58037EFC">
            <wp:extent cx="5486400" cy="297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77515"/>
                    </a:xfrm>
                    <a:prstGeom prst="rect">
                      <a:avLst/>
                    </a:prstGeom>
                  </pic:spPr>
                </pic:pic>
              </a:graphicData>
            </a:graphic>
          </wp:inline>
        </w:drawing>
      </w:r>
    </w:p>
    <w:p w14:paraId="1CFDF443" w14:textId="07366D17" w:rsidR="009214EF" w:rsidRDefault="00A64CEC">
      <w:pPr>
        <w:spacing w:line="360" w:lineRule="auto"/>
        <w:jc w:val="both"/>
        <w:rPr>
          <w:rFonts w:ascii="Book Antiqua" w:hAnsi="Book Antiqua" w:cs="Book Antiqua"/>
          <w:color w:val="000000"/>
          <w:lang w:eastAsia="zh-CN"/>
        </w:rPr>
      </w:pPr>
      <w:proofErr w:type="gramStart"/>
      <w:r w:rsidRPr="009214EF">
        <w:rPr>
          <w:rFonts w:ascii="Book Antiqua" w:eastAsia="Book Antiqua" w:hAnsi="Book Antiqua" w:cs="Book Antiqua"/>
          <w:b/>
          <w:color w:val="000000"/>
          <w:szCs w:val="44"/>
        </w:rPr>
        <w:t>Figure</w:t>
      </w:r>
      <w:r w:rsidR="00E26974">
        <w:rPr>
          <w:rFonts w:ascii="Book Antiqua" w:hAnsi="Book Antiqua" w:cs="Book Antiqua" w:hint="eastAsia"/>
          <w:b/>
          <w:color w:val="000000"/>
          <w:szCs w:val="44"/>
          <w:lang w:eastAsia="zh-CN"/>
        </w:rPr>
        <w:t xml:space="preserve"> </w:t>
      </w:r>
      <w:r w:rsidRPr="009214EF">
        <w:rPr>
          <w:rFonts w:ascii="Book Antiqua" w:eastAsia="Book Antiqua" w:hAnsi="Book Antiqua" w:cs="Book Antiqua"/>
          <w:b/>
          <w:color w:val="000000"/>
          <w:szCs w:val="44"/>
        </w:rPr>
        <w:t>1</w:t>
      </w:r>
      <w:r w:rsidR="009214EF" w:rsidRPr="009214EF">
        <w:rPr>
          <w:rFonts w:ascii="Book Antiqua" w:hAnsi="Book Antiqua" w:cs="Book Antiqua" w:hint="eastAsia"/>
          <w:b/>
          <w:color w:val="000000"/>
          <w:szCs w:val="44"/>
          <w:lang w:eastAsia="zh-CN"/>
        </w:rPr>
        <w:t xml:space="preserve"> </w:t>
      </w:r>
      <w:r w:rsidRPr="009214EF">
        <w:rPr>
          <w:rFonts w:ascii="Book Antiqua" w:eastAsia="Book Antiqua" w:hAnsi="Book Antiqua" w:cs="Book Antiqua"/>
          <w:b/>
          <w:color w:val="000000"/>
          <w:szCs w:val="44"/>
        </w:rPr>
        <w:t xml:space="preserve">Management of </w:t>
      </w:r>
      <w:r w:rsidR="009214EF" w:rsidRPr="009214EF">
        <w:rPr>
          <w:rFonts w:ascii="Book Antiqua" w:eastAsia="Book Antiqua" w:hAnsi="Book Antiqua" w:cs="Book Antiqua"/>
          <w:b/>
          <w:color w:val="000000"/>
          <w:szCs w:val="44"/>
        </w:rPr>
        <w:t>resectable</w:t>
      </w:r>
      <w:r w:rsidR="009214EF" w:rsidRPr="009214EF">
        <w:rPr>
          <w:rFonts w:ascii="Book Antiqua" w:hAnsi="Book Antiqua" w:cs="Book Antiqua"/>
          <w:b/>
          <w:color w:val="000000"/>
          <w:szCs w:val="44"/>
          <w:lang w:eastAsia="zh-CN"/>
        </w:rPr>
        <w:t xml:space="preserve"> </w:t>
      </w:r>
      <w:r w:rsidR="009214EF" w:rsidRPr="009214EF">
        <w:rPr>
          <w:rFonts w:ascii="Book Antiqua" w:eastAsia="Book Antiqua" w:hAnsi="Book Antiqua" w:cs="Book Antiqua"/>
          <w:b/>
          <w:color w:val="000000"/>
          <w:szCs w:val="44"/>
        </w:rPr>
        <w:t>pancreatic a</w:t>
      </w:r>
      <w:r w:rsidRPr="009214EF">
        <w:rPr>
          <w:rFonts w:ascii="Book Antiqua" w:eastAsia="Book Antiqua" w:hAnsi="Book Antiqua" w:cs="Book Antiqua"/>
          <w:b/>
          <w:color w:val="000000"/>
          <w:szCs w:val="44"/>
        </w:rPr>
        <w:t>denocarcinoma</w:t>
      </w:r>
      <w:r w:rsidRPr="009214EF">
        <w:rPr>
          <w:rFonts w:ascii="Book Antiqua" w:eastAsia="Book Antiqua" w:hAnsi="Book Antiqua" w:cs="Book Antiqua"/>
          <w:b/>
          <w:color w:val="000000"/>
        </w:rPr>
        <w:t>.</w:t>
      </w:r>
      <w:proofErr w:type="gramEnd"/>
      <w:r w:rsidR="009214EF">
        <w:rPr>
          <w:rFonts w:ascii="Book Antiqua" w:hAnsi="Book Antiqua" w:cs="Book Antiqua" w:hint="eastAsia"/>
          <w:b/>
          <w:color w:val="000000"/>
          <w:lang w:eastAsia="zh-CN"/>
        </w:rPr>
        <w:t xml:space="preserve"> </w:t>
      </w:r>
      <w:r w:rsidR="009214EF" w:rsidRPr="009214EF">
        <w:rPr>
          <w:rFonts w:ascii="Book Antiqua" w:hAnsi="Book Antiqua" w:cs="Book Antiqua" w:hint="eastAsia"/>
          <w:color w:val="000000"/>
          <w:lang w:eastAsia="zh-CN"/>
        </w:rPr>
        <w:t>5-FU:</w:t>
      </w:r>
      <w:r w:rsidR="009214EF" w:rsidRPr="009214EF">
        <w:rPr>
          <w:rFonts w:ascii="Book Antiqua" w:eastAsia="Book Antiqua" w:hAnsi="Book Antiqua" w:cs="Book Antiqua"/>
          <w:color w:val="000000"/>
        </w:rPr>
        <w:t xml:space="preserve"> </w:t>
      </w:r>
      <w:r w:rsidR="009214EF">
        <w:rPr>
          <w:rFonts w:ascii="Book Antiqua" w:eastAsia="Book Antiqua" w:hAnsi="Book Antiqua" w:cs="Book Antiqua"/>
          <w:color w:val="000000"/>
        </w:rPr>
        <w:t>5-</w:t>
      </w:r>
      <w:r w:rsidR="009214EF">
        <w:rPr>
          <w:rFonts w:ascii="Book Antiqua" w:hAnsi="Book Antiqua" w:cs="Book Antiqua" w:hint="eastAsia"/>
          <w:color w:val="000000"/>
          <w:lang w:eastAsia="zh-CN"/>
        </w:rPr>
        <w:t>F</w:t>
      </w:r>
      <w:r w:rsidR="009214EF">
        <w:rPr>
          <w:rFonts w:ascii="Book Antiqua" w:eastAsia="Book Antiqua" w:hAnsi="Book Antiqua" w:cs="Book Antiqua"/>
          <w:color w:val="000000"/>
        </w:rPr>
        <w:t>luorouracil</w:t>
      </w:r>
      <w:r w:rsidR="009214EF">
        <w:rPr>
          <w:rFonts w:ascii="Book Antiqua" w:hAnsi="Book Antiqua" w:cs="Book Antiqua" w:hint="eastAsia"/>
          <w:color w:val="000000"/>
          <w:lang w:eastAsia="zh-CN"/>
        </w:rPr>
        <w:t xml:space="preserve">; ECOG: </w:t>
      </w:r>
      <w:r w:rsidR="009214EF">
        <w:rPr>
          <w:rFonts w:ascii="Book Antiqua" w:eastAsia="Book Antiqua" w:hAnsi="Book Antiqua" w:cs="Book Antiqua"/>
          <w:color w:val="000000"/>
        </w:rPr>
        <w:t xml:space="preserve">Eastern </w:t>
      </w:r>
      <w:r w:rsidR="00D655EE">
        <w:rPr>
          <w:rFonts w:ascii="Book Antiqua" w:eastAsia="Book Antiqua" w:hAnsi="Book Antiqua" w:cs="Book Antiqua"/>
          <w:color w:val="000000"/>
        </w:rPr>
        <w:t>Cooperative Oncology Group</w:t>
      </w:r>
      <w:r w:rsidR="009214EF">
        <w:rPr>
          <w:rFonts w:ascii="Book Antiqua" w:hAnsi="Book Antiqua" w:cs="Book Antiqua" w:hint="eastAsia"/>
          <w:color w:val="000000"/>
          <w:lang w:eastAsia="zh-CN"/>
        </w:rPr>
        <w:t>.</w:t>
      </w:r>
    </w:p>
    <w:p w14:paraId="55906F01" w14:textId="77777777" w:rsidR="00A77B3E" w:rsidRPr="009214EF" w:rsidRDefault="009214EF">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92B5E5E" wp14:editId="2FD0074E">
            <wp:extent cx="5486400" cy="2628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28900"/>
                    </a:xfrm>
                    <a:prstGeom prst="rect">
                      <a:avLst/>
                    </a:prstGeom>
                  </pic:spPr>
                </pic:pic>
              </a:graphicData>
            </a:graphic>
          </wp:inline>
        </w:drawing>
      </w:r>
    </w:p>
    <w:p w14:paraId="20FF49D7" w14:textId="77777777" w:rsidR="009214EF" w:rsidRDefault="00A64CEC">
      <w:pPr>
        <w:spacing w:line="360" w:lineRule="auto"/>
        <w:jc w:val="both"/>
        <w:rPr>
          <w:rFonts w:ascii="Book Antiqua" w:eastAsia="Book Antiqua" w:hAnsi="Book Antiqua" w:cs="Book Antiqua"/>
          <w:b/>
          <w:color w:val="000000"/>
        </w:rPr>
      </w:pPr>
      <w:r w:rsidRPr="009214EF">
        <w:rPr>
          <w:rFonts w:ascii="Book Antiqua" w:eastAsia="Book Antiqua" w:hAnsi="Book Antiqua" w:cs="Book Antiqua"/>
          <w:b/>
          <w:color w:val="000000"/>
          <w:szCs w:val="44"/>
        </w:rPr>
        <w:t>Figure 2</w:t>
      </w:r>
      <w:r w:rsidR="009214EF" w:rsidRPr="009214EF">
        <w:rPr>
          <w:rFonts w:ascii="Book Antiqua" w:hAnsi="Book Antiqua" w:cs="Book Antiqua" w:hint="eastAsia"/>
          <w:b/>
          <w:color w:val="000000"/>
          <w:szCs w:val="44"/>
          <w:lang w:eastAsia="zh-CN"/>
        </w:rPr>
        <w:t xml:space="preserve"> </w:t>
      </w:r>
      <w:r w:rsidRPr="009214EF">
        <w:rPr>
          <w:rFonts w:ascii="Book Antiqua" w:eastAsia="Book Antiqua" w:hAnsi="Book Antiqua" w:cs="Book Antiqua"/>
          <w:b/>
          <w:color w:val="000000"/>
          <w:szCs w:val="44"/>
        </w:rPr>
        <w:t>Management o</w:t>
      </w:r>
      <w:r w:rsidR="009214EF">
        <w:rPr>
          <w:rFonts w:ascii="Book Antiqua" w:eastAsia="Book Antiqua" w:hAnsi="Book Antiqua" w:cs="Book Antiqua"/>
          <w:b/>
          <w:color w:val="000000"/>
          <w:szCs w:val="44"/>
        </w:rPr>
        <w:t>f borderline resectable/</w:t>
      </w:r>
      <w:r w:rsidR="009214EF" w:rsidRPr="009214EF">
        <w:rPr>
          <w:rFonts w:ascii="Book Antiqua" w:eastAsia="Book Antiqua" w:hAnsi="Book Antiqua" w:cs="Book Antiqua"/>
          <w:b/>
          <w:color w:val="000000"/>
          <w:szCs w:val="44"/>
        </w:rPr>
        <w:t>locally advance pancreatic ca</w:t>
      </w:r>
      <w:r w:rsidRPr="009214EF">
        <w:rPr>
          <w:rFonts w:ascii="Book Antiqua" w:eastAsia="Book Antiqua" w:hAnsi="Book Antiqua" w:cs="Book Antiqua"/>
          <w:b/>
          <w:color w:val="000000"/>
          <w:szCs w:val="44"/>
        </w:rPr>
        <w:t>rcinoma</w:t>
      </w:r>
      <w:r w:rsidRPr="009214EF">
        <w:rPr>
          <w:rFonts w:ascii="Book Antiqua" w:eastAsia="Book Antiqua" w:hAnsi="Book Antiqua" w:cs="Book Antiqua"/>
          <w:b/>
          <w:color w:val="000000"/>
        </w:rPr>
        <w:t>.</w:t>
      </w:r>
    </w:p>
    <w:p w14:paraId="7CC073BA" w14:textId="77777777" w:rsidR="00A77B3E" w:rsidRDefault="009214E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noProof/>
          <w:lang w:eastAsia="zh-CN"/>
        </w:rPr>
        <w:lastRenderedPageBreak/>
        <w:drawing>
          <wp:inline distT="0" distB="0" distL="0" distR="0" wp14:anchorId="5AB4F5EE" wp14:editId="6B4B86F2">
            <wp:extent cx="5486400" cy="2376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76805"/>
                    </a:xfrm>
                    <a:prstGeom prst="rect">
                      <a:avLst/>
                    </a:prstGeom>
                  </pic:spPr>
                </pic:pic>
              </a:graphicData>
            </a:graphic>
          </wp:inline>
        </w:drawing>
      </w:r>
    </w:p>
    <w:p w14:paraId="7E24905E" w14:textId="77777777" w:rsidR="00C105A0" w:rsidRPr="00C105A0" w:rsidRDefault="00C105A0">
      <w:pPr>
        <w:spacing w:line="360" w:lineRule="auto"/>
        <w:jc w:val="both"/>
        <w:rPr>
          <w:b/>
          <w:lang w:eastAsia="zh-CN"/>
        </w:rPr>
      </w:pPr>
      <w:r>
        <w:rPr>
          <w:b/>
          <w:noProof/>
          <w:lang w:eastAsia="zh-CN"/>
        </w:rPr>
        <w:drawing>
          <wp:inline distT="0" distB="0" distL="0" distR="0" wp14:anchorId="4B84E9CD" wp14:editId="450A28ED">
            <wp:extent cx="5442857" cy="2490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0739" cy="2489651"/>
                    </a:xfrm>
                    <a:prstGeom prst="rect">
                      <a:avLst/>
                    </a:prstGeom>
                    <a:noFill/>
                  </pic:spPr>
                </pic:pic>
              </a:graphicData>
            </a:graphic>
          </wp:inline>
        </w:drawing>
      </w:r>
    </w:p>
    <w:p w14:paraId="5BC35245" w14:textId="12EE9771" w:rsidR="00C105A0" w:rsidRDefault="00A64CEC" w:rsidP="00C105A0">
      <w:pPr>
        <w:spacing w:line="360" w:lineRule="auto"/>
        <w:jc w:val="both"/>
        <w:rPr>
          <w:rFonts w:ascii="Book Antiqua" w:hAnsi="Book Antiqua" w:cs="Book Antiqua"/>
          <w:color w:val="000000"/>
          <w:lang w:eastAsia="zh-CN"/>
        </w:rPr>
      </w:pPr>
      <w:r w:rsidRPr="00C105A0">
        <w:rPr>
          <w:rFonts w:ascii="Book Antiqua" w:eastAsia="Book Antiqua" w:hAnsi="Book Antiqua" w:cs="Book Antiqua"/>
          <w:b/>
          <w:color w:val="000000"/>
          <w:szCs w:val="54"/>
        </w:rPr>
        <w:t>Figure 3</w:t>
      </w:r>
      <w:r w:rsidR="00C105A0" w:rsidRPr="00C105A0">
        <w:rPr>
          <w:rFonts w:ascii="Book Antiqua" w:hAnsi="Book Antiqua" w:cs="Book Antiqua" w:hint="eastAsia"/>
          <w:b/>
          <w:color w:val="000000"/>
          <w:szCs w:val="54"/>
          <w:lang w:eastAsia="zh-CN"/>
        </w:rPr>
        <w:t xml:space="preserve"> </w:t>
      </w:r>
      <w:r w:rsidRPr="00C105A0">
        <w:rPr>
          <w:rFonts w:ascii="Book Antiqua" w:eastAsia="Book Antiqua" w:hAnsi="Book Antiqua" w:cs="Book Antiqua"/>
          <w:b/>
          <w:color w:val="000000"/>
          <w:szCs w:val="54"/>
        </w:rPr>
        <w:t>Management o</w:t>
      </w:r>
      <w:r w:rsidR="00C105A0" w:rsidRPr="00C105A0">
        <w:rPr>
          <w:rFonts w:ascii="Book Antiqua" w:eastAsia="Book Antiqua" w:hAnsi="Book Antiqua" w:cs="Book Antiqua"/>
          <w:b/>
          <w:color w:val="000000"/>
          <w:szCs w:val="54"/>
        </w:rPr>
        <w:t>f advanced metastatic pancreatic carcinoma.</w:t>
      </w:r>
      <w:r w:rsidR="00C105A0">
        <w:rPr>
          <w:rFonts w:ascii="Book Antiqua" w:hAnsi="Book Antiqua" w:cs="Book Antiqua" w:hint="eastAsia"/>
          <w:b/>
          <w:color w:val="000000"/>
          <w:szCs w:val="54"/>
          <w:lang w:eastAsia="zh-CN"/>
        </w:rPr>
        <w:t xml:space="preserve"> </w:t>
      </w:r>
      <w:r w:rsidR="00C105A0" w:rsidRPr="00C105A0">
        <w:rPr>
          <w:rFonts w:ascii="Book Antiqua" w:hAnsi="Book Antiqua" w:cs="Book Antiqua" w:hint="eastAsia"/>
          <w:color w:val="000000"/>
          <w:lang w:eastAsia="zh-CN"/>
        </w:rPr>
        <w:t xml:space="preserve">ECOG: </w:t>
      </w:r>
      <w:r w:rsidR="00C105A0" w:rsidRPr="00C105A0">
        <w:rPr>
          <w:rFonts w:ascii="Book Antiqua" w:eastAsia="Book Antiqua" w:hAnsi="Book Antiqua" w:cs="Book Antiqua"/>
          <w:color w:val="000000"/>
        </w:rPr>
        <w:t xml:space="preserve">Eastern </w:t>
      </w:r>
      <w:r w:rsidR="00D655EE" w:rsidRPr="00C105A0">
        <w:rPr>
          <w:rFonts w:ascii="Book Antiqua" w:eastAsia="Book Antiqua" w:hAnsi="Book Antiqua" w:cs="Book Antiqua"/>
          <w:color w:val="000000"/>
        </w:rPr>
        <w:t>Coopera</w:t>
      </w:r>
      <w:r w:rsidR="00D655EE">
        <w:rPr>
          <w:rFonts w:ascii="Book Antiqua" w:eastAsia="Book Antiqua" w:hAnsi="Book Antiqua" w:cs="Book Antiqua"/>
          <w:color w:val="000000"/>
        </w:rPr>
        <w:t>tive Oncology Group</w:t>
      </w:r>
      <w:r w:rsidR="00265B45">
        <w:rPr>
          <w:rFonts w:ascii="Book Antiqua" w:hAnsi="Book Antiqua" w:cs="Book Antiqua"/>
          <w:color w:val="000000"/>
          <w:lang w:eastAsia="zh-CN"/>
        </w:rPr>
        <w:t>;</w:t>
      </w:r>
      <w:r w:rsidR="00265B45" w:rsidRPr="00265B45">
        <w:rPr>
          <w:rFonts w:ascii="Book Antiqua" w:hAnsi="Book Antiqua" w:cs="Book Antiqua" w:hint="eastAsia"/>
          <w:color w:val="000000"/>
          <w:szCs w:val="54"/>
          <w:lang w:eastAsia="zh-CN"/>
        </w:rPr>
        <w:t xml:space="preserve"> </w:t>
      </w:r>
      <w:r w:rsidR="00265B45" w:rsidRPr="00C105A0">
        <w:rPr>
          <w:rFonts w:ascii="Book Antiqua" w:hAnsi="Book Antiqua" w:cs="Book Antiqua" w:hint="eastAsia"/>
          <w:color w:val="000000"/>
          <w:szCs w:val="54"/>
          <w:lang w:eastAsia="zh-CN"/>
        </w:rPr>
        <w:t xml:space="preserve">ULN: </w:t>
      </w:r>
      <w:r w:rsidR="00265B45">
        <w:rPr>
          <w:rFonts w:ascii="Book Antiqua" w:hAnsi="Book Antiqua" w:cs="Book Antiqua" w:hint="eastAsia"/>
          <w:color w:val="000000"/>
          <w:szCs w:val="54"/>
          <w:lang w:eastAsia="zh-CN"/>
        </w:rPr>
        <w:t>U</w:t>
      </w:r>
      <w:r w:rsidR="00265B45" w:rsidRPr="00C105A0">
        <w:rPr>
          <w:rFonts w:ascii="Book Antiqua" w:hAnsi="Book Antiqua" w:cs="Book Antiqua"/>
          <w:color w:val="000000"/>
          <w:szCs w:val="54"/>
          <w:lang w:eastAsia="zh-CN"/>
        </w:rPr>
        <w:t>pper limit of normal</w:t>
      </w:r>
      <w:r w:rsidR="00265B45">
        <w:rPr>
          <w:rFonts w:ascii="Book Antiqua" w:hAnsi="Book Antiqua" w:cs="Book Antiqua"/>
          <w:color w:val="000000"/>
          <w:szCs w:val="54"/>
          <w:lang w:eastAsia="zh-CN"/>
        </w:rPr>
        <w:t>.</w:t>
      </w:r>
    </w:p>
    <w:p w14:paraId="6F37FF19" w14:textId="77777777" w:rsidR="00A77B3E" w:rsidRPr="00C105A0" w:rsidRDefault="00C105A0">
      <w:pPr>
        <w:spacing w:line="360" w:lineRule="auto"/>
        <w:jc w:val="both"/>
        <w:rPr>
          <w:b/>
          <w:lang w:eastAsia="zh-CN"/>
        </w:rPr>
      </w:pPr>
      <w:r>
        <w:rPr>
          <w:b/>
          <w:lang w:eastAsia="zh-CN"/>
        </w:rPr>
        <w:br w:type="page"/>
      </w:r>
    </w:p>
    <w:p w14:paraId="524260B6" w14:textId="0A9C4523" w:rsidR="00657FA9" w:rsidRDefault="00C80BAE">
      <w:pPr>
        <w:spacing w:line="360" w:lineRule="auto"/>
        <w:jc w:val="both"/>
        <w:rPr>
          <w:rFonts w:ascii="Book Antiqua" w:hAnsi="Book Antiqua" w:cs="Book Antiqua"/>
          <w:b/>
          <w:color w:val="000000"/>
          <w:szCs w:val="54"/>
          <w:lang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2815177F" wp14:editId="69396310">
                <wp:simplePos x="0" y="0"/>
                <wp:positionH relativeFrom="column">
                  <wp:posOffset>666750</wp:posOffset>
                </wp:positionH>
                <wp:positionV relativeFrom="paragraph">
                  <wp:posOffset>1781175</wp:posOffset>
                </wp:positionV>
                <wp:extent cx="219075" cy="1524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2190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86DB15C" id="_x0000_t32" coordsize="21600,21600" o:spt="32" o:oned="t" path="m,l21600,21600e" filled="f">
                <v:path arrowok="t" fillok="f" o:connecttype="none"/>
                <o:lock v:ext="edit" shapetype="t"/>
              </v:shapetype>
              <v:shape id="Straight Arrow Connector 10" o:spid="_x0000_s1026" type="#_x0000_t32" style="position:absolute;margin-left:52.5pt;margin-top:140.25pt;width:17.25pt;height:1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" strokecolor="#4579b8 [3044]">
                <v:stroke endarrow="block"/>
              </v:shape>
            </w:pict>
          </mc:Fallback>
        </mc:AlternateContent>
      </w:r>
      <w:r>
        <w:rPr>
          <w:noProof/>
          <w:lang w:eastAsia="zh-CN"/>
        </w:rPr>
        <mc:AlternateContent>
          <mc:Choice Requires="wps">
            <w:drawing>
              <wp:anchor distT="0" distB="0" distL="114300" distR="114300" simplePos="0" relativeHeight="251659264" behindDoc="0" locked="0" layoutInCell="1" allowOverlap="1" wp14:anchorId="5EFFB2FC" wp14:editId="24D3CF02">
                <wp:simplePos x="0" y="0"/>
                <wp:positionH relativeFrom="column">
                  <wp:posOffset>695325</wp:posOffset>
                </wp:positionH>
                <wp:positionV relativeFrom="paragraph">
                  <wp:posOffset>1800225</wp:posOffset>
                </wp:positionV>
                <wp:extent cx="180975" cy="13335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1809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7C74D4" id="Straight Arrow Connector 9" o:spid="_x0000_s1026" type="#_x0000_t32" style="position:absolute;margin-left:54.75pt;margin-top:141.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" strokecolor="#4579b8 [3044]">
                <v:stroke endarrow="block"/>
              </v:shape>
            </w:pict>
          </mc:Fallback>
        </mc:AlternateContent>
      </w:r>
      <w:r w:rsidR="00657FA9">
        <w:rPr>
          <w:noProof/>
          <w:lang w:eastAsia="zh-CN"/>
        </w:rPr>
        <w:drawing>
          <wp:inline distT="0" distB="0" distL="0" distR="0" wp14:anchorId="31D0E291" wp14:editId="35909FAE">
            <wp:extent cx="5790143" cy="3173186"/>
            <wp:effectExtent l="0" t="0" r="127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94514" cy="3175581"/>
                    </a:xfrm>
                    <a:prstGeom prst="rect">
                      <a:avLst/>
                    </a:prstGeom>
                  </pic:spPr>
                </pic:pic>
              </a:graphicData>
            </a:graphic>
          </wp:inline>
        </w:drawing>
      </w:r>
    </w:p>
    <w:p w14:paraId="5784FF0E" w14:textId="3D59A606" w:rsidR="00E65546" w:rsidRDefault="00A64CEC">
      <w:pPr>
        <w:spacing w:line="360" w:lineRule="auto"/>
        <w:jc w:val="both"/>
        <w:rPr>
          <w:rFonts w:ascii="Book Antiqua" w:hAnsi="Book Antiqua" w:cs="Book Antiqua"/>
          <w:color w:val="000000"/>
          <w:lang w:eastAsia="zh-CN"/>
        </w:rPr>
      </w:pPr>
      <w:r w:rsidRPr="00C105A0">
        <w:rPr>
          <w:rFonts w:ascii="Book Antiqua" w:eastAsia="Book Antiqua" w:hAnsi="Book Antiqua" w:cs="Book Antiqua"/>
          <w:b/>
          <w:color w:val="000000"/>
          <w:szCs w:val="54"/>
        </w:rPr>
        <w:t xml:space="preserve">Figure </w:t>
      </w:r>
      <w:proofErr w:type="gramStart"/>
      <w:r w:rsidRPr="00C105A0">
        <w:rPr>
          <w:rFonts w:ascii="Book Antiqua" w:eastAsia="Book Antiqua" w:hAnsi="Book Antiqua" w:cs="Book Antiqua"/>
          <w:b/>
          <w:color w:val="000000"/>
          <w:szCs w:val="54"/>
        </w:rPr>
        <w:t>4</w:t>
      </w:r>
      <w:r w:rsidR="00C105A0" w:rsidRPr="00C105A0">
        <w:rPr>
          <w:rFonts w:ascii="Book Antiqua" w:hAnsi="Book Antiqua" w:cs="Book Antiqua" w:hint="eastAsia"/>
          <w:b/>
          <w:color w:val="000000"/>
          <w:szCs w:val="54"/>
          <w:lang w:eastAsia="zh-CN"/>
        </w:rPr>
        <w:t xml:space="preserve"> </w:t>
      </w:r>
      <w:r w:rsidRPr="00C105A0">
        <w:rPr>
          <w:rFonts w:ascii="Book Antiqua" w:eastAsia="Book Antiqua" w:hAnsi="Book Antiqua" w:cs="Book Antiqua"/>
          <w:b/>
          <w:color w:val="000000"/>
          <w:szCs w:val="54"/>
        </w:rPr>
        <w:t xml:space="preserve">Palliative </w:t>
      </w:r>
      <w:r w:rsidR="00C105A0" w:rsidRPr="00C105A0">
        <w:rPr>
          <w:rFonts w:ascii="Book Antiqua" w:eastAsia="Book Antiqua" w:hAnsi="Book Antiqua" w:cs="Book Antiqua"/>
          <w:b/>
          <w:color w:val="000000"/>
          <w:szCs w:val="54"/>
        </w:rPr>
        <w:t>management in metastatic pancreatic carcino</w:t>
      </w:r>
      <w:r w:rsidRPr="00C105A0">
        <w:rPr>
          <w:rFonts w:ascii="Book Antiqua" w:eastAsia="Book Antiqua" w:hAnsi="Book Antiqua" w:cs="Book Antiqua"/>
          <w:b/>
          <w:color w:val="000000"/>
          <w:szCs w:val="54"/>
        </w:rPr>
        <w:t>ma</w:t>
      </w:r>
      <w:proofErr w:type="gramEnd"/>
      <w:r w:rsidRPr="00C105A0">
        <w:rPr>
          <w:rFonts w:ascii="Book Antiqua" w:eastAsia="Book Antiqua" w:hAnsi="Book Antiqua" w:cs="Book Antiqua"/>
          <w:b/>
          <w:color w:val="000000"/>
          <w:szCs w:val="54"/>
        </w:rPr>
        <w:t>.</w:t>
      </w:r>
      <w:r w:rsidR="00C105A0">
        <w:rPr>
          <w:rFonts w:ascii="Book Antiqua" w:hAnsi="Book Antiqua" w:cs="Book Antiqua" w:hint="eastAsia"/>
          <w:color w:val="000000"/>
          <w:szCs w:val="54"/>
          <w:lang w:eastAsia="zh-CN"/>
        </w:rPr>
        <w:t xml:space="preserve"> </w:t>
      </w:r>
      <w:r w:rsidR="00265B45" w:rsidRPr="00C105A0">
        <w:rPr>
          <w:rFonts w:ascii="Book Antiqua" w:eastAsia="Book Antiqua" w:hAnsi="Book Antiqua" w:cs="Book Antiqua"/>
          <w:iCs/>
          <w:color w:val="000000"/>
          <w:szCs w:val="22"/>
        </w:rPr>
        <w:t>ERCP: Endoscopic retrograde cholangiopancreatography</w:t>
      </w:r>
      <w:r w:rsidR="00265B45">
        <w:rPr>
          <w:rFonts w:ascii="Book Antiqua" w:hAnsi="Book Antiqua" w:cs="Book Antiqua" w:hint="eastAsia"/>
          <w:iCs/>
          <w:color w:val="000000"/>
          <w:szCs w:val="22"/>
          <w:lang w:eastAsia="zh-CN"/>
        </w:rPr>
        <w:t>;</w:t>
      </w:r>
      <w:r w:rsidR="00265B45" w:rsidRPr="00C105A0">
        <w:rPr>
          <w:rFonts w:ascii="Book Antiqua" w:eastAsia="Book Antiqua" w:hAnsi="Book Antiqua" w:cs="Book Antiqua"/>
          <w:iCs/>
          <w:color w:val="000000"/>
          <w:szCs w:val="22"/>
        </w:rPr>
        <w:t xml:space="preserve"> EUS</w:t>
      </w:r>
      <w:r w:rsidR="00265B45">
        <w:rPr>
          <w:rFonts w:ascii="Book Antiqua" w:hAnsi="Book Antiqua" w:cs="Book Antiqua" w:hint="eastAsia"/>
          <w:iCs/>
          <w:color w:val="000000"/>
          <w:szCs w:val="22"/>
          <w:lang w:eastAsia="zh-CN"/>
        </w:rPr>
        <w:t>:</w:t>
      </w:r>
      <w:r w:rsidR="00265B45" w:rsidRPr="00C105A0">
        <w:rPr>
          <w:rFonts w:ascii="Book Antiqua" w:eastAsia="Book Antiqua" w:hAnsi="Book Antiqua" w:cs="Book Antiqua"/>
          <w:iCs/>
          <w:color w:val="000000"/>
          <w:szCs w:val="22"/>
        </w:rPr>
        <w:t xml:space="preserve"> Endoscopic ultrasound</w:t>
      </w:r>
      <w:r w:rsidR="00265B45">
        <w:rPr>
          <w:rFonts w:ascii="Book Antiqua" w:hAnsi="Book Antiqua" w:cs="Book Antiqua" w:hint="eastAsia"/>
          <w:iCs/>
          <w:color w:val="000000"/>
          <w:szCs w:val="22"/>
          <w:lang w:eastAsia="zh-CN"/>
        </w:rPr>
        <w:t>;</w:t>
      </w:r>
      <w:r w:rsidR="00265B45" w:rsidRPr="00C105A0">
        <w:rPr>
          <w:rFonts w:ascii="Book Antiqua" w:eastAsia="Book Antiqua" w:hAnsi="Book Antiqua" w:cs="Book Antiqua"/>
          <w:iCs/>
          <w:color w:val="000000"/>
          <w:szCs w:val="22"/>
        </w:rPr>
        <w:t xml:space="preserve"> EUS-BD: Endoscopic ultrasound guided biliary drainage</w:t>
      </w:r>
      <w:r w:rsidR="00265B45">
        <w:rPr>
          <w:rFonts w:ascii="Book Antiqua" w:hAnsi="Book Antiqua" w:cs="Book Antiqua" w:hint="eastAsia"/>
          <w:color w:val="000000"/>
          <w:szCs w:val="54"/>
          <w:lang w:eastAsia="zh-CN"/>
        </w:rPr>
        <w:t xml:space="preserve">; GJ: </w:t>
      </w:r>
      <w:r w:rsidR="00265B45">
        <w:rPr>
          <w:rFonts w:ascii="Book Antiqua" w:hAnsi="Book Antiqua" w:cs="Book Antiqua" w:hint="eastAsia"/>
          <w:color w:val="000000"/>
          <w:lang w:eastAsia="zh-CN"/>
        </w:rPr>
        <w:t>G</w:t>
      </w:r>
      <w:r w:rsidR="00265B45">
        <w:rPr>
          <w:rFonts w:ascii="Book Antiqua" w:eastAsia="Book Antiqua" w:hAnsi="Book Antiqua" w:cs="Book Antiqua"/>
          <w:color w:val="000000"/>
        </w:rPr>
        <w:t>astrojejunostomy</w:t>
      </w:r>
      <w:r w:rsidR="00265B45">
        <w:rPr>
          <w:rFonts w:ascii="Book Antiqua" w:hAnsi="Book Antiqua" w:cs="Book Antiqua" w:hint="eastAsia"/>
          <w:color w:val="000000"/>
          <w:lang w:eastAsia="zh-CN"/>
        </w:rPr>
        <w:t xml:space="preserve">; </w:t>
      </w:r>
      <w:r w:rsidRPr="00C105A0">
        <w:rPr>
          <w:rFonts w:ascii="Book Antiqua" w:eastAsia="Book Antiqua" w:hAnsi="Book Antiqua" w:cs="Book Antiqua"/>
          <w:iCs/>
          <w:color w:val="000000"/>
          <w:szCs w:val="22"/>
        </w:rPr>
        <w:t>HJ: Hepaticojejunostomy</w:t>
      </w:r>
      <w:r w:rsidR="00C105A0">
        <w:rPr>
          <w:rFonts w:ascii="Book Antiqua" w:hAnsi="Book Antiqua" w:cs="Book Antiqua" w:hint="eastAsia"/>
          <w:iCs/>
          <w:color w:val="000000"/>
          <w:szCs w:val="22"/>
          <w:lang w:eastAsia="zh-CN"/>
        </w:rPr>
        <w:t>;</w:t>
      </w:r>
      <w:r w:rsidRPr="00C105A0">
        <w:rPr>
          <w:rFonts w:ascii="Book Antiqua" w:eastAsia="Book Antiqua" w:hAnsi="Book Antiqua" w:cs="Book Antiqua"/>
          <w:iCs/>
          <w:color w:val="000000"/>
          <w:szCs w:val="22"/>
        </w:rPr>
        <w:t xml:space="preserve"> PTBD: Percutaneous transhepatic biliary drainage</w:t>
      </w:r>
      <w:r w:rsidR="00C105A0">
        <w:rPr>
          <w:rFonts w:ascii="Book Antiqua" w:hAnsi="Book Antiqua" w:cs="Book Antiqua" w:hint="eastAsia"/>
          <w:iCs/>
          <w:color w:val="000000"/>
          <w:szCs w:val="22"/>
          <w:lang w:eastAsia="zh-CN"/>
        </w:rPr>
        <w:t>;</w:t>
      </w:r>
      <w:r w:rsidRPr="00C105A0">
        <w:rPr>
          <w:rFonts w:ascii="Book Antiqua" w:eastAsia="Book Antiqua" w:hAnsi="Book Antiqua" w:cs="Book Antiqua"/>
          <w:iCs/>
          <w:color w:val="000000"/>
          <w:szCs w:val="22"/>
        </w:rPr>
        <w:t xml:space="preserve"> </w:t>
      </w:r>
      <w:r w:rsidR="00C105A0">
        <w:rPr>
          <w:rFonts w:ascii="Book Antiqua" w:hAnsi="Book Antiqua" w:cs="Book Antiqua" w:hint="eastAsia"/>
          <w:color w:val="000000"/>
          <w:lang w:eastAsia="zh-CN"/>
        </w:rPr>
        <w:t>SEMS: S</w:t>
      </w:r>
      <w:r w:rsidR="00C105A0">
        <w:rPr>
          <w:rFonts w:ascii="Book Antiqua" w:eastAsia="Book Antiqua" w:hAnsi="Book Antiqua" w:cs="Book Antiqua"/>
          <w:color w:val="000000"/>
        </w:rPr>
        <w:t>elf-expanding met</w:t>
      </w:r>
      <w:r w:rsidR="00E26974">
        <w:rPr>
          <w:rFonts w:ascii="Book Antiqua" w:eastAsia="Book Antiqua" w:hAnsi="Book Antiqua" w:cs="Book Antiqua"/>
          <w:color w:val="000000"/>
        </w:rPr>
        <w:t>al stent</w:t>
      </w:r>
      <w:r w:rsidR="00C105A0">
        <w:rPr>
          <w:rFonts w:ascii="Book Antiqua" w:hAnsi="Book Antiqua" w:cs="Book Antiqua" w:hint="eastAsia"/>
          <w:color w:val="000000"/>
          <w:lang w:eastAsia="zh-CN"/>
        </w:rPr>
        <w:t>.</w:t>
      </w:r>
    </w:p>
    <w:p w14:paraId="2439AD3B" w14:textId="39623167" w:rsidR="00A77B3E" w:rsidRDefault="00E6554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1</w:t>
      </w:r>
      <w:r w:rsidRPr="00E65546">
        <w:rPr>
          <w:rFonts w:ascii="Book Antiqua" w:hAnsi="Book Antiqua" w:cs="Book Antiqua"/>
          <w:b/>
          <w:color w:val="000000"/>
          <w:lang w:eastAsia="zh-CN"/>
        </w:rPr>
        <w:t xml:space="preserve"> Landmark trials on adjuvant treatment in pancreatic adenocarcinoma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1857"/>
        <w:gridCol w:w="2358"/>
        <w:gridCol w:w="1913"/>
        <w:gridCol w:w="1721"/>
      </w:tblGrid>
      <w:tr w:rsidR="00E65546" w:rsidRPr="00E65546" w14:paraId="4599AC6D" w14:textId="77777777" w:rsidTr="00265B45">
        <w:tc>
          <w:tcPr>
            <w:tcW w:w="1688" w:type="dxa"/>
            <w:tcBorders>
              <w:top w:val="single" w:sz="4" w:space="0" w:color="auto"/>
              <w:bottom w:val="single" w:sz="4" w:space="0" w:color="auto"/>
            </w:tcBorders>
            <w:shd w:val="clear" w:color="auto" w:fill="auto"/>
          </w:tcPr>
          <w:p w14:paraId="53B76E8C" w14:textId="77777777" w:rsidR="00E65546" w:rsidRPr="00E65546" w:rsidRDefault="00E65546" w:rsidP="00E65546">
            <w:pPr>
              <w:spacing w:line="360" w:lineRule="auto"/>
              <w:jc w:val="both"/>
              <w:rPr>
                <w:rFonts w:ascii="Book Antiqua" w:hAnsi="Book Antiqua" w:cs="Times New Roman"/>
                <w:b/>
                <w:bCs/>
              </w:rPr>
            </w:pPr>
            <w:r w:rsidRPr="00E65546">
              <w:rPr>
                <w:rFonts w:ascii="Book Antiqua" w:hAnsi="Book Antiqua" w:cs="Times New Roman"/>
                <w:b/>
                <w:bCs/>
              </w:rPr>
              <w:t>Study</w:t>
            </w:r>
          </w:p>
        </w:tc>
        <w:tc>
          <w:tcPr>
            <w:tcW w:w="1815" w:type="dxa"/>
            <w:tcBorders>
              <w:top w:val="single" w:sz="4" w:space="0" w:color="auto"/>
              <w:bottom w:val="single" w:sz="4" w:space="0" w:color="auto"/>
            </w:tcBorders>
            <w:shd w:val="clear" w:color="auto" w:fill="auto"/>
          </w:tcPr>
          <w:p w14:paraId="3F18E0F4" w14:textId="77777777" w:rsidR="00E65546" w:rsidRPr="00E65546" w:rsidRDefault="00E65546" w:rsidP="00E65546">
            <w:pPr>
              <w:spacing w:line="360" w:lineRule="auto"/>
              <w:jc w:val="both"/>
              <w:rPr>
                <w:rFonts w:ascii="Book Antiqua" w:hAnsi="Book Antiqua" w:cs="Times New Roman"/>
                <w:b/>
                <w:bCs/>
              </w:rPr>
            </w:pPr>
            <w:r w:rsidRPr="00E65546">
              <w:rPr>
                <w:rFonts w:ascii="Book Antiqua" w:hAnsi="Book Antiqua" w:cs="Times New Roman"/>
                <w:b/>
                <w:bCs/>
              </w:rPr>
              <w:t>No. of patients</w:t>
            </w:r>
          </w:p>
        </w:tc>
        <w:tc>
          <w:tcPr>
            <w:tcW w:w="2305" w:type="dxa"/>
            <w:tcBorders>
              <w:top w:val="single" w:sz="4" w:space="0" w:color="auto"/>
              <w:bottom w:val="single" w:sz="4" w:space="0" w:color="auto"/>
            </w:tcBorders>
            <w:shd w:val="clear" w:color="auto" w:fill="auto"/>
          </w:tcPr>
          <w:p w14:paraId="387AC04A" w14:textId="77777777" w:rsidR="00E65546" w:rsidRPr="00E65546" w:rsidRDefault="00E65546" w:rsidP="00E65546">
            <w:pPr>
              <w:spacing w:line="360" w:lineRule="auto"/>
              <w:jc w:val="both"/>
              <w:rPr>
                <w:rFonts w:ascii="Book Antiqua" w:hAnsi="Book Antiqua" w:cs="Times New Roman"/>
                <w:b/>
                <w:bCs/>
              </w:rPr>
            </w:pPr>
            <w:r w:rsidRPr="00E65546">
              <w:rPr>
                <w:rFonts w:ascii="Book Antiqua" w:hAnsi="Book Antiqua" w:cs="Times New Roman"/>
                <w:b/>
                <w:bCs/>
              </w:rPr>
              <w:t>Treatment arms</w:t>
            </w:r>
          </w:p>
        </w:tc>
        <w:tc>
          <w:tcPr>
            <w:tcW w:w="1870" w:type="dxa"/>
            <w:tcBorders>
              <w:top w:val="single" w:sz="4" w:space="0" w:color="auto"/>
              <w:bottom w:val="single" w:sz="4" w:space="0" w:color="auto"/>
            </w:tcBorders>
            <w:shd w:val="clear" w:color="auto" w:fill="auto"/>
          </w:tcPr>
          <w:p w14:paraId="582FB3F1" w14:textId="1D6F101D" w:rsidR="00E65546" w:rsidRPr="00E65546" w:rsidRDefault="00E65546" w:rsidP="00E65546">
            <w:pPr>
              <w:spacing w:line="360" w:lineRule="auto"/>
              <w:jc w:val="both"/>
              <w:rPr>
                <w:rFonts w:ascii="Book Antiqua" w:hAnsi="Book Antiqua" w:cs="Times New Roman"/>
                <w:b/>
                <w:bCs/>
              </w:rPr>
            </w:pPr>
            <w:r w:rsidRPr="00E65546">
              <w:rPr>
                <w:rFonts w:ascii="Book Antiqua" w:hAnsi="Book Antiqua" w:cs="Times New Roman"/>
                <w:b/>
                <w:bCs/>
              </w:rPr>
              <w:t>Median DFS</w:t>
            </w:r>
            <w:r w:rsidR="00265B45">
              <w:rPr>
                <w:rFonts w:ascii="Book Antiqua" w:hAnsi="Book Antiqua" w:cs="Times New Roman"/>
                <w:b/>
                <w:bCs/>
              </w:rPr>
              <w:t xml:space="preserve"> in</w:t>
            </w:r>
            <w:r>
              <w:rPr>
                <w:rFonts w:ascii="Book Antiqua" w:hAnsi="Book Antiqua" w:cs="Times New Roman" w:hint="eastAsia"/>
                <w:b/>
                <w:bCs/>
                <w:lang w:eastAsia="zh-CN"/>
              </w:rPr>
              <w:t xml:space="preserve"> </w:t>
            </w:r>
            <w:r w:rsidRPr="00E65546">
              <w:rPr>
                <w:rFonts w:ascii="Book Antiqua" w:hAnsi="Book Antiqua" w:cs="Times New Roman"/>
                <w:b/>
                <w:bCs/>
              </w:rPr>
              <w:t>mo</w:t>
            </w:r>
          </w:p>
        </w:tc>
        <w:tc>
          <w:tcPr>
            <w:tcW w:w="1682" w:type="dxa"/>
            <w:tcBorders>
              <w:top w:val="single" w:sz="4" w:space="0" w:color="auto"/>
              <w:bottom w:val="single" w:sz="4" w:space="0" w:color="auto"/>
            </w:tcBorders>
            <w:shd w:val="clear" w:color="auto" w:fill="auto"/>
          </w:tcPr>
          <w:p w14:paraId="39171552" w14:textId="04D61C13" w:rsidR="00E65546" w:rsidRPr="00E65546" w:rsidRDefault="00E65546" w:rsidP="00E65546">
            <w:pPr>
              <w:spacing w:line="360" w:lineRule="auto"/>
              <w:jc w:val="both"/>
              <w:rPr>
                <w:rFonts w:ascii="Book Antiqua" w:hAnsi="Book Antiqua" w:cs="Times New Roman"/>
                <w:b/>
                <w:bCs/>
              </w:rPr>
            </w:pPr>
            <w:r w:rsidRPr="00E65546">
              <w:rPr>
                <w:rFonts w:ascii="Book Antiqua" w:hAnsi="Book Antiqua" w:cs="Times New Roman"/>
                <w:b/>
                <w:bCs/>
              </w:rPr>
              <w:t>Median OS</w:t>
            </w:r>
            <w:r>
              <w:rPr>
                <w:rFonts w:ascii="Book Antiqua" w:hAnsi="Book Antiqua" w:cs="Times New Roman" w:hint="eastAsia"/>
                <w:b/>
                <w:bCs/>
                <w:lang w:eastAsia="zh-CN"/>
              </w:rPr>
              <w:t xml:space="preserve"> </w:t>
            </w:r>
            <w:r w:rsidR="00265B45">
              <w:rPr>
                <w:rFonts w:ascii="Book Antiqua" w:hAnsi="Book Antiqua" w:cs="Times New Roman"/>
                <w:b/>
                <w:bCs/>
              </w:rPr>
              <w:t xml:space="preserve">in </w:t>
            </w:r>
            <w:r w:rsidRPr="00E65546">
              <w:rPr>
                <w:rFonts w:ascii="Book Antiqua" w:hAnsi="Book Antiqua" w:cs="Times New Roman"/>
                <w:b/>
                <w:bCs/>
              </w:rPr>
              <w:t>mo</w:t>
            </w:r>
          </w:p>
        </w:tc>
      </w:tr>
      <w:tr w:rsidR="00E65546" w:rsidRPr="00E65546" w14:paraId="10109A28" w14:textId="77777777" w:rsidTr="00265B45">
        <w:trPr>
          <w:trHeight w:val="135"/>
        </w:trPr>
        <w:tc>
          <w:tcPr>
            <w:tcW w:w="1688" w:type="dxa"/>
            <w:vMerge w:val="restart"/>
            <w:tcBorders>
              <w:top w:val="single" w:sz="4" w:space="0" w:color="auto"/>
            </w:tcBorders>
            <w:shd w:val="clear" w:color="auto" w:fill="auto"/>
          </w:tcPr>
          <w:p w14:paraId="3378AFEF" w14:textId="77777777" w:rsidR="00E65546" w:rsidRPr="00E65546" w:rsidRDefault="00E65546" w:rsidP="00E65546">
            <w:pPr>
              <w:spacing w:line="360" w:lineRule="auto"/>
              <w:jc w:val="both"/>
              <w:rPr>
                <w:rFonts w:ascii="Book Antiqua" w:hAnsi="Book Antiqua" w:cs="Times New Roman"/>
                <w:bCs/>
                <w:lang w:eastAsia="zh-CN"/>
              </w:rPr>
            </w:pPr>
            <w:r w:rsidRPr="00E65546">
              <w:rPr>
                <w:rFonts w:ascii="Book Antiqua" w:hAnsi="Book Antiqua" w:cs="Times New Roman"/>
                <w:bCs/>
              </w:rPr>
              <w:t>GITSG</w:t>
            </w:r>
            <w:r w:rsidRPr="00E65546">
              <w:rPr>
                <w:rFonts w:ascii="Book Antiqua" w:hAnsi="Book Antiqua" w:cs="Times New Roman" w:hint="eastAsia"/>
                <w:bCs/>
                <w:vertAlign w:val="superscript"/>
                <w:lang w:eastAsia="zh-CN"/>
              </w:rPr>
              <w:t>[33]</w:t>
            </w:r>
          </w:p>
        </w:tc>
        <w:tc>
          <w:tcPr>
            <w:tcW w:w="1815" w:type="dxa"/>
            <w:vMerge w:val="restart"/>
            <w:tcBorders>
              <w:top w:val="single" w:sz="4" w:space="0" w:color="auto"/>
            </w:tcBorders>
            <w:shd w:val="clear" w:color="auto" w:fill="auto"/>
          </w:tcPr>
          <w:p w14:paraId="3802319A"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43</w:t>
            </w:r>
          </w:p>
        </w:tc>
        <w:tc>
          <w:tcPr>
            <w:tcW w:w="2305" w:type="dxa"/>
            <w:tcBorders>
              <w:top w:val="single" w:sz="4" w:space="0" w:color="auto"/>
            </w:tcBorders>
            <w:shd w:val="clear" w:color="auto" w:fill="auto"/>
          </w:tcPr>
          <w:p w14:paraId="4735A940"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Observation</w:t>
            </w:r>
          </w:p>
        </w:tc>
        <w:tc>
          <w:tcPr>
            <w:tcW w:w="1870" w:type="dxa"/>
            <w:tcBorders>
              <w:top w:val="single" w:sz="4" w:space="0" w:color="auto"/>
            </w:tcBorders>
            <w:shd w:val="clear" w:color="auto" w:fill="auto"/>
          </w:tcPr>
          <w:p w14:paraId="70AAE0F3"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tcBorders>
              <w:top w:val="single" w:sz="4" w:space="0" w:color="auto"/>
            </w:tcBorders>
            <w:shd w:val="clear" w:color="auto" w:fill="auto"/>
          </w:tcPr>
          <w:p w14:paraId="6684CF46"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20.0</w:t>
            </w:r>
          </w:p>
        </w:tc>
      </w:tr>
      <w:tr w:rsidR="00E65546" w:rsidRPr="00E65546" w14:paraId="6CD0C531" w14:textId="77777777" w:rsidTr="00265B45">
        <w:trPr>
          <w:trHeight w:val="135"/>
        </w:trPr>
        <w:tc>
          <w:tcPr>
            <w:tcW w:w="1688" w:type="dxa"/>
            <w:vMerge/>
            <w:shd w:val="clear" w:color="auto" w:fill="auto"/>
          </w:tcPr>
          <w:p w14:paraId="67F6AF52"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7DB0BEDE"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009741F0" w14:textId="24FFB0BD"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Radiotherapy</w:t>
            </w:r>
            <w:r>
              <w:rPr>
                <w:rFonts w:ascii="Book Antiqua" w:hAnsi="Book Antiqua" w:cs="Times New Roman" w:hint="eastAsia"/>
                <w:lang w:eastAsia="zh-CN"/>
              </w:rPr>
              <w:t xml:space="preserve"> </w:t>
            </w:r>
            <w:r w:rsidRPr="00E65546">
              <w:rPr>
                <w:rFonts w:ascii="Book Antiqua" w:hAnsi="Book Antiqua" w:cs="Times New Roman"/>
              </w:rPr>
              <w:t>+ 5</w:t>
            </w:r>
            <w:r>
              <w:rPr>
                <w:rFonts w:ascii="Book Antiqua" w:hAnsi="Book Antiqua" w:cs="Times New Roman" w:hint="eastAsia"/>
                <w:lang w:eastAsia="zh-CN"/>
              </w:rPr>
              <w:t>-</w:t>
            </w:r>
            <w:r w:rsidRPr="00E65546">
              <w:rPr>
                <w:rFonts w:ascii="Book Antiqua" w:hAnsi="Book Antiqua" w:cs="Times New Roman"/>
              </w:rPr>
              <w:t xml:space="preserve">FU f/b </w:t>
            </w:r>
            <w:r w:rsidR="00265B45">
              <w:rPr>
                <w:rFonts w:ascii="Book Antiqua" w:hAnsi="Book Antiqua" w:cs="Times New Roman"/>
              </w:rPr>
              <w:t>a</w:t>
            </w:r>
            <w:r w:rsidRPr="00E65546">
              <w:rPr>
                <w:rFonts w:ascii="Book Antiqua" w:hAnsi="Book Antiqua" w:cs="Times New Roman"/>
              </w:rPr>
              <w:t>djuvant 5</w:t>
            </w:r>
            <w:r>
              <w:rPr>
                <w:rFonts w:ascii="Book Antiqua" w:hAnsi="Book Antiqua" w:cs="Times New Roman" w:hint="eastAsia"/>
                <w:lang w:eastAsia="zh-CN"/>
              </w:rPr>
              <w:t>-</w:t>
            </w:r>
            <w:r w:rsidRPr="00E65546">
              <w:rPr>
                <w:rFonts w:ascii="Book Antiqua" w:hAnsi="Book Antiqua" w:cs="Times New Roman"/>
              </w:rPr>
              <w:t>FU</w:t>
            </w:r>
          </w:p>
        </w:tc>
        <w:tc>
          <w:tcPr>
            <w:tcW w:w="1870" w:type="dxa"/>
            <w:shd w:val="clear" w:color="auto" w:fill="auto"/>
          </w:tcPr>
          <w:p w14:paraId="45C94E42"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shd w:val="clear" w:color="auto" w:fill="auto"/>
          </w:tcPr>
          <w:p w14:paraId="56CC0B0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10.9</w:t>
            </w:r>
          </w:p>
        </w:tc>
      </w:tr>
      <w:tr w:rsidR="00E65546" w:rsidRPr="00E65546" w14:paraId="1C28F3B3" w14:textId="77777777" w:rsidTr="00265B45">
        <w:trPr>
          <w:trHeight w:val="135"/>
        </w:trPr>
        <w:tc>
          <w:tcPr>
            <w:tcW w:w="1688" w:type="dxa"/>
            <w:vMerge w:val="restart"/>
            <w:shd w:val="clear" w:color="auto" w:fill="auto"/>
          </w:tcPr>
          <w:p w14:paraId="2029CFFB"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ESPAC-1</w:t>
            </w:r>
            <w:r>
              <w:rPr>
                <w:rFonts w:ascii="Book Antiqua" w:hAnsi="Book Antiqua" w:cs="Times New Roman" w:hint="eastAsia"/>
                <w:bCs/>
                <w:vertAlign w:val="superscript"/>
                <w:lang w:eastAsia="zh-CN"/>
              </w:rPr>
              <w:t>[34]</w:t>
            </w:r>
          </w:p>
        </w:tc>
        <w:tc>
          <w:tcPr>
            <w:tcW w:w="1815" w:type="dxa"/>
            <w:vMerge w:val="restart"/>
            <w:shd w:val="clear" w:color="auto" w:fill="auto"/>
          </w:tcPr>
          <w:p w14:paraId="7F1C884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289</w:t>
            </w:r>
          </w:p>
        </w:tc>
        <w:tc>
          <w:tcPr>
            <w:tcW w:w="2305" w:type="dxa"/>
            <w:shd w:val="clear" w:color="auto" w:fill="auto"/>
          </w:tcPr>
          <w:p w14:paraId="04A5F40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Observation</w:t>
            </w:r>
          </w:p>
        </w:tc>
        <w:tc>
          <w:tcPr>
            <w:tcW w:w="1870" w:type="dxa"/>
            <w:shd w:val="clear" w:color="auto" w:fill="auto"/>
          </w:tcPr>
          <w:p w14:paraId="6D9056C9"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shd w:val="clear" w:color="auto" w:fill="auto"/>
          </w:tcPr>
          <w:p w14:paraId="555E4279"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15.5</w:t>
            </w:r>
          </w:p>
        </w:tc>
      </w:tr>
      <w:tr w:rsidR="00E65546" w:rsidRPr="00E65546" w14:paraId="003FC4D9" w14:textId="77777777" w:rsidTr="00265B45">
        <w:trPr>
          <w:trHeight w:val="135"/>
        </w:trPr>
        <w:tc>
          <w:tcPr>
            <w:tcW w:w="1688" w:type="dxa"/>
            <w:vMerge/>
            <w:shd w:val="clear" w:color="auto" w:fill="auto"/>
          </w:tcPr>
          <w:p w14:paraId="6A19E866"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7EF5911B"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2DCCA2E9" w14:textId="77777777" w:rsidR="00E65546" w:rsidRPr="00E65546" w:rsidRDefault="00E65546" w:rsidP="00E65546">
            <w:pPr>
              <w:spacing w:line="360" w:lineRule="auto"/>
              <w:jc w:val="both"/>
              <w:rPr>
                <w:rFonts w:ascii="Book Antiqua" w:hAnsi="Book Antiqua" w:cs="Times New Roman"/>
                <w:lang w:eastAsia="zh-CN"/>
              </w:rPr>
            </w:pPr>
            <w:r w:rsidRPr="00E65546">
              <w:rPr>
                <w:rFonts w:ascii="Book Antiqua" w:hAnsi="Book Antiqua" w:cs="Times New Roman"/>
              </w:rPr>
              <w:t>Chemoradiotherapy</w:t>
            </w:r>
          </w:p>
        </w:tc>
        <w:tc>
          <w:tcPr>
            <w:tcW w:w="1870" w:type="dxa"/>
            <w:shd w:val="clear" w:color="auto" w:fill="auto"/>
          </w:tcPr>
          <w:p w14:paraId="1E927FEA"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shd w:val="clear" w:color="auto" w:fill="auto"/>
          </w:tcPr>
          <w:p w14:paraId="7542017B"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13.9</w:t>
            </w:r>
          </w:p>
        </w:tc>
      </w:tr>
      <w:tr w:rsidR="00E65546" w:rsidRPr="00E65546" w14:paraId="68A93CBB" w14:textId="77777777" w:rsidTr="00265B45">
        <w:trPr>
          <w:trHeight w:val="135"/>
        </w:trPr>
        <w:tc>
          <w:tcPr>
            <w:tcW w:w="1688" w:type="dxa"/>
            <w:vMerge/>
            <w:shd w:val="clear" w:color="auto" w:fill="auto"/>
          </w:tcPr>
          <w:p w14:paraId="296F615F"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30F73741"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170F9441" w14:textId="002C001B"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5</w:t>
            </w:r>
            <w:r>
              <w:rPr>
                <w:rFonts w:ascii="Book Antiqua" w:hAnsi="Book Antiqua" w:cs="Times New Roman" w:hint="eastAsia"/>
                <w:lang w:eastAsia="zh-CN"/>
              </w:rPr>
              <w:t>-</w:t>
            </w:r>
            <w:r w:rsidRPr="00E65546">
              <w:rPr>
                <w:rFonts w:ascii="Book Antiqua" w:hAnsi="Book Antiqua" w:cs="Times New Roman"/>
              </w:rPr>
              <w:t>FU/</w:t>
            </w:r>
            <w:r w:rsidR="00265B45">
              <w:rPr>
                <w:rFonts w:ascii="Book Antiqua" w:hAnsi="Book Antiqua" w:cs="Times New Roman"/>
              </w:rPr>
              <w:t>f</w:t>
            </w:r>
            <w:r w:rsidRPr="00E65546">
              <w:rPr>
                <w:rFonts w:ascii="Book Antiqua" w:hAnsi="Book Antiqua" w:cs="Times New Roman"/>
              </w:rPr>
              <w:t>olinic acid</w:t>
            </w:r>
          </w:p>
        </w:tc>
        <w:tc>
          <w:tcPr>
            <w:tcW w:w="1870" w:type="dxa"/>
            <w:shd w:val="clear" w:color="auto" w:fill="auto"/>
          </w:tcPr>
          <w:p w14:paraId="4BB73AB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shd w:val="clear" w:color="auto" w:fill="auto"/>
          </w:tcPr>
          <w:p w14:paraId="4F541B54"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20.1</w:t>
            </w:r>
          </w:p>
        </w:tc>
      </w:tr>
      <w:tr w:rsidR="00E65546" w:rsidRPr="00E65546" w14:paraId="708B4C9D" w14:textId="77777777" w:rsidTr="00265B45">
        <w:trPr>
          <w:trHeight w:val="135"/>
        </w:trPr>
        <w:tc>
          <w:tcPr>
            <w:tcW w:w="1688" w:type="dxa"/>
            <w:vMerge/>
            <w:shd w:val="clear" w:color="auto" w:fill="auto"/>
          </w:tcPr>
          <w:p w14:paraId="3F8BBC42"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6EC20026"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238C9948" w14:textId="330CBD30"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Chemoradiotherapy</w:t>
            </w:r>
            <w:r>
              <w:rPr>
                <w:rFonts w:ascii="Book Antiqua" w:hAnsi="Book Antiqua" w:cs="Times New Roman" w:hint="eastAsia"/>
                <w:lang w:eastAsia="zh-CN"/>
              </w:rPr>
              <w:t xml:space="preserve"> </w:t>
            </w:r>
            <w:r>
              <w:rPr>
                <w:rFonts w:ascii="Book Antiqua" w:hAnsi="Book Antiqua" w:cs="Times New Roman"/>
              </w:rPr>
              <w:t>+</w:t>
            </w:r>
            <w:r>
              <w:rPr>
                <w:rFonts w:ascii="Book Antiqua" w:hAnsi="Book Antiqua" w:cs="Times New Roman" w:hint="eastAsia"/>
                <w:lang w:eastAsia="zh-CN"/>
              </w:rPr>
              <w:t xml:space="preserve"> </w:t>
            </w:r>
            <w:r w:rsidRPr="00E65546">
              <w:rPr>
                <w:rFonts w:ascii="Book Antiqua" w:hAnsi="Book Antiqua" w:cs="Times New Roman"/>
              </w:rPr>
              <w:t>5</w:t>
            </w:r>
            <w:r>
              <w:rPr>
                <w:rFonts w:ascii="Book Antiqua" w:hAnsi="Book Antiqua" w:cs="Times New Roman" w:hint="eastAsia"/>
                <w:lang w:eastAsia="zh-CN"/>
              </w:rPr>
              <w:t>-</w:t>
            </w:r>
            <w:r>
              <w:rPr>
                <w:rFonts w:ascii="Book Antiqua" w:hAnsi="Book Antiqua" w:cs="Times New Roman"/>
              </w:rPr>
              <w:t>FU/</w:t>
            </w:r>
            <w:r w:rsidR="00265B45">
              <w:rPr>
                <w:rFonts w:ascii="Book Antiqua" w:hAnsi="Book Antiqua" w:cs="Times New Roman"/>
              </w:rPr>
              <w:t>f</w:t>
            </w:r>
            <w:r w:rsidRPr="00E65546">
              <w:rPr>
                <w:rFonts w:ascii="Book Antiqua" w:hAnsi="Book Antiqua" w:cs="Times New Roman"/>
              </w:rPr>
              <w:t>olinic acid</w:t>
            </w:r>
          </w:p>
        </w:tc>
        <w:tc>
          <w:tcPr>
            <w:tcW w:w="1870" w:type="dxa"/>
            <w:shd w:val="clear" w:color="auto" w:fill="auto"/>
          </w:tcPr>
          <w:p w14:paraId="63E13326"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NR</w:t>
            </w:r>
          </w:p>
        </w:tc>
        <w:tc>
          <w:tcPr>
            <w:tcW w:w="1682" w:type="dxa"/>
            <w:shd w:val="clear" w:color="auto" w:fill="auto"/>
          </w:tcPr>
          <w:p w14:paraId="51742A6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19.9</w:t>
            </w:r>
          </w:p>
        </w:tc>
      </w:tr>
      <w:tr w:rsidR="00E65546" w:rsidRPr="00E65546" w14:paraId="19616F4E" w14:textId="77777777" w:rsidTr="00265B45">
        <w:trPr>
          <w:trHeight w:val="135"/>
        </w:trPr>
        <w:tc>
          <w:tcPr>
            <w:tcW w:w="1688" w:type="dxa"/>
            <w:vMerge w:val="restart"/>
            <w:shd w:val="clear" w:color="auto" w:fill="auto"/>
          </w:tcPr>
          <w:p w14:paraId="2B0720C4"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CONKO-001</w:t>
            </w:r>
            <w:r>
              <w:rPr>
                <w:rFonts w:ascii="Book Antiqua" w:hAnsi="Book Antiqua" w:cs="Times New Roman" w:hint="eastAsia"/>
                <w:bCs/>
                <w:vertAlign w:val="superscript"/>
                <w:lang w:eastAsia="zh-CN"/>
              </w:rPr>
              <w:t>[9]</w:t>
            </w:r>
          </w:p>
        </w:tc>
        <w:tc>
          <w:tcPr>
            <w:tcW w:w="1815" w:type="dxa"/>
            <w:vMerge w:val="restart"/>
            <w:shd w:val="clear" w:color="auto" w:fill="auto"/>
          </w:tcPr>
          <w:p w14:paraId="4B80D140"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354</w:t>
            </w:r>
          </w:p>
        </w:tc>
        <w:tc>
          <w:tcPr>
            <w:tcW w:w="2305" w:type="dxa"/>
            <w:shd w:val="clear" w:color="auto" w:fill="auto"/>
          </w:tcPr>
          <w:p w14:paraId="27E85A1F"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Observation</w:t>
            </w:r>
          </w:p>
        </w:tc>
        <w:tc>
          <w:tcPr>
            <w:tcW w:w="1870" w:type="dxa"/>
            <w:shd w:val="clear" w:color="auto" w:fill="auto"/>
          </w:tcPr>
          <w:p w14:paraId="17D610E2"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6.7</w:t>
            </w:r>
          </w:p>
        </w:tc>
        <w:tc>
          <w:tcPr>
            <w:tcW w:w="1682" w:type="dxa"/>
            <w:shd w:val="clear" w:color="auto" w:fill="auto"/>
          </w:tcPr>
          <w:p w14:paraId="0A527BBB"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20.2</w:t>
            </w:r>
          </w:p>
        </w:tc>
      </w:tr>
      <w:tr w:rsidR="00E65546" w:rsidRPr="00E65546" w14:paraId="712D98B5" w14:textId="77777777" w:rsidTr="00265B45">
        <w:trPr>
          <w:trHeight w:val="135"/>
        </w:trPr>
        <w:tc>
          <w:tcPr>
            <w:tcW w:w="1688" w:type="dxa"/>
            <w:vMerge/>
            <w:shd w:val="clear" w:color="auto" w:fill="auto"/>
          </w:tcPr>
          <w:p w14:paraId="49F7C9EB"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420A1A42"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189E204F"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054A315F"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13.4</w:t>
            </w:r>
          </w:p>
        </w:tc>
        <w:tc>
          <w:tcPr>
            <w:tcW w:w="1682" w:type="dxa"/>
            <w:shd w:val="clear" w:color="auto" w:fill="auto"/>
          </w:tcPr>
          <w:p w14:paraId="0A54C59C"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22.8</w:t>
            </w:r>
          </w:p>
        </w:tc>
      </w:tr>
      <w:tr w:rsidR="00E65546" w:rsidRPr="00E65546" w14:paraId="18127F43" w14:textId="77777777" w:rsidTr="00265B45">
        <w:trPr>
          <w:trHeight w:val="135"/>
        </w:trPr>
        <w:tc>
          <w:tcPr>
            <w:tcW w:w="1688" w:type="dxa"/>
            <w:vMerge w:val="restart"/>
            <w:shd w:val="clear" w:color="auto" w:fill="auto"/>
          </w:tcPr>
          <w:p w14:paraId="7D4849F1"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ESPAC-3</w:t>
            </w:r>
            <w:r>
              <w:rPr>
                <w:rFonts w:ascii="Book Antiqua" w:hAnsi="Book Antiqua" w:cs="Times New Roman" w:hint="eastAsia"/>
                <w:bCs/>
                <w:vertAlign w:val="superscript"/>
                <w:lang w:eastAsia="zh-CN"/>
              </w:rPr>
              <w:t>[35]</w:t>
            </w:r>
          </w:p>
        </w:tc>
        <w:tc>
          <w:tcPr>
            <w:tcW w:w="1815" w:type="dxa"/>
            <w:vMerge w:val="restart"/>
            <w:shd w:val="clear" w:color="auto" w:fill="auto"/>
          </w:tcPr>
          <w:p w14:paraId="59499BDC"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1088</w:t>
            </w:r>
          </w:p>
        </w:tc>
        <w:tc>
          <w:tcPr>
            <w:tcW w:w="2305" w:type="dxa"/>
            <w:shd w:val="clear" w:color="auto" w:fill="auto"/>
          </w:tcPr>
          <w:p w14:paraId="77ED23C1" w14:textId="0AC2A8D1" w:rsidR="00E65546" w:rsidRPr="00E65546" w:rsidRDefault="00E65546" w:rsidP="00E65546">
            <w:pPr>
              <w:spacing w:line="360" w:lineRule="auto"/>
              <w:jc w:val="both"/>
              <w:rPr>
                <w:rFonts w:ascii="Book Antiqua" w:hAnsi="Book Antiqua" w:cs="Times New Roman"/>
              </w:rPr>
            </w:pPr>
            <w:r>
              <w:rPr>
                <w:rFonts w:ascii="Book Antiqua" w:hAnsi="Book Antiqua" w:cs="Times New Roman"/>
              </w:rPr>
              <w:t>5</w:t>
            </w:r>
            <w:r>
              <w:rPr>
                <w:rFonts w:ascii="Book Antiqua" w:hAnsi="Book Antiqua" w:cs="Times New Roman" w:hint="eastAsia"/>
                <w:lang w:eastAsia="zh-CN"/>
              </w:rPr>
              <w:t>-</w:t>
            </w:r>
            <w:r>
              <w:rPr>
                <w:rFonts w:ascii="Book Antiqua" w:hAnsi="Book Antiqua" w:cs="Times New Roman"/>
              </w:rPr>
              <w:t>FU/</w:t>
            </w:r>
            <w:r w:rsidR="00265B45">
              <w:rPr>
                <w:rFonts w:ascii="Book Antiqua" w:hAnsi="Book Antiqua" w:cs="Times New Roman"/>
              </w:rPr>
              <w:t>f</w:t>
            </w:r>
            <w:r w:rsidRPr="00E65546">
              <w:rPr>
                <w:rFonts w:ascii="Book Antiqua" w:hAnsi="Book Antiqua" w:cs="Times New Roman"/>
              </w:rPr>
              <w:t>olinic acid</w:t>
            </w:r>
          </w:p>
        </w:tc>
        <w:tc>
          <w:tcPr>
            <w:tcW w:w="1870" w:type="dxa"/>
            <w:shd w:val="clear" w:color="auto" w:fill="auto"/>
          </w:tcPr>
          <w:p w14:paraId="5F81A556"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14.1</w:t>
            </w:r>
          </w:p>
        </w:tc>
        <w:tc>
          <w:tcPr>
            <w:tcW w:w="1682" w:type="dxa"/>
            <w:shd w:val="clear" w:color="auto" w:fill="auto"/>
          </w:tcPr>
          <w:p w14:paraId="0BB0C8C2"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23.0</w:t>
            </w:r>
          </w:p>
        </w:tc>
      </w:tr>
      <w:tr w:rsidR="00E65546" w:rsidRPr="00E65546" w14:paraId="1E7368C1" w14:textId="77777777" w:rsidTr="00265B45">
        <w:trPr>
          <w:trHeight w:val="135"/>
        </w:trPr>
        <w:tc>
          <w:tcPr>
            <w:tcW w:w="1688" w:type="dxa"/>
            <w:vMerge/>
            <w:shd w:val="clear" w:color="auto" w:fill="auto"/>
          </w:tcPr>
          <w:p w14:paraId="18A8FD71"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260F9232"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3E68603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453F9524"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14.3</w:t>
            </w:r>
          </w:p>
        </w:tc>
        <w:tc>
          <w:tcPr>
            <w:tcW w:w="1682" w:type="dxa"/>
            <w:shd w:val="clear" w:color="auto" w:fill="auto"/>
          </w:tcPr>
          <w:p w14:paraId="33494F49"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23.6</w:t>
            </w:r>
          </w:p>
        </w:tc>
      </w:tr>
      <w:tr w:rsidR="00E65546" w:rsidRPr="00E65546" w14:paraId="34769BC1" w14:textId="77777777" w:rsidTr="00265B45">
        <w:trPr>
          <w:trHeight w:val="135"/>
        </w:trPr>
        <w:tc>
          <w:tcPr>
            <w:tcW w:w="1688" w:type="dxa"/>
            <w:vMerge w:val="restart"/>
            <w:shd w:val="clear" w:color="auto" w:fill="auto"/>
          </w:tcPr>
          <w:p w14:paraId="4C8687A8"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ESPAC-4</w:t>
            </w:r>
            <w:r>
              <w:rPr>
                <w:rFonts w:ascii="Book Antiqua" w:hAnsi="Book Antiqua" w:cs="Times New Roman" w:hint="eastAsia"/>
                <w:bCs/>
                <w:vertAlign w:val="superscript"/>
                <w:lang w:eastAsia="zh-CN"/>
              </w:rPr>
              <w:t>[36]</w:t>
            </w:r>
          </w:p>
        </w:tc>
        <w:tc>
          <w:tcPr>
            <w:tcW w:w="1815" w:type="dxa"/>
            <w:vMerge w:val="restart"/>
            <w:shd w:val="clear" w:color="auto" w:fill="auto"/>
          </w:tcPr>
          <w:p w14:paraId="600F262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730</w:t>
            </w:r>
          </w:p>
        </w:tc>
        <w:tc>
          <w:tcPr>
            <w:tcW w:w="2305" w:type="dxa"/>
            <w:shd w:val="clear" w:color="auto" w:fill="auto"/>
          </w:tcPr>
          <w:p w14:paraId="403866A3"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4EC6505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13.1</w:t>
            </w:r>
          </w:p>
        </w:tc>
        <w:tc>
          <w:tcPr>
            <w:tcW w:w="1682" w:type="dxa"/>
            <w:shd w:val="clear" w:color="auto" w:fill="auto"/>
          </w:tcPr>
          <w:p w14:paraId="2904B3E8"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25.5</w:t>
            </w:r>
          </w:p>
        </w:tc>
      </w:tr>
      <w:tr w:rsidR="00E65546" w:rsidRPr="00E65546" w14:paraId="159144B6" w14:textId="77777777" w:rsidTr="00265B45">
        <w:trPr>
          <w:trHeight w:val="135"/>
        </w:trPr>
        <w:tc>
          <w:tcPr>
            <w:tcW w:w="1688" w:type="dxa"/>
            <w:vMerge/>
            <w:shd w:val="clear" w:color="auto" w:fill="auto"/>
          </w:tcPr>
          <w:p w14:paraId="45421819"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13A360E2"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7DC883DB" w14:textId="77777777" w:rsidR="00E65546" w:rsidRPr="00E65546" w:rsidRDefault="00E65546" w:rsidP="00E65546">
            <w:pPr>
              <w:spacing w:line="360" w:lineRule="auto"/>
              <w:jc w:val="both"/>
              <w:rPr>
                <w:rFonts w:ascii="Book Antiqua" w:hAnsi="Book Antiqua" w:cs="Times New Roman"/>
              </w:rPr>
            </w:pPr>
            <w:r>
              <w:rPr>
                <w:rFonts w:ascii="Book Antiqua" w:hAnsi="Book Antiqua" w:cs="Times New Roman"/>
              </w:rPr>
              <w:t>Gemcitabine</w:t>
            </w:r>
            <w:r>
              <w:rPr>
                <w:rFonts w:ascii="Book Antiqua" w:hAnsi="Book Antiqua" w:cs="Times New Roman" w:hint="eastAsia"/>
                <w:lang w:eastAsia="zh-CN"/>
              </w:rPr>
              <w:t xml:space="preserve"> </w:t>
            </w:r>
            <w:r w:rsidRPr="00E65546">
              <w:rPr>
                <w:rFonts w:ascii="Book Antiqua" w:hAnsi="Book Antiqua" w:cs="Times New Roman"/>
              </w:rPr>
              <w:t>+ Capecitabine</w:t>
            </w:r>
          </w:p>
        </w:tc>
        <w:tc>
          <w:tcPr>
            <w:tcW w:w="1870" w:type="dxa"/>
            <w:shd w:val="clear" w:color="auto" w:fill="auto"/>
          </w:tcPr>
          <w:p w14:paraId="10776CE3"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13.9</w:t>
            </w:r>
          </w:p>
        </w:tc>
        <w:tc>
          <w:tcPr>
            <w:tcW w:w="1682" w:type="dxa"/>
            <w:shd w:val="clear" w:color="auto" w:fill="auto"/>
          </w:tcPr>
          <w:p w14:paraId="5098EB8C"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28.0</w:t>
            </w:r>
          </w:p>
        </w:tc>
      </w:tr>
      <w:tr w:rsidR="00E65546" w:rsidRPr="00E65546" w14:paraId="4C7D310F" w14:textId="77777777" w:rsidTr="00265B45">
        <w:trPr>
          <w:trHeight w:val="135"/>
        </w:trPr>
        <w:tc>
          <w:tcPr>
            <w:tcW w:w="1688" w:type="dxa"/>
            <w:vMerge w:val="restart"/>
            <w:shd w:val="clear" w:color="auto" w:fill="auto"/>
          </w:tcPr>
          <w:p w14:paraId="0105AE59"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CONKO-005</w:t>
            </w:r>
            <w:r>
              <w:rPr>
                <w:rFonts w:ascii="Book Antiqua" w:hAnsi="Book Antiqua" w:cs="Times New Roman" w:hint="eastAsia"/>
                <w:bCs/>
                <w:vertAlign w:val="superscript"/>
                <w:lang w:eastAsia="zh-CN"/>
              </w:rPr>
              <w:t>[30]</w:t>
            </w:r>
          </w:p>
        </w:tc>
        <w:tc>
          <w:tcPr>
            <w:tcW w:w="1815" w:type="dxa"/>
            <w:vMerge w:val="restart"/>
            <w:shd w:val="clear" w:color="auto" w:fill="auto"/>
          </w:tcPr>
          <w:p w14:paraId="51FE3099"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436</w:t>
            </w:r>
          </w:p>
        </w:tc>
        <w:tc>
          <w:tcPr>
            <w:tcW w:w="2305" w:type="dxa"/>
            <w:shd w:val="clear" w:color="auto" w:fill="auto"/>
          </w:tcPr>
          <w:p w14:paraId="1F9B3421"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202B8D10"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11.4</w:t>
            </w:r>
          </w:p>
        </w:tc>
        <w:tc>
          <w:tcPr>
            <w:tcW w:w="1682" w:type="dxa"/>
            <w:shd w:val="clear" w:color="auto" w:fill="auto"/>
          </w:tcPr>
          <w:p w14:paraId="41CF65B2"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26.5</w:t>
            </w:r>
          </w:p>
        </w:tc>
      </w:tr>
      <w:tr w:rsidR="00E65546" w:rsidRPr="00E65546" w14:paraId="2D7F06C4" w14:textId="77777777" w:rsidTr="00265B45">
        <w:trPr>
          <w:trHeight w:val="135"/>
        </w:trPr>
        <w:tc>
          <w:tcPr>
            <w:tcW w:w="1688" w:type="dxa"/>
            <w:vMerge/>
            <w:shd w:val="clear" w:color="auto" w:fill="auto"/>
          </w:tcPr>
          <w:p w14:paraId="79CFECA7"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38B6CB90"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57AC27C1"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 + Erlotinib</w:t>
            </w:r>
          </w:p>
        </w:tc>
        <w:tc>
          <w:tcPr>
            <w:tcW w:w="1870" w:type="dxa"/>
            <w:shd w:val="clear" w:color="auto" w:fill="auto"/>
          </w:tcPr>
          <w:p w14:paraId="027E0C28"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11.4</w:t>
            </w:r>
          </w:p>
        </w:tc>
        <w:tc>
          <w:tcPr>
            <w:tcW w:w="1682" w:type="dxa"/>
            <w:shd w:val="clear" w:color="auto" w:fill="auto"/>
          </w:tcPr>
          <w:p w14:paraId="38A5035E"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24.6</w:t>
            </w:r>
          </w:p>
        </w:tc>
      </w:tr>
      <w:tr w:rsidR="00E65546" w:rsidRPr="00E65546" w14:paraId="750992F7" w14:textId="77777777" w:rsidTr="00265B45">
        <w:trPr>
          <w:trHeight w:val="270"/>
        </w:trPr>
        <w:tc>
          <w:tcPr>
            <w:tcW w:w="1688" w:type="dxa"/>
            <w:vMerge w:val="restart"/>
            <w:shd w:val="clear" w:color="auto" w:fill="auto"/>
          </w:tcPr>
          <w:p w14:paraId="7D3360F8"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PRODIGE 24-PA6</w:t>
            </w:r>
            <w:r>
              <w:rPr>
                <w:rFonts w:ascii="Book Antiqua" w:hAnsi="Book Antiqua" w:cs="Times New Roman" w:hint="eastAsia"/>
                <w:bCs/>
                <w:vertAlign w:val="superscript"/>
                <w:lang w:eastAsia="zh-CN"/>
              </w:rPr>
              <w:t>[37]</w:t>
            </w:r>
          </w:p>
        </w:tc>
        <w:tc>
          <w:tcPr>
            <w:tcW w:w="1815" w:type="dxa"/>
            <w:vMerge w:val="restart"/>
            <w:shd w:val="clear" w:color="auto" w:fill="auto"/>
          </w:tcPr>
          <w:p w14:paraId="371C0D2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493</w:t>
            </w:r>
          </w:p>
        </w:tc>
        <w:tc>
          <w:tcPr>
            <w:tcW w:w="2305" w:type="dxa"/>
            <w:shd w:val="clear" w:color="auto" w:fill="auto"/>
          </w:tcPr>
          <w:p w14:paraId="4A311271"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579D5643"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12.8</w:t>
            </w:r>
          </w:p>
        </w:tc>
        <w:tc>
          <w:tcPr>
            <w:tcW w:w="1682" w:type="dxa"/>
            <w:shd w:val="clear" w:color="auto" w:fill="auto"/>
          </w:tcPr>
          <w:p w14:paraId="4A0320AE"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35.0</w:t>
            </w:r>
          </w:p>
        </w:tc>
      </w:tr>
      <w:tr w:rsidR="00E65546" w:rsidRPr="00E65546" w14:paraId="022861F6" w14:textId="77777777" w:rsidTr="00265B45">
        <w:trPr>
          <w:trHeight w:val="270"/>
        </w:trPr>
        <w:tc>
          <w:tcPr>
            <w:tcW w:w="1688" w:type="dxa"/>
            <w:vMerge/>
            <w:shd w:val="clear" w:color="auto" w:fill="auto"/>
          </w:tcPr>
          <w:p w14:paraId="0B58132E" w14:textId="77777777" w:rsidR="00E65546" w:rsidRPr="00E65546" w:rsidRDefault="00E65546" w:rsidP="00E65546">
            <w:pPr>
              <w:spacing w:line="360" w:lineRule="auto"/>
              <w:jc w:val="both"/>
              <w:rPr>
                <w:rFonts w:ascii="Book Antiqua" w:hAnsi="Book Antiqua" w:cs="Times New Roman"/>
                <w:bCs/>
              </w:rPr>
            </w:pPr>
          </w:p>
        </w:tc>
        <w:tc>
          <w:tcPr>
            <w:tcW w:w="1815" w:type="dxa"/>
            <w:vMerge/>
            <w:shd w:val="clear" w:color="auto" w:fill="auto"/>
          </w:tcPr>
          <w:p w14:paraId="4CE49285" w14:textId="77777777" w:rsidR="00E65546" w:rsidRPr="00E65546" w:rsidRDefault="00E65546" w:rsidP="00E65546">
            <w:pPr>
              <w:spacing w:line="360" w:lineRule="auto"/>
              <w:jc w:val="both"/>
              <w:rPr>
                <w:rFonts w:ascii="Book Antiqua" w:hAnsi="Book Antiqua" w:cs="Times New Roman"/>
              </w:rPr>
            </w:pPr>
          </w:p>
        </w:tc>
        <w:tc>
          <w:tcPr>
            <w:tcW w:w="2305" w:type="dxa"/>
            <w:shd w:val="clear" w:color="auto" w:fill="auto"/>
          </w:tcPr>
          <w:p w14:paraId="77D5C4B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FOLFIRINOX</w:t>
            </w:r>
          </w:p>
        </w:tc>
        <w:tc>
          <w:tcPr>
            <w:tcW w:w="1870" w:type="dxa"/>
            <w:shd w:val="clear" w:color="auto" w:fill="auto"/>
          </w:tcPr>
          <w:p w14:paraId="5EE9915A"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21.6</w:t>
            </w:r>
          </w:p>
        </w:tc>
        <w:tc>
          <w:tcPr>
            <w:tcW w:w="1682" w:type="dxa"/>
            <w:shd w:val="clear" w:color="auto" w:fill="auto"/>
          </w:tcPr>
          <w:p w14:paraId="417A0BE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54.4</w:t>
            </w:r>
          </w:p>
        </w:tc>
      </w:tr>
      <w:tr w:rsidR="00E65546" w:rsidRPr="00E65546" w14:paraId="60E99447" w14:textId="77777777" w:rsidTr="00265B45">
        <w:trPr>
          <w:trHeight w:val="135"/>
        </w:trPr>
        <w:tc>
          <w:tcPr>
            <w:tcW w:w="1688" w:type="dxa"/>
            <w:vMerge w:val="restart"/>
            <w:shd w:val="clear" w:color="auto" w:fill="auto"/>
          </w:tcPr>
          <w:p w14:paraId="6242CC31" w14:textId="77777777" w:rsidR="00E65546" w:rsidRPr="00E65546" w:rsidRDefault="00E65546" w:rsidP="00E65546">
            <w:pPr>
              <w:spacing w:line="360" w:lineRule="auto"/>
              <w:jc w:val="both"/>
              <w:rPr>
                <w:rFonts w:ascii="Book Antiqua" w:hAnsi="Book Antiqua" w:cs="Times New Roman"/>
                <w:bCs/>
              </w:rPr>
            </w:pPr>
            <w:r w:rsidRPr="00E65546">
              <w:rPr>
                <w:rFonts w:ascii="Book Antiqua" w:hAnsi="Book Antiqua" w:cs="Times New Roman"/>
                <w:bCs/>
              </w:rPr>
              <w:t>APACT</w:t>
            </w:r>
            <w:r>
              <w:rPr>
                <w:rFonts w:ascii="Book Antiqua" w:hAnsi="Book Antiqua" w:cs="Times New Roman" w:hint="eastAsia"/>
                <w:bCs/>
                <w:vertAlign w:val="superscript"/>
                <w:lang w:eastAsia="zh-CN"/>
              </w:rPr>
              <w:t>[11]</w:t>
            </w:r>
          </w:p>
        </w:tc>
        <w:tc>
          <w:tcPr>
            <w:tcW w:w="1815" w:type="dxa"/>
            <w:vMerge w:val="restart"/>
            <w:shd w:val="clear" w:color="auto" w:fill="auto"/>
          </w:tcPr>
          <w:p w14:paraId="37A06BFD"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866</w:t>
            </w:r>
          </w:p>
        </w:tc>
        <w:tc>
          <w:tcPr>
            <w:tcW w:w="2305" w:type="dxa"/>
            <w:shd w:val="clear" w:color="auto" w:fill="auto"/>
          </w:tcPr>
          <w:p w14:paraId="205BA0E1"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w:t>
            </w:r>
          </w:p>
        </w:tc>
        <w:tc>
          <w:tcPr>
            <w:tcW w:w="1870" w:type="dxa"/>
            <w:shd w:val="clear" w:color="auto" w:fill="auto"/>
          </w:tcPr>
          <w:p w14:paraId="763794A7"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18.8</w:t>
            </w:r>
          </w:p>
        </w:tc>
        <w:tc>
          <w:tcPr>
            <w:tcW w:w="1682" w:type="dxa"/>
            <w:shd w:val="clear" w:color="auto" w:fill="auto"/>
          </w:tcPr>
          <w:p w14:paraId="4D4EBE5B"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36.2</w:t>
            </w:r>
          </w:p>
        </w:tc>
      </w:tr>
      <w:tr w:rsidR="00E65546" w:rsidRPr="00E65546" w14:paraId="349424BF" w14:textId="77777777" w:rsidTr="00265B45">
        <w:trPr>
          <w:trHeight w:val="135"/>
        </w:trPr>
        <w:tc>
          <w:tcPr>
            <w:tcW w:w="1688" w:type="dxa"/>
            <w:vMerge/>
            <w:tcBorders>
              <w:bottom w:val="single" w:sz="4" w:space="0" w:color="auto"/>
            </w:tcBorders>
            <w:shd w:val="clear" w:color="auto" w:fill="auto"/>
          </w:tcPr>
          <w:p w14:paraId="7BEA6538" w14:textId="77777777" w:rsidR="00E65546" w:rsidRPr="00E65546" w:rsidRDefault="00E65546" w:rsidP="00E65546">
            <w:pPr>
              <w:spacing w:line="360" w:lineRule="auto"/>
              <w:jc w:val="both"/>
              <w:rPr>
                <w:rFonts w:ascii="Book Antiqua" w:hAnsi="Book Antiqua" w:cs="Times New Roman"/>
              </w:rPr>
            </w:pPr>
          </w:p>
        </w:tc>
        <w:tc>
          <w:tcPr>
            <w:tcW w:w="1815" w:type="dxa"/>
            <w:vMerge/>
            <w:tcBorders>
              <w:bottom w:val="single" w:sz="4" w:space="0" w:color="auto"/>
            </w:tcBorders>
            <w:shd w:val="clear" w:color="auto" w:fill="auto"/>
          </w:tcPr>
          <w:p w14:paraId="6A3A1817" w14:textId="77777777" w:rsidR="00E65546" w:rsidRPr="00E65546" w:rsidRDefault="00E65546" w:rsidP="00E65546">
            <w:pPr>
              <w:spacing w:line="360" w:lineRule="auto"/>
              <w:jc w:val="both"/>
              <w:rPr>
                <w:rFonts w:ascii="Book Antiqua" w:hAnsi="Book Antiqua" w:cs="Times New Roman"/>
              </w:rPr>
            </w:pPr>
          </w:p>
        </w:tc>
        <w:tc>
          <w:tcPr>
            <w:tcW w:w="2305" w:type="dxa"/>
            <w:tcBorders>
              <w:bottom w:val="single" w:sz="4" w:space="0" w:color="auto"/>
            </w:tcBorders>
            <w:shd w:val="clear" w:color="auto" w:fill="auto"/>
          </w:tcPr>
          <w:p w14:paraId="51BB293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Gemcitabine + nab-</w:t>
            </w:r>
            <w:r w:rsidRPr="00E65546">
              <w:rPr>
                <w:rFonts w:ascii="Book Antiqua" w:hAnsi="Book Antiqua" w:cs="Times New Roman"/>
              </w:rPr>
              <w:lastRenderedPageBreak/>
              <w:t>paclitaxel</w:t>
            </w:r>
          </w:p>
        </w:tc>
        <w:tc>
          <w:tcPr>
            <w:tcW w:w="1870" w:type="dxa"/>
            <w:tcBorders>
              <w:bottom w:val="single" w:sz="4" w:space="0" w:color="auto"/>
            </w:tcBorders>
            <w:shd w:val="clear" w:color="auto" w:fill="auto"/>
          </w:tcPr>
          <w:p w14:paraId="1428C3F4"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lastRenderedPageBreak/>
              <w:t>19.4</w:t>
            </w:r>
          </w:p>
        </w:tc>
        <w:tc>
          <w:tcPr>
            <w:tcW w:w="1682" w:type="dxa"/>
            <w:tcBorders>
              <w:bottom w:val="single" w:sz="4" w:space="0" w:color="auto"/>
            </w:tcBorders>
            <w:shd w:val="clear" w:color="auto" w:fill="auto"/>
          </w:tcPr>
          <w:p w14:paraId="7AF2181E"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40.5</w:t>
            </w:r>
          </w:p>
        </w:tc>
      </w:tr>
    </w:tbl>
    <w:p w14:paraId="325271F4" w14:textId="7C300939" w:rsidR="00E65546" w:rsidRDefault="00265B45">
      <w:pPr>
        <w:spacing w:line="360" w:lineRule="auto"/>
        <w:jc w:val="both"/>
        <w:rPr>
          <w:rFonts w:ascii="Book Antiqua" w:hAnsi="Book Antiqua"/>
          <w:lang w:eastAsia="zh-CN"/>
        </w:rPr>
      </w:pPr>
      <w:r w:rsidRPr="00E65546">
        <w:rPr>
          <w:rFonts w:ascii="Book Antiqua" w:hAnsi="Book Antiqua"/>
          <w:lang w:eastAsia="zh-CN"/>
        </w:rPr>
        <w:lastRenderedPageBreak/>
        <w:t xml:space="preserve">5-FU: </w:t>
      </w:r>
      <w:r>
        <w:rPr>
          <w:rFonts w:ascii="Book Antiqua" w:hAnsi="Book Antiqua" w:hint="eastAsia"/>
          <w:lang w:eastAsia="zh-CN"/>
        </w:rPr>
        <w:t>5-F</w:t>
      </w:r>
      <w:r w:rsidRPr="00E65546">
        <w:rPr>
          <w:rFonts w:ascii="Book Antiqua" w:hAnsi="Book Antiqua"/>
          <w:lang w:eastAsia="zh-CN"/>
        </w:rPr>
        <w:t>luorouracil</w:t>
      </w:r>
      <w:r>
        <w:rPr>
          <w:rFonts w:ascii="Book Antiqua" w:hAnsi="Book Antiqua" w:hint="eastAsia"/>
          <w:lang w:eastAsia="zh-CN"/>
        </w:rPr>
        <w:t>;</w:t>
      </w:r>
      <w:r w:rsidRPr="00E65546">
        <w:rPr>
          <w:rFonts w:ascii="Book Antiqua" w:hAnsi="Book Antiqua"/>
          <w:lang w:eastAsia="zh-CN"/>
        </w:rPr>
        <w:t xml:space="preserve"> CONKO: Charité Onkologie</w:t>
      </w:r>
      <w:r>
        <w:rPr>
          <w:rFonts w:ascii="Book Antiqua" w:hAnsi="Book Antiqua" w:hint="eastAsia"/>
          <w:lang w:eastAsia="zh-CN"/>
        </w:rPr>
        <w:t>;</w:t>
      </w:r>
      <w:r w:rsidRPr="00E65546">
        <w:rPr>
          <w:rFonts w:ascii="Book Antiqua" w:hAnsi="Book Antiqua"/>
          <w:lang w:eastAsia="zh-CN"/>
        </w:rPr>
        <w:t xml:space="preserve"> DFS: Disease-free survival</w:t>
      </w:r>
      <w:r>
        <w:rPr>
          <w:rFonts w:ascii="Book Antiqua" w:hAnsi="Book Antiqua"/>
          <w:lang w:eastAsia="zh-CN"/>
        </w:rPr>
        <w:t>;</w:t>
      </w:r>
      <w:r w:rsidRPr="00E65546">
        <w:rPr>
          <w:rFonts w:ascii="Book Antiqua" w:hAnsi="Book Antiqua"/>
          <w:lang w:eastAsia="zh-CN"/>
        </w:rPr>
        <w:t xml:space="preserve"> ESPAC: European Group for Pancreatic Cancer</w:t>
      </w:r>
      <w:r>
        <w:rPr>
          <w:rFonts w:ascii="Book Antiqua" w:hAnsi="Book Antiqua" w:hint="eastAsia"/>
          <w:lang w:eastAsia="zh-CN"/>
        </w:rPr>
        <w:t>;</w:t>
      </w:r>
      <w:r w:rsidRPr="00E65546">
        <w:rPr>
          <w:rFonts w:ascii="Book Antiqua" w:hAnsi="Book Antiqua"/>
          <w:lang w:eastAsia="zh-CN"/>
        </w:rPr>
        <w:t xml:space="preserve"> </w:t>
      </w:r>
      <w:r w:rsidR="00E65546" w:rsidRPr="00E65546">
        <w:rPr>
          <w:rFonts w:ascii="Book Antiqua" w:hAnsi="Book Antiqua"/>
          <w:lang w:eastAsia="zh-CN"/>
        </w:rPr>
        <w:t>GITSG: Gastro</w:t>
      </w:r>
      <w:r w:rsidR="00D655EE">
        <w:rPr>
          <w:rFonts w:ascii="Book Antiqua" w:hAnsi="Book Antiqua"/>
          <w:lang w:eastAsia="zh-CN"/>
        </w:rPr>
        <w:t>i</w:t>
      </w:r>
      <w:r w:rsidR="00E65546" w:rsidRPr="00E65546">
        <w:rPr>
          <w:rFonts w:ascii="Book Antiqua" w:hAnsi="Book Antiqua"/>
          <w:lang w:eastAsia="zh-CN"/>
        </w:rPr>
        <w:t>ntestinal Tumor Study Group</w:t>
      </w:r>
      <w:r w:rsidR="00E65546">
        <w:rPr>
          <w:rFonts w:ascii="Book Antiqua" w:hAnsi="Book Antiqua" w:hint="eastAsia"/>
          <w:lang w:eastAsia="zh-CN"/>
        </w:rPr>
        <w:t>;</w:t>
      </w:r>
      <w:r w:rsidR="00E65546" w:rsidRPr="00E65546">
        <w:rPr>
          <w:rFonts w:ascii="Book Antiqua" w:hAnsi="Book Antiqua"/>
          <w:lang w:eastAsia="zh-CN"/>
        </w:rPr>
        <w:t xml:space="preserve"> </w:t>
      </w:r>
      <w:r w:rsidRPr="00E65546">
        <w:rPr>
          <w:rFonts w:ascii="Book Antiqua" w:hAnsi="Book Antiqua"/>
          <w:lang w:eastAsia="zh-CN"/>
        </w:rPr>
        <w:t xml:space="preserve">NR: </w:t>
      </w:r>
      <w:r>
        <w:rPr>
          <w:rFonts w:ascii="Book Antiqua" w:hAnsi="Book Antiqua" w:hint="eastAsia"/>
          <w:lang w:eastAsia="zh-CN"/>
        </w:rPr>
        <w:t>N</w:t>
      </w:r>
      <w:r w:rsidRPr="00E65546">
        <w:rPr>
          <w:rFonts w:ascii="Book Antiqua" w:hAnsi="Book Antiqua"/>
          <w:lang w:eastAsia="zh-CN"/>
        </w:rPr>
        <w:t>ot reported</w:t>
      </w:r>
      <w:r>
        <w:rPr>
          <w:rFonts w:ascii="Book Antiqua" w:hAnsi="Book Antiqua" w:hint="eastAsia"/>
          <w:lang w:eastAsia="zh-CN"/>
        </w:rPr>
        <w:t>;</w:t>
      </w:r>
      <w:r w:rsidRPr="00E65546">
        <w:rPr>
          <w:rFonts w:ascii="Book Antiqua" w:hAnsi="Book Antiqua"/>
          <w:lang w:eastAsia="zh-CN"/>
        </w:rPr>
        <w:t xml:space="preserve"> OS: </w:t>
      </w:r>
      <w:r>
        <w:rPr>
          <w:rFonts w:ascii="Book Antiqua" w:hAnsi="Book Antiqua" w:hint="eastAsia"/>
          <w:lang w:eastAsia="zh-CN"/>
        </w:rPr>
        <w:t>O</w:t>
      </w:r>
      <w:r w:rsidRPr="00E65546">
        <w:rPr>
          <w:rFonts w:ascii="Book Antiqua" w:hAnsi="Book Antiqua"/>
          <w:lang w:eastAsia="zh-CN"/>
        </w:rPr>
        <w:t>verall survival</w:t>
      </w:r>
      <w:r>
        <w:rPr>
          <w:rFonts w:ascii="Book Antiqua" w:hAnsi="Book Antiqua"/>
          <w:lang w:eastAsia="zh-CN"/>
        </w:rPr>
        <w:t xml:space="preserve">; </w:t>
      </w:r>
      <w:r w:rsidR="00E65546" w:rsidRPr="00E65546">
        <w:rPr>
          <w:rFonts w:ascii="Book Antiqua" w:hAnsi="Book Antiqua"/>
          <w:lang w:eastAsia="zh-CN"/>
        </w:rPr>
        <w:t>PRODIGE: Partenariat de Recherche en Oncologie DIGEstive</w:t>
      </w:r>
      <w:r>
        <w:rPr>
          <w:rFonts w:ascii="Book Antiqua" w:hAnsi="Book Antiqua"/>
          <w:lang w:eastAsia="zh-CN"/>
        </w:rPr>
        <w:t>.</w:t>
      </w:r>
      <w:r w:rsidR="00E65546" w:rsidRPr="00E65546">
        <w:rPr>
          <w:rFonts w:ascii="Book Antiqua" w:hAnsi="Book Antiqua"/>
          <w:lang w:eastAsia="zh-CN"/>
        </w:rPr>
        <w:t xml:space="preserve"> </w:t>
      </w:r>
    </w:p>
    <w:p w14:paraId="1FEA6AD2" w14:textId="77777777" w:rsidR="00E65546" w:rsidRDefault="00E65546">
      <w:pPr>
        <w:spacing w:line="360" w:lineRule="auto"/>
        <w:jc w:val="both"/>
        <w:rPr>
          <w:rFonts w:ascii="Book Antiqua" w:hAnsi="Book Antiqua"/>
          <w:b/>
          <w:lang w:eastAsia="zh-CN"/>
        </w:rPr>
      </w:pPr>
      <w:r>
        <w:rPr>
          <w:rFonts w:ascii="Book Antiqua" w:hAnsi="Book Antiqua"/>
          <w:lang w:eastAsia="zh-CN"/>
        </w:rPr>
        <w:br w:type="page"/>
      </w:r>
      <w:r w:rsidRPr="00E65546">
        <w:rPr>
          <w:rFonts w:ascii="Book Antiqua" w:hAnsi="Book Antiqua"/>
          <w:b/>
          <w:lang w:eastAsia="zh-CN"/>
        </w:rPr>
        <w:lastRenderedPageBreak/>
        <w:t>Table 2</w:t>
      </w:r>
      <w:r w:rsidRPr="00E65546">
        <w:rPr>
          <w:rFonts w:ascii="Book Antiqua" w:hAnsi="Book Antiqua" w:hint="eastAsia"/>
          <w:b/>
          <w:lang w:eastAsia="zh-CN"/>
        </w:rPr>
        <w:t xml:space="preserve"> </w:t>
      </w:r>
      <w:r w:rsidRPr="00E65546">
        <w:rPr>
          <w:rFonts w:ascii="Book Antiqua" w:hAnsi="Book Antiqua"/>
          <w:b/>
          <w:lang w:eastAsia="zh-CN"/>
        </w:rPr>
        <w:t>Landmark trails on use of neoadjuvant chemotherapy</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93"/>
        <w:gridCol w:w="2547"/>
        <w:gridCol w:w="1190"/>
        <w:gridCol w:w="486"/>
        <w:gridCol w:w="1117"/>
        <w:gridCol w:w="1117"/>
      </w:tblGrid>
      <w:tr w:rsidR="006E05AE" w:rsidRPr="00E65546" w14:paraId="005A4B41" w14:textId="77777777" w:rsidTr="006E0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tcPr>
          <w:p w14:paraId="7F10B135" w14:textId="77777777" w:rsidR="00E65546" w:rsidRPr="00E65546" w:rsidRDefault="00E65546" w:rsidP="00E65546">
            <w:pPr>
              <w:spacing w:line="360" w:lineRule="auto"/>
              <w:jc w:val="both"/>
              <w:rPr>
                <w:rFonts w:ascii="Book Antiqua" w:hAnsi="Book Antiqua" w:cs="Times New Roman"/>
              </w:rPr>
            </w:pPr>
            <w:r w:rsidRPr="00E65546">
              <w:rPr>
                <w:rFonts w:ascii="Book Antiqua" w:hAnsi="Book Antiqua" w:cs="Times New Roman"/>
              </w:rPr>
              <w:t>Study</w:t>
            </w:r>
          </w:p>
        </w:tc>
        <w:tc>
          <w:tcPr>
            <w:tcW w:w="1593" w:type="dxa"/>
            <w:tcBorders>
              <w:top w:val="single" w:sz="4" w:space="0" w:color="auto"/>
              <w:bottom w:val="single" w:sz="4" w:space="0" w:color="auto"/>
            </w:tcBorders>
            <w:shd w:val="clear" w:color="auto" w:fill="auto"/>
          </w:tcPr>
          <w:p w14:paraId="3E6B43ED" w14:textId="77777777"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No. of patients</w:t>
            </w:r>
          </w:p>
        </w:tc>
        <w:tc>
          <w:tcPr>
            <w:tcW w:w="2547" w:type="dxa"/>
            <w:tcBorders>
              <w:top w:val="single" w:sz="4" w:space="0" w:color="auto"/>
              <w:bottom w:val="single" w:sz="4" w:space="0" w:color="auto"/>
            </w:tcBorders>
            <w:shd w:val="clear" w:color="auto" w:fill="auto"/>
          </w:tcPr>
          <w:p w14:paraId="3419B6BC" w14:textId="77777777"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Treatment arms</w:t>
            </w:r>
          </w:p>
        </w:tc>
        <w:tc>
          <w:tcPr>
            <w:tcW w:w="1190" w:type="dxa"/>
            <w:tcBorders>
              <w:top w:val="single" w:sz="4" w:space="0" w:color="auto"/>
              <w:bottom w:val="single" w:sz="4" w:space="0" w:color="auto"/>
            </w:tcBorders>
            <w:shd w:val="clear" w:color="auto" w:fill="auto"/>
          </w:tcPr>
          <w:p w14:paraId="598429C1" w14:textId="558CFBF0"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Resection rate</w:t>
            </w:r>
            <w:r w:rsidR="00A426CE">
              <w:rPr>
                <w:rFonts w:ascii="Book Antiqua" w:hAnsi="Book Antiqua" w:cs="Times New Roman"/>
              </w:rPr>
              <w:t>,</w:t>
            </w:r>
            <w:r>
              <w:rPr>
                <w:rFonts w:ascii="Book Antiqua" w:hAnsi="Book Antiqua" w:cs="Times New Roman" w:hint="eastAsia"/>
                <w:lang w:eastAsia="zh-CN"/>
              </w:rPr>
              <w:t xml:space="preserve"> </w:t>
            </w:r>
            <w:r w:rsidRPr="00E65546">
              <w:rPr>
                <w:rFonts w:ascii="Book Antiqua" w:hAnsi="Book Antiqua" w:cs="Times New Roman"/>
              </w:rPr>
              <w:t>%</w:t>
            </w:r>
          </w:p>
        </w:tc>
        <w:tc>
          <w:tcPr>
            <w:tcW w:w="486" w:type="dxa"/>
            <w:tcBorders>
              <w:top w:val="single" w:sz="4" w:space="0" w:color="auto"/>
              <w:bottom w:val="single" w:sz="4" w:space="0" w:color="auto"/>
            </w:tcBorders>
            <w:shd w:val="clear" w:color="auto" w:fill="auto"/>
          </w:tcPr>
          <w:p w14:paraId="3E42BAB0" w14:textId="77777777"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R0</w:t>
            </w:r>
          </w:p>
        </w:tc>
        <w:tc>
          <w:tcPr>
            <w:tcW w:w="1117" w:type="dxa"/>
            <w:tcBorders>
              <w:top w:val="single" w:sz="4" w:space="0" w:color="auto"/>
              <w:bottom w:val="single" w:sz="4" w:space="0" w:color="auto"/>
            </w:tcBorders>
            <w:shd w:val="clear" w:color="auto" w:fill="auto"/>
          </w:tcPr>
          <w:p w14:paraId="3631C77E" w14:textId="5DFA740B"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Median DFS</w:t>
            </w:r>
            <w:r w:rsidR="00A426CE">
              <w:rPr>
                <w:rFonts w:ascii="Book Antiqua" w:hAnsi="Book Antiqua" w:cs="Times New Roman"/>
              </w:rPr>
              <w:t xml:space="preserve"> in </w:t>
            </w:r>
            <w:r w:rsidRPr="00E65546">
              <w:rPr>
                <w:rFonts w:ascii="Book Antiqua" w:hAnsi="Book Antiqua" w:cs="Times New Roman"/>
              </w:rPr>
              <w:t>mo</w:t>
            </w:r>
          </w:p>
        </w:tc>
        <w:tc>
          <w:tcPr>
            <w:tcW w:w="1117" w:type="dxa"/>
            <w:tcBorders>
              <w:top w:val="single" w:sz="4" w:space="0" w:color="auto"/>
              <w:bottom w:val="single" w:sz="4" w:space="0" w:color="auto"/>
            </w:tcBorders>
            <w:shd w:val="clear" w:color="auto" w:fill="auto"/>
          </w:tcPr>
          <w:p w14:paraId="2EBEFCF3" w14:textId="77777777"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Median</w:t>
            </w:r>
          </w:p>
          <w:p w14:paraId="6FFAB763" w14:textId="55998322" w:rsidR="00E65546" w:rsidRPr="00E65546"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OS</w:t>
            </w:r>
            <w:r w:rsidR="00A426CE">
              <w:rPr>
                <w:rFonts w:ascii="Book Antiqua" w:hAnsi="Book Antiqua" w:cs="Times New Roman"/>
              </w:rPr>
              <w:t xml:space="preserve"> in </w:t>
            </w:r>
            <w:r w:rsidRPr="00E65546">
              <w:rPr>
                <w:rFonts w:ascii="Book Antiqua" w:hAnsi="Book Antiqua" w:cs="Times New Roman"/>
              </w:rPr>
              <w:t>mo</w:t>
            </w:r>
          </w:p>
        </w:tc>
      </w:tr>
      <w:tr w:rsidR="00E65546" w:rsidRPr="00E65546" w14:paraId="7E97A63C" w14:textId="77777777" w:rsidTr="006E05A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4" w:space="0" w:color="auto"/>
            </w:tcBorders>
            <w:shd w:val="clear" w:color="auto" w:fill="auto"/>
          </w:tcPr>
          <w:p w14:paraId="23059A83" w14:textId="77777777" w:rsidR="00E65546" w:rsidRPr="00E65546" w:rsidRDefault="00E65546" w:rsidP="00A426CE">
            <w:pPr>
              <w:spacing w:line="360" w:lineRule="auto"/>
              <w:jc w:val="both"/>
              <w:rPr>
                <w:rFonts w:ascii="Book Antiqua" w:hAnsi="Book Antiqua" w:cs="Times New Roman"/>
                <w:b w:val="0"/>
                <w:lang w:eastAsia="zh-CN"/>
              </w:rPr>
            </w:pPr>
            <w:r w:rsidRPr="00E65546">
              <w:rPr>
                <w:rFonts w:ascii="Book Antiqua" w:hAnsi="Book Antiqua" w:cs="Times New Roman"/>
                <w:b w:val="0"/>
              </w:rPr>
              <w:t>PACT-15</w:t>
            </w:r>
            <w:r w:rsidRPr="00E65546">
              <w:rPr>
                <w:rFonts w:ascii="Book Antiqua" w:hAnsi="Book Antiqua" w:cs="Times New Roman" w:hint="eastAsia"/>
                <w:b w:val="0"/>
                <w:vertAlign w:val="superscript"/>
                <w:lang w:eastAsia="zh-CN"/>
              </w:rPr>
              <w:t>[44]</w:t>
            </w:r>
          </w:p>
        </w:tc>
        <w:tc>
          <w:tcPr>
            <w:tcW w:w="1593" w:type="dxa"/>
            <w:vMerge w:val="restart"/>
            <w:tcBorders>
              <w:top w:val="single" w:sz="4" w:space="0" w:color="auto"/>
            </w:tcBorders>
            <w:shd w:val="clear" w:color="auto" w:fill="auto"/>
          </w:tcPr>
          <w:p w14:paraId="29055947" w14:textId="6689C304" w:rsidR="00E65546" w:rsidRPr="00E65546" w:rsidRDefault="00E65546" w:rsidP="003F7ED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93</w:t>
            </w:r>
            <w:r>
              <w:rPr>
                <w:rFonts w:ascii="Book Antiqua" w:hAnsi="Book Antiqua" w:cs="Times New Roman" w:hint="eastAsia"/>
                <w:lang w:eastAsia="zh-CN"/>
              </w:rPr>
              <w:t xml:space="preserve"> </w:t>
            </w:r>
            <w:r w:rsidRPr="00E65546">
              <w:rPr>
                <w:rFonts w:ascii="Book Antiqua" w:hAnsi="Book Antiqua" w:cs="Times New Roman"/>
              </w:rPr>
              <w:t>Resectable</w:t>
            </w:r>
          </w:p>
        </w:tc>
        <w:tc>
          <w:tcPr>
            <w:tcW w:w="2547" w:type="dxa"/>
            <w:tcBorders>
              <w:top w:val="single" w:sz="4" w:space="0" w:color="auto"/>
            </w:tcBorders>
            <w:shd w:val="clear" w:color="auto" w:fill="auto"/>
          </w:tcPr>
          <w:p w14:paraId="4D3EB7CF" w14:textId="4E0B6CC2"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Surgery</w:t>
            </w:r>
            <w:r w:rsidR="006E05AE">
              <w:rPr>
                <w:rFonts w:ascii="Book Antiqua" w:hAnsi="Book Antiqua" w:cs="Times New Roman" w:hint="eastAsia"/>
                <w:lang w:eastAsia="zh-CN"/>
              </w:rPr>
              <w:t xml:space="preserve"> </w:t>
            </w:r>
            <w:r w:rsidRPr="00E65546">
              <w:rPr>
                <w:rFonts w:ascii="Book Antiqua" w:hAnsi="Book Antiqua" w:cs="Times New Roman"/>
              </w:rPr>
              <w:t xml:space="preserve">+ </w:t>
            </w:r>
            <w:r w:rsidR="00A426CE">
              <w:rPr>
                <w:rFonts w:ascii="Book Antiqua" w:hAnsi="Book Antiqua" w:cs="Times New Roman"/>
              </w:rPr>
              <w:t>g</w:t>
            </w:r>
            <w:r w:rsidRPr="00E65546">
              <w:rPr>
                <w:rFonts w:ascii="Book Antiqua" w:hAnsi="Book Antiqua" w:cs="Times New Roman"/>
              </w:rPr>
              <w:t>emcitabine</w:t>
            </w:r>
          </w:p>
        </w:tc>
        <w:tc>
          <w:tcPr>
            <w:tcW w:w="1190" w:type="dxa"/>
            <w:tcBorders>
              <w:top w:val="single" w:sz="4" w:space="0" w:color="auto"/>
            </w:tcBorders>
            <w:shd w:val="clear" w:color="auto" w:fill="auto"/>
          </w:tcPr>
          <w:p w14:paraId="7A1E50D2"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85</w:t>
            </w:r>
          </w:p>
        </w:tc>
        <w:tc>
          <w:tcPr>
            <w:tcW w:w="486" w:type="dxa"/>
            <w:tcBorders>
              <w:top w:val="single" w:sz="4" w:space="0" w:color="auto"/>
            </w:tcBorders>
            <w:shd w:val="clear" w:color="auto" w:fill="auto"/>
          </w:tcPr>
          <w:p w14:paraId="780F7335"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27</w:t>
            </w:r>
          </w:p>
        </w:tc>
        <w:tc>
          <w:tcPr>
            <w:tcW w:w="1117" w:type="dxa"/>
            <w:tcBorders>
              <w:top w:val="single" w:sz="4" w:space="0" w:color="auto"/>
            </w:tcBorders>
            <w:shd w:val="clear" w:color="auto" w:fill="auto"/>
          </w:tcPr>
          <w:p w14:paraId="03C3C041"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4.7</w:t>
            </w:r>
          </w:p>
        </w:tc>
        <w:tc>
          <w:tcPr>
            <w:tcW w:w="1117" w:type="dxa"/>
            <w:tcBorders>
              <w:top w:val="single" w:sz="4" w:space="0" w:color="auto"/>
            </w:tcBorders>
            <w:shd w:val="clear" w:color="auto" w:fill="auto"/>
          </w:tcPr>
          <w:p w14:paraId="07B324CE"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20.4</w:t>
            </w:r>
          </w:p>
        </w:tc>
      </w:tr>
      <w:tr w:rsidR="00E65546" w:rsidRPr="00E65546" w14:paraId="6445CE2B" w14:textId="77777777" w:rsidTr="006E05AE">
        <w:trPr>
          <w:trHeight w:val="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14:paraId="1AD13CDE" w14:textId="77777777" w:rsidR="00E65546" w:rsidRPr="00E65546" w:rsidRDefault="00E65546">
            <w:pPr>
              <w:spacing w:line="360" w:lineRule="auto"/>
              <w:jc w:val="both"/>
              <w:rPr>
                <w:rFonts w:ascii="Book Antiqua" w:hAnsi="Book Antiqua" w:cs="Times New Roman"/>
                <w:b w:val="0"/>
              </w:rPr>
            </w:pPr>
          </w:p>
        </w:tc>
        <w:tc>
          <w:tcPr>
            <w:tcW w:w="1593" w:type="dxa"/>
            <w:vMerge/>
            <w:shd w:val="clear" w:color="auto" w:fill="auto"/>
          </w:tcPr>
          <w:p w14:paraId="6818C7DE"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547" w:type="dxa"/>
            <w:shd w:val="clear" w:color="auto" w:fill="auto"/>
          </w:tcPr>
          <w:p w14:paraId="19B88AD5"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Surgery +</w:t>
            </w:r>
            <w:r w:rsidR="006E05AE">
              <w:rPr>
                <w:rFonts w:ascii="Book Antiqua" w:hAnsi="Book Antiqua" w:cs="Times New Roman" w:hint="eastAsia"/>
                <w:lang w:eastAsia="zh-CN"/>
              </w:rPr>
              <w:t xml:space="preserve"> </w:t>
            </w:r>
            <w:r w:rsidRPr="00E65546">
              <w:rPr>
                <w:rFonts w:ascii="Book Antiqua" w:hAnsi="Book Antiqua" w:cs="Times New Roman"/>
              </w:rPr>
              <w:t>6 PEXG</w:t>
            </w:r>
          </w:p>
        </w:tc>
        <w:tc>
          <w:tcPr>
            <w:tcW w:w="1190" w:type="dxa"/>
            <w:shd w:val="clear" w:color="auto" w:fill="auto"/>
          </w:tcPr>
          <w:p w14:paraId="57B2D888"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90</w:t>
            </w:r>
          </w:p>
        </w:tc>
        <w:tc>
          <w:tcPr>
            <w:tcW w:w="486" w:type="dxa"/>
            <w:shd w:val="clear" w:color="auto" w:fill="auto"/>
          </w:tcPr>
          <w:p w14:paraId="0329BA5E"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37</w:t>
            </w:r>
          </w:p>
        </w:tc>
        <w:tc>
          <w:tcPr>
            <w:tcW w:w="1117" w:type="dxa"/>
            <w:shd w:val="clear" w:color="auto" w:fill="auto"/>
          </w:tcPr>
          <w:p w14:paraId="72DF5D45"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12.4</w:t>
            </w:r>
          </w:p>
        </w:tc>
        <w:tc>
          <w:tcPr>
            <w:tcW w:w="1117" w:type="dxa"/>
            <w:shd w:val="clear" w:color="auto" w:fill="auto"/>
          </w:tcPr>
          <w:p w14:paraId="7E0A17F3"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26.4</w:t>
            </w:r>
          </w:p>
        </w:tc>
      </w:tr>
      <w:tr w:rsidR="00E65546" w:rsidRPr="00E65546" w14:paraId="3E768C40" w14:textId="77777777" w:rsidTr="006E05A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14:paraId="6503426D" w14:textId="77777777" w:rsidR="00E65546" w:rsidRPr="00E65546" w:rsidRDefault="00E65546">
            <w:pPr>
              <w:spacing w:line="360" w:lineRule="auto"/>
              <w:jc w:val="both"/>
              <w:rPr>
                <w:rFonts w:ascii="Book Antiqua" w:hAnsi="Book Antiqua" w:cs="Times New Roman"/>
                <w:b w:val="0"/>
              </w:rPr>
            </w:pPr>
          </w:p>
        </w:tc>
        <w:tc>
          <w:tcPr>
            <w:tcW w:w="1593" w:type="dxa"/>
            <w:vMerge/>
            <w:shd w:val="clear" w:color="auto" w:fill="auto"/>
          </w:tcPr>
          <w:p w14:paraId="491844A3"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547" w:type="dxa"/>
            <w:shd w:val="clear" w:color="auto" w:fill="auto"/>
          </w:tcPr>
          <w:p w14:paraId="430DF06A" w14:textId="2758356E"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3PEXG</w:t>
            </w:r>
            <w:r w:rsidR="006E05AE">
              <w:rPr>
                <w:rFonts w:ascii="Book Antiqua" w:hAnsi="Book Antiqua" w:cs="Times New Roman" w:hint="eastAsia"/>
                <w:lang w:eastAsia="zh-CN"/>
              </w:rPr>
              <w:t xml:space="preserve"> </w:t>
            </w:r>
            <w:r w:rsidRPr="00E65546">
              <w:rPr>
                <w:rFonts w:ascii="Book Antiqua" w:hAnsi="Book Antiqua" w:cs="Times New Roman"/>
              </w:rPr>
              <w:t>+</w:t>
            </w:r>
            <w:r w:rsidR="006E05AE">
              <w:rPr>
                <w:rFonts w:ascii="Book Antiqua" w:hAnsi="Book Antiqua" w:cs="Times New Roman" w:hint="eastAsia"/>
                <w:lang w:eastAsia="zh-CN"/>
              </w:rPr>
              <w:t xml:space="preserve"> </w:t>
            </w:r>
            <w:r w:rsidR="00A426CE">
              <w:rPr>
                <w:rFonts w:ascii="Book Antiqua" w:hAnsi="Book Antiqua" w:cs="Times New Roman"/>
              </w:rPr>
              <w:t>s</w:t>
            </w:r>
            <w:r w:rsidRPr="00E65546">
              <w:rPr>
                <w:rFonts w:ascii="Book Antiqua" w:hAnsi="Book Antiqua" w:cs="Times New Roman"/>
              </w:rPr>
              <w:t>urgery</w:t>
            </w:r>
            <w:r w:rsidR="006E05AE">
              <w:rPr>
                <w:rFonts w:ascii="Book Antiqua" w:hAnsi="Book Antiqua" w:cs="Times New Roman" w:hint="eastAsia"/>
                <w:lang w:eastAsia="zh-CN"/>
              </w:rPr>
              <w:t xml:space="preserve"> </w:t>
            </w:r>
            <w:r w:rsidRPr="00E65546">
              <w:rPr>
                <w:rFonts w:ascii="Book Antiqua" w:hAnsi="Book Antiqua" w:cs="Times New Roman"/>
              </w:rPr>
              <w:t>+</w:t>
            </w:r>
            <w:r w:rsidR="006E05AE">
              <w:rPr>
                <w:rFonts w:ascii="Book Antiqua" w:hAnsi="Book Antiqua" w:cs="Times New Roman" w:hint="eastAsia"/>
                <w:lang w:eastAsia="zh-CN"/>
              </w:rPr>
              <w:t xml:space="preserve"> </w:t>
            </w:r>
            <w:r w:rsidRPr="00E65546">
              <w:rPr>
                <w:rFonts w:ascii="Book Antiqua" w:hAnsi="Book Antiqua" w:cs="Times New Roman"/>
              </w:rPr>
              <w:t>3 PEXG</w:t>
            </w:r>
          </w:p>
        </w:tc>
        <w:tc>
          <w:tcPr>
            <w:tcW w:w="1190" w:type="dxa"/>
            <w:shd w:val="clear" w:color="auto" w:fill="auto"/>
          </w:tcPr>
          <w:p w14:paraId="08CCEC20"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84</w:t>
            </w:r>
          </w:p>
        </w:tc>
        <w:tc>
          <w:tcPr>
            <w:tcW w:w="486" w:type="dxa"/>
            <w:shd w:val="clear" w:color="auto" w:fill="auto"/>
          </w:tcPr>
          <w:p w14:paraId="388B4465"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63</w:t>
            </w:r>
          </w:p>
        </w:tc>
        <w:tc>
          <w:tcPr>
            <w:tcW w:w="1117" w:type="dxa"/>
            <w:shd w:val="clear" w:color="auto" w:fill="auto"/>
          </w:tcPr>
          <w:p w14:paraId="51CB9614"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16.9</w:t>
            </w:r>
          </w:p>
        </w:tc>
        <w:tc>
          <w:tcPr>
            <w:tcW w:w="1117" w:type="dxa"/>
            <w:shd w:val="clear" w:color="auto" w:fill="auto"/>
          </w:tcPr>
          <w:p w14:paraId="0A4970BC"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16.9</w:t>
            </w:r>
          </w:p>
        </w:tc>
      </w:tr>
      <w:tr w:rsidR="00E65546" w:rsidRPr="00E65546" w14:paraId="3CB7CF44" w14:textId="77777777" w:rsidTr="006E05AE">
        <w:trPr>
          <w:trHeight w:val="27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14:paraId="64EF56AE" w14:textId="77777777" w:rsidR="00E65546" w:rsidRPr="00E65546" w:rsidRDefault="00E65546" w:rsidP="00A426CE">
            <w:pPr>
              <w:spacing w:line="360" w:lineRule="auto"/>
              <w:jc w:val="both"/>
              <w:rPr>
                <w:rFonts w:ascii="Book Antiqua" w:hAnsi="Book Antiqua" w:cs="Times New Roman"/>
                <w:b w:val="0"/>
              </w:rPr>
            </w:pPr>
            <w:r w:rsidRPr="00E65546">
              <w:rPr>
                <w:rFonts w:ascii="Book Antiqua" w:hAnsi="Book Antiqua" w:cs="Times New Roman"/>
                <w:b w:val="0"/>
              </w:rPr>
              <w:t>PREOPANC-01</w:t>
            </w:r>
            <w:r w:rsidRPr="00E65546">
              <w:rPr>
                <w:rFonts w:ascii="Book Antiqua" w:hAnsi="Book Antiqua" w:cs="Times New Roman" w:hint="eastAsia"/>
                <w:b w:val="0"/>
                <w:vertAlign w:val="superscript"/>
                <w:lang w:eastAsia="zh-CN"/>
              </w:rPr>
              <w:t>[4</w:t>
            </w:r>
            <w:r>
              <w:rPr>
                <w:rFonts w:ascii="Book Antiqua" w:hAnsi="Book Antiqua" w:cs="Times New Roman" w:hint="eastAsia"/>
                <w:b w:val="0"/>
                <w:vertAlign w:val="superscript"/>
                <w:lang w:eastAsia="zh-CN"/>
              </w:rPr>
              <w:t>8</w:t>
            </w:r>
            <w:r w:rsidRPr="00E65546">
              <w:rPr>
                <w:rFonts w:ascii="Book Antiqua" w:hAnsi="Book Antiqua" w:cs="Times New Roman" w:hint="eastAsia"/>
                <w:b w:val="0"/>
                <w:vertAlign w:val="superscript"/>
                <w:lang w:eastAsia="zh-CN"/>
              </w:rPr>
              <w:t>]</w:t>
            </w:r>
          </w:p>
        </w:tc>
        <w:tc>
          <w:tcPr>
            <w:tcW w:w="1593" w:type="dxa"/>
            <w:vMerge w:val="restart"/>
            <w:shd w:val="clear" w:color="auto" w:fill="auto"/>
          </w:tcPr>
          <w:p w14:paraId="4CDD2C79" w14:textId="5B616456" w:rsidR="00E65546" w:rsidRPr="00E65546" w:rsidRDefault="00E65546" w:rsidP="003F7E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248</w:t>
            </w:r>
            <w:r>
              <w:rPr>
                <w:rFonts w:ascii="Book Antiqua" w:hAnsi="Book Antiqua" w:cs="Times New Roman" w:hint="eastAsia"/>
                <w:lang w:eastAsia="zh-CN"/>
              </w:rPr>
              <w:t xml:space="preserve"> </w:t>
            </w:r>
            <w:r w:rsidRPr="00E65546">
              <w:rPr>
                <w:rFonts w:ascii="Book Antiqua" w:hAnsi="Book Antiqua" w:cs="Times New Roman"/>
              </w:rPr>
              <w:t>Resectable</w:t>
            </w:r>
            <w:r>
              <w:rPr>
                <w:rFonts w:ascii="Book Antiqua" w:hAnsi="Book Antiqua" w:cs="Times New Roman" w:hint="eastAsia"/>
                <w:lang w:eastAsia="zh-CN"/>
              </w:rPr>
              <w:t xml:space="preserve"> </w:t>
            </w:r>
            <w:r w:rsidRPr="00E65546">
              <w:rPr>
                <w:rFonts w:ascii="Book Antiqua" w:hAnsi="Book Antiqua" w:cs="Times New Roman"/>
              </w:rPr>
              <w:t>+ BRPC</w:t>
            </w:r>
          </w:p>
        </w:tc>
        <w:tc>
          <w:tcPr>
            <w:tcW w:w="2547" w:type="dxa"/>
            <w:shd w:val="clear" w:color="auto" w:fill="auto"/>
          </w:tcPr>
          <w:p w14:paraId="5C0000F0" w14:textId="425320AB"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26Gy/15fr</w:t>
            </w:r>
            <w:r w:rsidR="006E05AE">
              <w:rPr>
                <w:rFonts w:ascii="Book Antiqua" w:hAnsi="Book Antiqua" w:cs="Times New Roman" w:hint="eastAsia"/>
                <w:lang w:eastAsia="zh-CN"/>
              </w:rPr>
              <w:t xml:space="preserve"> </w:t>
            </w:r>
            <w:r w:rsidRPr="00E65546">
              <w:rPr>
                <w:rFonts w:ascii="Book Antiqua" w:hAnsi="Book Antiqua" w:cs="Times New Roman"/>
              </w:rPr>
              <w:t xml:space="preserve">+ </w:t>
            </w:r>
            <w:r w:rsidR="00A426CE">
              <w:rPr>
                <w:rFonts w:ascii="Book Antiqua" w:hAnsi="Book Antiqua" w:cs="Times New Roman"/>
              </w:rPr>
              <w:t>g</w:t>
            </w:r>
            <w:r w:rsidRPr="00E65546">
              <w:rPr>
                <w:rFonts w:ascii="Book Antiqua" w:hAnsi="Book Antiqua" w:cs="Times New Roman"/>
              </w:rPr>
              <w:t>emcitabine</w:t>
            </w:r>
          </w:p>
        </w:tc>
        <w:tc>
          <w:tcPr>
            <w:tcW w:w="1190" w:type="dxa"/>
            <w:shd w:val="clear" w:color="auto" w:fill="auto"/>
          </w:tcPr>
          <w:p w14:paraId="0730CF02"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60</w:t>
            </w:r>
          </w:p>
        </w:tc>
        <w:tc>
          <w:tcPr>
            <w:tcW w:w="486" w:type="dxa"/>
            <w:shd w:val="clear" w:color="auto" w:fill="auto"/>
          </w:tcPr>
          <w:p w14:paraId="76822EB4"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63</w:t>
            </w:r>
          </w:p>
        </w:tc>
        <w:tc>
          <w:tcPr>
            <w:tcW w:w="1117" w:type="dxa"/>
            <w:shd w:val="clear" w:color="auto" w:fill="auto"/>
          </w:tcPr>
          <w:p w14:paraId="7B46AB52"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9.9</w:t>
            </w:r>
          </w:p>
        </w:tc>
        <w:tc>
          <w:tcPr>
            <w:tcW w:w="1117" w:type="dxa"/>
            <w:shd w:val="clear" w:color="auto" w:fill="auto"/>
          </w:tcPr>
          <w:p w14:paraId="61275369" w14:textId="77777777" w:rsidR="00E65546" w:rsidRPr="00E65546"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65546">
              <w:rPr>
                <w:rFonts w:ascii="Book Antiqua" w:hAnsi="Book Antiqua" w:cs="Times New Roman"/>
              </w:rPr>
              <w:t>17.1</w:t>
            </w:r>
          </w:p>
        </w:tc>
      </w:tr>
      <w:tr w:rsidR="00E65546" w:rsidRPr="00E65546" w14:paraId="5D9A887C" w14:textId="77777777" w:rsidTr="006E05A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14:paraId="729741A9" w14:textId="77777777" w:rsidR="00E65546" w:rsidRPr="00E65546" w:rsidRDefault="00E65546">
            <w:pPr>
              <w:spacing w:line="360" w:lineRule="auto"/>
              <w:jc w:val="both"/>
              <w:rPr>
                <w:rFonts w:ascii="Book Antiqua" w:hAnsi="Book Antiqua" w:cs="Times New Roman"/>
                <w:b w:val="0"/>
              </w:rPr>
            </w:pPr>
          </w:p>
        </w:tc>
        <w:tc>
          <w:tcPr>
            <w:tcW w:w="1593" w:type="dxa"/>
            <w:vMerge/>
            <w:tcBorders>
              <w:bottom w:val="single" w:sz="4" w:space="0" w:color="auto"/>
            </w:tcBorders>
            <w:shd w:val="clear" w:color="auto" w:fill="auto"/>
          </w:tcPr>
          <w:p w14:paraId="2FBEE80E"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2547" w:type="dxa"/>
            <w:tcBorders>
              <w:bottom w:val="single" w:sz="4" w:space="0" w:color="auto"/>
            </w:tcBorders>
            <w:shd w:val="clear" w:color="auto" w:fill="auto"/>
          </w:tcPr>
          <w:p w14:paraId="49D93E12" w14:textId="0A190968" w:rsidR="00E65546" w:rsidRPr="00E65546" w:rsidRDefault="00A426C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S</w:t>
            </w:r>
            <w:r w:rsidR="00E65546" w:rsidRPr="00E65546">
              <w:rPr>
                <w:rFonts w:ascii="Book Antiqua" w:hAnsi="Book Antiqua" w:cs="Times New Roman"/>
              </w:rPr>
              <w:t>urgery</w:t>
            </w:r>
          </w:p>
        </w:tc>
        <w:tc>
          <w:tcPr>
            <w:tcW w:w="1190" w:type="dxa"/>
            <w:tcBorders>
              <w:bottom w:val="single" w:sz="4" w:space="0" w:color="auto"/>
            </w:tcBorders>
            <w:shd w:val="clear" w:color="auto" w:fill="auto"/>
          </w:tcPr>
          <w:p w14:paraId="2E2F2257"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72</w:t>
            </w:r>
          </w:p>
        </w:tc>
        <w:tc>
          <w:tcPr>
            <w:tcW w:w="486" w:type="dxa"/>
            <w:tcBorders>
              <w:bottom w:val="single" w:sz="4" w:space="0" w:color="auto"/>
            </w:tcBorders>
            <w:shd w:val="clear" w:color="auto" w:fill="auto"/>
          </w:tcPr>
          <w:p w14:paraId="6145295D"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31</w:t>
            </w:r>
          </w:p>
        </w:tc>
        <w:tc>
          <w:tcPr>
            <w:tcW w:w="1117" w:type="dxa"/>
            <w:tcBorders>
              <w:bottom w:val="single" w:sz="4" w:space="0" w:color="auto"/>
            </w:tcBorders>
            <w:shd w:val="clear" w:color="auto" w:fill="auto"/>
          </w:tcPr>
          <w:p w14:paraId="3550B2BF"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7.9</w:t>
            </w:r>
          </w:p>
        </w:tc>
        <w:tc>
          <w:tcPr>
            <w:tcW w:w="1117" w:type="dxa"/>
            <w:tcBorders>
              <w:bottom w:val="single" w:sz="4" w:space="0" w:color="auto"/>
            </w:tcBorders>
            <w:shd w:val="clear" w:color="auto" w:fill="auto"/>
          </w:tcPr>
          <w:p w14:paraId="73E61AAE" w14:textId="77777777" w:rsidR="00E65546" w:rsidRPr="00E65546"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65546">
              <w:rPr>
                <w:rFonts w:ascii="Book Antiqua" w:hAnsi="Book Antiqua" w:cs="Times New Roman"/>
              </w:rPr>
              <w:t>13.7</w:t>
            </w:r>
          </w:p>
        </w:tc>
      </w:tr>
    </w:tbl>
    <w:p w14:paraId="0C72DFE1" w14:textId="41F8DD85" w:rsidR="00772D69" w:rsidRDefault="006E05AE" w:rsidP="00A426CE">
      <w:pPr>
        <w:spacing w:line="360" w:lineRule="auto"/>
        <w:jc w:val="both"/>
        <w:rPr>
          <w:rFonts w:ascii="Book Antiqua" w:hAnsi="Book Antiqua"/>
          <w:lang w:eastAsia="zh-CN"/>
        </w:rPr>
      </w:pPr>
      <w:r w:rsidRPr="006E05AE">
        <w:rPr>
          <w:rFonts w:ascii="Book Antiqua" w:hAnsi="Book Antiqua"/>
          <w:lang w:eastAsia="zh-CN"/>
        </w:rPr>
        <w:t xml:space="preserve">BRPC: </w:t>
      </w:r>
      <w:r>
        <w:rPr>
          <w:rFonts w:ascii="Book Antiqua" w:hAnsi="Book Antiqua" w:hint="eastAsia"/>
          <w:lang w:eastAsia="zh-CN"/>
        </w:rPr>
        <w:t>B</w:t>
      </w:r>
      <w:r w:rsidRPr="006E05AE">
        <w:rPr>
          <w:rFonts w:ascii="Book Antiqua" w:hAnsi="Book Antiqua"/>
          <w:lang w:eastAsia="zh-CN"/>
        </w:rPr>
        <w:t>orderline resectable pancreatic cancer</w:t>
      </w:r>
      <w:r>
        <w:rPr>
          <w:rFonts w:ascii="Book Antiqua" w:hAnsi="Book Antiqua" w:hint="eastAsia"/>
          <w:lang w:eastAsia="zh-CN"/>
        </w:rPr>
        <w:t>;</w:t>
      </w:r>
      <w:r w:rsidRPr="006E05AE">
        <w:rPr>
          <w:rFonts w:ascii="Book Antiqua" w:hAnsi="Book Antiqua"/>
          <w:lang w:eastAsia="zh-CN"/>
        </w:rPr>
        <w:t xml:space="preserve"> DFS: </w:t>
      </w:r>
      <w:r>
        <w:rPr>
          <w:rFonts w:ascii="Book Antiqua" w:hAnsi="Book Antiqua" w:hint="eastAsia"/>
          <w:lang w:eastAsia="zh-CN"/>
        </w:rPr>
        <w:t>D</w:t>
      </w:r>
      <w:r w:rsidRPr="006E05AE">
        <w:rPr>
          <w:rFonts w:ascii="Book Antiqua" w:hAnsi="Book Antiqua"/>
          <w:lang w:eastAsia="zh-CN"/>
        </w:rPr>
        <w:t>isease-free survival</w:t>
      </w:r>
      <w:r>
        <w:rPr>
          <w:rFonts w:ascii="Book Antiqua" w:hAnsi="Book Antiqua" w:hint="eastAsia"/>
          <w:lang w:eastAsia="zh-CN"/>
        </w:rPr>
        <w:t>;</w:t>
      </w:r>
      <w:r w:rsidRPr="006E05AE">
        <w:rPr>
          <w:rFonts w:ascii="Book Antiqua" w:hAnsi="Book Antiqua"/>
          <w:lang w:eastAsia="zh-CN"/>
        </w:rPr>
        <w:t xml:space="preserve"> OS: </w:t>
      </w:r>
      <w:r>
        <w:rPr>
          <w:rFonts w:ascii="Book Antiqua" w:hAnsi="Book Antiqua" w:hint="eastAsia"/>
          <w:lang w:eastAsia="zh-CN"/>
        </w:rPr>
        <w:t>O</w:t>
      </w:r>
      <w:r w:rsidRPr="006E05AE">
        <w:rPr>
          <w:rFonts w:ascii="Book Antiqua" w:hAnsi="Book Antiqua"/>
          <w:lang w:eastAsia="zh-CN"/>
        </w:rPr>
        <w:t>verall survival</w:t>
      </w:r>
      <w:r>
        <w:rPr>
          <w:rFonts w:ascii="Book Antiqua" w:hAnsi="Book Antiqua" w:hint="eastAsia"/>
          <w:lang w:eastAsia="zh-CN"/>
        </w:rPr>
        <w:t>;</w:t>
      </w:r>
      <w:r w:rsidRPr="006E05AE">
        <w:rPr>
          <w:rFonts w:ascii="Book Antiqua" w:hAnsi="Book Antiqua"/>
          <w:lang w:eastAsia="zh-CN"/>
        </w:rPr>
        <w:t xml:space="preserve"> PEXG: </w:t>
      </w:r>
      <w:r>
        <w:rPr>
          <w:rFonts w:ascii="Book Antiqua" w:hAnsi="Book Antiqua" w:hint="eastAsia"/>
          <w:lang w:eastAsia="zh-CN"/>
        </w:rPr>
        <w:t>C</w:t>
      </w:r>
      <w:r w:rsidRPr="006E05AE">
        <w:rPr>
          <w:rFonts w:ascii="Book Antiqua" w:hAnsi="Book Antiqua"/>
          <w:lang w:eastAsia="zh-CN"/>
        </w:rPr>
        <w:t>isplatin, epirubicin, gemcitabine, and capecitabine</w:t>
      </w:r>
      <w:r>
        <w:rPr>
          <w:rFonts w:ascii="Book Antiqua" w:hAnsi="Book Antiqua" w:hint="eastAsia"/>
          <w:lang w:eastAsia="zh-CN"/>
        </w:rPr>
        <w:t>.</w:t>
      </w:r>
    </w:p>
    <w:p w14:paraId="03570C4A" w14:textId="77777777" w:rsidR="00772D69" w:rsidRDefault="00772D69">
      <w:pPr>
        <w:rPr>
          <w:rFonts w:ascii="Book Antiqua" w:hAnsi="Book Antiqua"/>
          <w:lang w:eastAsia="zh-CN"/>
        </w:rPr>
      </w:pPr>
      <w:r>
        <w:rPr>
          <w:rFonts w:ascii="Book Antiqua" w:hAnsi="Book Antiqua"/>
          <w:lang w:eastAsia="zh-CN"/>
        </w:rPr>
        <w:br w:type="page"/>
      </w:r>
    </w:p>
    <w:p w14:paraId="2703DF32" w14:textId="77777777" w:rsidR="00772D69" w:rsidRDefault="00772D69" w:rsidP="00772D69">
      <w:pPr>
        <w:jc w:val="center"/>
        <w:rPr>
          <w:rFonts w:ascii="Book Antiqua" w:hAnsi="Book Antiqua"/>
        </w:rPr>
      </w:pPr>
    </w:p>
    <w:p w14:paraId="5A965A8D" w14:textId="77777777" w:rsidR="00772D69" w:rsidRDefault="00772D69" w:rsidP="00772D69">
      <w:pPr>
        <w:jc w:val="center"/>
        <w:rPr>
          <w:rFonts w:ascii="Book Antiqua" w:hAnsi="Book Antiqua"/>
        </w:rPr>
      </w:pPr>
    </w:p>
    <w:p w14:paraId="551CC7CF" w14:textId="77777777" w:rsidR="00772D69" w:rsidRDefault="00772D69" w:rsidP="00772D69">
      <w:pPr>
        <w:jc w:val="center"/>
        <w:rPr>
          <w:rFonts w:ascii="Book Antiqua" w:hAnsi="Book Antiqua"/>
        </w:rPr>
      </w:pPr>
    </w:p>
    <w:p w14:paraId="4C2A4251" w14:textId="77777777" w:rsidR="00772D69" w:rsidRDefault="00772D69" w:rsidP="00772D69">
      <w:pPr>
        <w:jc w:val="center"/>
        <w:rPr>
          <w:rFonts w:ascii="Book Antiqua" w:hAnsi="Book Antiqua"/>
        </w:rPr>
      </w:pPr>
    </w:p>
    <w:p w14:paraId="0C3EE968" w14:textId="77777777" w:rsidR="00772D69" w:rsidRDefault="00772D69" w:rsidP="00772D69">
      <w:pPr>
        <w:jc w:val="center"/>
        <w:rPr>
          <w:rFonts w:ascii="Book Antiqua" w:hAnsi="Book Antiqua"/>
        </w:rPr>
      </w:pPr>
    </w:p>
    <w:p w14:paraId="648CF54C" w14:textId="0D347DC3" w:rsidR="00772D69" w:rsidRPr="008645AB" w:rsidRDefault="00772D69" w:rsidP="00772D69">
      <w:pPr>
        <w:jc w:val="center"/>
        <w:rPr>
          <w:rFonts w:ascii="Book Antiqua" w:hAnsi="Book Antiqua"/>
        </w:rPr>
      </w:pPr>
      <w:r w:rsidRPr="008645AB">
        <w:rPr>
          <w:rFonts w:ascii="Book Antiqua" w:hAnsi="Book Antiqua"/>
          <w:noProof/>
          <w:lang w:eastAsia="zh-CN"/>
        </w:rPr>
        <w:drawing>
          <wp:inline distT="0" distB="0" distL="0" distR="0" wp14:anchorId="3323491D" wp14:editId="60969DE6">
            <wp:extent cx="2499360"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AB5F7F" w14:textId="77777777" w:rsidR="00772D69" w:rsidRPr="008645AB" w:rsidRDefault="00772D69" w:rsidP="00772D69">
      <w:pPr>
        <w:jc w:val="center"/>
        <w:rPr>
          <w:rFonts w:ascii="Book Antiqua" w:hAnsi="Book Antiqua"/>
        </w:rPr>
      </w:pPr>
    </w:p>
    <w:p w14:paraId="5F7B3A6A" w14:textId="77777777" w:rsidR="00772D69" w:rsidRPr="008645AB" w:rsidRDefault="00772D69" w:rsidP="00772D69">
      <w:pPr>
        <w:autoSpaceDE w:val="0"/>
        <w:autoSpaceDN w:val="0"/>
        <w:adjustRightInd w:val="0"/>
        <w:jc w:val="center"/>
        <w:rPr>
          <w:rFonts w:ascii="Book Antiqua" w:eastAsia="Garamond-Bold" w:hAnsi="Book Antiqua" w:cs="Garamond-Bold"/>
          <w:b/>
          <w:bCs/>
          <w:color w:val="000000"/>
          <w:sz w:val="28"/>
          <w:szCs w:val="28"/>
        </w:rPr>
      </w:pPr>
      <w:r w:rsidRPr="008645AB">
        <w:rPr>
          <w:rFonts w:ascii="Book Antiqua" w:eastAsia="TimesNewRomanPSMT" w:hAnsi="Book Antiqua" w:cs="TimesNewRomanPSMT"/>
          <w:color w:val="000000"/>
          <w:sz w:val="28"/>
          <w:szCs w:val="28"/>
        </w:rPr>
        <w:t xml:space="preserve">Published by </w:t>
      </w:r>
      <w:r w:rsidRPr="008645AB">
        <w:rPr>
          <w:rFonts w:ascii="Book Antiqua" w:eastAsia="Garamond-Bold" w:hAnsi="Book Antiqua" w:cs="Garamond-Bold"/>
          <w:b/>
          <w:bCs/>
          <w:color w:val="000000"/>
          <w:sz w:val="28"/>
          <w:szCs w:val="28"/>
        </w:rPr>
        <w:t>Baishideng Publishing Group Inc</w:t>
      </w:r>
    </w:p>
    <w:p w14:paraId="157CE5F4" w14:textId="77777777" w:rsidR="00772D69" w:rsidRPr="008645AB" w:rsidRDefault="00772D69" w:rsidP="00772D69">
      <w:pPr>
        <w:autoSpaceDE w:val="0"/>
        <w:autoSpaceDN w:val="0"/>
        <w:adjustRightInd w:val="0"/>
        <w:jc w:val="center"/>
        <w:rPr>
          <w:rFonts w:ascii="Book Antiqua" w:eastAsia="TimesNewRomanPSMT" w:hAnsi="Book Antiqua" w:cs="Garamond"/>
          <w:color w:val="000000"/>
          <w:sz w:val="28"/>
          <w:szCs w:val="28"/>
        </w:rPr>
      </w:pPr>
      <w:r w:rsidRPr="008645AB">
        <w:rPr>
          <w:rFonts w:ascii="Book Antiqua" w:eastAsia="TimesNewRomanPSMT" w:hAnsi="Book Antiqua" w:cs="Garamond"/>
          <w:color w:val="000000"/>
          <w:sz w:val="28"/>
          <w:szCs w:val="28"/>
        </w:rPr>
        <w:t>7041 Koll Center Parkway, Suite 160, Pleasanton, CA 94566, USA</w:t>
      </w:r>
    </w:p>
    <w:p w14:paraId="738E7543" w14:textId="77777777" w:rsidR="00772D69" w:rsidRPr="008645AB" w:rsidRDefault="00772D69" w:rsidP="00772D69">
      <w:pPr>
        <w:autoSpaceDE w:val="0"/>
        <w:autoSpaceDN w:val="0"/>
        <w:adjustRightInd w:val="0"/>
        <w:jc w:val="center"/>
        <w:rPr>
          <w:rFonts w:ascii="Book Antiqua" w:eastAsia="TimesNewRomanPSMT" w:hAnsi="Book Antiqua" w:cs="Garamond"/>
          <w:color w:val="000000"/>
          <w:sz w:val="28"/>
          <w:szCs w:val="28"/>
        </w:rPr>
      </w:pPr>
      <w:r w:rsidRPr="008645AB">
        <w:rPr>
          <w:rFonts w:ascii="Book Antiqua" w:eastAsia="Garamond-Bold" w:hAnsi="Book Antiqua" w:cs="Garamond-Bold"/>
          <w:b/>
          <w:bCs/>
          <w:color w:val="000000"/>
          <w:sz w:val="28"/>
          <w:szCs w:val="28"/>
        </w:rPr>
        <w:t xml:space="preserve">Telephone: </w:t>
      </w:r>
      <w:r w:rsidRPr="008645AB">
        <w:rPr>
          <w:rFonts w:ascii="Book Antiqua" w:eastAsia="TimesNewRomanPSMT" w:hAnsi="Book Antiqua" w:cs="Garamond"/>
          <w:color w:val="000000"/>
          <w:sz w:val="28"/>
          <w:szCs w:val="28"/>
        </w:rPr>
        <w:t>+1-925-3991568</w:t>
      </w:r>
    </w:p>
    <w:p w14:paraId="3B359150" w14:textId="77777777" w:rsidR="00772D69" w:rsidRPr="008645AB" w:rsidRDefault="00772D69" w:rsidP="00772D69">
      <w:pPr>
        <w:autoSpaceDE w:val="0"/>
        <w:autoSpaceDN w:val="0"/>
        <w:adjustRightInd w:val="0"/>
        <w:jc w:val="center"/>
        <w:rPr>
          <w:rFonts w:ascii="Book Antiqua" w:eastAsia="TimesNewRomanPSMT" w:hAnsi="Book Antiqua" w:cs="Garamond"/>
          <w:color w:val="D56400"/>
          <w:sz w:val="28"/>
          <w:szCs w:val="28"/>
        </w:rPr>
      </w:pPr>
      <w:r w:rsidRPr="008645AB">
        <w:rPr>
          <w:rFonts w:ascii="Book Antiqua" w:eastAsia="Garamond-Bold" w:hAnsi="Book Antiqua" w:cs="Garamond-Bold"/>
          <w:b/>
          <w:bCs/>
          <w:color w:val="000000"/>
          <w:sz w:val="28"/>
          <w:szCs w:val="28"/>
        </w:rPr>
        <w:t xml:space="preserve">E-mail: </w:t>
      </w:r>
      <w:r w:rsidRPr="008645AB">
        <w:rPr>
          <w:rFonts w:ascii="Book Antiqua" w:eastAsia="TimesNewRomanPSMT" w:hAnsi="Book Antiqua" w:cs="Garamond"/>
          <w:color w:val="D56400"/>
          <w:sz w:val="28"/>
          <w:szCs w:val="28"/>
        </w:rPr>
        <w:t>bpgoffice@wjgnet.com</w:t>
      </w:r>
    </w:p>
    <w:p w14:paraId="11147B37" w14:textId="77777777" w:rsidR="00772D69" w:rsidRPr="008645AB" w:rsidRDefault="00772D69" w:rsidP="00772D69">
      <w:pPr>
        <w:autoSpaceDE w:val="0"/>
        <w:autoSpaceDN w:val="0"/>
        <w:adjustRightInd w:val="0"/>
        <w:jc w:val="center"/>
        <w:rPr>
          <w:rFonts w:ascii="Book Antiqua" w:eastAsia="TimesNewRomanPSMT" w:hAnsi="Book Antiqua" w:cs="Garamond"/>
          <w:color w:val="D56400"/>
          <w:sz w:val="28"/>
          <w:szCs w:val="28"/>
        </w:rPr>
      </w:pPr>
      <w:r w:rsidRPr="008645AB">
        <w:rPr>
          <w:rFonts w:ascii="Book Antiqua" w:eastAsia="Garamond-Bold" w:hAnsi="Book Antiqua" w:cs="Garamond-Bold"/>
          <w:b/>
          <w:bCs/>
          <w:color w:val="000000"/>
          <w:sz w:val="28"/>
          <w:szCs w:val="28"/>
        </w:rPr>
        <w:t xml:space="preserve">Help Desk: </w:t>
      </w:r>
      <w:r w:rsidRPr="008645AB">
        <w:rPr>
          <w:rFonts w:ascii="Book Antiqua" w:eastAsia="TimesNewRomanPSMT" w:hAnsi="Book Antiqua" w:cs="Garamond"/>
          <w:color w:val="D56400"/>
          <w:sz w:val="28"/>
          <w:szCs w:val="28"/>
        </w:rPr>
        <w:t>https://www.f6publishing.com/helpdesk</w:t>
      </w:r>
    </w:p>
    <w:p w14:paraId="59C79597" w14:textId="77777777" w:rsidR="00772D69" w:rsidRPr="008645AB" w:rsidRDefault="00772D69" w:rsidP="00772D69">
      <w:pPr>
        <w:jc w:val="center"/>
        <w:rPr>
          <w:rFonts w:ascii="Book Antiqua" w:hAnsi="Book Antiqua" w:cstheme="minorBidi"/>
          <w:sz w:val="21"/>
          <w:szCs w:val="22"/>
        </w:rPr>
      </w:pPr>
      <w:r w:rsidRPr="008645AB">
        <w:rPr>
          <w:rFonts w:ascii="Book Antiqua" w:eastAsia="TimesNewRomanPSMT" w:hAnsi="Book Antiqua" w:cs="Garamond"/>
          <w:color w:val="D56400"/>
          <w:sz w:val="28"/>
          <w:szCs w:val="28"/>
        </w:rPr>
        <w:t>https://www.wjgnet.com</w:t>
      </w:r>
    </w:p>
    <w:p w14:paraId="58C2ACED" w14:textId="77777777" w:rsidR="00772D69" w:rsidRPr="008645AB" w:rsidRDefault="00772D69" w:rsidP="00772D69">
      <w:pPr>
        <w:jc w:val="center"/>
        <w:rPr>
          <w:rFonts w:ascii="Book Antiqua" w:hAnsi="Book Antiqua"/>
        </w:rPr>
      </w:pPr>
    </w:p>
    <w:p w14:paraId="3F70EF97" w14:textId="77777777" w:rsidR="00772D69" w:rsidRPr="008645AB" w:rsidRDefault="00772D69" w:rsidP="00772D69">
      <w:pPr>
        <w:jc w:val="center"/>
        <w:rPr>
          <w:rFonts w:ascii="Book Antiqua" w:hAnsi="Book Antiqua"/>
        </w:rPr>
      </w:pPr>
    </w:p>
    <w:p w14:paraId="6AA4587B" w14:textId="77777777" w:rsidR="00772D69" w:rsidRPr="008645AB" w:rsidRDefault="00772D69" w:rsidP="00772D69">
      <w:pPr>
        <w:jc w:val="center"/>
        <w:rPr>
          <w:rFonts w:ascii="Book Antiqua" w:hAnsi="Book Antiqua"/>
        </w:rPr>
      </w:pPr>
    </w:p>
    <w:p w14:paraId="3DE364B7" w14:textId="5E260D72" w:rsidR="00772D69" w:rsidRPr="008645AB" w:rsidRDefault="00772D69" w:rsidP="00772D69">
      <w:pPr>
        <w:jc w:val="center"/>
        <w:rPr>
          <w:rFonts w:ascii="Book Antiqua" w:hAnsi="Book Antiqua"/>
        </w:rPr>
      </w:pPr>
      <w:bookmarkStart w:id="7" w:name="_GoBack"/>
      <w:bookmarkEnd w:id="7"/>
      <w:r w:rsidRPr="008645AB">
        <w:rPr>
          <w:rFonts w:ascii="Book Antiqua" w:hAnsi="Book Antiqua"/>
          <w:noProof/>
          <w:lang w:eastAsia="zh-CN"/>
        </w:rPr>
        <w:drawing>
          <wp:inline distT="0" distB="0" distL="0" distR="0" wp14:anchorId="6BB8AE4E" wp14:editId="1784D683">
            <wp:extent cx="1447800" cy="1440180"/>
            <wp:effectExtent l="0" t="0" r="0" b="762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9B87E3" w14:textId="77777777" w:rsidR="00772D69" w:rsidRPr="008645AB" w:rsidRDefault="00772D69" w:rsidP="00772D69">
      <w:pPr>
        <w:jc w:val="center"/>
        <w:rPr>
          <w:rFonts w:ascii="Book Antiqua" w:hAnsi="Book Antiqua"/>
        </w:rPr>
      </w:pPr>
    </w:p>
    <w:p w14:paraId="04B8ED47" w14:textId="77777777" w:rsidR="00772D69" w:rsidRPr="008645AB" w:rsidRDefault="00772D69" w:rsidP="00772D69">
      <w:pPr>
        <w:jc w:val="center"/>
        <w:rPr>
          <w:rFonts w:ascii="Book Antiqua" w:hAnsi="Book Antiqua"/>
        </w:rPr>
      </w:pPr>
    </w:p>
    <w:p w14:paraId="45738027" w14:textId="77777777" w:rsidR="00772D69" w:rsidRPr="008645AB" w:rsidRDefault="00772D69" w:rsidP="00772D69">
      <w:pPr>
        <w:jc w:val="center"/>
        <w:rPr>
          <w:rFonts w:ascii="Book Antiqua" w:hAnsi="Book Antiqua"/>
        </w:rPr>
      </w:pPr>
    </w:p>
    <w:p w14:paraId="7B083D51" w14:textId="77777777" w:rsidR="00772D69" w:rsidRPr="008645AB" w:rsidRDefault="00772D69" w:rsidP="00772D69">
      <w:pPr>
        <w:jc w:val="center"/>
        <w:rPr>
          <w:rFonts w:ascii="Book Antiqua" w:hAnsi="Book Antiqua"/>
        </w:rPr>
      </w:pPr>
    </w:p>
    <w:p w14:paraId="062554E0" w14:textId="77777777" w:rsidR="00772D69" w:rsidRPr="008645AB" w:rsidRDefault="00772D69" w:rsidP="00772D69">
      <w:pPr>
        <w:jc w:val="center"/>
        <w:rPr>
          <w:rFonts w:ascii="Book Antiqua" w:hAnsi="Book Antiqua"/>
        </w:rPr>
      </w:pPr>
    </w:p>
    <w:p w14:paraId="6135C002" w14:textId="77777777" w:rsidR="00772D69" w:rsidRPr="008645AB" w:rsidRDefault="00772D69" w:rsidP="00772D69">
      <w:pPr>
        <w:jc w:val="center"/>
        <w:rPr>
          <w:rFonts w:ascii="Book Antiqua" w:hAnsi="Book Antiqua"/>
        </w:rPr>
      </w:pPr>
    </w:p>
    <w:p w14:paraId="6613F420" w14:textId="77777777" w:rsidR="00772D69" w:rsidRPr="008645AB" w:rsidRDefault="00772D69" w:rsidP="00772D69">
      <w:pPr>
        <w:jc w:val="center"/>
        <w:rPr>
          <w:rFonts w:ascii="Book Antiqua" w:hAnsi="Book Antiqua"/>
        </w:rPr>
      </w:pPr>
    </w:p>
    <w:p w14:paraId="268962F1" w14:textId="77777777" w:rsidR="00772D69" w:rsidRPr="008645AB" w:rsidRDefault="00772D69" w:rsidP="00772D69">
      <w:pPr>
        <w:jc w:val="center"/>
        <w:rPr>
          <w:rFonts w:ascii="Book Antiqua" w:hAnsi="Book Antiqua"/>
        </w:rPr>
      </w:pPr>
    </w:p>
    <w:p w14:paraId="7FA57FEE" w14:textId="77777777" w:rsidR="00772D69" w:rsidRPr="008645AB" w:rsidRDefault="00772D69" w:rsidP="00772D69">
      <w:pPr>
        <w:jc w:val="center"/>
        <w:rPr>
          <w:rFonts w:ascii="Book Antiqua" w:hAnsi="Book Antiqua"/>
        </w:rPr>
      </w:pPr>
    </w:p>
    <w:p w14:paraId="0B29B923" w14:textId="77777777" w:rsidR="00772D69" w:rsidRPr="008645AB" w:rsidRDefault="00772D69" w:rsidP="00772D69">
      <w:pPr>
        <w:jc w:val="right"/>
        <w:rPr>
          <w:rFonts w:ascii="Book Antiqua" w:hAnsi="Book Antiqua"/>
          <w:color w:val="000000" w:themeColor="text1"/>
        </w:rPr>
      </w:pPr>
    </w:p>
    <w:p w14:paraId="5AB027F0" w14:textId="77777777" w:rsidR="00772D69" w:rsidRDefault="00772D69" w:rsidP="00772D69">
      <w:pPr>
        <w:jc w:val="center"/>
        <w:rPr>
          <w:rFonts w:ascii="Book Antiqua" w:hAnsi="Book Antiqua"/>
          <w:color w:val="000000" w:themeColor="text1"/>
        </w:rPr>
      </w:pPr>
      <w:r w:rsidRPr="008645AB">
        <w:rPr>
          <w:rFonts w:ascii="Book Antiqua" w:eastAsia="BookAntiqua-Bold" w:hAnsi="Book Antiqua" w:cs="BookAntiqua-Bold"/>
          <w:b/>
          <w:bCs/>
          <w:color w:val="000000" w:themeColor="text1"/>
        </w:rPr>
        <w:t>© 2021 Baishideng Publishing Group Inc. All rights reserved.</w:t>
      </w:r>
      <w:r w:rsidRPr="008645AB">
        <w:rPr>
          <w:rFonts w:ascii="Book Antiqua" w:hAnsi="Book Antiqua"/>
          <w:color w:val="000000" w:themeColor="text1"/>
        </w:rPr>
        <w:fldChar w:fldCharType="begin"/>
      </w:r>
      <w:r w:rsidRPr="008645AB">
        <w:rPr>
          <w:rFonts w:ascii="Book Antiqua" w:hAnsi="Book Antiqua"/>
          <w:color w:val="000000" w:themeColor="text1"/>
        </w:rPr>
        <w:instrText xml:space="preserve"> ADDIN EN.REFLIST </w:instrText>
      </w:r>
      <w:r w:rsidRPr="008645AB">
        <w:rPr>
          <w:rFonts w:ascii="Book Antiqua" w:hAnsi="Book Antiqua"/>
          <w:color w:val="000000" w:themeColor="text1"/>
        </w:rPr>
        <w:fldChar w:fldCharType="end"/>
      </w:r>
    </w:p>
    <w:p w14:paraId="32F9132E" w14:textId="77777777" w:rsidR="00772D69" w:rsidRDefault="00772D69" w:rsidP="00772D69">
      <w:pPr>
        <w:snapToGrid w:val="0"/>
        <w:spacing w:line="360" w:lineRule="auto"/>
        <w:rPr>
          <w:rFonts w:asciiTheme="minorEastAsia" w:hAnsiTheme="minorEastAsia"/>
          <w:b/>
        </w:rPr>
      </w:pPr>
    </w:p>
    <w:sectPr w:rsidR="00772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F677" w14:textId="77777777" w:rsidR="0041439B" w:rsidRDefault="0041439B" w:rsidP="00E067E7">
      <w:r>
        <w:separator/>
      </w:r>
    </w:p>
  </w:endnote>
  <w:endnote w:type="continuationSeparator" w:id="0">
    <w:p w14:paraId="29E1E614" w14:textId="77777777" w:rsidR="0041439B" w:rsidRDefault="0041439B" w:rsidP="00E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566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80DC4FF" w14:textId="54387123" w:rsidR="00E067E7" w:rsidRPr="00E067E7" w:rsidRDefault="00E067E7" w:rsidP="00E067E7">
            <w:pPr>
              <w:pStyle w:val="a9"/>
              <w:jc w:val="right"/>
              <w:rPr>
                <w:rFonts w:ascii="Book Antiqua" w:hAnsi="Book Antiqua"/>
                <w:sz w:val="24"/>
                <w:szCs w:val="24"/>
              </w:rPr>
            </w:pPr>
            <w:r w:rsidRPr="00E067E7">
              <w:rPr>
                <w:rFonts w:ascii="Book Antiqua" w:hAnsi="Book Antiqua"/>
                <w:sz w:val="24"/>
                <w:szCs w:val="24"/>
                <w:lang w:val="zh-CN" w:eastAsia="zh-CN"/>
              </w:rPr>
              <w:t xml:space="preserve"> </w:t>
            </w:r>
            <w:r w:rsidRPr="00E067E7">
              <w:rPr>
                <w:rFonts w:ascii="Book Antiqua" w:hAnsi="Book Antiqua"/>
                <w:bCs/>
                <w:sz w:val="24"/>
                <w:szCs w:val="24"/>
              </w:rPr>
              <w:fldChar w:fldCharType="begin"/>
            </w:r>
            <w:r w:rsidRPr="00E067E7">
              <w:rPr>
                <w:rFonts w:ascii="Book Antiqua" w:hAnsi="Book Antiqua"/>
                <w:bCs/>
                <w:sz w:val="24"/>
                <w:szCs w:val="24"/>
              </w:rPr>
              <w:instrText>PAGE</w:instrText>
            </w:r>
            <w:r w:rsidRPr="00E067E7">
              <w:rPr>
                <w:rFonts w:ascii="Book Antiqua" w:hAnsi="Book Antiqua"/>
                <w:bCs/>
                <w:sz w:val="24"/>
                <w:szCs w:val="24"/>
              </w:rPr>
              <w:fldChar w:fldCharType="separate"/>
            </w:r>
            <w:r w:rsidR="008645AB">
              <w:rPr>
                <w:rFonts w:ascii="Book Antiqua" w:hAnsi="Book Antiqua"/>
                <w:bCs/>
                <w:noProof/>
                <w:sz w:val="24"/>
                <w:szCs w:val="24"/>
              </w:rPr>
              <w:t>47</w:t>
            </w:r>
            <w:r w:rsidRPr="00E067E7">
              <w:rPr>
                <w:rFonts w:ascii="Book Antiqua" w:hAnsi="Book Antiqua"/>
                <w:bCs/>
                <w:sz w:val="24"/>
                <w:szCs w:val="24"/>
              </w:rPr>
              <w:fldChar w:fldCharType="end"/>
            </w:r>
            <w:r w:rsidRPr="00E067E7">
              <w:rPr>
                <w:rFonts w:ascii="Book Antiqua" w:hAnsi="Book Antiqua"/>
                <w:sz w:val="24"/>
                <w:szCs w:val="24"/>
                <w:lang w:val="zh-CN" w:eastAsia="zh-CN"/>
              </w:rPr>
              <w:t xml:space="preserve"> / </w:t>
            </w:r>
            <w:r w:rsidRPr="00E067E7">
              <w:rPr>
                <w:rFonts w:ascii="Book Antiqua" w:hAnsi="Book Antiqua"/>
                <w:bCs/>
                <w:sz w:val="24"/>
                <w:szCs w:val="24"/>
              </w:rPr>
              <w:fldChar w:fldCharType="begin"/>
            </w:r>
            <w:r w:rsidRPr="00E067E7">
              <w:rPr>
                <w:rFonts w:ascii="Book Antiqua" w:hAnsi="Book Antiqua"/>
                <w:bCs/>
                <w:sz w:val="24"/>
                <w:szCs w:val="24"/>
              </w:rPr>
              <w:instrText>NUMPAGES</w:instrText>
            </w:r>
            <w:r w:rsidRPr="00E067E7">
              <w:rPr>
                <w:rFonts w:ascii="Book Antiqua" w:hAnsi="Book Antiqua"/>
                <w:bCs/>
                <w:sz w:val="24"/>
                <w:szCs w:val="24"/>
              </w:rPr>
              <w:fldChar w:fldCharType="separate"/>
            </w:r>
            <w:r w:rsidR="008645AB">
              <w:rPr>
                <w:rFonts w:ascii="Book Antiqua" w:hAnsi="Book Antiqua"/>
                <w:bCs/>
                <w:noProof/>
                <w:sz w:val="24"/>
                <w:szCs w:val="24"/>
              </w:rPr>
              <w:t>47</w:t>
            </w:r>
            <w:r w:rsidRPr="00E067E7">
              <w:rPr>
                <w:rFonts w:ascii="Book Antiqua" w:hAnsi="Book Antiqua"/>
                <w:bCs/>
                <w:sz w:val="24"/>
                <w:szCs w:val="24"/>
              </w:rPr>
              <w:fldChar w:fldCharType="end"/>
            </w:r>
          </w:p>
        </w:sdtContent>
      </w:sdt>
    </w:sdtContent>
  </w:sdt>
  <w:p w14:paraId="534B53C3" w14:textId="77777777" w:rsidR="00E067E7" w:rsidRPr="00E067E7" w:rsidRDefault="00E067E7" w:rsidP="00E067E7">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D071" w14:textId="77777777" w:rsidR="0041439B" w:rsidRDefault="0041439B" w:rsidP="00E067E7">
      <w:r>
        <w:separator/>
      </w:r>
    </w:p>
  </w:footnote>
  <w:footnote w:type="continuationSeparator" w:id="0">
    <w:p w14:paraId="0304F28C" w14:textId="77777777" w:rsidR="0041439B" w:rsidRDefault="0041439B" w:rsidP="00E067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Manish M">
    <w15:presenceInfo w15:providerId="Windows Live" w15:userId="a7d2bc23248e1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783"/>
    <w:rsid w:val="0004231F"/>
    <w:rsid w:val="000A134C"/>
    <w:rsid w:val="000B7A47"/>
    <w:rsid w:val="000C6DEF"/>
    <w:rsid w:val="00103604"/>
    <w:rsid w:val="00124E1C"/>
    <w:rsid w:val="00125D13"/>
    <w:rsid w:val="00177EF8"/>
    <w:rsid w:val="001A5A29"/>
    <w:rsid w:val="00265B45"/>
    <w:rsid w:val="00285196"/>
    <w:rsid w:val="002A452A"/>
    <w:rsid w:val="002C26D3"/>
    <w:rsid w:val="003E6106"/>
    <w:rsid w:val="003F7ED3"/>
    <w:rsid w:val="0041439B"/>
    <w:rsid w:val="00593976"/>
    <w:rsid w:val="005B0322"/>
    <w:rsid w:val="005E4EAF"/>
    <w:rsid w:val="00657FA9"/>
    <w:rsid w:val="0067064D"/>
    <w:rsid w:val="006E05AE"/>
    <w:rsid w:val="006E641C"/>
    <w:rsid w:val="00772D69"/>
    <w:rsid w:val="00784DC9"/>
    <w:rsid w:val="00790B55"/>
    <w:rsid w:val="007914A6"/>
    <w:rsid w:val="007C0307"/>
    <w:rsid w:val="007F3C66"/>
    <w:rsid w:val="00821A3A"/>
    <w:rsid w:val="0082638A"/>
    <w:rsid w:val="00844FCA"/>
    <w:rsid w:val="00860489"/>
    <w:rsid w:val="00864463"/>
    <w:rsid w:val="008645AB"/>
    <w:rsid w:val="008A308A"/>
    <w:rsid w:val="009214EF"/>
    <w:rsid w:val="00933520"/>
    <w:rsid w:val="009567CC"/>
    <w:rsid w:val="009727CD"/>
    <w:rsid w:val="009802F0"/>
    <w:rsid w:val="00985676"/>
    <w:rsid w:val="00A310FE"/>
    <w:rsid w:val="00A426CE"/>
    <w:rsid w:val="00A64CEC"/>
    <w:rsid w:val="00A77B3E"/>
    <w:rsid w:val="00C105A0"/>
    <w:rsid w:val="00C4201E"/>
    <w:rsid w:val="00C80BAE"/>
    <w:rsid w:val="00C853C6"/>
    <w:rsid w:val="00CA2A55"/>
    <w:rsid w:val="00CA3C48"/>
    <w:rsid w:val="00D0030B"/>
    <w:rsid w:val="00D655EE"/>
    <w:rsid w:val="00D82F2A"/>
    <w:rsid w:val="00DC7734"/>
    <w:rsid w:val="00DF13D2"/>
    <w:rsid w:val="00E067E7"/>
    <w:rsid w:val="00E151F6"/>
    <w:rsid w:val="00E26974"/>
    <w:rsid w:val="00E65546"/>
    <w:rsid w:val="00E66CF4"/>
    <w:rsid w:val="00EA6A8D"/>
    <w:rsid w:val="00EC505C"/>
    <w:rsid w:val="00F265BB"/>
    <w:rsid w:val="00F41BC2"/>
    <w:rsid w:val="00F6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B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177EF8"/>
    <w:rPr>
      <w:sz w:val="21"/>
      <w:szCs w:val="21"/>
    </w:rPr>
  </w:style>
  <w:style w:type="paragraph" w:styleId="a4">
    <w:name w:val="annotation text"/>
    <w:basedOn w:val="a"/>
    <w:link w:val="Char"/>
    <w:rsid w:val="00177EF8"/>
  </w:style>
  <w:style w:type="character" w:customStyle="1" w:styleId="Char">
    <w:name w:val="批注文字 Char"/>
    <w:basedOn w:val="a0"/>
    <w:link w:val="a4"/>
    <w:rsid w:val="00177EF8"/>
    <w:rPr>
      <w:sz w:val="24"/>
      <w:szCs w:val="24"/>
    </w:rPr>
  </w:style>
  <w:style w:type="paragraph" w:styleId="a5">
    <w:name w:val="annotation subject"/>
    <w:basedOn w:val="a4"/>
    <w:next w:val="a4"/>
    <w:link w:val="Char0"/>
    <w:rsid w:val="00177EF8"/>
    <w:rPr>
      <w:b/>
      <w:bCs/>
    </w:rPr>
  </w:style>
  <w:style w:type="character" w:customStyle="1" w:styleId="Char0">
    <w:name w:val="批注主题 Char"/>
    <w:basedOn w:val="Char"/>
    <w:link w:val="a5"/>
    <w:rsid w:val="00177EF8"/>
    <w:rPr>
      <w:b/>
      <w:bCs/>
      <w:sz w:val="24"/>
      <w:szCs w:val="24"/>
    </w:rPr>
  </w:style>
  <w:style w:type="paragraph" w:styleId="a6">
    <w:name w:val="Balloon Text"/>
    <w:basedOn w:val="a"/>
    <w:link w:val="Char1"/>
    <w:rsid w:val="00177EF8"/>
    <w:rPr>
      <w:sz w:val="18"/>
      <w:szCs w:val="18"/>
    </w:rPr>
  </w:style>
  <w:style w:type="character" w:customStyle="1" w:styleId="Char1">
    <w:name w:val="批注框文本 Char"/>
    <w:basedOn w:val="a0"/>
    <w:link w:val="a6"/>
    <w:rsid w:val="00177EF8"/>
    <w:rPr>
      <w:sz w:val="18"/>
      <w:szCs w:val="18"/>
    </w:rPr>
  </w:style>
  <w:style w:type="table" w:styleId="a7">
    <w:name w:val="Table Grid"/>
    <w:basedOn w:val="a1"/>
    <w:uiPriority w:val="39"/>
    <w:rsid w:val="00E65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a1"/>
    <w:uiPriority w:val="41"/>
    <w:rsid w:val="00E65546"/>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header"/>
    <w:basedOn w:val="a"/>
    <w:link w:val="Char2"/>
    <w:rsid w:val="00E06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067E7"/>
    <w:rPr>
      <w:sz w:val="18"/>
      <w:szCs w:val="18"/>
    </w:rPr>
  </w:style>
  <w:style w:type="paragraph" w:styleId="a9">
    <w:name w:val="footer"/>
    <w:basedOn w:val="a"/>
    <w:link w:val="Char3"/>
    <w:uiPriority w:val="99"/>
    <w:rsid w:val="00E067E7"/>
    <w:pPr>
      <w:tabs>
        <w:tab w:val="center" w:pos="4153"/>
        <w:tab w:val="right" w:pos="8306"/>
      </w:tabs>
      <w:snapToGrid w:val="0"/>
    </w:pPr>
    <w:rPr>
      <w:sz w:val="18"/>
      <w:szCs w:val="18"/>
    </w:rPr>
  </w:style>
  <w:style w:type="character" w:customStyle="1" w:styleId="Char3">
    <w:name w:val="页脚 Char"/>
    <w:basedOn w:val="a0"/>
    <w:link w:val="a9"/>
    <w:uiPriority w:val="99"/>
    <w:rsid w:val="00E067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177EF8"/>
    <w:rPr>
      <w:sz w:val="21"/>
      <w:szCs w:val="21"/>
    </w:rPr>
  </w:style>
  <w:style w:type="paragraph" w:styleId="a4">
    <w:name w:val="annotation text"/>
    <w:basedOn w:val="a"/>
    <w:link w:val="Char"/>
    <w:rsid w:val="00177EF8"/>
  </w:style>
  <w:style w:type="character" w:customStyle="1" w:styleId="Char">
    <w:name w:val="批注文字 Char"/>
    <w:basedOn w:val="a0"/>
    <w:link w:val="a4"/>
    <w:rsid w:val="00177EF8"/>
    <w:rPr>
      <w:sz w:val="24"/>
      <w:szCs w:val="24"/>
    </w:rPr>
  </w:style>
  <w:style w:type="paragraph" w:styleId="a5">
    <w:name w:val="annotation subject"/>
    <w:basedOn w:val="a4"/>
    <w:next w:val="a4"/>
    <w:link w:val="Char0"/>
    <w:rsid w:val="00177EF8"/>
    <w:rPr>
      <w:b/>
      <w:bCs/>
    </w:rPr>
  </w:style>
  <w:style w:type="character" w:customStyle="1" w:styleId="Char0">
    <w:name w:val="批注主题 Char"/>
    <w:basedOn w:val="Char"/>
    <w:link w:val="a5"/>
    <w:rsid w:val="00177EF8"/>
    <w:rPr>
      <w:b/>
      <w:bCs/>
      <w:sz w:val="24"/>
      <w:szCs w:val="24"/>
    </w:rPr>
  </w:style>
  <w:style w:type="paragraph" w:styleId="a6">
    <w:name w:val="Balloon Text"/>
    <w:basedOn w:val="a"/>
    <w:link w:val="Char1"/>
    <w:rsid w:val="00177EF8"/>
    <w:rPr>
      <w:sz w:val="18"/>
      <w:szCs w:val="18"/>
    </w:rPr>
  </w:style>
  <w:style w:type="character" w:customStyle="1" w:styleId="Char1">
    <w:name w:val="批注框文本 Char"/>
    <w:basedOn w:val="a0"/>
    <w:link w:val="a6"/>
    <w:rsid w:val="00177EF8"/>
    <w:rPr>
      <w:sz w:val="18"/>
      <w:szCs w:val="18"/>
    </w:rPr>
  </w:style>
  <w:style w:type="table" w:styleId="a7">
    <w:name w:val="Table Grid"/>
    <w:basedOn w:val="a1"/>
    <w:uiPriority w:val="39"/>
    <w:rsid w:val="00E65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a1"/>
    <w:uiPriority w:val="41"/>
    <w:rsid w:val="00E65546"/>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header"/>
    <w:basedOn w:val="a"/>
    <w:link w:val="Char2"/>
    <w:rsid w:val="00E06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067E7"/>
    <w:rPr>
      <w:sz w:val="18"/>
      <w:szCs w:val="18"/>
    </w:rPr>
  </w:style>
  <w:style w:type="paragraph" w:styleId="a9">
    <w:name w:val="footer"/>
    <w:basedOn w:val="a"/>
    <w:link w:val="Char3"/>
    <w:uiPriority w:val="99"/>
    <w:rsid w:val="00E067E7"/>
    <w:pPr>
      <w:tabs>
        <w:tab w:val="center" w:pos="4153"/>
        <w:tab w:val="right" w:pos="8306"/>
      </w:tabs>
      <w:snapToGrid w:val="0"/>
    </w:pPr>
    <w:rPr>
      <w:sz w:val="18"/>
      <w:szCs w:val="18"/>
    </w:rPr>
  </w:style>
  <w:style w:type="character" w:customStyle="1" w:styleId="Char3">
    <w:name w:val="页脚 Char"/>
    <w:basedOn w:val="a0"/>
    <w:link w:val="a9"/>
    <w:uiPriority w:val="99"/>
    <w:rsid w:val="00E06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819">
      <w:bodyDiv w:val="1"/>
      <w:marLeft w:val="0"/>
      <w:marRight w:val="0"/>
      <w:marTop w:val="0"/>
      <w:marBottom w:val="0"/>
      <w:divBdr>
        <w:top w:val="none" w:sz="0" w:space="0" w:color="auto"/>
        <w:left w:val="none" w:sz="0" w:space="0" w:color="auto"/>
        <w:bottom w:val="none" w:sz="0" w:space="0" w:color="auto"/>
        <w:right w:val="none" w:sz="0" w:space="0" w:color="auto"/>
      </w:divBdr>
    </w:div>
    <w:div w:id="32914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11298</Words>
  <Characters>64399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5</cp:revision>
  <dcterms:created xsi:type="dcterms:W3CDTF">2021-10-18T03:07:00Z</dcterms:created>
  <dcterms:modified xsi:type="dcterms:W3CDTF">2021-10-18T17:35:00Z</dcterms:modified>
</cp:coreProperties>
</file>