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4D0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Name of Journal: </w:t>
      </w:r>
      <w:r w:rsidRPr="0009696A">
        <w:rPr>
          <w:rFonts w:ascii="Book Antiqua" w:eastAsia="Book Antiqua" w:hAnsi="Book Antiqua" w:cs="Book Antiqua"/>
          <w:i/>
          <w:color w:val="000000"/>
        </w:rPr>
        <w:t>World Journal of Clinical Cases</w:t>
      </w:r>
    </w:p>
    <w:p w14:paraId="2681624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Manuscript NO: </w:t>
      </w:r>
      <w:r w:rsidRPr="0009696A">
        <w:rPr>
          <w:rFonts w:ascii="Book Antiqua" w:eastAsia="Book Antiqua" w:hAnsi="Book Antiqua" w:cs="Book Antiqua"/>
          <w:color w:val="000000"/>
        </w:rPr>
        <w:t>63502</w:t>
      </w:r>
    </w:p>
    <w:p w14:paraId="4CA31C5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Manuscript Type: </w:t>
      </w:r>
      <w:r w:rsidRPr="0009696A">
        <w:rPr>
          <w:rFonts w:ascii="Book Antiqua" w:eastAsia="Book Antiqua" w:hAnsi="Book Antiqua" w:cs="Book Antiqua"/>
          <w:color w:val="000000"/>
        </w:rPr>
        <w:t>MINIREVIEWS</w:t>
      </w:r>
    </w:p>
    <w:p w14:paraId="28826549" w14:textId="77777777" w:rsidR="00A77B3E" w:rsidRPr="0009696A" w:rsidRDefault="00A77B3E" w:rsidP="0009696A">
      <w:pPr>
        <w:spacing w:line="360" w:lineRule="auto"/>
        <w:jc w:val="both"/>
        <w:rPr>
          <w:rFonts w:ascii="Book Antiqua" w:hAnsi="Book Antiqua"/>
        </w:rPr>
      </w:pPr>
    </w:p>
    <w:p w14:paraId="2D745FC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Prevention of hepatitis B reactivation in patients requiring chemotherapy and immunosuppressive therapy</w:t>
      </w:r>
    </w:p>
    <w:p w14:paraId="648B79AF" w14:textId="77777777" w:rsidR="00A77B3E" w:rsidRPr="0009696A" w:rsidRDefault="00A77B3E" w:rsidP="0009696A">
      <w:pPr>
        <w:spacing w:line="360" w:lineRule="auto"/>
        <w:jc w:val="both"/>
        <w:rPr>
          <w:rFonts w:ascii="Book Antiqua" w:hAnsi="Book Antiqua"/>
        </w:rPr>
      </w:pPr>
    </w:p>
    <w:p w14:paraId="55C81C58" w14:textId="77777777" w:rsidR="00A77B3E" w:rsidRPr="0009696A" w:rsidRDefault="00CD31DA" w:rsidP="0009696A">
      <w:pPr>
        <w:spacing w:line="360" w:lineRule="auto"/>
        <w:jc w:val="both"/>
        <w:rPr>
          <w:rFonts w:ascii="Book Antiqua" w:hAnsi="Book Antiqua"/>
        </w:rPr>
      </w:pPr>
      <w:r w:rsidRPr="0009696A">
        <w:rPr>
          <w:rFonts w:ascii="Book Antiqua" w:eastAsia="Book Antiqua" w:hAnsi="Book Antiqua" w:cs="Book Antiqua"/>
          <w:color w:val="000000"/>
        </w:rPr>
        <w:t xml:space="preserve">Shih CA </w:t>
      </w:r>
      <w:r w:rsidRPr="0009696A">
        <w:rPr>
          <w:rFonts w:ascii="Book Antiqua" w:eastAsia="Book Antiqua" w:hAnsi="Book Antiqua" w:cs="Book Antiqua"/>
          <w:i/>
          <w:iCs/>
          <w:color w:val="000000"/>
        </w:rPr>
        <w:t>et al</w:t>
      </w:r>
      <w:r w:rsidRPr="0009696A">
        <w:rPr>
          <w:rFonts w:ascii="Book Antiqua" w:eastAsia="Book Antiqua" w:hAnsi="Book Antiqua" w:cs="Book Antiqua"/>
          <w:color w:val="000000"/>
        </w:rPr>
        <w:t xml:space="preserve">. </w:t>
      </w:r>
      <w:r w:rsidR="00DF7A6F" w:rsidRPr="0009696A">
        <w:rPr>
          <w:rFonts w:ascii="Book Antiqua" w:eastAsia="Book Antiqua" w:hAnsi="Book Antiqua" w:cs="Book Antiqua"/>
          <w:color w:val="000000"/>
        </w:rPr>
        <w:t>Prevention of hepatitis B reactivation</w:t>
      </w:r>
    </w:p>
    <w:p w14:paraId="78F439C7" w14:textId="77777777" w:rsidR="00A77B3E" w:rsidRPr="0009696A" w:rsidRDefault="00A77B3E" w:rsidP="0009696A">
      <w:pPr>
        <w:spacing w:line="360" w:lineRule="auto"/>
        <w:jc w:val="both"/>
        <w:rPr>
          <w:rFonts w:ascii="Book Antiqua" w:hAnsi="Book Antiqua"/>
        </w:rPr>
      </w:pPr>
    </w:p>
    <w:p w14:paraId="4C59710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Chih-An Shih, Wen-Chi Chen</w:t>
      </w:r>
    </w:p>
    <w:p w14:paraId="1E518BAF" w14:textId="77777777" w:rsidR="00A77B3E" w:rsidRPr="0009696A" w:rsidRDefault="00A77B3E" w:rsidP="0009696A">
      <w:pPr>
        <w:spacing w:line="360" w:lineRule="auto"/>
        <w:jc w:val="both"/>
        <w:rPr>
          <w:rFonts w:ascii="Book Antiqua" w:hAnsi="Book Antiqua"/>
        </w:rPr>
      </w:pPr>
    </w:p>
    <w:p w14:paraId="39687B43" w14:textId="77777777" w:rsidR="005B1AE4" w:rsidRPr="0009696A" w:rsidRDefault="005B1AE4" w:rsidP="0009696A">
      <w:pPr>
        <w:spacing w:line="360" w:lineRule="auto"/>
        <w:jc w:val="both"/>
        <w:rPr>
          <w:rFonts w:ascii="Book Antiqua" w:hAnsi="Book Antiqua"/>
        </w:rPr>
      </w:pPr>
      <w:r w:rsidRPr="0009696A">
        <w:rPr>
          <w:rFonts w:ascii="Book Antiqua" w:eastAsia="Book Antiqua" w:hAnsi="Book Antiqua" w:cs="Book Antiqua"/>
          <w:b/>
          <w:bCs/>
          <w:color w:val="000000"/>
        </w:rPr>
        <w:t>Chih-An Shih,</w:t>
      </w:r>
      <w:r w:rsidRPr="0009696A">
        <w:rPr>
          <w:rFonts w:ascii="Book Antiqua" w:eastAsia="PMingLiU" w:hAnsi="Book Antiqua" w:cs="Book Antiqua"/>
          <w:b/>
          <w:bCs/>
          <w:color w:val="000000"/>
          <w:lang w:eastAsia="zh-TW"/>
        </w:rPr>
        <w:t xml:space="preserve"> </w:t>
      </w:r>
      <w:r w:rsidR="007277C2" w:rsidRPr="0009696A">
        <w:rPr>
          <w:rFonts w:ascii="Book Antiqua" w:eastAsia="Book Antiqua" w:hAnsi="Book Antiqua" w:cs="Book Antiqua"/>
          <w:b/>
          <w:bCs/>
          <w:color w:val="000000"/>
        </w:rPr>
        <w:t xml:space="preserve">Wen-Chi Chen, </w:t>
      </w:r>
      <w:r w:rsidRPr="0009696A">
        <w:rPr>
          <w:rFonts w:ascii="Book Antiqua" w:eastAsia="Book Antiqua" w:hAnsi="Book Antiqua" w:cs="Book Antiqua"/>
          <w:color w:val="000000"/>
        </w:rPr>
        <w:t>Division of Gastroenterology and Hepatology, Department of Internal Medicine, Kaohsiung Veterans General Hospital, Kaohsiung 813, Taiwan</w:t>
      </w:r>
    </w:p>
    <w:p w14:paraId="784D8623" w14:textId="77777777" w:rsidR="005B1AE4" w:rsidRPr="0009696A" w:rsidRDefault="005B1AE4" w:rsidP="0009696A">
      <w:pPr>
        <w:spacing w:line="360" w:lineRule="auto"/>
        <w:jc w:val="both"/>
        <w:rPr>
          <w:rFonts w:ascii="Book Antiqua" w:eastAsia="Book Antiqua" w:hAnsi="Book Antiqua" w:cs="Book Antiqua"/>
          <w:b/>
          <w:bCs/>
          <w:color w:val="000000"/>
        </w:rPr>
      </w:pPr>
    </w:p>
    <w:p w14:paraId="511FF3E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Chih-An Shih, </w:t>
      </w:r>
      <w:r w:rsidRPr="0009696A">
        <w:rPr>
          <w:rFonts w:ascii="Book Antiqua" w:eastAsia="Book Antiqua" w:hAnsi="Book Antiqua" w:cs="Book Antiqua"/>
          <w:color w:val="000000"/>
        </w:rPr>
        <w:t>Division of Gastroenterology and Hepatology, Department of Internal Medicine, Antai Medical Care Corporation, Antai Tian-Sheng Memorial Hospital, Pingtung County 928, Taiwan</w:t>
      </w:r>
    </w:p>
    <w:p w14:paraId="51DC1904" w14:textId="77777777" w:rsidR="00A77B3E" w:rsidRPr="0009696A" w:rsidRDefault="00A77B3E" w:rsidP="0009696A">
      <w:pPr>
        <w:spacing w:line="360" w:lineRule="auto"/>
        <w:jc w:val="both"/>
        <w:rPr>
          <w:rFonts w:ascii="Book Antiqua" w:hAnsi="Book Antiqua"/>
        </w:rPr>
      </w:pPr>
    </w:p>
    <w:p w14:paraId="03B8883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Chih-An Shih, </w:t>
      </w:r>
      <w:r w:rsidRPr="0009696A">
        <w:rPr>
          <w:rFonts w:ascii="Book Antiqua" w:eastAsia="Book Antiqua" w:hAnsi="Book Antiqua" w:cs="Book Antiqua"/>
          <w:color w:val="000000"/>
        </w:rPr>
        <w:t>Department of Nursing, Meiho University, Pingtung County 928, Taiwan</w:t>
      </w:r>
    </w:p>
    <w:p w14:paraId="594E970C" w14:textId="77777777" w:rsidR="00A77B3E" w:rsidRPr="0009696A" w:rsidRDefault="00A77B3E" w:rsidP="0009696A">
      <w:pPr>
        <w:spacing w:line="360" w:lineRule="auto"/>
        <w:jc w:val="both"/>
        <w:rPr>
          <w:rFonts w:ascii="Book Antiqua" w:hAnsi="Book Antiqua"/>
        </w:rPr>
      </w:pPr>
    </w:p>
    <w:p w14:paraId="370584D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Wen-Chi Chen, </w:t>
      </w:r>
      <w:r w:rsidRPr="0009696A">
        <w:rPr>
          <w:rFonts w:ascii="Book Antiqua" w:eastAsia="Book Antiqua" w:hAnsi="Book Antiqua" w:cs="Book Antiqua"/>
          <w:color w:val="000000"/>
        </w:rPr>
        <w:t>Faculty of Medicine, School of Medicine, National Yang Ming Chiao Tung University, Taipei 112, Taiwan</w:t>
      </w:r>
    </w:p>
    <w:p w14:paraId="69C72CDC" w14:textId="77777777" w:rsidR="00A77B3E" w:rsidRPr="0009696A" w:rsidRDefault="00A77B3E" w:rsidP="0009696A">
      <w:pPr>
        <w:spacing w:line="360" w:lineRule="auto"/>
        <w:jc w:val="both"/>
        <w:rPr>
          <w:rFonts w:ascii="Book Antiqua" w:hAnsi="Book Antiqua"/>
        </w:rPr>
      </w:pPr>
    </w:p>
    <w:p w14:paraId="1910E990" w14:textId="77777777" w:rsidR="005B1AE4" w:rsidRPr="0009696A" w:rsidRDefault="005B1AE4" w:rsidP="0009696A">
      <w:pPr>
        <w:spacing w:line="360" w:lineRule="auto"/>
        <w:jc w:val="both"/>
        <w:rPr>
          <w:rFonts w:ascii="Book Antiqua" w:hAnsi="Book Antiqua" w:cs="PMingLiU"/>
          <w:lang w:eastAsia="zh-TW" w:bidi="th-TH"/>
        </w:rPr>
      </w:pPr>
      <w:r w:rsidRPr="0009696A">
        <w:rPr>
          <w:rFonts w:ascii="Book Antiqua" w:eastAsia="Book Antiqua" w:hAnsi="Book Antiqua" w:cs="Book Antiqua"/>
          <w:b/>
          <w:bCs/>
          <w:color w:val="000000"/>
        </w:rPr>
        <w:t xml:space="preserve">Wen-Chi Chen, </w:t>
      </w:r>
      <w:r w:rsidRPr="0009696A">
        <w:rPr>
          <w:rFonts w:ascii="Book Antiqua" w:hAnsi="Book Antiqua"/>
        </w:rPr>
        <w:t>Institute of Biomedical Sciences, College of Science, National Sun Yat-sen University,</w:t>
      </w:r>
      <w:r w:rsidRPr="0009696A">
        <w:rPr>
          <w:rFonts w:ascii="Book Antiqua" w:hAnsi="Book Antiqua" w:cs="PMingLiU"/>
          <w:lang w:bidi="th-TH"/>
        </w:rPr>
        <w:t xml:space="preserve"> Kaohsiung 8424, Taiwan</w:t>
      </w:r>
    </w:p>
    <w:p w14:paraId="38DCF388" w14:textId="77777777" w:rsidR="005B1AE4" w:rsidRPr="0009696A" w:rsidRDefault="005B1AE4" w:rsidP="0009696A">
      <w:pPr>
        <w:spacing w:line="360" w:lineRule="auto"/>
        <w:jc w:val="both"/>
        <w:rPr>
          <w:rFonts w:ascii="Book Antiqua" w:hAnsi="Book Antiqua"/>
        </w:rPr>
      </w:pPr>
    </w:p>
    <w:p w14:paraId="0F77876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lastRenderedPageBreak/>
        <w:t xml:space="preserve">Author contributions: </w:t>
      </w:r>
      <w:r w:rsidRPr="0009696A">
        <w:rPr>
          <w:rFonts w:ascii="Book Antiqua" w:eastAsia="Book Antiqua" w:hAnsi="Book Antiqua" w:cs="Book Antiqua"/>
          <w:color w:val="000000"/>
        </w:rPr>
        <w:t>Shih CA and Chen WC designed the research study</w:t>
      </w:r>
      <w:r w:rsidR="00BF4CE8"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performed the </w:t>
      </w:r>
      <w:proofErr w:type="gramStart"/>
      <w:r w:rsidRPr="0009696A">
        <w:rPr>
          <w:rFonts w:ascii="Book Antiqua" w:eastAsia="Book Antiqua" w:hAnsi="Book Antiqua" w:cs="Book Antiqua"/>
          <w:color w:val="000000"/>
        </w:rPr>
        <w:t>research</w:t>
      </w:r>
      <w:proofErr w:type="gramEnd"/>
      <w:r w:rsidR="00BF4CE8" w:rsidRPr="0009696A">
        <w:rPr>
          <w:rFonts w:ascii="Book Antiqua" w:eastAsia="Book Antiqua" w:hAnsi="Book Antiqua" w:cs="Book Antiqua"/>
          <w:color w:val="000000"/>
        </w:rPr>
        <w:t xml:space="preserve"> and</w:t>
      </w:r>
      <w:r w:rsidRPr="0009696A">
        <w:rPr>
          <w:rFonts w:ascii="Book Antiqua" w:eastAsia="Book Antiqua" w:hAnsi="Book Antiqua" w:cs="Book Antiqua"/>
          <w:color w:val="000000"/>
        </w:rPr>
        <w:t xml:space="preserve"> wrote the manuscript; </w:t>
      </w:r>
      <w:r w:rsidR="009E4706">
        <w:rPr>
          <w:rFonts w:ascii="Book Antiqua" w:eastAsia="Book Antiqua" w:hAnsi="Book Antiqua" w:cs="Book Antiqua"/>
          <w:color w:val="000000"/>
        </w:rPr>
        <w:t>A</w:t>
      </w:r>
      <w:r w:rsidRPr="0009696A">
        <w:rPr>
          <w:rFonts w:ascii="Book Antiqua" w:eastAsia="Book Antiqua" w:hAnsi="Book Antiqua" w:cs="Book Antiqua"/>
          <w:color w:val="000000"/>
        </w:rPr>
        <w:t>ll authors have read and approve</w:t>
      </w:r>
      <w:r w:rsidR="008E2888" w:rsidRPr="0009696A">
        <w:rPr>
          <w:rFonts w:ascii="Book Antiqua" w:eastAsia="Book Antiqua" w:hAnsi="Book Antiqua" w:cs="Book Antiqua"/>
          <w:color w:val="000000"/>
        </w:rPr>
        <w:t>d</w:t>
      </w:r>
      <w:r w:rsidRPr="0009696A">
        <w:rPr>
          <w:rFonts w:ascii="Book Antiqua" w:eastAsia="Book Antiqua" w:hAnsi="Book Antiqua" w:cs="Book Antiqua"/>
          <w:color w:val="000000"/>
        </w:rPr>
        <w:t xml:space="preserve"> the final manuscript.</w:t>
      </w:r>
    </w:p>
    <w:p w14:paraId="7792D3A2" w14:textId="77777777" w:rsidR="00A77B3E" w:rsidRPr="0009696A" w:rsidRDefault="00A77B3E" w:rsidP="0009696A">
      <w:pPr>
        <w:spacing w:line="360" w:lineRule="auto"/>
        <w:jc w:val="both"/>
        <w:rPr>
          <w:rFonts w:ascii="Book Antiqua" w:hAnsi="Book Antiqua"/>
        </w:rPr>
      </w:pPr>
    </w:p>
    <w:p w14:paraId="56CDDDC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Corresponding author: Wen-Chi Chen, MD, Chief, </w:t>
      </w:r>
      <w:r w:rsidRPr="0009696A">
        <w:rPr>
          <w:rFonts w:ascii="Book Antiqua" w:eastAsia="Book Antiqua" w:hAnsi="Book Antiqua" w:cs="Book Antiqua"/>
          <w:color w:val="000000"/>
        </w:rPr>
        <w:t xml:space="preserve">Division of Gastroenterology and Hepatology, Department of Internal Medicine, Kaohsiung Veterans General Hospital, </w:t>
      </w:r>
      <w:r w:rsidR="00783817" w:rsidRPr="0009696A">
        <w:rPr>
          <w:rFonts w:ascii="Book Antiqua" w:eastAsia="Book Antiqua" w:hAnsi="Book Antiqua" w:cs="Book Antiqua"/>
          <w:color w:val="000000"/>
        </w:rPr>
        <w:t xml:space="preserve">No. </w:t>
      </w:r>
      <w:r w:rsidRPr="0009696A">
        <w:rPr>
          <w:rFonts w:ascii="Book Antiqua" w:eastAsia="Book Antiqua" w:hAnsi="Book Antiqua" w:cs="Book Antiqua"/>
          <w:color w:val="000000"/>
        </w:rPr>
        <w:t>386 Ta-Chung 1</w:t>
      </w:r>
      <w:r w:rsidRPr="0009696A">
        <w:rPr>
          <w:rFonts w:ascii="Book Antiqua" w:eastAsia="Book Antiqua" w:hAnsi="Book Antiqua" w:cs="Book Antiqua"/>
          <w:color w:val="000000"/>
          <w:vertAlign w:val="superscript"/>
        </w:rPr>
        <w:t>st</w:t>
      </w:r>
      <w:r w:rsidRPr="0009696A">
        <w:rPr>
          <w:rFonts w:ascii="Book Antiqua" w:eastAsia="Book Antiqua" w:hAnsi="Book Antiqua" w:cs="Book Antiqua"/>
          <w:color w:val="000000"/>
        </w:rPr>
        <w:t xml:space="preserve"> R</w:t>
      </w:r>
      <w:r w:rsidR="00041587" w:rsidRPr="0009696A">
        <w:rPr>
          <w:rFonts w:ascii="Book Antiqua" w:eastAsia="Book Antiqua" w:hAnsi="Book Antiqua" w:cs="Book Antiqua"/>
          <w:color w:val="000000"/>
        </w:rPr>
        <w:t>oad</w:t>
      </w:r>
      <w:r w:rsidRPr="0009696A">
        <w:rPr>
          <w:rFonts w:ascii="Book Antiqua" w:eastAsia="Book Antiqua" w:hAnsi="Book Antiqua" w:cs="Book Antiqua"/>
          <w:color w:val="000000"/>
        </w:rPr>
        <w:t>, Kaohsiung 813, Taiwan. wcchen@vghks.gov.tw</w:t>
      </w:r>
    </w:p>
    <w:p w14:paraId="32C29CF9" w14:textId="77777777" w:rsidR="00A77B3E" w:rsidRPr="0009696A" w:rsidRDefault="00A77B3E" w:rsidP="0009696A">
      <w:pPr>
        <w:spacing w:line="360" w:lineRule="auto"/>
        <w:jc w:val="both"/>
        <w:rPr>
          <w:rFonts w:ascii="Book Antiqua" w:hAnsi="Book Antiqua"/>
        </w:rPr>
      </w:pPr>
    </w:p>
    <w:p w14:paraId="6F0CC95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Received: </w:t>
      </w:r>
      <w:r w:rsidRPr="0009696A">
        <w:rPr>
          <w:rFonts w:ascii="Book Antiqua" w:eastAsia="Book Antiqua" w:hAnsi="Book Antiqua" w:cs="Book Antiqua"/>
          <w:color w:val="000000"/>
        </w:rPr>
        <w:t>January 29, 2021</w:t>
      </w:r>
    </w:p>
    <w:p w14:paraId="5894A9A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Revised: </w:t>
      </w:r>
      <w:r w:rsidRPr="0009696A">
        <w:rPr>
          <w:rFonts w:ascii="Book Antiqua" w:eastAsia="Book Antiqua" w:hAnsi="Book Antiqua" w:cs="Book Antiqua"/>
          <w:color w:val="000000"/>
        </w:rPr>
        <w:t>April 12, 2021</w:t>
      </w:r>
    </w:p>
    <w:p w14:paraId="5A3D5B8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Accepted: </w:t>
      </w:r>
      <w:r w:rsidR="006319C7" w:rsidRPr="0009696A">
        <w:rPr>
          <w:rFonts w:ascii="Book Antiqua" w:eastAsia="Book Antiqua" w:hAnsi="Book Antiqua" w:cs="Book Antiqua"/>
          <w:bCs/>
          <w:color w:val="000000"/>
        </w:rPr>
        <w:t>June 2, 2021</w:t>
      </w:r>
    </w:p>
    <w:p w14:paraId="7EED77E0"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Published online: </w:t>
      </w:r>
    </w:p>
    <w:p w14:paraId="771CB5CC" w14:textId="77777777" w:rsidR="00A77B3E" w:rsidRPr="0009696A" w:rsidRDefault="00A77B3E" w:rsidP="0009696A">
      <w:pPr>
        <w:spacing w:line="360" w:lineRule="auto"/>
        <w:jc w:val="both"/>
        <w:rPr>
          <w:rFonts w:ascii="Book Antiqua" w:hAnsi="Book Antiqua"/>
        </w:rPr>
        <w:sectPr w:rsidR="00A77B3E" w:rsidRPr="0009696A" w:rsidSect="0009696A">
          <w:footerReference w:type="default" r:id="rId8"/>
          <w:pgSz w:w="12240" w:h="15840"/>
          <w:pgMar w:top="1440" w:right="1440" w:bottom="1440" w:left="1440" w:header="720" w:footer="720" w:gutter="0"/>
          <w:cols w:space="720"/>
          <w:docGrid w:linePitch="360"/>
        </w:sectPr>
      </w:pPr>
    </w:p>
    <w:p w14:paraId="237742D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lastRenderedPageBreak/>
        <w:t>Abstract</w:t>
      </w:r>
    </w:p>
    <w:p w14:paraId="314B924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Hepatitis B virus </w:t>
      </w:r>
      <w:r w:rsidR="00CD1509" w:rsidRPr="0009696A">
        <w:rPr>
          <w:rFonts w:ascii="Book Antiqua" w:eastAsia="Book Antiqua" w:hAnsi="Book Antiqua" w:cs="Book Antiqua"/>
          <w:color w:val="000000"/>
        </w:rPr>
        <w:t xml:space="preserve">(HBV) </w:t>
      </w:r>
      <w:r w:rsidRPr="0009696A">
        <w:rPr>
          <w:rFonts w:ascii="Book Antiqua" w:eastAsia="Book Antiqua" w:hAnsi="Book Antiqua" w:cs="Book Antiqua"/>
          <w:color w:val="000000"/>
        </w:rPr>
        <w:t xml:space="preserve">reactivation can lead to severe acute hepatic failure and death in patients with HBV infection. </w:t>
      </w:r>
      <w:r w:rsidR="00CD1509" w:rsidRPr="0009696A">
        <w:rPr>
          <w:rFonts w:ascii="Book Antiqua" w:eastAsia="Book Antiqua" w:hAnsi="Book Antiqua" w:cs="Book Antiqua"/>
          <w:color w:val="000000"/>
        </w:rPr>
        <w:t>H</w:t>
      </w:r>
      <w:r w:rsidR="00763CAA" w:rsidRPr="0009696A">
        <w:rPr>
          <w:rFonts w:ascii="Book Antiqua" w:eastAsia="Book Antiqua" w:hAnsi="Book Antiqua" w:cs="Book Antiqua"/>
          <w:color w:val="000000"/>
        </w:rPr>
        <w:t>BV</w:t>
      </w:r>
      <w:r w:rsidR="00CD1509" w:rsidRPr="0009696A">
        <w:rPr>
          <w:rFonts w:ascii="Book Antiqua" w:eastAsia="Book Antiqua" w:hAnsi="Book Antiqua" w:cs="Book Antiqua"/>
          <w:color w:val="000000"/>
        </w:rPr>
        <w:t xml:space="preserve"> reactivation (</w:t>
      </w:r>
      <w:proofErr w:type="spellStart"/>
      <w:r w:rsidR="00CD1509" w:rsidRPr="0009696A">
        <w:rPr>
          <w:rFonts w:ascii="Book Antiqua" w:eastAsia="Book Antiqua" w:hAnsi="Book Antiqua" w:cs="Book Antiqua"/>
          <w:color w:val="000000"/>
        </w:rPr>
        <w:t>HBVr</w:t>
      </w:r>
      <w:proofErr w:type="spellEnd"/>
      <w:r w:rsidR="00CD1509"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most commonly develop</w:t>
      </w:r>
      <w:r w:rsidR="0099228C">
        <w:rPr>
          <w:rFonts w:ascii="Book Antiqua" w:eastAsia="Book Antiqua" w:hAnsi="Book Antiqua" w:cs="Book Antiqua"/>
          <w:color w:val="000000"/>
        </w:rPr>
        <w:t>s</w:t>
      </w:r>
      <w:r w:rsidRPr="0009696A">
        <w:rPr>
          <w:rFonts w:ascii="Book Antiqua" w:eastAsia="Book Antiqua" w:hAnsi="Book Antiqua" w:cs="Book Antiqua"/>
          <w:color w:val="000000"/>
        </w:rPr>
        <w:t xml:space="preserve"> in patients undergoing cancer chemotherapy, especially B cell-depleting agent therapy such as rituximab and ofatumumab</w:t>
      </w:r>
      <w:r w:rsidR="00763CAA"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 xml:space="preserve">for hematological or solid organ malignancies and that receiving hematopoietic stem cell transplantation without antiviral prophylaxis. In addition, the potential consequences of HBVr </w:t>
      </w:r>
      <w:proofErr w:type="gramStart"/>
      <w:r w:rsidRPr="0009696A">
        <w:rPr>
          <w:rFonts w:ascii="Book Antiqua" w:eastAsia="Book Antiqua" w:hAnsi="Book Antiqua" w:cs="Book Antiqua"/>
          <w:color w:val="000000"/>
        </w:rPr>
        <w:t>is</w:t>
      </w:r>
      <w:proofErr w:type="gramEnd"/>
      <w:r w:rsidRPr="0009696A">
        <w:rPr>
          <w:rFonts w:ascii="Book Antiqua" w:eastAsia="Book Antiqua" w:hAnsi="Book Antiqua" w:cs="Book Antiqua"/>
          <w:color w:val="000000"/>
        </w:rPr>
        <w:t xml:space="preserve"> particularly a concern when patients are exposed to either immunosuppressive or biologic therapies for the management of rheumatologic diseases, inﬂammatory bowel disease and dermatologic diseases. Thus, screening with HBV serological markers and prophylactic or pre-emptive antiviral treatment with nucleos(t)ide analogues should be considered in these patients to diminish the risk of HBVr. This review discusses the clinical manifestation, prognosis and management of HBVr, risk stratifications of cancer chemotherapy and immunosuppressive therapy and international guideline recommendations for the prevention of HBVr in patients with HBV infection and resolved hepatitis B.</w:t>
      </w:r>
    </w:p>
    <w:p w14:paraId="3B36E69D" w14:textId="77777777" w:rsidR="00A77B3E" w:rsidRPr="0009696A" w:rsidRDefault="00A77B3E" w:rsidP="0009696A">
      <w:pPr>
        <w:spacing w:line="360" w:lineRule="auto"/>
        <w:jc w:val="both"/>
        <w:rPr>
          <w:rFonts w:ascii="Book Antiqua" w:hAnsi="Book Antiqua"/>
        </w:rPr>
      </w:pPr>
    </w:p>
    <w:p w14:paraId="4439D97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Key Words: </w:t>
      </w:r>
      <w:r w:rsidR="00397B57" w:rsidRPr="0009696A">
        <w:rPr>
          <w:rFonts w:ascii="Book Antiqua" w:eastAsia="Book Antiqua" w:hAnsi="Book Antiqua" w:cs="Book Antiqua"/>
          <w:color w:val="000000"/>
        </w:rPr>
        <w:t>H</w:t>
      </w:r>
      <w:r w:rsidRPr="0009696A">
        <w:rPr>
          <w:rFonts w:ascii="Book Antiqua" w:eastAsia="Book Antiqua" w:hAnsi="Book Antiqua" w:cs="Book Antiqua"/>
          <w:color w:val="000000"/>
        </w:rPr>
        <w:t xml:space="preserve">epatitis B virus; </w:t>
      </w:r>
      <w:r w:rsidR="00397B57" w:rsidRPr="0009696A">
        <w:rPr>
          <w:rFonts w:ascii="Book Antiqua" w:eastAsia="Book Antiqua" w:hAnsi="Book Antiqua" w:cs="Book Antiqua"/>
          <w:color w:val="000000"/>
        </w:rPr>
        <w:t>R</w:t>
      </w:r>
      <w:r w:rsidRPr="0009696A">
        <w:rPr>
          <w:rFonts w:ascii="Book Antiqua" w:eastAsia="Book Antiqua" w:hAnsi="Book Antiqua" w:cs="Book Antiqua"/>
          <w:color w:val="000000"/>
        </w:rPr>
        <w:t xml:space="preserve">eactivation; </w:t>
      </w:r>
      <w:r w:rsidR="00397B57" w:rsidRPr="0009696A">
        <w:rPr>
          <w:rFonts w:ascii="Book Antiqua" w:eastAsia="Book Antiqua" w:hAnsi="Book Antiqua" w:cs="Book Antiqua"/>
          <w:color w:val="000000"/>
        </w:rPr>
        <w:t>C</w:t>
      </w:r>
      <w:r w:rsidRPr="0009696A">
        <w:rPr>
          <w:rFonts w:ascii="Book Antiqua" w:eastAsia="Book Antiqua" w:hAnsi="Book Antiqua" w:cs="Book Antiqua"/>
          <w:color w:val="000000"/>
        </w:rPr>
        <w:t xml:space="preserve">hemotherapy; </w:t>
      </w:r>
      <w:r w:rsidR="00397B57" w:rsidRPr="0009696A">
        <w:rPr>
          <w:rFonts w:ascii="Book Antiqua" w:eastAsia="Book Antiqua" w:hAnsi="Book Antiqua" w:cs="Book Antiqua"/>
          <w:color w:val="000000"/>
        </w:rPr>
        <w:t>I</w:t>
      </w:r>
      <w:r w:rsidRPr="0009696A">
        <w:rPr>
          <w:rFonts w:ascii="Book Antiqua" w:eastAsia="Book Antiqua" w:hAnsi="Book Antiqua" w:cs="Book Antiqua"/>
          <w:color w:val="000000"/>
        </w:rPr>
        <w:t xml:space="preserve">mmunosuppression; </w:t>
      </w:r>
      <w:r w:rsidR="00397B57" w:rsidRPr="0009696A">
        <w:rPr>
          <w:rFonts w:ascii="Book Antiqua" w:eastAsia="Book Antiqua" w:hAnsi="Book Antiqua" w:cs="Book Antiqua"/>
          <w:color w:val="000000"/>
        </w:rPr>
        <w:t>P</w:t>
      </w:r>
      <w:r w:rsidRPr="0009696A">
        <w:rPr>
          <w:rFonts w:ascii="Book Antiqua" w:eastAsia="Book Antiqua" w:hAnsi="Book Antiqua" w:cs="Book Antiqua"/>
          <w:color w:val="000000"/>
        </w:rPr>
        <w:t>revention</w:t>
      </w:r>
    </w:p>
    <w:p w14:paraId="7A57BE08" w14:textId="77777777" w:rsidR="00A77B3E" w:rsidRPr="0009696A" w:rsidRDefault="00A77B3E" w:rsidP="0009696A">
      <w:pPr>
        <w:spacing w:line="360" w:lineRule="auto"/>
        <w:jc w:val="both"/>
        <w:rPr>
          <w:rFonts w:ascii="Book Antiqua" w:hAnsi="Book Antiqua"/>
        </w:rPr>
      </w:pPr>
    </w:p>
    <w:p w14:paraId="13222E0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Shih CA, Chen WC. Prevention of hepatitis B reactivation in patients requiring chemotherapy and immunosuppressive therapy. </w:t>
      </w:r>
      <w:r w:rsidRPr="0009696A">
        <w:rPr>
          <w:rFonts w:ascii="Book Antiqua" w:eastAsia="Book Antiqua" w:hAnsi="Book Antiqua" w:cs="Book Antiqua"/>
          <w:i/>
          <w:iCs/>
          <w:color w:val="000000"/>
        </w:rPr>
        <w:t>World J Clin Cases</w:t>
      </w:r>
      <w:r w:rsidRPr="0009696A">
        <w:rPr>
          <w:rFonts w:ascii="Book Antiqua" w:eastAsia="Book Antiqua" w:hAnsi="Book Antiqua" w:cs="Book Antiqua"/>
          <w:color w:val="000000"/>
        </w:rPr>
        <w:t xml:space="preserve"> 2021; In press</w:t>
      </w:r>
    </w:p>
    <w:p w14:paraId="214C4C10" w14:textId="77777777" w:rsidR="00A77B3E" w:rsidRPr="0009696A" w:rsidRDefault="00A77B3E" w:rsidP="0009696A">
      <w:pPr>
        <w:spacing w:line="360" w:lineRule="auto"/>
        <w:jc w:val="both"/>
        <w:rPr>
          <w:rFonts w:ascii="Book Antiqua" w:hAnsi="Book Antiqua"/>
        </w:rPr>
      </w:pPr>
    </w:p>
    <w:p w14:paraId="070EB7E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Core Tip: </w:t>
      </w:r>
      <w:r w:rsidRPr="0009696A">
        <w:rPr>
          <w:rFonts w:ascii="Book Antiqua" w:eastAsia="Book Antiqua" w:hAnsi="Book Antiqua" w:cs="Book Antiqua"/>
          <w:color w:val="000000"/>
        </w:rPr>
        <w:t xml:space="preserve">Reactivation of </w:t>
      </w:r>
      <w:r w:rsidR="00763CAA" w:rsidRPr="0009696A">
        <w:rPr>
          <w:rFonts w:ascii="Book Antiqua" w:eastAsia="Book Antiqua" w:hAnsi="Book Antiqua" w:cs="Book Antiqua"/>
          <w:color w:val="000000"/>
        </w:rPr>
        <w:t>hepatitis B virus (HBV)</w:t>
      </w:r>
      <w:r w:rsidRPr="0009696A">
        <w:rPr>
          <w:rFonts w:ascii="Book Antiqua" w:eastAsia="Book Antiqua" w:hAnsi="Book Antiqua" w:cs="Book Antiqua"/>
          <w:color w:val="000000"/>
        </w:rPr>
        <w:t xml:space="preserve"> could be fatal in the patients with hepatitis B infection and chemotherapy or immunosuppressive therapy. We review the risk of </w:t>
      </w:r>
      <w:r w:rsidR="00763CAA" w:rsidRPr="0009696A">
        <w:rPr>
          <w:rFonts w:ascii="Book Antiqua" w:eastAsia="Book Antiqua" w:hAnsi="Book Antiqua" w:cs="Book Antiqua"/>
          <w:color w:val="000000"/>
        </w:rPr>
        <w:t>HBV reactivation</w:t>
      </w:r>
      <w:r w:rsidRPr="0009696A">
        <w:rPr>
          <w:rFonts w:ascii="Book Antiqua" w:eastAsia="Book Antiqua" w:hAnsi="Book Antiqua" w:cs="Book Antiqua"/>
          <w:color w:val="000000"/>
        </w:rPr>
        <w:t xml:space="preserve">, screening of </w:t>
      </w:r>
      <w:r w:rsidR="00763CAA" w:rsidRPr="0009696A">
        <w:rPr>
          <w:rFonts w:ascii="Book Antiqua" w:eastAsia="Book Antiqua" w:hAnsi="Book Antiqua" w:cs="Book Antiqua"/>
          <w:color w:val="000000"/>
        </w:rPr>
        <w:t>HBV</w:t>
      </w:r>
      <w:r w:rsidRPr="0009696A">
        <w:rPr>
          <w:rFonts w:ascii="Book Antiqua" w:eastAsia="Book Antiqua" w:hAnsi="Book Antiqua" w:cs="Book Antiqua"/>
          <w:color w:val="000000"/>
        </w:rPr>
        <w:t xml:space="preserve"> infection and the strategies of prophylaxis of </w:t>
      </w:r>
      <w:r w:rsidR="00763CAA" w:rsidRPr="0009696A">
        <w:rPr>
          <w:rFonts w:ascii="Book Antiqua" w:eastAsia="Book Antiqua" w:hAnsi="Book Antiqua" w:cs="Book Antiqua"/>
          <w:color w:val="000000"/>
        </w:rPr>
        <w:t>HBV</w:t>
      </w:r>
      <w:r w:rsidR="004D034E" w:rsidRPr="004D034E">
        <w:rPr>
          <w:rFonts w:ascii="Book Antiqua" w:eastAsia="Book Antiqua" w:hAnsi="Book Antiqua" w:cs="Book Antiqua"/>
          <w:color w:val="000000"/>
        </w:rPr>
        <w:t xml:space="preserve"> </w:t>
      </w:r>
      <w:r w:rsidR="004D034E" w:rsidRPr="0009696A">
        <w:rPr>
          <w:rFonts w:ascii="Book Antiqua" w:eastAsia="Book Antiqua" w:hAnsi="Book Antiqua" w:cs="Book Antiqua"/>
          <w:color w:val="000000"/>
        </w:rPr>
        <w:t xml:space="preserve">reactivation </w:t>
      </w:r>
      <w:r w:rsidRPr="0009696A">
        <w:rPr>
          <w:rFonts w:ascii="Book Antiqua" w:eastAsia="Book Antiqua" w:hAnsi="Book Antiqua" w:cs="Book Antiqua"/>
          <w:color w:val="000000"/>
        </w:rPr>
        <w:t>in patients requiring chemotherapy and immunosuppressive therapy.</w:t>
      </w:r>
    </w:p>
    <w:p w14:paraId="5AB24507" w14:textId="77777777" w:rsidR="00A77B3E" w:rsidRPr="0009696A" w:rsidRDefault="00763CAA" w:rsidP="0009696A">
      <w:pPr>
        <w:spacing w:line="360" w:lineRule="auto"/>
        <w:jc w:val="both"/>
        <w:rPr>
          <w:rFonts w:ascii="Book Antiqua" w:hAnsi="Book Antiqua"/>
        </w:rPr>
      </w:pPr>
      <w:r w:rsidRPr="0009696A">
        <w:rPr>
          <w:rFonts w:ascii="Book Antiqua" w:hAnsi="Book Antiqua"/>
        </w:rPr>
        <w:br w:type="page"/>
      </w:r>
      <w:r w:rsidR="00DF7A6F" w:rsidRPr="0009696A">
        <w:rPr>
          <w:rFonts w:ascii="Book Antiqua" w:eastAsia="Book Antiqua" w:hAnsi="Book Antiqua" w:cs="Book Antiqua"/>
          <w:b/>
          <w:caps/>
          <w:color w:val="000000"/>
          <w:u w:val="single"/>
        </w:rPr>
        <w:lastRenderedPageBreak/>
        <w:t>INTRODUCTION</w:t>
      </w:r>
    </w:p>
    <w:p w14:paraId="040F002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Global epidemiology of hepatitis B</w:t>
      </w:r>
    </w:p>
    <w:p w14:paraId="4E858D2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Hepatitis B virus (HBV) is a virus containing a DNA genome of 3226 base pairs that can cause a potentially life-threatening liver infection</w:t>
      </w:r>
      <w:r w:rsidRPr="0009696A">
        <w:rPr>
          <w:rFonts w:ascii="Book Antiqua" w:eastAsia="Book Antiqua" w:hAnsi="Book Antiqua" w:cs="Book Antiqua"/>
          <w:color w:val="000000"/>
          <w:vertAlign w:val="superscript"/>
        </w:rPr>
        <w:t>[</w:t>
      </w:r>
      <w:hyperlink w:anchor="_ENREF_1" w:tooltip="Hameem I Kawsar, 2012 #15" w:history="1">
        <w:r w:rsidRPr="0009696A">
          <w:rPr>
            <w:rFonts w:ascii="Book Antiqua" w:eastAsia="Book Antiqua" w:hAnsi="Book Antiqua" w:cs="Book Antiqua"/>
            <w:color w:val="000000"/>
            <w:vertAlign w:val="superscript"/>
          </w:rPr>
          <w:t>1</w:t>
        </w:r>
      </w:hyperlink>
      <w:r w:rsidRPr="0009696A">
        <w:rPr>
          <w:rFonts w:ascii="Book Antiqua" w:eastAsia="Book Antiqua" w:hAnsi="Book Antiqua" w:cs="Book Antiqua"/>
          <w:color w:val="000000"/>
          <w:vertAlign w:val="superscript"/>
        </w:rPr>
        <w:t>,</w:t>
      </w:r>
      <w:hyperlink w:anchor="_ENREF_2" w:tooltip="Liaw, 2009 #119" w:history="1">
        <w:r w:rsidRPr="0009696A">
          <w:rPr>
            <w:rFonts w:ascii="Book Antiqua" w:eastAsia="Book Antiqua" w:hAnsi="Book Antiqua" w:cs="Book Antiqua"/>
            <w:color w:val="000000"/>
            <w:vertAlign w:val="superscript"/>
          </w:rPr>
          <w:t>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About 2 billion people have been infected with HBV worldwide; of which, 350 million are in chronic infection status</w:t>
      </w:r>
      <w:r w:rsidRPr="0009696A">
        <w:rPr>
          <w:rFonts w:ascii="Book Antiqua" w:eastAsia="Book Antiqua" w:hAnsi="Book Antiqua" w:cs="Book Antiqua"/>
          <w:color w:val="000000"/>
          <w:vertAlign w:val="superscript"/>
        </w:rPr>
        <w:t>[</w:t>
      </w:r>
      <w:hyperlink w:anchor="_ENREF_3" w:tooltip="Pattullo, 2015 #21" w:history="1">
        <w:r w:rsidRPr="0009696A">
          <w:rPr>
            <w:rFonts w:ascii="Book Antiqua" w:eastAsia="Book Antiqua" w:hAnsi="Book Antiqua" w:cs="Book Antiqua"/>
            <w:color w:val="000000"/>
            <w:vertAlign w:val="superscript"/>
          </w:rPr>
          <w:t>3</w:t>
        </w:r>
      </w:hyperlink>
      <w:r w:rsidRPr="0009696A">
        <w:rPr>
          <w:rFonts w:ascii="Book Antiqua" w:eastAsia="Book Antiqua" w:hAnsi="Book Antiqua" w:cs="Book Antiqua"/>
          <w:color w:val="000000"/>
          <w:vertAlign w:val="superscript"/>
        </w:rPr>
        <w:t>,</w:t>
      </w:r>
      <w:hyperlink w:anchor="_ENREF_4" w:tooltip="Lee, 1997 #23" w:history="1">
        <w:r w:rsidRPr="0009696A">
          <w:rPr>
            <w:rFonts w:ascii="Book Antiqua" w:eastAsia="Book Antiqua" w:hAnsi="Book Antiqua" w:cs="Book Antiqua"/>
            <w:color w:val="000000"/>
            <w:vertAlign w:val="superscript"/>
          </w:rPr>
          <w:t>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HBV is one of the most frequently identiﬁed pathogens that lead to acute and chronic hepatitis, acute liver failure and death in East Asia. Three quarters of the HBV carries reside in the Asia-Paciﬁc region</w:t>
      </w:r>
      <w:r w:rsidRPr="0009696A">
        <w:rPr>
          <w:rFonts w:ascii="Book Antiqua" w:eastAsia="Book Antiqua" w:hAnsi="Book Antiqua" w:cs="Book Antiqua"/>
          <w:color w:val="000000"/>
          <w:vertAlign w:val="superscript"/>
        </w:rPr>
        <w:t>[</w:t>
      </w:r>
      <w:hyperlink w:anchor="_ENREF_5" w:tooltip="Mohamed, 2004 #24" w:history="1">
        <w:r w:rsidRPr="0009696A">
          <w:rPr>
            <w:rFonts w:ascii="Book Antiqua" w:eastAsia="Book Antiqua" w:hAnsi="Book Antiqua" w:cs="Book Antiqua"/>
            <w:color w:val="000000"/>
            <w:vertAlign w:val="superscript"/>
          </w:rPr>
          <w:t>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Nevertheless, northern, western and central Europe, North America and Australia are among the lowest prevalence area of chronic HBV infection [hepatitis B surface antigen (HBsAg)-positive, 0.2% to 0.5%] and HBV exposure </w:t>
      </w:r>
      <w:r w:rsidR="00056E6D"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HBsAg-negative but </w:t>
      </w:r>
      <w:r w:rsidR="00A602B9" w:rsidRPr="0009696A">
        <w:rPr>
          <w:rFonts w:ascii="Book Antiqua" w:hAnsi="Book Antiqua"/>
        </w:rPr>
        <w:t>hepatitis B core antibodies</w:t>
      </w:r>
      <w:r w:rsidR="00A602B9"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anti-HBc</w:t>
      </w:r>
      <w:r w:rsidR="00A602B9"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4% to 6%</w:t>
      </w:r>
      <w:r w:rsidR="00056E6D"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while Eastern Europe, the Mediterranean, Russia, Southwest Asia and Central and South America have higher prevalence rates (2% to 7% chronically infected and 20% to 55% exposed). Southeast Asia, China and tropical Africa have the highest prevalence rates (8% to 20% chronically infected and 70% to 95% </w:t>
      </w:r>
      <w:proofErr w:type="gramStart"/>
      <w:r w:rsidRPr="0009696A">
        <w:rPr>
          <w:rFonts w:ascii="Book Antiqua" w:eastAsia="Book Antiqua" w:hAnsi="Book Antiqua" w:cs="Book Antiqua"/>
          <w:color w:val="000000"/>
        </w:rPr>
        <w:t>exposed)</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"_ENREF_3" \o "Pattullo, 2015 #21"</w:instrText>
      </w:r>
      <w:r w:rsidR="00416504">
        <w:fldChar w:fldCharType="separate"/>
      </w:r>
      <w:r w:rsidRPr="0009696A">
        <w:rPr>
          <w:rFonts w:ascii="Book Antiqua" w:eastAsia="Book Antiqua" w:hAnsi="Book Antiqua" w:cs="Book Antiqua"/>
          <w:color w:val="000000"/>
          <w:vertAlign w:val="superscript"/>
        </w:rPr>
        <w:t>3</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74848806"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Patients infected with HBV, either chronic or resolved HBV infection cases, are at risk of HBV reactivation (HBVr) when they undergo chemotherapy. HBVr could occur in patients receiving chemotherapy for hematological malignancies or hematopoietic stem cell transplantation (HSCT) recipients as well as patients receiving treatment for solid tumors such as breast cancer</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HBsAg-positive lymphoma patients undergoing rituximab plus steroid combination chemotherapy and HSCT, HBVr rates could be up to 24% to 88%</w:t>
      </w:r>
      <w:r w:rsidRPr="0009696A">
        <w:rPr>
          <w:rFonts w:ascii="Book Antiqua" w:eastAsia="Book Antiqua" w:hAnsi="Book Antiqua" w:cs="Book Antiqua"/>
          <w:color w:val="000000"/>
          <w:vertAlign w:val="superscript"/>
        </w:rPr>
        <w:t>[</w:t>
      </w:r>
      <w:hyperlink w:anchor="_ENREF_7" w:tooltip="Shih, 2015 #14" w:history="1">
        <w:r w:rsidRPr="0009696A">
          <w:rPr>
            <w:rFonts w:ascii="Book Antiqua" w:eastAsia="Book Antiqua" w:hAnsi="Book Antiqua" w:cs="Book Antiqua"/>
            <w:color w:val="000000"/>
            <w:vertAlign w:val="superscript"/>
          </w:rPr>
          <w:t>7-10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Increasingly, patients with solid tumors receiving chemotherapy, particularly in breast cancer patients receiving anthracycline-based regimens, are also at risk of HBVr</w:t>
      </w:r>
      <w:r w:rsidRPr="0009696A">
        <w:rPr>
          <w:rFonts w:ascii="Book Antiqua" w:eastAsia="Book Antiqua" w:hAnsi="Book Antiqua" w:cs="Book Antiqua"/>
          <w:color w:val="000000"/>
          <w:vertAlign w:val="superscript"/>
        </w:rPr>
        <w:t>[</w:t>
      </w:r>
      <w:hyperlink w:anchor="_ENREF_10" w:tooltip="Dai, 2004 #28" w:history="1">
        <w:r w:rsidRPr="0009696A">
          <w:rPr>
            <w:rFonts w:ascii="Book Antiqua" w:eastAsia="Book Antiqua" w:hAnsi="Book Antiqua" w:cs="Book Antiqua"/>
            <w:color w:val="000000"/>
            <w:vertAlign w:val="superscript"/>
          </w:rPr>
          <w:t>10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B63483E" w14:textId="77777777" w:rsidR="00A77B3E" w:rsidRPr="0009696A" w:rsidRDefault="00A77B3E" w:rsidP="0009696A">
      <w:pPr>
        <w:spacing w:line="360" w:lineRule="auto"/>
        <w:ind w:firstLine="480"/>
        <w:jc w:val="both"/>
        <w:rPr>
          <w:rFonts w:ascii="Book Antiqua" w:hAnsi="Book Antiqua"/>
        </w:rPr>
      </w:pPr>
    </w:p>
    <w:p w14:paraId="4AD721F4"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DEFINITION OF HBVr</w:t>
      </w:r>
    </w:p>
    <w:p w14:paraId="3A3E66A8"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The recent American Association for the Study of Liver Diseases (AASLD) recommendation guideline defined HBVr in HBsAg-positive, anti-HBc-positive patients as any of the followings: (1) </w:t>
      </w:r>
      <w:r w:rsidR="003042C9">
        <w:rPr>
          <w:rFonts w:ascii="Book Antiqua" w:eastAsia="Book Antiqua" w:hAnsi="Book Antiqua" w:cs="Book Antiqua"/>
          <w:color w:val="000000"/>
        </w:rPr>
        <w:t>a</w:t>
      </w:r>
      <w:r w:rsidRPr="0009696A">
        <w:rPr>
          <w:rFonts w:ascii="Book Antiqua" w:eastAsia="Book Antiqua" w:hAnsi="Book Antiqua" w:cs="Book Antiqua"/>
          <w:color w:val="000000"/>
        </w:rPr>
        <w:t xml:space="preserve">t least 2 </w:t>
      </w:r>
      <w:r w:rsidR="00B43847" w:rsidRPr="0009696A">
        <w:rPr>
          <w:rFonts w:ascii="Book Antiqua" w:eastAsia="Book Antiqua" w:hAnsi="Book Antiqua" w:cs="Book Antiqua"/>
          <w:color w:val="000000"/>
        </w:rPr>
        <w:t>l</w:t>
      </w:r>
      <w:r w:rsidRPr="0009696A">
        <w:rPr>
          <w:rFonts w:ascii="Book Antiqua" w:eastAsia="Book Antiqua" w:hAnsi="Book Antiqua" w:cs="Book Antiqua"/>
          <w:color w:val="000000"/>
        </w:rPr>
        <w:t xml:space="preserve">og (or 100-fold) increase in HBV DNA compared to baseline; (2) HBV DNA at least 3 </w:t>
      </w:r>
      <w:r w:rsidR="00B43847" w:rsidRPr="0009696A">
        <w:rPr>
          <w:rFonts w:ascii="Book Antiqua" w:eastAsia="Book Antiqua" w:hAnsi="Book Antiqua" w:cs="Book Antiqua"/>
          <w:color w:val="000000"/>
        </w:rPr>
        <w:t>l</w:t>
      </w:r>
      <w:r w:rsidRPr="0009696A">
        <w:rPr>
          <w:rFonts w:ascii="Book Antiqua" w:eastAsia="Book Antiqua" w:hAnsi="Book Antiqua" w:cs="Book Antiqua"/>
          <w:color w:val="000000"/>
        </w:rPr>
        <w:t xml:space="preserve">og (or 1000) IU/mL in a patient with previously </w:t>
      </w:r>
      <w:r w:rsidRPr="0009696A">
        <w:rPr>
          <w:rFonts w:ascii="Book Antiqua" w:eastAsia="Book Antiqua" w:hAnsi="Book Antiqua" w:cs="Book Antiqua"/>
          <w:color w:val="000000"/>
        </w:rPr>
        <w:lastRenderedPageBreak/>
        <w:t xml:space="preserve">undetectable HBV DNA level; or (3) HBV DNA at least 4 </w:t>
      </w:r>
      <w:r w:rsidR="00B43847" w:rsidRPr="0009696A">
        <w:rPr>
          <w:rFonts w:ascii="Book Antiqua" w:eastAsia="Book Antiqua" w:hAnsi="Book Antiqua" w:cs="Book Antiqua"/>
          <w:color w:val="000000"/>
        </w:rPr>
        <w:t>l</w:t>
      </w:r>
      <w:r w:rsidRPr="0009696A">
        <w:rPr>
          <w:rFonts w:ascii="Book Antiqua" w:eastAsia="Book Antiqua" w:hAnsi="Book Antiqua" w:cs="Book Antiqua"/>
          <w:color w:val="000000"/>
        </w:rPr>
        <w:t>og (or 10000) IU/mL if baseline level is not available</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For HBsAg-negative, 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 HBVr could be defined as: (1) HBV DNA is detectable</w:t>
      </w:r>
      <w:r w:rsidR="00B43847"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or (2) reverse HBsAg seroconversion occurs (reappearance of HBsAg)</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6F50CC8" w14:textId="77777777" w:rsidR="00B43847" w:rsidRPr="0009696A" w:rsidRDefault="00B43847" w:rsidP="0009696A">
      <w:pPr>
        <w:spacing w:line="360" w:lineRule="auto"/>
        <w:jc w:val="both"/>
        <w:rPr>
          <w:rFonts w:ascii="Book Antiqua" w:hAnsi="Book Antiqua"/>
        </w:rPr>
      </w:pPr>
    </w:p>
    <w:p w14:paraId="01F80EA8"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CLINICAL MANIFESTATION OF HBVr</w:t>
      </w:r>
    </w:p>
    <w:p w14:paraId="2456E6C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The clinical manifestations of HBVr vary from absence of symptoms to liver decompensation and mortality. A</w:t>
      </w:r>
      <w:r w:rsidR="007004CE">
        <w:rPr>
          <w:rFonts w:ascii="Book Antiqua" w:eastAsia="Book Antiqua" w:hAnsi="Book Antiqua" w:cs="Book Antiqua"/>
          <w:color w:val="000000"/>
        </w:rPr>
        <w:t>n a</w:t>
      </w:r>
      <w:r w:rsidRPr="0009696A">
        <w:rPr>
          <w:rFonts w:ascii="Book Antiqua" w:eastAsia="Book Antiqua" w:hAnsi="Book Antiqua" w:cs="Book Antiqua"/>
          <w:color w:val="000000"/>
        </w:rPr>
        <w:t xml:space="preserve">brupt surge in HBV DNA levels without symptoms, elevated aminotransferases, symptomatic hepatitis and acute liver failure were encountered in most of the cases with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by </w:t>
      </w:r>
      <w:proofErr w:type="gramStart"/>
      <w:r w:rsidRPr="0009696A">
        <w:rPr>
          <w:rFonts w:ascii="Book Antiqua" w:eastAsia="Book Antiqua" w:hAnsi="Book Antiqua" w:cs="Book Antiqua"/>
          <w:color w:val="000000"/>
        </w:rPr>
        <w:t>severity</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"_ENREF_12" \o "Choi, 2017 #12"</w:instrText>
      </w:r>
      <w:r w:rsidR="00416504">
        <w:fldChar w:fldCharType="separate"/>
      </w:r>
      <w:r w:rsidRPr="0009696A">
        <w:rPr>
          <w:rFonts w:ascii="Book Antiqua" w:eastAsia="Book Antiqua" w:hAnsi="Book Antiqua" w:cs="Book Antiqua"/>
          <w:color w:val="000000"/>
          <w:vertAlign w:val="superscript"/>
        </w:rPr>
        <w:t>12</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34E0060F"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The occurrence of HBVr largely depends on the primary disease requiring chemotherapy or immunosuppressive therapy, host immunity, underlying disease and the immunosuppressive agents used. HBVr may occur as early as within the ﬁrst 2 wk or up to a year after the cessation of chemotherapy and immunosuppressive therapy. Identifying the risk factors and mechanisms associated with HBVr could help quantify the risk of HBVr and manage the clinical consequences</w:t>
      </w:r>
      <w:r w:rsidRPr="0009696A">
        <w:rPr>
          <w:rFonts w:ascii="Book Antiqua" w:eastAsia="Book Antiqua" w:hAnsi="Book Antiqua" w:cs="Book Antiqua"/>
          <w:color w:val="000000"/>
          <w:vertAlign w:val="superscript"/>
        </w:rPr>
        <w:t>[</w:t>
      </w:r>
      <w:hyperlink w:anchor="_ENREF_13" w:tooltip="Loomba, 2017 #2" w:history="1">
        <w:r w:rsidRPr="0009696A">
          <w:rPr>
            <w:rFonts w:ascii="Book Antiqua" w:eastAsia="Book Antiqua" w:hAnsi="Book Antiqua" w:cs="Book Antiqua"/>
            <w:color w:val="000000"/>
            <w:vertAlign w:val="superscript"/>
          </w:rPr>
          <w:t>13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1554CE9"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The clinical course of HBVr could be divided into three stages</w:t>
      </w:r>
      <w:r w:rsidRPr="0009696A">
        <w:rPr>
          <w:rFonts w:ascii="Book Antiqua" w:eastAsia="Book Antiqua" w:hAnsi="Book Antiqua" w:cs="Book Antiqua"/>
          <w:color w:val="000000"/>
          <w:vertAlign w:val="superscript"/>
        </w:rPr>
        <w:t>[</w:t>
      </w:r>
      <w:hyperlink w:anchor="_ENREF_14" w:tooltip="Hwang, 2014 #31" w:history="1">
        <w:r w:rsidRPr="0009696A">
          <w:rPr>
            <w:rFonts w:ascii="Book Antiqua" w:eastAsia="Book Antiqua" w:hAnsi="Book Antiqua" w:cs="Book Antiqua"/>
            <w:color w:val="000000"/>
            <w:vertAlign w:val="superscript"/>
          </w:rPr>
          <w:t>14</w:t>
        </w:r>
      </w:hyperlink>
      <w:r w:rsidRPr="0009696A">
        <w:rPr>
          <w:rFonts w:ascii="Book Antiqua" w:eastAsia="Book Antiqua" w:hAnsi="Book Antiqua" w:cs="Book Antiqua"/>
          <w:color w:val="000000"/>
          <w:vertAlign w:val="superscript"/>
        </w:rPr>
        <w:t>,</w:t>
      </w:r>
      <w:hyperlink w:anchor="_ENREF_15" w:tooltip="Hoofnagle, 2009 #32" w:history="1">
        <w:r w:rsidRPr="0009696A">
          <w:rPr>
            <w:rFonts w:ascii="Book Antiqua" w:eastAsia="Book Antiqua" w:hAnsi="Book Antiqua" w:cs="Book Antiqua"/>
            <w:color w:val="000000"/>
            <w:vertAlign w:val="superscript"/>
          </w:rPr>
          <w:t>15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During the ﬁrst stage, there is a gradual or abrupt increase in serum levels of HBV DNA in HBsAg-positive patients, reappearance of serum HBsAg in patients previously seronegative for HBsAg or reappearance of serum HBV DNA in patients with undetectable HBV DNA before chemotherapy and immunosuppressive therapy. Symptoms of hepatitis are usually absent and the levels of aminotransferases are not elevated at this stage</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During the second stage, serum HBV DNA levels increase persistently with elevated aminotransferases levels. The symptoms associated with hepatitis could be present or absent. In cases with severe hepatitis flare up, hepatic injury could further progress and cause liver failure and even death. These changes could occur during treatment duration of chemotherapy and immunosuppressive therapy or after discontinuation of the treatments and may occur with restor</w:t>
      </w:r>
      <w:r w:rsidR="00D6176B">
        <w:rPr>
          <w:rFonts w:ascii="Book Antiqua" w:eastAsia="Book Antiqua" w:hAnsi="Book Antiqua" w:cs="Book Antiqua"/>
          <w:color w:val="000000"/>
        </w:rPr>
        <w:t>ation</w:t>
      </w:r>
      <w:r w:rsidRPr="0009696A">
        <w:rPr>
          <w:rFonts w:ascii="Book Antiqua" w:eastAsia="Book Antiqua" w:hAnsi="Book Antiqua" w:cs="Book Antiqua"/>
          <w:color w:val="000000"/>
        </w:rPr>
        <w:t xml:space="preserve"> of the host immunity</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hyperlink w:anchor="_ENREF_16" w:tooltip="Lalazar, 2007 #33" w:history="1">
        <w:r w:rsidRPr="0009696A">
          <w:rPr>
            <w:rFonts w:ascii="Book Antiqua" w:eastAsia="Book Antiqua" w:hAnsi="Book Antiqua" w:cs="Book Antiqua"/>
            <w:color w:val="000000"/>
            <w:vertAlign w:val="superscript"/>
          </w:rPr>
          <w:t>16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During the third stage, liver injury could resolve after withholding chemotherapy and immunosuppression agents or administration of antivirals</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07449DC"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lastRenderedPageBreak/>
        <w:t>HBVr could develop during or after discontinuation of chemotherapy and immunosuppressive therapy. For patients undergoing chemotherapy for lymphoma, HBVr usually occurs after the second or third courses of treatments. Among non-Hodgkin’s lymphoma patients receiving rituximab-containing therapy, HBVr could develop after six doses of rituximab and within 1 year after the last dose</w:t>
      </w:r>
      <w:r w:rsidRPr="0009696A">
        <w:rPr>
          <w:rFonts w:ascii="Book Antiqua" w:eastAsia="Book Antiqua" w:hAnsi="Book Antiqua" w:cs="Book Antiqua"/>
          <w:color w:val="000000"/>
          <w:vertAlign w:val="superscript"/>
        </w:rPr>
        <w:t>[</w:t>
      </w:r>
      <w:hyperlink w:anchor="_ENREF_17" w:tooltip="Evens, 2011 #30" w:history="1">
        <w:r w:rsidRPr="0009696A">
          <w:rPr>
            <w:rFonts w:ascii="Book Antiqua" w:eastAsia="Book Antiqua" w:hAnsi="Book Antiqua" w:cs="Book Antiqua"/>
            <w:color w:val="000000"/>
            <w:vertAlign w:val="superscript"/>
          </w:rPr>
          <w:t>17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8422DC6" w14:textId="77777777" w:rsidR="00A77B3E" w:rsidRPr="0009696A" w:rsidRDefault="00DF7A6F" w:rsidP="0009696A">
      <w:pPr>
        <w:spacing w:line="360" w:lineRule="auto"/>
        <w:ind w:firstLine="480"/>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Occurrence of HBVr may delay or hamper scheduled chemotherapy or immunosuppressive therapy and result in progression of underlying diseases. </w:t>
      </w:r>
      <w:r w:rsidR="00D6176B">
        <w:rPr>
          <w:rFonts w:ascii="Book Antiqua" w:eastAsia="Book Antiqua" w:hAnsi="Book Antiqua" w:cs="Book Antiqua"/>
          <w:color w:val="000000"/>
        </w:rPr>
        <w:t>A</w:t>
      </w:r>
      <w:r w:rsidR="00E04A9E"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 xml:space="preserve">study of patients receiving chemotherapy for breast cancer revealed that early discontinuation of chemotherapy or a delay in the scheduled therapy </w:t>
      </w:r>
      <w:r w:rsidR="00D6176B">
        <w:rPr>
          <w:rFonts w:ascii="Book Antiqua" w:eastAsia="Book Antiqua" w:hAnsi="Book Antiqua" w:cs="Book Antiqua"/>
          <w:color w:val="000000"/>
        </w:rPr>
        <w:t xml:space="preserve">occurred </w:t>
      </w:r>
      <w:r w:rsidRPr="0009696A">
        <w:rPr>
          <w:rFonts w:ascii="Book Antiqua" w:eastAsia="Book Antiqua" w:hAnsi="Book Antiqua" w:cs="Book Antiqua"/>
          <w:color w:val="000000"/>
        </w:rPr>
        <w:t xml:space="preserve">in about 70% of cases with HBVr, corresponding to the figure of only 33% in cases without </w:t>
      </w:r>
      <w:proofErr w:type="spellStart"/>
      <w:proofErr w:type="gram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"_ENREF_18" \o "Yeo, 2003 #59"</w:instrText>
      </w:r>
      <w:r w:rsidR="00416504">
        <w:fldChar w:fldCharType="separate"/>
      </w:r>
      <w:r w:rsidRPr="0009696A">
        <w:rPr>
          <w:rFonts w:ascii="Book Antiqua" w:eastAsia="Book Antiqua" w:hAnsi="Book Antiqua" w:cs="Book Antiqua"/>
          <w:color w:val="000000"/>
          <w:vertAlign w:val="superscript"/>
        </w:rPr>
        <w:t>18</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7DE2EF40" w14:textId="77777777" w:rsidR="00B43847" w:rsidRPr="0009696A" w:rsidRDefault="00B43847" w:rsidP="0009696A">
      <w:pPr>
        <w:spacing w:line="360" w:lineRule="auto"/>
        <w:ind w:firstLine="480"/>
        <w:jc w:val="both"/>
        <w:rPr>
          <w:rFonts w:ascii="Book Antiqua" w:hAnsi="Book Antiqua"/>
        </w:rPr>
      </w:pPr>
    </w:p>
    <w:p w14:paraId="060160CA"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RISK FACTORS FOR HBVr AND UNDERLYING DISEASES</w:t>
      </w:r>
    </w:p>
    <w:p w14:paraId="7DEAE6A4"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The main risk factors associated </w:t>
      </w:r>
      <w:r w:rsidR="00AC4E20">
        <w:rPr>
          <w:rFonts w:ascii="Book Antiqua" w:eastAsia="Book Antiqua" w:hAnsi="Book Antiqua" w:cs="Book Antiqua"/>
          <w:color w:val="000000"/>
        </w:rPr>
        <w:t xml:space="preserve">with </w:t>
      </w:r>
      <w:r w:rsidRPr="0009696A">
        <w:rPr>
          <w:rFonts w:ascii="Book Antiqua" w:eastAsia="Book Antiqua" w:hAnsi="Book Antiqua" w:cs="Book Antiqua"/>
          <w:color w:val="000000"/>
        </w:rPr>
        <w:t xml:space="preserve">HBVr could be divided into </w:t>
      </w:r>
      <w:r w:rsidR="00AC4E20">
        <w:rPr>
          <w:rFonts w:ascii="Book Antiqua" w:eastAsia="Book Antiqua" w:hAnsi="Book Antiqua" w:cs="Book Antiqua"/>
          <w:color w:val="000000"/>
        </w:rPr>
        <w:t>three</w:t>
      </w:r>
      <w:r w:rsidRPr="0009696A">
        <w:rPr>
          <w:rFonts w:ascii="Book Antiqua" w:eastAsia="Book Antiqua" w:hAnsi="Book Antiqua" w:cs="Book Antiqua"/>
          <w:color w:val="000000"/>
        </w:rPr>
        <w:t xml:space="preserve"> categories: (1) </w:t>
      </w:r>
      <w:r w:rsidR="00AC4E20">
        <w:rPr>
          <w:rFonts w:ascii="Book Antiqua" w:eastAsia="Book Antiqua" w:hAnsi="Book Antiqua" w:cs="Book Antiqua"/>
          <w:color w:val="000000"/>
        </w:rPr>
        <w:t>h</w:t>
      </w:r>
      <w:r w:rsidRPr="0009696A">
        <w:rPr>
          <w:rFonts w:ascii="Book Antiqua" w:eastAsia="Book Antiqua" w:hAnsi="Book Antiqua" w:cs="Book Antiqua"/>
          <w:color w:val="000000"/>
        </w:rPr>
        <w:t>ost factors</w:t>
      </w:r>
      <w:r w:rsidR="00B43847"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(2) </w:t>
      </w:r>
      <w:r w:rsidR="00AC4E20">
        <w:rPr>
          <w:rFonts w:ascii="Book Antiqua" w:eastAsia="Book Antiqua" w:hAnsi="Book Antiqua" w:cs="Book Antiqua"/>
          <w:color w:val="000000"/>
        </w:rPr>
        <w:t>v</w:t>
      </w:r>
      <w:r w:rsidRPr="0009696A">
        <w:rPr>
          <w:rFonts w:ascii="Book Antiqua" w:eastAsia="Book Antiqua" w:hAnsi="Book Antiqua" w:cs="Book Antiqua"/>
          <w:color w:val="000000"/>
        </w:rPr>
        <w:t>irological factors</w:t>
      </w:r>
      <w:r w:rsidR="00B43847"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and (3) </w:t>
      </w:r>
      <w:r w:rsidR="00AC4E20">
        <w:rPr>
          <w:rFonts w:ascii="Book Antiqua" w:eastAsia="Book Antiqua" w:hAnsi="Book Antiqua" w:cs="Book Antiqua"/>
          <w:color w:val="000000"/>
        </w:rPr>
        <w:t>t</w:t>
      </w:r>
      <w:r w:rsidRPr="0009696A">
        <w:rPr>
          <w:rFonts w:ascii="Book Antiqua" w:eastAsia="Book Antiqua" w:hAnsi="Book Antiqua" w:cs="Book Antiqua"/>
          <w:color w:val="000000"/>
        </w:rPr>
        <w:t>ype of immunosuppressive regimen. The host factors include male sex, older age, presence of liver cirrhosis and type of diseases requiring immunosuppression</w:t>
      </w:r>
      <w:r w:rsidRPr="0009696A">
        <w:rPr>
          <w:rFonts w:ascii="Book Antiqua" w:eastAsia="Book Antiqua" w:hAnsi="Book Antiqua" w:cs="Book Antiqua"/>
          <w:color w:val="000000"/>
          <w:vertAlign w:val="superscript"/>
        </w:rPr>
        <w:t>[</w:t>
      </w:r>
      <w:hyperlink w:anchor="_ENREF_19" w:tooltip="Loomba, 2008 #34" w:history="1">
        <w:r w:rsidRPr="0009696A">
          <w:rPr>
            <w:rFonts w:ascii="Book Antiqua" w:eastAsia="Book Antiqua" w:hAnsi="Book Antiqua" w:cs="Book Antiqua"/>
            <w:color w:val="000000"/>
            <w:vertAlign w:val="superscript"/>
          </w:rPr>
          <w:t>19</w:t>
        </w:r>
      </w:hyperlink>
      <w:r w:rsidRPr="0009696A">
        <w:rPr>
          <w:rFonts w:ascii="Book Antiqua" w:eastAsia="Book Antiqua" w:hAnsi="Book Antiqua" w:cs="Book Antiqua"/>
          <w:color w:val="000000"/>
          <w:vertAlign w:val="superscript"/>
        </w:rPr>
        <w:t>,</w:t>
      </w:r>
      <w:hyperlink w:anchor="_ENREF_20" w:tooltip="Yeo, 2000 #36" w:history="1">
        <w:r w:rsidRPr="0009696A">
          <w:rPr>
            <w:rFonts w:ascii="Book Antiqua" w:eastAsia="Book Antiqua" w:hAnsi="Book Antiqua" w:cs="Book Antiqua"/>
            <w:color w:val="000000"/>
            <w:vertAlign w:val="superscript"/>
          </w:rPr>
          <w:t>20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379F29CC" w14:textId="77777777" w:rsidR="00B43847" w:rsidRPr="0009696A" w:rsidRDefault="00B43847" w:rsidP="0009696A">
      <w:pPr>
        <w:spacing w:line="360" w:lineRule="auto"/>
        <w:jc w:val="both"/>
        <w:rPr>
          <w:rFonts w:ascii="Book Antiqua" w:hAnsi="Book Antiqua"/>
        </w:rPr>
      </w:pPr>
    </w:p>
    <w:p w14:paraId="701359A3"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Host factor</w:t>
      </w:r>
    </w:p>
    <w:p w14:paraId="3162BCF3"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Younger age and male gender are among the risk factors for HBVr</w:t>
      </w:r>
      <w:r w:rsidRPr="0009696A">
        <w:rPr>
          <w:rFonts w:ascii="Book Antiqua" w:eastAsia="Book Antiqua" w:hAnsi="Book Antiqua" w:cs="Book Antiqua"/>
          <w:color w:val="000000"/>
          <w:vertAlign w:val="superscript"/>
        </w:rPr>
        <w:t>[</w:t>
      </w:r>
      <w:hyperlink w:anchor="_ENREF_20" w:tooltip="Yeo, 2000 #36" w:history="1">
        <w:r w:rsidRPr="0009696A">
          <w:rPr>
            <w:rFonts w:ascii="Book Antiqua" w:eastAsia="Book Antiqua" w:hAnsi="Book Antiqua" w:cs="Book Antiqua"/>
            <w:color w:val="000000"/>
            <w:vertAlign w:val="superscript"/>
          </w:rPr>
          <w:t>20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On the contrary, another study reported old age as a risk factor</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21" w:tooltip="An, 2016 #37" w:history="1">
        <w:r w:rsidRPr="0009696A">
          <w:rPr>
            <w:rFonts w:ascii="Book Antiqua" w:eastAsia="Book Antiqua" w:hAnsi="Book Antiqua" w:cs="Book Antiqua"/>
            <w:color w:val="000000"/>
            <w:vertAlign w:val="superscript"/>
          </w:rPr>
          <w:t>21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It has also been found that patients with older age tend to have more virologic conditions (HBsAg positivity, persistently detectable serum HBV DNA and presence of </w:t>
      </w:r>
      <w:r w:rsidR="00B43847" w:rsidRPr="0009696A">
        <w:rPr>
          <w:rFonts w:ascii="Book Antiqua" w:eastAsia="Book Antiqua" w:hAnsi="Book Antiqua" w:cs="Book Antiqua"/>
          <w:color w:val="000000"/>
        </w:rPr>
        <w:t>covalently closed circular DNA</w:t>
      </w:r>
      <w:r w:rsidRPr="0009696A">
        <w:rPr>
          <w:rFonts w:ascii="Book Antiqua" w:eastAsia="Book Antiqua" w:hAnsi="Book Antiqua" w:cs="Book Antiqua"/>
          <w:color w:val="000000"/>
        </w:rPr>
        <w:t xml:space="preserve"> in the liver)</w:t>
      </w:r>
      <w:r w:rsidR="00B2619A">
        <w:rPr>
          <w:rFonts w:ascii="Book Antiqua" w:eastAsia="Book Antiqua" w:hAnsi="Book Antiqua" w:cs="Book Antiqua"/>
          <w:color w:val="000000"/>
        </w:rPr>
        <w:t>,</w:t>
      </w:r>
      <w:r w:rsidRPr="0009696A">
        <w:rPr>
          <w:rFonts w:ascii="Book Antiqua" w:eastAsia="Book Antiqua" w:hAnsi="Book Antiqua" w:cs="Book Antiqua"/>
          <w:color w:val="000000"/>
        </w:rPr>
        <w:t xml:space="preserve"> which increase the risk of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vertAlign w:val="superscript"/>
        </w:rPr>
        <w:t>[</w:t>
      </w:r>
      <w:hyperlink w:anchor="_ENREF_22" w:tooltip="Sagnelli, 2019 #20" w:history="1">
        <w:r w:rsidRPr="0009696A">
          <w:rPr>
            <w:rFonts w:ascii="Book Antiqua" w:eastAsia="Book Antiqua" w:hAnsi="Book Antiqua" w:cs="Book Antiqua"/>
            <w:color w:val="000000"/>
            <w:vertAlign w:val="superscript"/>
          </w:rPr>
          <w:t>22</w:t>
        </w:r>
      </w:hyperlink>
      <w:r w:rsidRPr="0009696A">
        <w:rPr>
          <w:rFonts w:ascii="Book Antiqua" w:eastAsia="Book Antiqua" w:hAnsi="Book Antiqua" w:cs="Book Antiqua"/>
          <w:color w:val="000000"/>
          <w:vertAlign w:val="superscript"/>
        </w:rPr>
        <w:t>,</w:t>
      </w:r>
      <w:hyperlink w:anchor="_ENREF_23" w:tooltip="Yuen, 2008 #38" w:history="1">
        <w:r w:rsidRPr="0009696A">
          <w:rPr>
            <w:rFonts w:ascii="Book Antiqua" w:eastAsia="Book Antiqua" w:hAnsi="Book Antiqua" w:cs="Book Antiqua"/>
            <w:color w:val="000000"/>
            <w:vertAlign w:val="superscript"/>
          </w:rPr>
          <w:t>23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33F77E22" w14:textId="77777777" w:rsidR="00B43847" w:rsidRPr="0009696A" w:rsidRDefault="00B43847" w:rsidP="0009696A">
      <w:pPr>
        <w:spacing w:line="360" w:lineRule="auto"/>
        <w:jc w:val="both"/>
        <w:rPr>
          <w:rFonts w:ascii="Book Antiqua" w:hAnsi="Book Antiqua"/>
        </w:rPr>
      </w:pPr>
    </w:p>
    <w:p w14:paraId="38AEBF9C"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Virological factor</w:t>
      </w:r>
    </w:p>
    <w:p w14:paraId="22F994A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The extent of HBV replication before </w:t>
      </w:r>
      <w:r w:rsidR="00B2619A">
        <w:rPr>
          <w:rFonts w:ascii="Book Antiqua" w:eastAsia="Book Antiqua" w:hAnsi="Book Antiqua" w:cs="Book Antiqua"/>
          <w:color w:val="000000"/>
        </w:rPr>
        <w:t xml:space="preserve">the </w:t>
      </w:r>
      <w:r w:rsidRPr="0009696A">
        <w:rPr>
          <w:rFonts w:ascii="Book Antiqua" w:eastAsia="Book Antiqua" w:hAnsi="Book Antiqua" w:cs="Book Antiqua"/>
          <w:color w:val="000000"/>
        </w:rPr>
        <w:t xml:space="preserve">start of chemotherapy and immunosuppressive therapy is an important risk factor for HBVr. Patients seropositive for HBsAg are at a higher risk of HBVr than those seronegative for HBsAg and seropositive for anti-HBc. Patients seropositive for HBsAg are at </w:t>
      </w:r>
      <w:r w:rsidR="00B2619A">
        <w:rPr>
          <w:rFonts w:ascii="Book Antiqua" w:eastAsia="Book Antiqua" w:hAnsi="Book Antiqua" w:cs="Book Antiqua"/>
          <w:color w:val="000000"/>
        </w:rPr>
        <w:t xml:space="preserve">a </w:t>
      </w:r>
      <w:r w:rsidRPr="0009696A">
        <w:rPr>
          <w:rFonts w:ascii="Book Antiqua" w:eastAsia="Book Antiqua" w:hAnsi="Book Antiqua" w:cs="Book Antiqua"/>
          <w:color w:val="000000"/>
        </w:rPr>
        <w:t xml:space="preserve">5- to 8-fold risk for </w:t>
      </w:r>
      <w:proofErr w:type="spellStart"/>
      <w:proofErr w:type="gram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"_ENREF_6" \o "Law, 2016 #19"</w:instrText>
      </w:r>
      <w:r w:rsidR="00416504">
        <w:fldChar w:fldCharType="separate"/>
      </w:r>
      <w:r w:rsidRPr="0009696A">
        <w:rPr>
          <w:rFonts w:ascii="Book Antiqua" w:eastAsia="Book Antiqua" w:hAnsi="Book Antiqua" w:cs="Book Antiqua"/>
          <w:color w:val="000000"/>
          <w:vertAlign w:val="superscript"/>
        </w:rPr>
        <w:t>6</w:t>
      </w:r>
      <w:r w:rsidR="00416504">
        <w:fldChar w:fldCharType="end"/>
      </w:r>
      <w:r w:rsidRPr="0009696A">
        <w:rPr>
          <w:rFonts w:ascii="Book Antiqua" w:eastAsia="Book Antiqua" w:hAnsi="Book Antiqua" w:cs="Book Antiqua"/>
          <w:color w:val="000000"/>
          <w:vertAlign w:val="superscript"/>
        </w:rPr>
        <w:t>,</w:t>
      </w:r>
      <w:hyperlink w:anchor="_ENREF_24" w:tooltip="Shouval, 2013 #39" w:history="1">
        <w:r w:rsidRPr="0009696A">
          <w:rPr>
            <w:rFonts w:ascii="Book Antiqua" w:eastAsia="Book Antiqua" w:hAnsi="Book Antiqua" w:cs="Book Antiqua"/>
            <w:color w:val="000000"/>
            <w:vertAlign w:val="superscript"/>
          </w:rPr>
          <w:t>24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the patients receiving chemotherapy for lymphoma, the prevalence rate of </w:t>
      </w:r>
      <w:r w:rsidRPr="0009696A">
        <w:rPr>
          <w:rFonts w:ascii="Book Antiqua" w:eastAsia="Book Antiqua" w:hAnsi="Book Antiqua" w:cs="Book Antiqua"/>
          <w:color w:val="000000"/>
        </w:rPr>
        <w:lastRenderedPageBreak/>
        <w:t>HBVr could be 48% in HBsAg-positive patients, 4% in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 and 0% in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negative patients</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25" w:tooltip="Lok, 1991 #48" w:history="1">
        <w:r w:rsidRPr="0009696A">
          <w:rPr>
            <w:rFonts w:ascii="Book Antiqua" w:eastAsia="Book Antiqua" w:hAnsi="Book Antiqua" w:cs="Book Antiqua"/>
            <w:color w:val="000000"/>
            <w:vertAlign w:val="superscript"/>
          </w:rPr>
          <w:t>25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liver failure could occur in 7% of HBsAg-positive patients, 2% of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 and 0% of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negative patients</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25" w:tooltip="Lok, 1991 #48" w:history="1">
        <w:r w:rsidRPr="0009696A">
          <w:rPr>
            <w:rFonts w:ascii="Book Antiqua" w:eastAsia="Book Antiqua" w:hAnsi="Book Antiqua" w:cs="Book Antiqua"/>
            <w:color w:val="000000"/>
            <w:vertAlign w:val="superscript"/>
          </w:rPr>
          <w:t>25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BC94B85" w14:textId="77777777" w:rsidR="00A77B3E" w:rsidRPr="0009696A" w:rsidRDefault="00DF7A6F" w:rsidP="0009696A">
      <w:pPr>
        <w:spacing w:line="360" w:lineRule="auto"/>
        <w:ind w:firstLine="480"/>
        <w:jc w:val="both"/>
        <w:rPr>
          <w:rFonts w:ascii="Book Antiqua" w:eastAsia="Book Antiqua" w:hAnsi="Book Antiqua" w:cs="Book Antiqua"/>
          <w:color w:val="000000"/>
        </w:rPr>
      </w:pPr>
      <w:r w:rsidRPr="0009696A">
        <w:rPr>
          <w:rFonts w:ascii="Book Antiqua" w:eastAsia="Book Antiqua" w:hAnsi="Book Antiqua" w:cs="Book Antiqua"/>
          <w:color w:val="000000"/>
        </w:rPr>
        <w:t>Patients with resolved HBV infection (HBsAg-negative, anti-HBc-positive) could have occult HBV infection with persistent detectable HBV DNA</w:t>
      </w:r>
      <w:r w:rsidRPr="0009696A">
        <w:rPr>
          <w:rFonts w:ascii="Book Antiqua" w:eastAsia="Book Antiqua" w:hAnsi="Book Antiqua" w:cs="Book Antiqua"/>
          <w:color w:val="000000"/>
          <w:vertAlign w:val="superscript"/>
        </w:rPr>
        <w:t>[</w:t>
      </w:r>
      <w:hyperlink w:anchor="_ENREF_26" w:tooltip="Fopa, 2019 #114" w:history="1">
        <w:r w:rsidRPr="0009696A">
          <w:rPr>
            <w:rFonts w:ascii="Book Antiqua" w:eastAsia="Book Antiqua" w:hAnsi="Book Antiqua" w:cs="Book Antiqua"/>
            <w:color w:val="000000"/>
            <w:vertAlign w:val="superscript"/>
          </w:rPr>
          <w:t>26-28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HBVr rate range</w:t>
      </w:r>
      <w:r w:rsidR="00D13364">
        <w:rPr>
          <w:rFonts w:ascii="Book Antiqua" w:eastAsia="Book Antiqua" w:hAnsi="Book Antiqua" w:cs="Book Antiqua"/>
          <w:color w:val="000000"/>
        </w:rPr>
        <w:t>s</w:t>
      </w:r>
      <w:r w:rsidRPr="0009696A">
        <w:rPr>
          <w:rFonts w:ascii="Book Antiqua" w:eastAsia="Book Antiqua" w:hAnsi="Book Antiqua" w:cs="Book Antiqua"/>
          <w:color w:val="000000"/>
        </w:rPr>
        <w:t xml:space="preserve"> from 8.9% to 41.5% in occult HBV infection patients receiving rituximab-containing chemotherapy in different studies using the definitions of HBsAg seroreversion or detectable HBV DNA</w:t>
      </w:r>
      <w:r w:rsidRPr="0009696A">
        <w:rPr>
          <w:rFonts w:ascii="Book Antiqua" w:eastAsia="Book Antiqua" w:hAnsi="Book Antiqua" w:cs="Book Antiqua"/>
          <w:color w:val="000000"/>
          <w:vertAlign w:val="superscript"/>
        </w:rPr>
        <w:t>[</w:t>
      </w:r>
      <w:hyperlink w:anchor="_ENREF_29" w:tooltip="Hsu, 2014 #105" w:history="1">
        <w:r w:rsidRPr="0009696A">
          <w:rPr>
            <w:rFonts w:ascii="Book Antiqua" w:eastAsia="Book Antiqua" w:hAnsi="Book Antiqua" w:cs="Book Antiqua"/>
            <w:color w:val="000000"/>
            <w:vertAlign w:val="superscript"/>
          </w:rPr>
          <w:t>29-31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 xml:space="preserve">In a multicenter, randomized, phase 3 study of 326 diffuse large B-cell lymphoma or follicular lymphoma patients with resolved HBV infection, 27 (8.2%) had </w:t>
      </w:r>
      <w:proofErr w:type="spellStart"/>
      <w:r w:rsidRPr="0009696A">
        <w:rPr>
          <w:rFonts w:ascii="Book Antiqua" w:eastAsia="Book Antiqua" w:hAnsi="Book Antiqua" w:cs="Book Antiqua"/>
          <w:color w:val="000000"/>
          <w:shd w:val="clear" w:color="auto" w:fill="FFFFFF"/>
        </w:rPr>
        <w:t>HBVr</w:t>
      </w:r>
      <w:proofErr w:type="spellEnd"/>
      <w:r w:rsidR="00D13364">
        <w:rPr>
          <w:rFonts w:ascii="Book Antiqua" w:eastAsia="Book Antiqua" w:hAnsi="Book Antiqua" w:cs="Book Antiqua"/>
          <w:color w:val="000000"/>
          <w:shd w:val="clear" w:color="auto" w:fill="FFFFFF"/>
        </w:rPr>
        <w:t xml:space="preserve"> that</w:t>
      </w:r>
      <w:r w:rsidRPr="0009696A">
        <w:rPr>
          <w:rFonts w:ascii="Book Antiqua" w:eastAsia="Book Antiqua" w:hAnsi="Book Antiqua" w:cs="Book Antiqua"/>
          <w:color w:val="000000"/>
          <w:shd w:val="clear" w:color="auto" w:fill="FFFFFF"/>
        </w:rPr>
        <w:t xml:space="preserve"> occurred at a median of 125 d after the first dose</w:t>
      </w:r>
      <w:r w:rsidRPr="0009696A">
        <w:rPr>
          <w:rFonts w:ascii="Book Antiqua" w:eastAsia="Book Antiqua" w:hAnsi="Book Antiqua" w:cs="Book Antiqua"/>
          <w:color w:val="000000"/>
        </w:rPr>
        <w:t xml:space="preserve"> of</w:t>
      </w:r>
      <w:r w:rsidRPr="0009696A">
        <w:rPr>
          <w:rFonts w:ascii="Book Antiqua" w:eastAsia="Book Antiqua" w:hAnsi="Book Antiqua" w:cs="Book Antiqua"/>
          <w:color w:val="000000"/>
          <w:shd w:val="clear" w:color="auto" w:fill="FFFFFF"/>
        </w:rPr>
        <w:t xml:space="preserve"> obinutuzumab or rituximab immunochemotherapy. Twenty-five of 232 patients (10.8%) without prophylactic nucleos(t)ides had HBVr while only 2 of 94 patients (2.1%) with prophylactic nucleos(t)ides had HBVr</w:t>
      </w:r>
      <w:r w:rsidRPr="0009696A">
        <w:rPr>
          <w:rFonts w:ascii="Book Antiqua" w:eastAsia="Book Antiqua" w:hAnsi="Book Antiqua" w:cs="Book Antiqua"/>
          <w:color w:val="000000"/>
          <w:vertAlign w:val="superscript"/>
        </w:rPr>
        <w:t>[</w:t>
      </w:r>
      <w:hyperlink w:anchor="_ENREF_32" w:tooltip="Kusumoto, 2019 #108" w:history="1">
        <w:r w:rsidRPr="0009696A">
          <w:rPr>
            <w:rFonts w:ascii="Book Antiqua" w:eastAsia="Book Antiqua" w:hAnsi="Book Antiqua" w:cs="Book Antiqua"/>
            <w:color w:val="000000"/>
            <w:vertAlign w:val="superscript"/>
          </w:rPr>
          <w:t>32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Thus, </w:t>
      </w:r>
      <w:r w:rsidRPr="0009696A">
        <w:rPr>
          <w:rFonts w:ascii="Book Antiqua" w:eastAsia="Book Antiqua" w:hAnsi="Book Antiqua" w:cs="Book Antiqua"/>
          <w:color w:val="000000"/>
          <w:shd w:val="clear" w:color="auto" w:fill="FFFFFF"/>
        </w:rPr>
        <w:t>prophylactic nucleos(t)ides should be used in resolved HBV infection patients receiving rituximab-containing regimens for hematological or rheumatological disease</w:t>
      </w:r>
      <w:r w:rsidRPr="0009696A">
        <w:rPr>
          <w:rFonts w:ascii="Book Antiqua" w:eastAsia="Book Antiqua" w:hAnsi="Book Antiqua" w:cs="Book Antiqua"/>
          <w:color w:val="000000"/>
          <w:vertAlign w:val="superscript"/>
        </w:rPr>
        <w:t>[</w:t>
      </w:r>
      <w:hyperlink w:anchor="_ENREF_33" w:tooltip="Cholongitas, 2018 #113" w:history="1">
        <w:r w:rsidRPr="0009696A">
          <w:rPr>
            <w:rFonts w:ascii="Book Antiqua" w:eastAsia="Book Antiqua" w:hAnsi="Book Antiqua" w:cs="Book Antiqua"/>
            <w:color w:val="000000"/>
            <w:vertAlign w:val="superscript"/>
          </w:rPr>
          <w:t>33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46320A1" w14:textId="77777777" w:rsidR="00B43847" w:rsidRPr="0009696A" w:rsidRDefault="00B43847" w:rsidP="0009696A">
      <w:pPr>
        <w:spacing w:line="360" w:lineRule="auto"/>
        <w:ind w:firstLine="480"/>
        <w:jc w:val="both"/>
        <w:rPr>
          <w:rFonts w:ascii="Book Antiqua" w:hAnsi="Book Antiqua"/>
        </w:rPr>
      </w:pPr>
    </w:p>
    <w:p w14:paraId="79E7AF3B"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Immunosuppressive regimen</w:t>
      </w:r>
    </w:p>
    <w:p w14:paraId="483A561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The risk of HBVr could be graded according to the potency of immunosuppression agents used as followed: (1) </w:t>
      </w:r>
      <w:r w:rsidR="00DF6889">
        <w:rPr>
          <w:rFonts w:ascii="Book Antiqua" w:eastAsia="Book Antiqua" w:hAnsi="Book Antiqua" w:cs="Book Antiqua"/>
          <w:color w:val="000000"/>
        </w:rPr>
        <w:t>h</w:t>
      </w:r>
      <w:r w:rsidRPr="0009696A">
        <w:rPr>
          <w:rFonts w:ascii="Book Antiqua" w:eastAsia="Book Antiqua" w:hAnsi="Book Antiqua" w:cs="Book Antiqua"/>
          <w:color w:val="000000"/>
        </w:rPr>
        <w:t xml:space="preserve">igh risk: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rate of more than 10% (anti-CD20 monoclonal antibodies including rituximab; systemic cancer chemotherapy agents such as doxorubicin); (2) </w:t>
      </w:r>
      <w:r w:rsidR="00DF6889">
        <w:rPr>
          <w:rFonts w:ascii="Book Antiqua" w:eastAsia="Book Antiqua" w:hAnsi="Book Antiqua" w:cs="Book Antiqua"/>
          <w:color w:val="000000"/>
        </w:rPr>
        <w:t>m</w:t>
      </w:r>
      <w:r w:rsidRPr="0009696A">
        <w:rPr>
          <w:rFonts w:ascii="Book Antiqua" w:eastAsia="Book Antiqua" w:hAnsi="Book Antiqua" w:cs="Book Antiqua"/>
          <w:color w:val="000000"/>
        </w:rPr>
        <w:t xml:space="preserve">oderate risk: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rate of 1% to 10% (imatinib, ibrutinib and other tyrosine kinase inhibitors; corticosteroids dosage equivalent to more than prednisone 20 mg daily use for more than 4 wk); </w:t>
      </w:r>
      <w:r w:rsidR="00B43847" w:rsidRPr="0009696A">
        <w:rPr>
          <w:rFonts w:ascii="Book Antiqua" w:eastAsia="Book Antiqua" w:hAnsi="Book Antiqua" w:cs="Book Antiqua"/>
          <w:color w:val="000000"/>
        </w:rPr>
        <w:t xml:space="preserve">and </w:t>
      </w:r>
      <w:r w:rsidRPr="0009696A">
        <w:rPr>
          <w:rFonts w:ascii="Book Antiqua" w:eastAsia="Book Antiqua" w:hAnsi="Book Antiqua" w:cs="Book Antiqua"/>
          <w:color w:val="000000"/>
        </w:rPr>
        <w:t xml:space="preserve">(3) </w:t>
      </w:r>
      <w:r w:rsidR="00DF6889">
        <w:rPr>
          <w:rFonts w:ascii="Book Antiqua" w:eastAsia="Book Antiqua" w:hAnsi="Book Antiqua" w:cs="Book Antiqua"/>
          <w:color w:val="000000"/>
        </w:rPr>
        <w:t>l</w:t>
      </w:r>
      <w:r w:rsidRPr="0009696A">
        <w:rPr>
          <w:rFonts w:ascii="Book Antiqua" w:eastAsia="Book Antiqua" w:hAnsi="Book Antiqua" w:cs="Book Antiqua"/>
          <w:color w:val="000000"/>
        </w:rPr>
        <w:t xml:space="preserve">ow risk: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rate of less than 1% (traditional immunosuppressive agents such as azathioprine and methotrexate; corticosteroids use for less than 4 wk) (Table 1)</w:t>
      </w:r>
      <w:r w:rsidRPr="0009696A">
        <w:rPr>
          <w:rFonts w:ascii="Book Antiqua" w:eastAsia="Book Antiqua" w:hAnsi="Book Antiqua" w:cs="Book Antiqua"/>
          <w:color w:val="000000"/>
          <w:vertAlign w:val="superscript"/>
        </w:rPr>
        <w:t>[</w:t>
      </w:r>
      <w:hyperlink w:anchor="_ENREF_22" w:tooltip="Sagnelli, 2019 #20" w:history="1">
        <w:r w:rsidRPr="0009696A">
          <w:rPr>
            <w:rFonts w:ascii="Book Antiqua" w:eastAsia="Book Antiqua" w:hAnsi="Book Antiqua" w:cs="Book Antiqua"/>
            <w:color w:val="000000"/>
            <w:vertAlign w:val="superscript"/>
          </w:rPr>
          <w:t>22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1062467" w14:textId="77777777" w:rsidR="00DF6889" w:rsidRDefault="00DF6889" w:rsidP="0009696A">
      <w:pPr>
        <w:spacing w:line="360" w:lineRule="auto"/>
        <w:jc w:val="both"/>
        <w:rPr>
          <w:rFonts w:ascii="Book Antiqua" w:eastAsia="Book Antiqua" w:hAnsi="Book Antiqua" w:cs="Book Antiqua"/>
          <w:b/>
          <w:bCs/>
          <w:color w:val="000000"/>
          <w:u w:val="single"/>
        </w:rPr>
      </w:pPr>
    </w:p>
    <w:p w14:paraId="63AF27AE"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U</w:t>
      </w:r>
      <w:r w:rsidR="00B43847" w:rsidRPr="0009696A">
        <w:rPr>
          <w:rFonts w:ascii="Book Antiqua" w:eastAsia="Book Antiqua" w:hAnsi="Book Antiqua" w:cs="Book Antiqua"/>
          <w:b/>
          <w:bCs/>
          <w:color w:val="000000"/>
          <w:u w:val="single"/>
        </w:rPr>
        <w:t>NDERLYING DIS</w:t>
      </w:r>
      <w:r w:rsidR="00192C85" w:rsidRPr="0009696A">
        <w:rPr>
          <w:rFonts w:ascii="Book Antiqua" w:eastAsia="Book Antiqua" w:hAnsi="Book Antiqua" w:cs="Book Antiqua"/>
          <w:b/>
          <w:bCs/>
          <w:color w:val="000000"/>
          <w:u w:val="single"/>
        </w:rPr>
        <w:t>EASES</w:t>
      </w:r>
    </w:p>
    <w:p w14:paraId="51923B1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Hematologic malignancies</w:t>
      </w:r>
    </w:p>
    <w:p w14:paraId="71F2CB55"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lastRenderedPageBreak/>
        <w:t>The studies of chemotherapy-associated HBVr were most often investigated in hematologic malignancies such as non-Hodgkin</w:t>
      </w:r>
      <w:r w:rsidR="002C329D">
        <w:rPr>
          <w:rFonts w:ascii="Book Antiqua" w:eastAsia="Book Antiqua" w:hAnsi="Book Antiqua" w:cs="Book Antiqua"/>
          <w:color w:val="000000"/>
        </w:rPr>
        <w:t>’s</w:t>
      </w:r>
      <w:r w:rsidRPr="0009696A">
        <w:rPr>
          <w:rFonts w:ascii="Book Antiqua" w:eastAsia="Book Antiqua" w:hAnsi="Book Antiqua" w:cs="Book Antiqua"/>
          <w:color w:val="000000"/>
        </w:rPr>
        <w:t xml:space="preserve"> lymphoma</w:t>
      </w:r>
      <w:r w:rsidRPr="0009696A">
        <w:rPr>
          <w:rFonts w:ascii="Book Antiqua" w:eastAsia="Book Antiqua" w:hAnsi="Book Antiqua" w:cs="Book Antiqua"/>
          <w:color w:val="000000"/>
          <w:vertAlign w:val="superscript"/>
        </w:rPr>
        <w:t>[</w:t>
      </w:r>
      <w:hyperlink w:anchor="_ENREF_7" w:tooltip="Shih, 2015 #14" w:history="1">
        <w:r w:rsidRPr="0009696A">
          <w:rPr>
            <w:rFonts w:ascii="Book Antiqua" w:eastAsia="Book Antiqua" w:hAnsi="Book Antiqua" w:cs="Book Antiqua"/>
            <w:color w:val="000000"/>
            <w:vertAlign w:val="superscript"/>
          </w:rPr>
          <w:t>7</w:t>
        </w:r>
      </w:hyperlink>
      <w:r w:rsidRPr="0009696A">
        <w:rPr>
          <w:rFonts w:ascii="Book Antiqua" w:eastAsia="Book Antiqua" w:hAnsi="Book Antiqua" w:cs="Book Antiqua"/>
          <w:color w:val="000000"/>
          <w:vertAlign w:val="superscript"/>
        </w:rPr>
        <w:t>,</w:t>
      </w:r>
      <w:hyperlink w:anchor="_ENREF_25" w:tooltip="Lok, 1991 #48" w:history="1">
        <w:r w:rsidRPr="0009696A">
          <w:rPr>
            <w:rFonts w:ascii="Book Antiqua" w:eastAsia="Book Antiqua" w:hAnsi="Book Antiqua" w:cs="Book Antiqua"/>
            <w:color w:val="000000"/>
            <w:vertAlign w:val="superscript"/>
          </w:rPr>
          <w:t>25</w:t>
        </w:r>
      </w:hyperlink>
      <w:r w:rsidRPr="0009696A">
        <w:rPr>
          <w:rFonts w:ascii="Book Antiqua" w:eastAsia="Book Antiqua" w:hAnsi="Book Antiqua" w:cs="Book Antiqua"/>
          <w:color w:val="000000"/>
          <w:vertAlign w:val="superscript"/>
        </w:rPr>
        <w:t>,</w:t>
      </w:r>
      <w:hyperlink w:anchor="_ENREF_34" w:tooltip="Hsu, 2008 #49" w:history="1">
        <w:r w:rsidRPr="0009696A">
          <w:rPr>
            <w:rFonts w:ascii="Book Antiqua" w:eastAsia="Book Antiqua" w:hAnsi="Book Antiqua" w:cs="Book Antiqua"/>
            <w:color w:val="000000"/>
            <w:vertAlign w:val="superscript"/>
          </w:rPr>
          <w:t>34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B-cell proliferation and lymphocytes infected by HBV also could be observed in </w:t>
      </w:r>
      <w:r w:rsidR="002C329D" w:rsidRPr="0009696A">
        <w:rPr>
          <w:rFonts w:ascii="Book Antiqua" w:eastAsia="Book Antiqua" w:hAnsi="Book Antiqua" w:cs="Book Antiqua"/>
          <w:color w:val="000000"/>
        </w:rPr>
        <w:t>non-Hodgkin</w:t>
      </w:r>
      <w:r w:rsidR="002C329D">
        <w:rPr>
          <w:rFonts w:ascii="Book Antiqua" w:eastAsia="Book Antiqua" w:hAnsi="Book Antiqua" w:cs="Book Antiqua"/>
          <w:color w:val="000000"/>
        </w:rPr>
        <w:t>’s</w:t>
      </w:r>
      <w:r w:rsidR="002C329D" w:rsidRPr="0009696A">
        <w:rPr>
          <w:rFonts w:ascii="Book Antiqua" w:eastAsia="Book Antiqua" w:hAnsi="Book Antiqua" w:cs="Book Antiqua"/>
          <w:color w:val="000000"/>
        </w:rPr>
        <w:t xml:space="preserve"> lymphoma</w:t>
      </w:r>
      <w:r w:rsidRPr="0009696A">
        <w:rPr>
          <w:rFonts w:ascii="Book Antiqua" w:eastAsia="Book Antiqua" w:hAnsi="Book Antiqua" w:cs="Book Antiqua"/>
          <w:color w:val="000000"/>
        </w:rPr>
        <w:t xml:space="preserve"> patients seronegative for </w:t>
      </w:r>
      <w:proofErr w:type="gramStart"/>
      <w:r w:rsidRPr="0009696A">
        <w:rPr>
          <w:rFonts w:ascii="Book Antiqua" w:eastAsia="Book Antiqua" w:hAnsi="Book Antiqua" w:cs="Book Antiqua"/>
          <w:color w:val="000000"/>
        </w:rPr>
        <w:t>HBsAg</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"_ENREF_22" \o "Sagnelli, 2019 #20"</w:instrText>
      </w:r>
      <w:r w:rsidR="00416504">
        <w:fldChar w:fldCharType="separate"/>
      </w:r>
      <w:r w:rsidRPr="0009696A">
        <w:rPr>
          <w:rFonts w:ascii="Book Antiqua" w:eastAsia="Book Antiqua" w:hAnsi="Book Antiqua" w:cs="Book Antiqua"/>
          <w:color w:val="000000"/>
          <w:vertAlign w:val="superscript"/>
        </w:rPr>
        <w:t>22</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has been investigated in multiple myeloma patients seropositive for HBsAg or seronegative for HBsAg but seropositive for anti-</w:t>
      </w:r>
      <w:proofErr w:type="gramStart"/>
      <w:r w:rsidRPr="0009696A">
        <w:rPr>
          <w:rFonts w:ascii="Book Antiqua" w:eastAsia="Book Antiqua" w:hAnsi="Book Antiqua" w:cs="Book Antiqua"/>
          <w:color w:val="000000"/>
        </w:rPr>
        <w:t>HBc</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"_ENREF_35" \o "Mya, 2012 #53"</w:instrText>
      </w:r>
      <w:r w:rsidR="00416504">
        <w:fldChar w:fldCharType="separate"/>
      </w:r>
      <w:r w:rsidRPr="0009696A">
        <w:rPr>
          <w:rFonts w:ascii="Book Antiqua" w:eastAsia="Book Antiqua" w:hAnsi="Book Antiqua" w:cs="Book Antiqua"/>
          <w:color w:val="000000"/>
          <w:vertAlign w:val="superscript"/>
        </w:rPr>
        <w:t>35-37</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Multiple myeloma patients with immune dysfunction are prone to develop HBVr</w:t>
      </w:r>
      <w:r w:rsidRPr="0009696A">
        <w:rPr>
          <w:rFonts w:ascii="Book Antiqua" w:eastAsia="Book Antiqua" w:hAnsi="Book Antiqua" w:cs="Book Antiqua"/>
          <w:color w:val="000000"/>
          <w:vertAlign w:val="superscript"/>
        </w:rPr>
        <w:t>[</w:t>
      </w:r>
      <w:hyperlink w:anchor="_ENREF_38" w:tooltip="Feyler, 2013 #52" w:history="1">
        <w:r w:rsidRPr="0009696A">
          <w:rPr>
            <w:rFonts w:ascii="Book Antiqua" w:eastAsia="Book Antiqua" w:hAnsi="Book Antiqua" w:cs="Book Antiqua"/>
            <w:color w:val="000000"/>
            <w:vertAlign w:val="superscript"/>
          </w:rPr>
          <w:t>38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antiviral prophylaxis in HBsAg-positive patients from 1 wk before starting immunosuppressive agents and until 12 mo after discontinuation of the agents. We also recommend that patients seronegative for HBsAg but seropositive for anti-HBc on drugs targeting B lymphocytes should be provided with antiviral prophylaxis.</w:t>
      </w:r>
    </w:p>
    <w:p w14:paraId="0A6F6921" w14:textId="77777777" w:rsidR="00192C85" w:rsidRPr="0009696A" w:rsidRDefault="00192C85" w:rsidP="0009696A">
      <w:pPr>
        <w:spacing w:line="360" w:lineRule="auto"/>
        <w:jc w:val="both"/>
        <w:rPr>
          <w:rFonts w:ascii="Book Antiqua" w:hAnsi="Book Antiqua"/>
        </w:rPr>
      </w:pPr>
    </w:p>
    <w:p w14:paraId="6F20C42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Solid tumors</w:t>
      </w:r>
    </w:p>
    <w:p w14:paraId="571293C4"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The incidence of HBVr associated with systemic cytotoxic chemotherapy ranged from 20% to 36% in solid tumor patients including breast cancer, lung cancer, hepatocellular carcinoma (HCC) and nasopharyngeal cancer who were seropositive for </w:t>
      </w:r>
      <w:proofErr w:type="gramStart"/>
      <w:r w:rsidRPr="0009696A">
        <w:rPr>
          <w:rFonts w:ascii="Book Antiqua" w:eastAsia="Book Antiqua" w:hAnsi="Book Antiqua" w:cs="Book Antiqua"/>
          <w:color w:val="000000"/>
        </w:rPr>
        <w:t>HBsAg</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"_ENREF_39" \o "Chen, 2015 #102"</w:instrText>
      </w:r>
      <w:r w:rsidR="00416504">
        <w:fldChar w:fldCharType="separate"/>
      </w:r>
      <w:r w:rsidRPr="0009696A">
        <w:rPr>
          <w:rFonts w:ascii="Book Antiqua" w:eastAsia="Book Antiqua" w:hAnsi="Book Antiqua" w:cs="Book Antiqua"/>
          <w:color w:val="000000"/>
          <w:vertAlign w:val="superscript"/>
        </w:rPr>
        <w:t>39</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Severe HBVr may occur in 4.3% of HBsAg-positive patients with solid tumors who received chemotherapy without antiviral prophylaxis</w:t>
      </w:r>
      <w:r w:rsidRPr="0009696A">
        <w:rPr>
          <w:rFonts w:ascii="Book Antiqua" w:eastAsia="Book Antiqua" w:hAnsi="Book Antiqua" w:cs="Book Antiqua"/>
          <w:color w:val="000000"/>
          <w:vertAlign w:val="superscript"/>
        </w:rPr>
        <w:t>[</w:t>
      </w:r>
      <w:hyperlink w:anchor="_ENREF_7" w:tooltip="Shih, 2015 #14" w:history="1">
        <w:r w:rsidRPr="0009696A">
          <w:rPr>
            <w:rFonts w:ascii="Book Antiqua" w:eastAsia="Book Antiqua" w:hAnsi="Book Antiqua" w:cs="Book Antiqua"/>
            <w:color w:val="000000"/>
            <w:vertAlign w:val="superscript"/>
          </w:rPr>
          <w:t>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 xml:space="preserve">Breast cancer patients undergoing chemotherapy </w:t>
      </w:r>
      <w:r w:rsidR="00F37FAB">
        <w:rPr>
          <w:rFonts w:ascii="Book Antiqua" w:eastAsia="Book Antiqua" w:hAnsi="Book Antiqua" w:cs="Book Antiqua"/>
          <w:color w:val="000000"/>
        </w:rPr>
        <w:t>are</w:t>
      </w:r>
      <w:r w:rsidRPr="0009696A">
        <w:rPr>
          <w:rFonts w:ascii="Book Antiqua" w:eastAsia="Book Antiqua" w:hAnsi="Book Antiqua" w:cs="Book Antiqua"/>
          <w:color w:val="000000"/>
        </w:rPr>
        <w:t xml:space="preserve"> associated with 25% to 40% incidence of </w:t>
      </w:r>
      <w:proofErr w:type="spellStart"/>
      <w:proofErr w:type="gram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"_ENREF_18" \o "Yeo, 2003 #59"</w:instrText>
      </w:r>
      <w:r w:rsidR="00416504">
        <w:fldChar w:fldCharType="separate"/>
      </w:r>
      <w:r w:rsidRPr="0009696A">
        <w:rPr>
          <w:rFonts w:ascii="Book Antiqua" w:eastAsia="Book Antiqua" w:hAnsi="Book Antiqua" w:cs="Book Antiqua"/>
          <w:color w:val="000000"/>
          <w:vertAlign w:val="superscript"/>
        </w:rPr>
        <w:t>18</w:t>
      </w:r>
      <w:r w:rsidR="00416504">
        <w:fldChar w:fldCharType="end"/>
      </w:r>
      <w:r w:rsidRPr="0009696A">
        <w:rPr>
          <w:rFonts w:ascii="Book Antiqua" w:eastAsia="Book Antiqua" w:hAnsi="Book Antiqua" w:cs="Book Antiqua"/>
          <w:color w:val="000000"/>
          <w:vertAlign w:val="superscript"/>
        </w:rPr>
        <w:t>,</w:t>
      </w:r>
      <w:hyperlink w:anchor="_ENREF_40" w:tooltip="Yun, 2011 #60" w:history="1">
        <w:r w:rsidRPr="0009696A">
          <w:rPr>
            <w:rFonts w:ascii="Book Antiqua" w:eastAsia="Book Antiqua" w:hAnsi="Book Antiqua" w:cs="Book Antiqua"/>
            <w:color w:val="000000"/>
            <w:vertAlign w:val="superscript"/>
          </w:rPr>
          <w:t>40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HBVr rate associated with breast cancer is higher than that associated with other solid cancers (7% to 29%) because anthracycline and corticosteroids are frequently used</w:t>
      </w:r>
      <w:r w:rsidRPr="0009696A">
        <w:rPr>
          <w:rFonts w:ascii="Book Antiqua" w:eastAsia="Book Antiqua" w:hAnsi="Book Antiqua" w:cs="Book Antiqua"/>
          <w:color w:val="000000"/>
          <w:vertAlign w:val="superscript"/>
        </w:rPr>
        <w:t>[</w:t>
      </w:r>
      <w:hyperlink w:anchor="_ENREF_41" w:tooltip="Yeo, 2004 #61" w:history="1">
        <w:r w:rsidRPr="0009696A">
          <w:rPr>
            <w:rFonts w:ascii="Book Antiqua" w:eastAsia="Book Antiqua" w:hAnsi="Book Antiqua" w:cs="Book Antiqua"/>
            <w:color w:val="000000"/>
            <w:vertAlign w:val="superscript"/>
          </w:rPr>
          <w:t>41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antiviral prophylaxis in HBsAg-positive patients from 1 wk before starting immunosuppressive agents until 12 mo after discontinuation of the agents. At present there are insufficient data to recommend antiviral prophylaxis in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w:t>
      </w:r>
    </w:p>
    <w:p w14:paraId="7EBBA0A3" w14:textId="77777777" w:rsidR="00192C85" w:rsidRPr="0009696A" w:rsidRDefault="00192C85" w:rsidP="0009696A">
      <w:pPr>
        <w:spacing w:line="360" w:lineRule="auto"/>
        <w:jc w:val="both"/>
        <w:rPr>
          <w:rFonts w:ascii="Book Antiqua" w:hAnsi="Book Antiqua"/>
        </w:rPr>
      </w:pPr>
    </w:p>
    <w:p w14:paraId="7F0E96A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HCC</w:t>
      </w:r>
    </w:p>
    <w:p w14:paraId="6DB5A3C9" w14:textId="77777777" w:rsidR="00A77B3E" w:rsidRPr="0009696A" w:rsidRDefault="00DF7A6F" w:rsidP="0009696A">
      <w:pPr>
        <w:spacing w:line="360" w:lineRule="auto"/>
        <w:jc w:val="both"/>
        <w:rPr>
          <w:rFonts w:ascii="Book Antiqua" w:eastAsia="Book Antiqua" w:hAnsi="Book Antiqua" w:cs="Book Antiqua"/>
          <w:color w:val="000000"/>
          <w:shd w:val="clear" w:color="auto" w:fill="FFFFFF"/>
        </w:rPr>
      </w:pPr>
      <w:r w:rsidRPr="0009696A">
        <w:rPr>
          <w:rFonts w:ascii="Book Antiqua" w:eastAsia="Book Antiqua" w:hAnsi="Book Antiqua" w:cs="Book Antiqua"/>
          <w:color w:val="000000"/>
        </w:rPr>
        <w:t>The incidence of HBVr in patients with HCC ranges between 4% and 67%</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42" w:tooltip="Jang, 2014 #50" w:history="1">
        <w:r w:rsidRPr="0009696A">
          <w:rPr>
            <w:rFonts w:ascii="Book Antiqua" w:eastAsia="Book Antiqua" w:hAnsi="Book Antiqua" w:cs="Book Antiqua"/>
            <w:color w:val="000000"/>
            <w:vertAlign w:val="superscript"/>
          </w:rPr>
          <w:t>42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fact, HBVr can occur during curative or palliative therapies for HCC such as hepatectomy, local ablation, </w:t>
      </w:r>
      <w:proofErr w:type="spellStart"/>
      <w:r w:rsidRPr="0009696A">
        <w:rPr>
          <w:rFonts w:ascii="Book Antiqua" w:eastAsia="Book Antiqua" w:hAnsi="Book Antiqua" w:cs="Book Antiqua"/>
          <w:color w:val="000000"/>
        </w:rPr>
        <w:t>transarterial</w:t>
      </w:r>
      <w:proofErr w:type="spellEnd"/>
      <w:r w:rsidRPr="0009696A">
        <w:rPr>
          <w:rFonts w:ascii="Book Antiqua" w:eastAsia="Book Antiqua" w:hAnsi="Book Antiqua" w:cs="Book Antiqua"/>
          <w:color w:val="000000"/>
        </w:rPr>
        <w:t xml:space="preserve"> chemoembolization, systemic chemotherapy and radiation </w:t>
      </w:r>
      <w:proofErr w:type="gramStart"/>
      <w:r w:rsidRPr="0009696A">
        <w:rPr>
          <w:rFonts w:ascii="Book Antiqua" w:eastAsia="Book Antiqua" w:hAnsi="Book Antiqua" w:cs="Book Antiqua"/>
          <w:color w:val="000000"/>
        </w:rPr>
        <w:lastRenderedPageBreak/>
        <w:t>therapy</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"_ENREF_43" \o "Jang, 2004 #57"</w:instrText>
      </w:r>
      <w:r w:rsidR="00416504">
        <w:fldChar w:fldCharType="separate"/>
      </w:r>
      <w:r w:rsidRPr="0009696A">
        <w:rPr>
          <w:rFonts w:ascii="Book Antiqua" w:eastAsia="Book Antiqua" w:hAnsi="Book Antiqua" w:cs="Book Antiqua"/>
          <w:color w:val="000000"/>
          <w:vertAlign w:val="superscript"/>
        </w:rPr>
        <w:t>43</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HBsAg-positive patients with HCC who were treated with </w:t>
      </w:r>
      <w:proofErr w:type="spellStart"/>
      <w:r w:rsidR="00F37FAB" w:rsidRPr="0009696A">
        <w:rPr>
          <w:rFonts w:ascii="Book Antiqua" w:eastAsia="Book Antiqua" w:hAnsi="Book Antiqua" w:cs="Book Antiqua"/>
          <w:color w:val="000000"/>
        </w:rPr>
        <w:t>transarterial</w:t>
      </w:r>
      <w:proofErr w:type="spellEnd"/>
      <w:r w:rsidR="00F37FAB" w:rsidRPr="0009696A">
        <w:rPr>
          <w:rFonts w:ascii="Book Antiqua" w:eastAsia="Book Antiqua" w:hAnsi="Book Antiqua" w:cs="Book Antiqua"/>
          <w:color w:val="000000"/>
        </w:rPr>
        <w:t xml:space="preserve"> chemoembolization</w:t>
      </w:r>
      <w:r w:rsidRPr="0009696A">
        <w:rPr>
          <w:rFonts w:ascii="Book Antiqua" w:eastAsia="Book Antiqua" w:hAnsi="Book Antiqua" w:cs="Book Antiqua"/>
          <w:color w:val="000000"/>
        </w:rPr>
        <w:t xml:space="preserve">, 33.7% had </w:t>
      </w:r>
      <w:proofErr w:type="spellStart"/>
      <w:proofErr w:type="gram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"_ENREF_43" \o "Jang, 2004 #57"</w:instrText>
      </w:r>
      <w:r w:rsidR="00416504">
        <w:fldChar w:fldCharType="separate"/>
      </w:r>
      <w:r w:rsidRPr="0009696A">
        <w:rPr>
          <w:rFonts w:ascii="Book Antiqua" w:eastAsia="Book Antiqua" w:hAnsi="Book Antiqua" w:cs="Book Antiqua"/>
          <w:color w:val="000000"/>
          <w:vertAlign w:val="superscript"/>
        </w:rPr>
        <w:t>43</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Of the patients seronegative for HBsAg and treated with </w:t>
      </w:r>
      <w:proofErr w:type="spellStart"/>
      <w:r w:rsidR="00F37FAB" w:rsidRPr="0009696A">
        <w:rPr>
          <w:rFonts w:ascii="Book Antiqua" w:eastAsia="Book Antiqua" w:hAnsi="Book Antiqua" w:cs="Book Antiqua"/>
          <w:color w:val="000000"/>
        </w:rPr>
        <w:t>transarterial</w:t>
      </w:r>
      <w:proofErr w:type="spellEnd"/>
      <w:r w:rsidR="00F37FAB" w:rsidRPr="0009696A">
        <w:rPr>
          <w:rFonts w:ascii="Book Antiqua" w:eastAsia="Book Antiqua" w:hAnsi="Book Antiqua" w:cs="Book Antiqua"/>
          <w:color w:val="000000"/>
        </w:rPr>
        <w:t xml:space="preserve"> chemoembolization</w:t>
      </w:r>
      <w:r w:rsidRPr="0009696A">
        <w:rPr>
          <w:rFonts w:ascii="Book Antiqua" w:eastAsia="Book Antiqua" w:hAnsi="Book Antiqua" w:cs="Book Antiqua"/>
          <w:color w:val="000000"/>
        </w:rPr>
        <w:t xml:space="preserve">, 11% developed </w:t>
      </w:r>
      <w:proofErr w:type="spellStart"/>
      <w:proofErr w:type="gram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"_ENREF_44" \o "Jang, 2015 #58"</w:instrText>
      </w:r>
      <w:r w:rsidR="00416504">
        <w:fldChar w:fldCharType="separate"/>
      </w:r>
      <w:r w:rsidRPr="0009696A">
        <w:rPr>
          <w:rFonts w:ascii="Book Antiqua" w:eastAsia="Book Antiqua" w:hAnsi="Book Antiqua" w:cs="Book Antiqua"/>
          <w:color w:val="000000"/>
          <w:vertAlign w:val="superscript"/>
        </w:rPr>
        <w:t>44</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 xml:space="preserve">Due to </w:t>
      </w:r>
      <w:r w:rsidR="00F37FAB">
        <w:rPr>
          <w:rFonts w:ascii="Book Antiqua" w:eastAsia="Book Antiqua" w:hAnsi="Book Antiqua" w:cs="Book Antiqua"/>
          <w:color w:val="000000"/>
          <w:shd w:val="clear" w:color="auto" w:fill="FFFFFF"/>
        </w:rPr>
        <w:t xml:space="preserve">the </w:t>
      </w:r>
      <w:r w:rsidRPr="0009696A">
        <w:rPr>
          <w:rFonts w:ascii="Book Antiqua" w:eastAsia="Book Antiqua" w:hAnsi="Book Antiqua" w:cs="Book Antiqua"/>
          <w:color w:val="000000"/>
          <w:shd w:val="clear" w:color="auto" w:fill="FFFFFF"/>
        </w:rPr>
        <w:t>high incidence of HBVr, we recommend to initiate antiviral therapy in all patients with HBV related HCC undergoing chemoradiation, locoregional or systemic therapy.</w:t>
      </w:r>
    </w:p>
    <w:p w14:paraId="6C593540" w14:textId="77777777" w:rsidR="00192C85" w:rsidRPr="0009696A" w:rsidRDefault="00192C85" w:rsidP="0009696A">
      <w:pPr>
        <w:spacing w:line="360" w:lineRule="auto"/>
        <w:jc w:val="both"/>
        <w:rPr>
          <w:rFonts w:ascii="Book Antiqua" w:hAnsi="Book Antiqua"/>
        </w:rPr>
      </w:pPr>
    </w:p>
    <w:p w14:paraId="355CD35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HSCT</w:t>
      </w:r>
    </w:p>
    <w:p w14:paraId="452534AE"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Patients undergoing allogeneic HSCT are at the highest risk of HBVr because of high-dose chemotherapy and potent immunosuppressive agents to prevent the rejection of </w:t>
      </w:r>
      <w:r w:rsidR="00802018">
        <w:rPr>
          <w:rFonts w:ascii="Book Antiqua" w:eastAsia="Book Antiqua" w:hAnsi="Book Antiqua" w:cs="Book Antiqua"/>
          <w:color w:val="000000"/>
        </w:rPr>
        <w:t xml:space="preserve">the </w:t>
      </w:r>
      <w:r w:rsidRPr="0009696A">
        <w:rPr>
          <w:rFonts w:ascii="Book Antiqua" w:eastAsia="Book Antiqua" w:hAnsi="Book Antiqua" w:cs="Book Antiqua"/>
          <w:color w:val="000000"/>
        </w:rPr>
        <w:t>graft</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HBsAg-positive patients receiving HSCT, 57.6% developed HBVr</w:t>
      </w:r>
      <w:r w:rsidRPr="0009696A">
        <w:rPr>
          <w:rFonts w:ascii="Book Antiqua" w:eastAsia="Book Antiqua" w:hAnsi="Book Antiqua" w:cs="Book Antiqua"/>
          <w:color w:val="000000"/>
          <w:vertAlign w:val="superscript"/>
        </w:rPr>
        <w:t>[</w:t>
      </w:r>
      <w:hyperlink w:anchor="_ENREF_45" w:tooltip="Locasciulli, 2003 #62" w:history="1">
        <w:r w:rsidRPr="0009696A">
          <w:rPr>
            <w:rFonts w:ascii="Book Antiqua" w:eastAsia="Book Antiqua" w:hAnsi="Book Antiqua" w:cs="Book Antiqua"/>
            <w:color w:val="000000"/>
            <w:vertAlign w:val="superscript"/>
          </w:rPr>
          <w:t>45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HBVr is also not uncommon in patients seronegative for HBsAg but seropositive for anti-HBc undergoing HSCT, with a rate of HBsAg seroreversion of 20% in a retrospective study</w:t>
      </w:r>
      <w:r w:rsidRPr="0009696A">
        <w:rPr>
          <w:rFonts w:ascii="Book Antiqua" w:eastAsia="Book Antiqua" w:hAnsi="Book Antiqua" w:cs="Book Antiqua"/>
          <w:color w:val="000000"/>
          <w:vertAlign w:val="superscript"/>
        </w:rPr>
        <w:t>[</w:t>
      </w:r>
      <w:hyperlink w:anchor="_ENREF_46" w:tooltip="Hammond, 2009 #63" w:history="1">
        <w:r w:rsidRPr="0009696A">
          <w:rPr>
            <w:rFonts w:ascii="Book Antiqua" w:eastAsia="Book Antiqua" w:hAnsi="Book Antiqua" w:cs="Book Antiqua"/>
            <w:color w:val="000000"/>
            <w:vertAlign w:val="superscript"/>
          </w:rPr>
          <w:t>46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prophylactic antivirals for patients administered with high-risk therapies such as anti-CD20 antibodies or HSCT recipients.</w:t>
      </w:r>
    </w:p>
    <w:p w14:paraId="3F62E342" w14:textId="77777777" w:rsidR="00192C85" w:rsidRPr="0009696A" w:rsidRDefault="00192C85" w:rsidP="0009696A">
      <w:pPr>
        <w:spacing w:line="360" w:lineRule="auto"/>
        <w:jc w:val="both"/>
        <w:rPr>
          <w:rFonts w:ascii="Book Antiqua" w:hAnsi="Book Antiqua"/>
        </w:rPr>
      </w:pPr>
    </w:p>
    <w:p w14:paraId="4FB531F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Rheumatologic diseases</w:t>
      </w:r>
    </w:p>
    <w:p w14:paraId="754ACC8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The incidences of HBVr in patients with rheumatologic disease such as rheumatoid arthritis could be up to 12.3% in patients seropositive for HBsAg</w:t>
      </w:r>
      <w:r w:rsidRPr="0009696A">
        <w:rPr>
          <w:rFonts w:ascii="Book Antiqua" w:eastAsia="Book Antiqua" w:hAnsi="Book Antiqua" w:cs="Book Antiqua"/>
          <w:color w:val="000000"/>
          <w:vertAlign w:val="superscript"/>
        </w:rPr>
        <w:t>[</w:t>
      </w:r>
      <w:hyperlink w:anchor="_ENREF_47" w:tooltip="Lee, 2013 #67" w:history="1">
        <w:r w:rsidRPr="0009696A">
          <w:rPr>
            <w:rFonts w:ascii="Book Antiqua" w:eastAsia="Book Antiqua" w:hAnsi="Book Antiqua" w:cs="Book Antiqua"/>
            <w:color w:val="000000"/>
            <w:vertAlign w:val="superscript"/>
          </w:rPr>
          <w:t>47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and 3% to 5% in patients seronegative for HBsAg but seropositive for 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48" w:tooltip="Urata, 2011 #68" w:history="1">
        <w:r w:rsidRPr="0009696A">
          <w:rPr>
            <w:rFonts w:ascii="Book Antiqua" w:eastAsia="Book Antiqua" w:hAnsi="Book Antiqua" w:cs="Book Antiqua"/>
            <w:color w:val="000000"/>
            <w:vertAlign w:val="superscript"/>
          </w:rPr>
          <w:t>48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Tumor necrosis factor α inhibitors (</w:t>
      </w:r>
      <w:r w:rsidRPr="0009696A">
        <w:rPr>
          <w:rFonts w:ascii="Book Antiqua" w:eastAsia="Book Antiqua" w:hAnsi="Book Antiqua" w:cs="Book Antiqua"/>
          <w:i/>
          <w:iCs/>
          <w:color w:val="000000"/>
          <w:shd w:val="clear" w:color="auto" w:fill="FFFFFF"/>
        </w:rPr>
        <w:t>e</w:t>
      </w:r>
      <w:r w:rsidR="00192C85" w:rsidRPr="0009696A">
        <w:rPr>
          <w:rFonts w:ascii="Book Antiqua" w:eastAsia="Book Antiqua" w:hAnsi="Book Antiqua" w:cs="Book Antiqua"/>
          <w:i/>
          <w:iCs/>
          <w:color w:val="000000"/>
          <w:shd w:val="clear" w:color="auto" w:fill="FFFFFF"/>
        </w:rPr>
        <w:t>.</w:t>
      </w:r>
      <w:r w:rsidRPr="0009696A">
        <w:rPr>
          <w:rFonts w:ascii="Book Antiqua" w:eastAsia="Book Antiqua" w:hAnsi="Book Antiqua" w:cs="Book Antiqua"/>
          <w:i/>
          <w:iCs/>
          <w:color w:val="000000"/>
          <w:shd w:val="clear" w:color="auto" w:fill="FFFFFF"/>
        </w:rPr>
        <w:t>g</w:t>
      </w:r>
      <w:r w:rsidR="00192C85" w:rsidRPr="0009696A">
        <w:rPr>
          <w:rFonts w:ascii="Book Antiqua" w:eastAsia="Book Antiqua" w:hAnsi="Book Antiqua" w:cs="Book Antiqua"/>
          <w:i/>
          <w:iCs/>
          <w:color w:val="000000"/>
          <w:shd w:val="clear" w:color="auto" w:fill="FFFFFF"/>
        </w:rPr>
        <w:t>.</w:t>
      </w:r>
      <w:r w:rsidRPr="0009696A">
        <w:rPr>
          <w:rFonts w:ascii="Book Antiqua" w:eastAsia="Book Antiqua" w:hAnsi="Book Antiqua" w:cs="Book Antiqua"/>
          <w:color w:val="000000"/>
          <w:shd w:val="clear" w:color="auto" w:fill="FFFFFF"/>
        </w:rPr>
        <w:t>, etanercept, inﬂiximab and adalimumab) when administered in rheumatoid arthritis and psoriasis patients seropositive for HBsAg</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 xml:space="preserve">are associated with </w:t>
      </w:r>
      <w:r w:rsidR="00802018">
        <w:rPr>
          <w:rFonts w:ascii="Book Antiqua" w:eastAsia="Book Antiqua" w:hAnsi="Book Antiqua" w:cs="Book Antiqua"/>
          <w:color w:val="000000"/>
          <w:shd w:val="clear" w:color="auto" w:fill="FFFFFF"/>
        </w:rPr>
        <w:t xml:space="preserve">an </w:t>
      </w:r>
      <w:r w:rsidRPr="0009696A">
        <w:rPr>
          <w:rFonts w:ascii="Book Antiqua" w:eastAsia="Book Antiqua" w:hAnsi="Book Antiqua" w:cs="Book Antiqua"/>
          <w:color w:val="000000"/>
          <w:shd w:val="clear" w:color="auto" w:fill="FFFFFF"/>
        </w:rPr>
        <w:t>HBVr rate of 1% to 10%. On the contrary, the reactivation risk is only around 1% in patients seronegative for HBsAg but seropositive for anti-HBc</w:t>
      </w:r>
      <w:r w:rsidRPr="0009696A">
        <w:rPr>
          <w:rFonts w:ascii="Book Antiqua" w:eastAsia="Book Antiqua" w:hAnsi="Book Antiqua" w:cs="Book Antiqua"/>
          <w:color w:val="000000"/>
          <w:vertAlign w:val="superscript"/>
        </w:rPr>
        <w:t>[</w:t>
      </w:r>
      <w:hyperlink w:anchor="_ENREF_49" w:tooltip="Perrillo, 2015 #7" w:history="1">
        <w:r w:rsidRPr="0009696A">
          <w:rPr>
            <w:rFonts w:ascii="Book Antiqua" w:eastAsia="Book Antiqua" w:hAnsi="Book Antiqua" w:cs="Book Antiqua"/>
            <w:color w:val="000000"/>
            <w:shd w:val="clear" w:color="auto" w:fill="FFFFFF"/>
            <w:vertAlign w:val="superscript"/>
          </w:rPr>
          <w:t>49</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Therefore, we recommend that HBV prophylaxis may not be indicated in patients seronegative for HBsAg but seropositive for anti-HBc</w:t>
      </w:r>
      <w:r w:rsidR="007A6513" w:rsidRPr="0009696A">
        <w:rPr>
          <w:rFonts w:ascii="Book Antiqua" w:eastAsia="Book Antiqua" w:hAnsi="Book Antiqua" w:cs="Book Antiqua"/>
          <w:color w:val="000000"/>
          <w:shd w:val="clear" w:color="auto" w:fill="FFFFFF"/>
        </w:rPr>
        <w:t>-</w:t>
      </w:r>
      <w:r w:rsidRPr="0009696A">
        <w:rPr>
          <w:rFonts w:ascii="Book Antiqua" w:eastAsia="Book Antiqua" w:hAnsi="Book Antiqua" w:cs="Book Antiqua"/>
          <w:color w:val="000000"/>
          <w:shd w:val="clear" w:color="auto" w:fill="FFFFFF"/>
        </w:rPr>
        <w:t>positive while they could be monitored for hepatic biochemical flare during immunosuppression</w:t>
      </w:r>
      <w:r w:rsidRPr="0009696A">
        <w:rPr>
          <w:rFonts w:ascii="Book Antiqua" w:eastAsia="Book Antiqua" w:hAnsi="Book Antiqua" w:cs="Book Antiqua"/>
          <w:color w:val="000000"/>
        </w:rPr>
        <w:t>.</w:t>
      </w:r>
    </w:p>
    <w:p w14:paraId="51949A20" w14:textId="77777777" w:rsidR="00802018" w:rsidRDefault="00802018" w:rsidP="0009696A">
      <w:pPr>
        <w:spacing w:line="360" w:lineRule="auto"/>
        <w:jc w:val="both"/>
        <w:rPr>
          <w:rFonts w:ascii="Book Antiqua" w:eastAsia="Book Antiqua" w:hAnsi="Book Antiqua" w:cs="Book Antiqua"/>
          <w:b/>
          <w:bCs/>
          <w:i/>
          <w:iCs/>
          <w:color w:val="000000"/>
        </w:rPr>
      </w:pPr>
    </w:p>
    <w:p w14:paraId="4CE9A40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Inflammatory bowel disease</w:t>
      </w:r>
    </w:p>
    <w:p w14:paraId="3A476C2D"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HBVr rates in patients with inflammatory bowel disease range between 0.6% and 36</w:t>
      </w:r>
      <w:r w:rsidR="0000502F">
        <w:rPr>
          <w:rFonts w:ascii="Book Antiqua" w:eastAsia="Book Antiqua" w:hAnsi="Book Antiqua" w:cs="Book Antiqua"/>
          <w:color w:val="000000"/>
        </w:rPr>
        <w:t>.0</w:t>
      </w:r>
      <w:r w:rsidRPr="0009696A">
        <w:rPr>
          <w:rFonts w:ascii="Book Antiqua" w:eastAsia="Book Antiqua" w:hAnsi="Book Antiqua" w:cs="Book Antiqua"/>
          <w:color w:val="000000"/>
        </w:rPr>
        <w:t>% for patients seropositive for HBsAg</w:t>
      </w:r>
      <w:r w:rsidRPr="0009696A">
        <w:rPr>
          <w:rFonts w:ascii="Book Antiqua" w:eastAsia="Book Antiqua" w:hAnsi="Book Antiqua" w:cs="Book Antiqua"/>
          <w:color w:val="000000"/>
          <w:vertAlign w:val="superscript"/>
        </w:rPr>
        <w:t>[50]</w:t>
      </w:r>
      <w:r w:rsidRPr="0009696A">
        <w:rPr>
          <w:rFonts w:ascii="Book Antiqua" w:eastAsia="Book Antiqua" w:hAnsi="Book Antiqua" w:cs="Book Antiqua"/>
          <w:color w:val="000000"/>
        </w:rPr>
        <w:t>. The rate ranges between 1.6% and 42</w:t>
      </w:r>
      <w:r w:rsidR="0000502F">
        <w:rPr>
          <w:rFonts w:ascii="Book Antiqua" w:eastAsia="Book Antiqua" w:hAnsi="Book Antiqua" w:cs="Book Antiqua"/>
          <w:color w:val="000000"/>
        </w:rPr>
        <w:t>.0</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lastRenderedPageBreak/>
        <w:t>for patients seronegative for HBsAg but seropositive for anti-</w:t>
      </w:r>
      <w:proofErr w:type="gramStart"/>
      <w:r w:rsidRPr="0009696A">
        <w:rPr>
          <w:rFonts w:ascii="Book Antiqua" w:eastAsia="Book Antiqua" w:hAnsi="Book Antiqua" w:cs="Book Antiqua"/>
          <w:color w:val="000000"/>
        </w:rPr>
        <w:t>HBc</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"_ENREF_50" \o "Loras, 2010 #64"</w:instrText>
      </w:r>
      <w:r w:rsidR="00416504">
        <w:fldChar w:fldCharType="separate"/>
      </w:r>
      <w:r w:rsidRPr="0009696A">
        <w:rPr>
          <w:rFonts w:ascii="Book Antiqua" w:eastAsia="Book Antiqua" w:hAnsi="Book Antiqua" w:cs="Book Antiqua"/>
          <w:color w:val="000000"/>
          <w:vertAlign w:val="superscript"/>
        </w:rPr>
        <w:t>50</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With the use of </w:t>
      </w:r>
      <w:r w:rsidR="0000502F">
        <w:rPr>
          <w:rFonts w:ascii="Book Antiqua" w:eastAsia="Book Antiqua" w:hAnsi="Book Antiqua" w:cs="Book Antiqua"/>
          <w:color w:val="000000"/>
          <w:shd w:val="clear" w:color="auto" w:fill="FFFFFF"/>
        </w:rPr>
        <w:t>t</w:t>
      </w:r>
      <w:r w:rsidR="00802018" w:rsidRPr="0009696A">
        <w:rPr>
          <w:rFonts w:ascii="Book Antiqua" w:eastAsia="Book Antiqua" w:hAnsi="Book Antiqua" w:cs="Book Antiqua"/>
          <w:color w:val="000000"/>
          <w:shd w:val="clear" w:color="auto" w:fill="FFFFFF"/>
        </w:rPr>
        <w:t xml:space="preserve">umor necrosis factor </w:t>
      </w:r>
      <w:r w:rsidRPr="0009696A">
        <w:rPr>
          <w:rFonts w:ascii="Book Antiqua" w:eastAsia="Book Antiqua" w:hAnsi="Book Antiqua" w:cs="Book Antiqua"/>
          <w:color w:val="000000"/>
        </w:rPr>
        <w:t xml:space="preserve">α inhibitors and other biologic agents,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including hepatic failure has been reported</w:t>
      </w:r>
      <w:r w:rsidRPr="0009696A">
        <w:rPr>
          <w:rFonts w:ascii="Book Antiqua" w:eastAsia="Book Antiqua" w:hAnsi="Book Antiqua" w:cs="Book Antiqua"/>
          <w:color w:val="000000"/>
          <w:vertAlign w:val="superscript"/>
        </w:rPr>
        <w:t>[</w:t>
      </w:r>
      <w:hyperlink w:anchor="_ENREF_51" w:tooltip="Esteve, 2004 #65" w:history="1">
        <w:r w:rsidRPr="0009696A">
          <w:rPr>
            <w:rFonts w:ascii="Book Antiqua" w:eastAsia="Book Antiqua" w:hAnsi="Book Antiqua" w:cs="Book Antiqua"/>
            <w:color w:val="000000"/>
            <w:vertAlign w:val="superscript"/>
          </w:rPr>
          <w:t>51</w:t>
        </w:r>
      </w:hyperlink>
      <w:r w:rsidRPr="0009696A">
        <w:rPr>
          <w:rFonts w:ascii="Book Antiqua" w:eastAsia="Book Antiqua" w:hAnsi="Book Antiqua" w:cs="Book Antiqua"/>
          <w:color w:val="000000"/>
          <w:vertAlign w:val="superscript"/>
        </w:rPr>
        <w:t>,</w:t>
      </w:r>
      <w:hyperlink w:anchor="_ENREF_52" w:tooltip="Loras, 2014 #66" w:history="1">
        <w:r w:rsidRPr="0009696A">
          <w:rPr>
            <w:rFonts w:ascii="Book Antiqua" w:eastAsia="Book Antiqua" w:hAnsi="Book Antiqua" w:cs="Book Antiqua"/>
            <w:color w:val="000000"/>
            <w:vertAlign w:val="superscript"/>
          </w:rPr>
          <w:t>52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that HBsAg-negative, 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positive patients with inﬂammatory bowel disease treated with </w:t>
      </w:r>
      <w:r w:rsidR="0000502F">
        <w:rPr>
          <w:rFonts w:ascii="Book Antiqua" w:eastAsia="Book Antiqua" w:hAnsi="Book Antiqua" w:cs="Book Antiqua"/>
          <w:color w:val="000000"/>
          <w:shd w:val="clear" w:color="auto" w:fill="FFFFFF"/>
        </w:rPr>
        <w:t>t</w:t>
      </w:r>
      <w:r w:rsidR="00802018" w:rsidRPr="0009696A">
        <w:rPr>
          <w:rFonts w:ascii="Book Antiqua" w:eastAsia="Book Antiqua" w:hAnsi="Book Antiqua" w:cs="Book Antiqua"/>
          <w:color w:val="000000"/>
          <w:shd w:val="clear" w:color="auto" w:fill="FFFFFF"/>
        </w:rPr>
        <w:t>umor necrosis factor</w:t>
      </w:r>
      <w:r w:rsidRPr="0009696A">
        <w:rPr>
          <w:rFonts w:ascii="Book Antiqua" w:eastAsia="Book Antiqua" w:hAnsi="Book Antiqua" w:cs="Book Antiqua"/>
          <w:color w:val="000000"/>
        </w:rPr>
        <w:t xml:space="preserve"> inhibitors, biologicals or conventional immunosuppressive therapies could be monitored without anti-HBV prophylaxis.</w:t>
      </w:r>
    </w:p>
    <w:p w14:paraId="610DD1F0" w14:textId="77777777" w:rsidR="00192C85" w:rsidRPr="0009696A" w:rsidRDefault="00192C85" w:rsidP="0009696A">
      <w:pPr>
        <w:spacing w:line="360" w:lineRule="auto"/>
        <w:jc w:val="both"/>
        <w:rPr>
          <w:rFonts w:ascii="Book Antiqua" w:hAnsi="Book Antiqua"/>
        </w:rPr>
      </w:pPr>
    </w:p>
    <w:p w14:paraId="6A3BCAFD"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PREVENTION OF HBVr</w:t>
      </w:r>
    </w:p>
    <w:p w14:paraId="12E72DD8"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Strategy of screening</w:t>
      </w:r>
    </w:p>
    <w:p w14:paraId="49D67A74"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strategies of screening for HBV before starting chemotherapy and immunosuppressive therapies vary between the recommendations</w:t>
      </w:r>
      <w:r w:rsidRPr="0009696A">
        <w:rPr>
          <w:rFonts w:ascii="Book Antiqua" w:eastAsia="Book Antiqua" w:hAnsi="Book Antiqua" w:cs="Book Antiqua"/>
          <w:color w:val="000000"/>
          <w:vertAlign w:val="superscript"/>
        </w:rPr>
        <w:t>[</w:t>
      </w:r>
      <w:hyperlink w:anchor="_ENREF_53" w:tooltip="Doo, 2009 #70" w:history="1">
        <w:r w:rsidRPr="0009696A">
          <w:rPr>
            <w:rFonts w:ascii="Book Antiqua" w:eastAsia="Book Antiqua" w:hAnsi="Book Antiqua" w:cs="Book Antiqua"/>
            <w:color w:val="000000"/>
            <w:vertAlign w:val="superscript"/>
          </w:rPr>
          <w:t>53-57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The patients undergoing these therapies </w:t>
      </w:r>
      <w:r w:rsidR="00D56452">
        <w:rPr>
          <w:rFonts w:ascii="Book Antiqua" w:eastAsia="Book Antiqua" w:hAnsi="Book Antiqua" w:cs="Book Antiqua"/>
          <w:color w:val="000000"/>
        </w:rPr>
        <w:t>that</w:t>
      </w:r>
      <w:r w:rsidRPr="0009696A">
        <w:rPr>
          <w:rFonts w:ascii="Book Antiqua" w:eastAsia="Book Antiqua" w:hAnsi="Book Antiqua" w:cs="Book Antiqua"/>
          <w:color w:val="000000"/>
        </w:rPr>
        <w:t xml:space="preserve"> carry a high or moderate risk of HBVr should be screened for HBsAg and anti-HBc with or without checking anti-HBs. The patients seronegative for HBsAg, anti-HBc and anti-HBs could be vaccinated against </w:t>
      </w:r>
      <w:proofErr w:type="gramStart"/>
      <w:r w:rsidRPr="0009696A">
        <w:rPr>
          <w:rFonts w:ascii="Book Antiqua" w:eastAsia="Book Antiqua" w:hAnsi="Book Antiqua" w:cs="Book Antiqua"/>
          <w:color w:val="000000"/>
        </w:rPr>
        <w:t>HBV</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"_ENREF_13" \o "Loomba, 2017 #2"</w:instrText>
      </w:r>
      <w:r w:rsidR="00416504">
        <w:fldChar w:fldCharType="separate"/>
      </w:r>
      <w:r w:rsidRPr="0009696A">
        <w:rPr>
          <w:rFonts w:ascii="Book Antiqua" w:eastAsia="Book Antiqua" w:hAnsi="Book Antiqua" w:cs="Book Antiqua"/>
          <w:color w:val="000000"/>
          <w:vertAlign w:val="superscript"/>
        </w:rPr>
        <w:t>13</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44249CD1" w14:textId="77777777" w:rsidR="00192C85" w:rsidRPr="0009696A" w:rsidRDefault="00192C85" w:rsidP="0009696A">
      <w:pPr>
        <w:spacing w:line="360" w:lineRule="auto"/>
        <w:jc w:val="both"/>
        <w:rPr>
          <w:rFonts w:ascii="Book Antiqua" w:hAnsi="Book Antiqua"/>
        </w:rPr>
      </w:pPr>
    </w:p>
    <w:p w14:paraId="4BA0CE40"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Risk stratification of HBVr</w:t>
      </w:r>
    </w:p>
    <w:p w14:paraId="73153C4C"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risk of HBVr could be categorized into high risk (&gt;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10%), moderate risk (1%</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10%) and low risk (&lt;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 according to the risk of reactivation (Table 1)</w:t>
      </w:r>
      <w:r w:rsidRPr="0009696A">
        <w:rPr>
          <w:rFonts w:ascii="Book Antiqua" w:eastAsia="Book Antiqua" w:hAnsi="Book Antiqua" w:cs="Book Antiqua"/>
          <w:color w:val="000000"/>
          <w:vertAlign w:val="superscript"/>
        </w:rPr>
        <w:t>[</w:t>
      </w:r>
      <w:hyperlink w:anchor="_ENREF_49" w:tooltip="Perrillo, 2015 #7" w:history="1">
        <w:r w:rsidRPr="0009696A">
          <w:rPr>
            <w:rFonts w:ascii="Book Antiqua" w:eastAsia="Book Antiqua" w:hAnsi="Book Antiqua" w:cs="Book Antiqua"/>
            <w:color w:val="000000"/>
            <w:vertAlign w:val="superscript"/>
          </w:rPr>
          <w:t>49</w:t>
        </w:r>
      </w:hyperlink>
      <w:r w:rsidRPr="0009696A">
        <w:rPr>
          <w:rFonts w:ascii="Book Antiqua" w:eastAsia="Book Antiqua" w:hAnsi="Book Antiqua" w:cs="Book Antiqua"/>
          <w:color w:val="000000"/>
          <w:vertAlign w:val="superscript"/>
        </w:rPr>
        <w:t>,</w:t>
      </w:r>
      <w:hyperlink w:anchor="_ENREF_54" w:tooltip="Reddy, 2015 #71" w:history="1">
        <w:r w:rsidRPr="0009696A">
          <w:rPr>
            <w:rFonts w:ascii="Book Antiqua" w:eastAsia="Book Antiqua" w:hAnsi="Book Antiqua" w:cs="Book Antiqua"/>
            <w:color w:val="000000"/>
            <w:vertAlign w:val="superscript"/>
          </w:rPr>
          <w:t>54</w:t>
        </w:r>
      </w:hyperlink>
      <w:r w:rsidRPr="0009696A">
        <w:rPr>
          <w:rFonts w:ascii="Book Antiqua" w:eastAsia="Book Antiqua" w:hAnsi="Book Antiqua" w:cs="Book Antiqua"/>
          <w:color w:val="000000"/>
          <w:vertAlign w:val="superscript"/>
        </w:rPr>
        <w:t>,</w:t>
      </w:r>
      <w:hyperlink w:anchor="_ENREF_58" w:tooltip="Ekpanyapong, 2020 #5" w:history="1">
        <w:r w:rsidRPr="0009696A">
          <w:rPr>
            <w:rFonts w:ascii="Book Antiqua" w:eastAsia="Book Antiqua" w:hAnsi="Book Antiqua" w:cs="Book Antiqua"/>
            <w:color w:val="000000"/>
            <w:vertAlign w:val="superscript"/>
          </w:rPr>
          <w:t>58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0B721A7" w14:textId="77777777" w:rsidR="00192C85" w:rsidRPr="0009696A" w:rsidRDefault="00192C85" w:rsidP="0009696A">
      <w:pPr>
        <w:spacing w:line="360" w:lineRule="auto"/>
        <w:jc w:val="both"/>
        <w:rPr>
          <w:rFonts w:ascii="Book Antiqua" w:hAnsi="Book Antiqua"/>
        </w:rPr>
      </w:pPr>
    </w:p>
    <w:p w14:paraId="5C92C8D3"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High-risk patients (&gt;</w:t>
      </w:r>
      <w:r w:rsidR="00192C85" w:rsidRPr="0009696A">
        <w:rPr>
          <w:rFonts w:ascii="Book Antiqua" w:eastAsia="Book Antiqua" w:hAnsi="Book Antiqua" w:cs="Book Antiqua"/>
          <w:b/>
          <w:bCs/>
          <w:i/>
          <w:iCs/>
          <w:color w:val="000000"/>
        </w:rPr>
        <w:t xml:space="preserve"> </w:t>
      </w:r>
      <w:r w:rsidRPr="0009696A">
        <w:rPr>
          <w:rFonts w:ascii="Book Antiqua" w:eastAsia="Book Antiqua" w:hAnsi="Book Antiqua" w:cs="Book Antiqua"/>
          <w:b/>
          <w:bCs/>
          <w:i/>
          <w:iCs/>
          <w:color w:val="000000"/>
        </w:rPr>
        <w:t>10%)</w:t>
      </w:r>
    </w:p>
    <w:p w14:paraId="062F3999"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B-cell depleting agents such as rituximab are associated with a high risk for HBVr and thus antiviral prophylaxis should be administered in the patients exposed to HBV regardless of the HBsAg status</w:t>
      </w:r>
      <w:r w:rsidRPr="0009696A">
        <w:rPr>
          <w:rFonts w:ascii="Book Antiqua" w:eastAsia="Book Antiqua" w:hAnsi="Book Antiqua" w:cs="Book Antiqua"/>
          <w:color w:val="000000"/>
          <w:vertAlign w:val="superscript"/>
        </w:rPr>
        <w:t>[</w:t>
      </w:r>
      <w:hyperlink w:anchor="_ENREF_59" w:tooltip="Koffas, 2018 #79" w:history="1">
        <w:r w:rsidRPr="0009696A">
          <w:rPr>
            <w:rFonts w:ascii="Book Antiqua" w:eastAsia="Book Antiqua" w:hAnsi="Book Antiqua" w:cs="Book Antiqua"/>
            <w:color w:val="000000"/>
            <w:vertAlign w:val="superscript"/>
          </w:rPr>
          <w:t>59</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These patients should be given prophylactic antivirals (entecavir or tenofovir preferred) before the start of chemotherapy and immunosuppressive treatments</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Monitoring for HBVr should continue for another 6 to 12 mo after the cessation of prophylactic antivirals</w:t>
      </w:r>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CC1481F" w14:textId="77777777" w:rsidR="00192C85" w:rsidRPr="0009696A" w:rsidRDefault="00192C85" w:rsidP="0009696A">
      <w:pPr>
        <w:spacing w:line="360" w:lineRule="auto"/>
        <w:jc w:val="both"/>
        <w:rPr>
          <w:rFonts w:ascii="Book Antiqua" w:hAnsi="Book Antiqua"/>
        </w:rPr>
      </w:pPr>
    </w:p>
    <w:p w14:paraId="7DF8A72C"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Moderate-risk patients (1</w:t>
      </w:r>
      <w:r w:rsidR="00192C85" w:rsidRPr="0009696A">
        <w:rPr>
          <w:rFonts w:ascii="Book Antiqua" w:eastAsia="Book Antiqua" w:hAnsi="Book Antiqua" w:cs="Book Antiqua"/>
          <w:b/>
          <w:bCs/>
          <w:i/>
          <w:iCs/>
          <w:color w:val="000000"/>
        </w:rPr>
        <w:t>%</w:t>
      </w:r>
      <w:r w:rsidRPr="0009696A">
        <w:rPr>
          <w:rFonts w:ascii="Book Antiqua" w:eastAsia="Book Antiqua" w:hAnsi="Book Antiqua" w:cs="Book Antiqua"/>
          <w:b/>
          <w:bCs/>
          <w:i/>
          <w:iCs/>
          <w:color w:val="000000"/>
        </w:rPr>
        <w:t>-10%)</w:t>
      </w:r>
    </w:p>
    <w:p w14:paraId="473241FD"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Pre-emptive therapy is defined as antivirals initiated at the rise of serum HBV DNA or </w:t>
      </w:r>
      <w:r w:rsidR="00614474" w:rsidRPr="0009696A">
        <w:rPr>
          <w:rFonts w:ascii="Book Antiqua" w:hAnsi="Book Antiqua"/>
        </w:rPr>
        <w:t>alanine aminotransferase</w:t>
      </w:r>
      <w:r w:rsidR="00614474"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ALT</w:t>
      </w:r>
      <w:r w:rsidR="00614474"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levels but before the onset of hepatitis symptoms or </w:t>
      </w:r>
      <w:r w:rsidRPr="0009696A">
        <w:rPr>
          <w:rFonts w:ascii="Book Antiqua" w:eastAsia="Book Antiqua" w:hAnsi="Book Antiqua" w:cs="Book Antiqua"/>
          <w:color w:val="000000"/>
        </w:rPr>
        <w:lastRenderedPageBreak/>
        <w:t>liver failure. Primary prophylaxis therapy is defined as antivirals started before or at the initiation of immunosuppressive agents and before rise in HBV DNA or ALT levels. In HBsAg-negative and anti-HBc positive subjects with moderate (&lt;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10%) or low (&lt;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 risk of HBVr, pre-emptive therapy, instead of prophylactic therapy, is generally recommended</w:t>
      </w:r>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Pre-emptive therapy is based on monitoring HBsAg and/or HBV DNA at 1 to 3</w:t>
      </w:r>
      <w:r w:rsidR="00436783">
        <w:rPr>
          <w:rFonts w:ascii="Book Antiqua" w:eastAsia="Book Antiqua" w:hAnsi="Book Antiqua" w:cs="Book Antiqua"/>
          <w:color w:val="000000"/>
        </w:rPr>
        <w:t xml:space="preserve"> </w:t>
      </w:r>
      <w:r w:rsidRPr="0009696A">
        <w:rPr>
          <w:rFonts w:ascii="Book Antiqua" w:eastAsia="Book Antiqua" w:hAnsi="Book Antiqua" w:cs="Book Antiqua"/>
          <w:color w:val="000000"/>
        </w:rPr>
        <w:t xml:space="preserve">mo intervals during and after immunosuppression and starting antiviral therapy in case of detectable HBV DNA or HBsAg </w:t>
      </w:r>
      <w:proofErr w:type="spellStart"/>
      <w:proofErr w:type="gramStart"/>
      <w:r w:rsidRPr="0009696A">
        <w:rPr>
          <w:rFonts w:ascii="Book Antiqua" w:eastAsia="Book Antiqua" w:hAnsi="Book Antiqua" w:cs="Book Antiqua"/>
          <w:color w:val="000000"/>
        </w:rPr>
        <w:t>seroreversion</w:t>
      </w:r>
      <w:proofErr w:type="spellEnd"/>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"_ENREF_60" \o ", 2017 #81"</w:instrText>
      </w:r>
      <w:r w:rsidR="00416504">
        <w:fldChar w:fldCharType="separate"/>
      </w:r>
      <w:r w:rsidRPr="0009696A">
        <w:rPr>
          <w:rFonts w:ascii="Book Antiqua" w:eastAsia="Book Antiqua" w:hAnsi="Book Antiqua" w:cs="Book Antiqua"/>
          <w:color w:val="000000"/>
          <w:vertAlign w:val="superscript"/>
        </w:rPr>
        <w:t>60</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6E1A5C40" w14:textId="77777777" w:rsidR="00192C85" w:rsidRPr="0009696A" w:rsidRDefault="00192C85" w:rsidP="0009696A">
      <w:pPr>
        <w:spacing w:line="360" w:lineRule="auto"/>
        <w:jc w:val="both"/>
        <w:rPr>
          <w:rFonts w:ascii="Book Antiqua" w:hAnsi="Book Antiqua"/>
        </w:rPr>
      </w:pPr>
    </w:p>
    <w:p w14:paraId="0451FF2F"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Low-risk patients (&lt;</w:t>
      </w:r>
      <w:r w:rsidR="00192C85" w:rsidRPr="0009696A">
        <w:rPr>
          <w:rFonts w:ascii="Book Antiqua" w:eastAsia="Book Antiqua" w:hAnsi="Book Antiqua" w:cs="Book Antiqua"/>
          <w:b/>
          <w:bCs/>
          <w:i/>
          <w:iCs/>
          <w:color w:val="000000"/>
        </w:rPr>
        <w:t xml:space="preserve"> </w:t>
      </w:r>
      <w:r w:rsidRPr="0009696A">
        <w:rPr>
          <w:rFonts w:ascii="Book Antiqua" w:eastAsia="Book Antiqua" w:hAnsi="Book Antiqua" w:cs="Book Antiqua"/>
          <w:b/>
          <w:bCs/>
          <w:i/>
          <w:iCs/>
          <w:color w:val="000000"/>
        </w:rPr>
        <w:t>1%)</w:t>
      </w:r>
    </w:p>
    <w:p w14:paraId="58B77255"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Close monitoring</w:t>
      </w:r>
      <w:r w:rsidR="00436783">
        <w:rPr>
          <w:rFonts w:ascii="Book Antiqua" w:eastAsia="Book Antiqua" w:hAnsi="Book Antiqua" w:cs="Book Antiqua"/>
          <w:color w:val="000000"/>
        </w:rPr>
        <w:t xml:space="preserve"> of</w:t>
      </w:r>
      <w:r w:rsidRPr="0009696A">
        <w:rPr>
          <w:rFonts w:ascii="Book Antiqua" w:eastAsia="Book Antiqua" w:hAnsi="Book Antiqua" w:cs="Book Antiqua"/>
          <w:color w:val="000000"/>
        </w:rPr>
        <w:t xml:space="preserve"> HBsAg, HBV DNA and ALT levels with on-demand antiviral therapy could be offered for the patients who carry a low</w:t>
      </w:r>
      <w:r w:rsidR="00436783">
        <w:rPr>
          <w:rFonts w:ascii="Book Antiqua" w:eastAsia="Book Antiqua" w:hAnsi="Book Antiqua" w:cs="Book Antiqua"/>
          <w:color w:val="000000"/>
        </w:rPr>
        <w:t xml:space="preserve"> </w:t>
      </w:r>
      <w:r w:rsidRPr="0009696A">
        <w:rPr>
          <w:rFonts w:ascii="Book Antiqua" w:eastAsia="Book Antiqua" w:hAnsi="Book Antiqua" w:cs="Book Antiqua"/>
          <w:color w:val="000000"/>
        </w:rPr>
        <w:t xml:space="preserve">risk for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w:t>
      </w:r>
    </w:p>
    <w:p w14:paraId="10AA12EE" w14:textId="77777777" w:rsidR="00192C85" w:rsidRPr="0009696A" w:rsidRDefault="00192C85" w:rsidP="0009696A">
      <w:pPr>
        <w:spacing w:line="360" w:lineRule="auto"/>
        <w:jc w:val="both"/>
        <w:rPr>
          <w:rFonts w:ascii="Book Antiqua" w:hAnsi="Book Antiqua"/>
        </w:rPr>
      </w:pPr>
    </w:p>
    <w:p w14:paraId="67A4E516"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Screening</w:t>
      </w:r>
    </w:p>
    <w:p w14:paraId="3BF578C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Screening of HBV using tests including HBsAg, anti-HBc and anti-HBs should be performed before the initiation of chemotherapy or immunosuppressive agents. Patients seropositive for HBsAg with serum HBV</w:t>
      </w:r>
      <w:r w:rsidR="00E50327">
        <w:rPr>
          <w:rFonts w:ascii="Book Antiqua" w:eastAsia="Book Antiqua" w:hAnsi="Book Antiqua" w:cs="Book Antiqua"/>
          <w:color w:val="000000"/>
        </w:rPr>
        <w:t xml:space="preserve"> </w:t>
      </w:r>
      <w:r w:rsidRPr="0009696A">
        <w:rPr>
          <w:rFonts w:ascii="Book Antiqua" w:eastAsia="Book Antiqua" w:hAnsi="Book Antiqua" w:cs="Book Antiqua"/>
          <w:color w:val="000000"/>
        </w:rPr>
        <w:t xml:space="preserve">DNA level of equal to or greater than 2000 IU/mL and an increased ALT level should start </w:t>
      </w:r>
      <w:proofErr w:type="spellStart"/>
      <w:r w:rsidRPr="0009696A">
        <w:rPr>
          <w:rFonts w:ascii="Book Antiqua" w:eastAsia="Book Antiqua" w:hAnsi="Book Antiqua" w:cs="Book Antiqua"/>
          <w:color w:val="000000"/>
        </w:rPr>
        <w:t>nucleos</w:t>
      </w:r>
      <w:proofErr w:type="spellEnd"/>
      <w:r w:rsidRPr="0009696A">
        <w:rPr>
          <w:rFonts w:ascii="Book Antiqua" w:eastAsia="Book Antiqua" w:hAnsi="Book Antiqua" w:cs="Book Antiqua"/>
          <w:color w:val="000000"/>
        </w:rPr>
        <w:t>(t)ide analogues as recommend</w:t>
      </w:r>
      <w:r w:rsidR="00436783">
        <w:rPr>
          <w:rFonts w:ascii="Book Antiqua" w:eastAsia="Book Antiqua" w:hAnsi="Book Antiqua" w:cs="Book Antiqua"/>
          <w:color w:val="000000"/>
        </w:rPr>
        <w:t>ed by</w:t>
      </w:r>
      <w:r w:rsidRPr="0009696A">
        <w:rPr>
          <w:rFonts w:ascii="Book Antiqua" w:eastAsia="Book Antiqua" w:hAnsi="Book Antiqua" w:cs="Book Antiqua"/>
          <w:color w:val="000000"/>
        </w:rPr>
        <w:t xml:space="preserve"> the </w:t>
      </w:r>
      <w:r w:rsidR="003042C9" w:rsidRPr="0009696A">
        <w:rPr>
          <w:rFonts w:ascii="Book Antiqua" w:eastAsia="Book Antiqua" w:hAnsi="Book Antiqua" w:cs="Book Antiqua"/>
          <w:color w:val="000000"/>
        </w:rPr>
        <w:t xml:space="preserve">American Association for the Study of Liver Diseases </w:t>
      </w:r>
      <w:proofErr w:type="gramStart"/>
      <w:r w:rsidRPr="0009696A">
        <w:rPr>
          <w:rFonts w:ascii="Book Antiqua" w:eastAsia="Book Antiqua" w:hAnsi="Book Antiqua" w:cs="Book Antiqua"/>
          <w:color w:val="000000"/>
        </w:rPr>
        <w:t>guidelines</w:t>
      </w:r>
      <w:r w:rsidRPr="0009696A">
        <w:rPr>
          <w:rFonts w:ascii="Book Antiqua" w:eastAsia="Book Antiqua" w:hAnsi="Book Antiqua" w:cs="Book Antiqua"/>
          <w:color w:val="000000"/>
          <w:vertAlign w:val="superscript"/>
        </w:rPr>
        <w:t>[</w:t>
      </w:r>
      <w:proofErr w:type="gramEnd"/>
      <w:r w:rsidR="00A64832">
        <w:fldChar w:fldCharType="begin"/>
      </w:r>
      <w:r w:rsidR="00A64832">
        <w:instrText xml:space="preserve"> HYPERLINK \l "_ENREF_11" \o "Terrault, 2018 #25" </w:instrText>
      </w:r>
      <w:r w:rsidR="00A64832">
        <w:fldChar w:fldCharType="separate"/>
      </w:r>
      <w:r w:rsidRPr="0009696A">
        <w:rPr>
          <w:rFonts w:ascii="Book Antiqua" w:eastAsia="Book Antiqua" w:hAnsi="Book Antiqua" w:cs="Book Antiqua"/>
          <w:color w:val="000000"/>
          <w:vertAlign w:val="superscript"/>
        </w:rPr>
        <w:t>11</w:t>
      </w:r>
      <w:r w:rsidR="00A64832">
        <w:rPr>
          <w:rFonts w:ascii="Book Antiqua" w:eastAsia="Book Antiqua" w:hAnsi="Book Antiqua" w:cs="Book Antiqua"/>
          <w:color w:val="000000"/>
          <w:vertAlign w:val="superscript"/>
        </w:rPr>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00AD0E95">
        <w:rPr>
          <w:rFonts w:ascii="Book Antiqua" w:eastAsia="Book Antiqua" w:hAnsi="Book Antiqua" w:cs="Book Antiqua"/>
          <w:color w:val="000000"/>
        </w:rPr>
        <w:t>A p</w:t>
      </w:r>
      <w:r w:rsidRPr="0009696A">
        <w:rPr>
          <w:rFonts w:ascii="Book Antiqua" w:eastAsia="Book Antiqua" w:hAnsi="Book Antiqua" w:cs="Book Antiqua"/>
          <w:color w:val="000000"/>
        </w:rPr>
        <w:t xml:space="preserve">roposed algorithm of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prophylaxis and treatment for patients receiving chemotherapy and immunosuppressive therapy are described in Figure 1</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hyperlink w:anchor="_ENREF_58" w:tooltip="Ekpanyapong, 2020 #5" w:history="1">
        <w:r w:rsidRPr="0009696A">
          <w:rPr>
            <w:rFonts w:ascii="Book Antiqua" w:eastAsia="Book Antiqua" w:hAnsi="Book Antiqua" w:cs="Book Antiqua"/>
            <w:color w:val="000000"/>
            <w:vertAlign w:val="superscript"/>
          </w:rPr>
          <w:t>58</w:t>
        </w:r>
      </w:hyperlink>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hyperlink w:anchor="_ENREF_61" w:tooltip="Arora, 2018 #87" w:history="1">
        <w:r w:rsidRPr="0009696A">
          <w:rPr>
            <w:rFonts w:ascii="Book Antiqua" w:eastAsia="Book Antiqua" w:hAnsi="Book Antiqua" w:cs="Book Antiqua"/>
            <w:color w:val="000000"/>
            <w:vertAlign w:val="superscript"/>
          </w:rPr>
          <w:t>61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3272077" w14:textId="77777777" w:rsidR="00A77B3E" w:rsidRPr="0009696A" w:rsidRDefault="00DF7A6F" w:rsidP="0009696A">
      <w:pPr>
        <w:spacing w:line="360" w:lineRule="auto"/>
        <w:ind w:firstLine="524"/>
        <w:jc w:val="both"/>
        <w:rPr>
          <w:rFonts w:ascii="Book Antiqua" w:eastAsia="Book Antiqua" w:hAnsi="Book Antiqua" w:cs="Book Antiqua"/>
          <w:color w:val="000000"/>
        </w:rPr>
      </w:pPr>
      <w:r w:rsidRPr="0009696A">
        <w:rPr>
          <w:rFonts w:ascii="Book Antiqua" w:eastAsia="Book Antiqua" w:hAnsi="Book Antiqua" w:cs="Book Antiqua"/>
          <w:color w:val="000000"/>
        </w:rPr>
        <w:t>Given the fact that screening for HBV before chemotherapy and immunosuppressive therapy with prophylactic antiviral agents could significantly decrease the occurrence of HBVr, the screening rates remain relatively low in non-HBV endemic countries such as the United States (17%) and Canada (14% to 31%)</w:t>
      </w:r>
      <w:r w:rsidRPr="0009696A">
        <w:rPr>
          <w:rFonts w:ascii="Book Antiqua" w:eastAsia="Book Antiqua" w:hAnsi="Book Antiqua" w:cs="Book Antiqua"/>
          <w:color w:val="000000"/>
          <w:vertAlign w:val="superscript"/>
        </w:rPr>
        <w:t>[</w:t>
      </w:r>
      <w:hyperlink w:anchor="_ENREF_62" w:tooltip="Lee, 2010 #110" w:history="1">
        <w:r w:rsidRPr="0009696A">
          <w:rPr>
            <w:rFonts w:ascii="Book Antiqua" w:eastAsia="Book Antiqua" w:hAnsi="Book Antiqua" w:cs="Book Antiqua"/>
            <w:color w:val="000000"/>
            <w:vertAlign w:val="superscript"/>
          </w:rPr>
          <w:t>62-64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 retrospective cohort study from Taiwan</w:t>
      </w:r>
      <w:r w:rsidR="000224AA">
        <w:rPr>
          <w:rFonts w:ascii="Book Antiqua" w:eastAsia="Book Antiqua" w:hAnsi="Book Antiqua" w:cs="Book Antiqua"/>
          <w:color w:val="000000"/>
        </w:rPr>
        <w:t>,</w:t>
      </w:r>
      <w:r w:rsidRPr="0009696A">
        <w:rPr>
          <w:rFonts w:ascii="Book Antiqua" w:eastAsia="Book Antiqua" w:hAnsi="Book Antiqua" w:cs="Book Antiqua"/>
          <w:color w:val="000000"/>
        </w:rPr>
        <w:t xml:space="preserve"> which included 2512 cancer patients receiving chemotherapy</w:t>
      </w:r>
      <w:r w:rsidR="000224AA">
        <w:rPr>
          <w:rFonts w:ascii="Book Antiqua" w:eastAsia="Book Antiqua" w:hAnsi="Book Antiqua" w:cs="Book Antiqua"/>
          <w:color w:val="000000"/>
        </w:rPr>
        <w:t>,</w:t>
      </w:r>
      <w:r w:rsidRPr="0009696A">
        <w:rPr>
          <w:rFonts w:ascii="Book Antiqua" w:eastAsia="Book Antiqua" w:hAnsi="Book Antiqua" w:cs="Book Antiqua"/>
          <w:color w:val="000000"/>
        </w:rPr>
        <w:t xml:space="preserve"> found that a computerized order entry</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based alert system (e-REMINDER) and a therapeutic control system (e-CONTROL) achieved a very high pre-chemotherapy HBV screening rate (99.3%) and a high antiviral agents prophylactic rate (95.8%) without any event of severe or acute HBVr (Figure 2)</w:t>
      </w:r>
      <w:r w:rsidRPr="0009696A">
        <w:rPr>
          <w:rFonts w:ascii="Book Antiqua" w:eastAsia="Book Antiqua" w:hAnsi="Book Antiqua" w:cs="Book Antiqua"/>
          <w:color w:val="000000"/>
          <w:vertAlign w:val="superscript"/>
        </w:rPr>
        <w:t>[</w:t>
      </w:r>
      <w:hyperlink w:anchor="_ENREF_65" w:tooltip="Hsu, 2015 #10" w:history="1">
        <w:r w:rsidRPr="0009696A">
          <w:rPr>
            <w:rFonts w:ascii="Book Antiqua" w:eastAsia="Book Antiqua" w:hAnsi="Book Antiqua" w:cs="Book Antiqua"/>
            <w:color w:val="000000"/>
            <w:vertAlign w:val="superscript"/>
          </w:rPr>
          <w:t>65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F155B96" w14:textId="77777777" w:rsidR="00192C85" w:rsidRPr="0009696A" w:rsidRDefault="00192C85" w:rsidP="0009696A">
      <w:pPr>
        <w:spacing w:line="360" w:lineRule="auto"/>
        <w:ind w:firstLine="524"/>
        <w:jc w:val="both"/>
        <w:rPr>
          <w:rFonts w:ascii="Book Antiqua" w:hAnsi="Book Antiqua"/>
        </w:rPr>
      </w:pPr>
    </w:p>
    <w:p w14:paraId="1167419E"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OPTIMAL ANTIVIRAL AGENT PROPHYLAXIS</w:t>
      </w:r>
    </w:p>
    <w:p w14:paraId="414CFFB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Prophylactic lamivudine signiﬁcantly decreases the risk of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hepatitis and mortality in patients undergoing </w:t>
      </w:r>
      <w:proofErr w:type="gramStart"/>
      <w:r w:rsidRPr="0009696A">
        <w:rPr>
          <w:rFonts w:ascii="Book Antiqua" w:eastAsia="Book Antiqua" w:hAnsi="Book Antiqua" w:cs="Book Antiqua"/>
          <w:color w:val="000000"/>
        </w:rPr>
        <w:t>chemotherapy</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"_ENREF_19" \o "Loomba, 2008 #34"</w:instrText>
      </w:r>
      <w:r w:rsidR="00416504">
        <w:fldChar w:fldCharType="separate"/>
      </w:r>
      <w:r w:rsidRPr="0009696A">
        <w:rPr>
          <w:rFonts w:ascii="Book Antiqua" w:eastAsia="Book Antiqua" w:hAnsi="Book Antiqua" w:cs="Book Antiqua"/>
          <w:color w:val="000000"/>
          <w:vertAlign w:val="superscript"/>
        </w:rPr>
        <w:t>19</w:t>
      </w:r>
      <w:r w:rsidR="00416504">
        <w:fldChar w:fldCharType="end"/>
      </w:r>
      <w:r w:rsidRPr="0009696A">
        <w:rPr>
          <w:rFonts w:ascii="Book Antiqua" w:eastAsia="Book Antiqua" w:hAnsi="Book Antiqua" w:cs="Book Antiqua"/>
          <w:color w:val="000000"/>
          <w:vertAlign w:val="superscript"/>
        </w:rPr>
        <w:t>,</w:t>
      </w:r>
      <w:hyperlink w:anchor="_ENREF_66" w:tooltip="Kohrt, 2006 #89" w:history="1">
        <w:r w:rsidRPr="0009696A">
          <w:rPr>
            <w:rFonts w:ascii="Book Antiqua" w:eastAsia="Book Antiqua" w:hAnsi="Book Antiqua" w:cs="Book Antiqua"/>
            <w:color w:val="000000"/>
            <w:vertAlign w:val="superscript"/>
          </w:rPr>
          <w:t>66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Pre-emptive therapy with lamivudine before the initiation of chemotherapy also decreases the risk of interruption of cancer chemotherapy.</w:t>
      </w:r>
    </w:p>
    <w:p w14:paraId="41FC28D0"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The main concern about lamivudine is that the genetic barrier is relatively low</w:t>
      </w:r>
      <w:r w:rsidR="00C73EF8">
        <w:rPr>
          <w:rFonts w:ascii="Book Antiqua" w:eastAsia="Book Antiqua" w:hAnsi="Book Antiqua" w:cs="Book Antiqua"/>
          <w:color w:val="000000"/>
        </w:rPr>
        <w:t>,</w:t>
      </w:r>
      <w:r w:rsidRPr="0009696A">
        <w:rPr>
          <w:rFonts w:ascii="Book Antiqua" w:eastAsia="Book Antiqua" w:hAnsi="Book Antiqua" w:cs="Book Antiqua"/>
          <w:color w:val="000000"/>
        </w:rPr>
        <w:t xml:space="preserve"> although it is effective for the prophylaxis of HBVr</w:t>
      </w:r>
      <w:r w:rsidRPr="0009696A">
        <w:rPr>
          <w:rFonts w:ascii="Book Antiqua" w:eastAsia="Book Antiqua" w:hAnsi="Book Antiqua" w:cs="Book Antiqua"/>
          <w:color w:val="000000"/>
          <w:vertAlign w:val="superscript"/>
        </w:rPr>
        <w:t>[</w:t>
      </w:r>
      <w:hyperlink w:anchor="_ENREF_19" w:tooltip="Loomba, 2008 #34" w:history="1">
        <w:r w:rsidRPr="0009696A">
          <w:rPr>
            <w:rFonts w:ascii="Book Antiqua" w:eastAsia="Book Antiqua" w:hAnsi="Book Antiqua" w:cs="Book Antiqua"/>
            <w:color w:val="000000"/>
            <w:vertAlign w:val="superscript"/>
          </w:rPr>
          <w:t>19</w:t>
        </w:r>
      </w:hyperlink>
      <w:r w:rsidRPr="0009696A">
        <w:rPr>
          <w:rFonts w:ascii="Book Antiqua" w:eastAsia="Book Antiqua" w:hAnsi="Book Antiqua" w:cs="Book Antiqua"/>
          <w:color w:val="000000"/>
          <w:vertAlign w:val="superscript"/>
        </w:rPr>
        <w:t>,</w:t>
      </w:r>
      <w:hyperlink w:anchor="_ENREF_55" w:tooltip="Lok, 2009 #92" w:history="1">
        <w:r w:rsidRPr="0009696A">
          <w:rPr>
            <w:rFonts w:ascii="Book Antiqua" w:eastAsia="Book Antiqua" w:hAnsi="Book Antiqua" w:cs="Book Antiqua"/>
            <w:color w:val="000000"/>
            <w:vertAlign w:val="superscript"/>
          </w:rPr>
          <w:t>55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resistance rates of lamivudine are 20% and 30% at 1 and 2 years, respectively, and increase exponentially thereafter</w:t>
      </w:r>
      <w:r w:rsidRPr="0009696A">
        <w:rPr>
          <w:rFonts w:ascii="Book Antiqua" w:eastAsia="Book Antiqua" w:hAnsi="Book Antiqua" w:cs="Book Antiqua"/>
          <w:color w:val="000000"/>
          <w:vertAlign w:val="superscript"/>
        </w:rPr>
        <w:t>[</w:t>
      </w:r>
      <w:hyperlink w:anchor="_ENREF_55" w:tooltip="Lok, 2009 #92" w:history="1">
        <w:r w:rsidRPr="0009696A">
          <w:rPr>
            <w:rFonts w:ascii="Book Antiqua" w:eastAsia="Book Antiqua" w:hAnsi="Book Antiqua" w:cs="Book Antiqua"/>
            <w:color w:val="000000"/>
            <w:vertAlign w:val="superscript"/>
          </w:rPr>
          <w:t>55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some countries, the use of lamivudine, adefovir and telbivudine (agents with low genetic barriers) may be considered because of the low cost. This is particularly true for patients seropositive for HBsAg with undetectable or very low levels of serum HBV </w:t>
      </w:r>
      <w:proofErr w:type="gramStart"/>
      <w:r w:rsidRPr="0009696A">
        <w:rPr>
          <w:rFonts w:ascii="Book Antiqua" w:eastAsia="Book Antiqua" w:hAnsi="Book Antiqua" w:cs="Book Antiqua"/>
          <w:color w:val="000000"/>
        </w:rPr>
        <w:t>DNA</w:t>
      </w:r>
      <w:r w:rsidRPr="0009696A">
        <w:rPr>
          <w:rFonts w:ascii="Book Antiqua" w:eastAsia="Book Antiqua" w:hAnsi="Book Antiqua" w:cs="Book Antiqua"/>
          <w:color w:val="000000"/>
          <w:vertAlign w:val="superscript"/>
        </w:rPr>
        <w:t>[</w:t>
      </w:r>
      <w:proofErr w:type="gramEnd"/>
      <w:r w:rsidR="00416504">
        <w:fldChar w:fldCharType="begin"/>
      </w:r>
      <w:r w:rsidR="00416504">
        <w:instrText>HYPERLINK \l "_ENREF_13" \o "Loomba, 2017 #2"</w:instrText>
      </w:r>
      <w:r w:rsidR="00416504">
        <w:fldChar w:fldCharType="separate"/>
      </w:r>
      <w:r w:rsidRPr="0009696A">
        <w:rPr>
          <w:rFonts w:ascii="Book Antiqua" w:eastAsia="Book Antiqua" w:hAnsi="Book Antiqua" w:cs="Book Antiqua"/>
          <w:color w:val="000000"/>
          <w:vertAlign w:val="superscript"/>
        </w:rPr>
        <w:t>13</w:t>
      </w:r>
      <w:r w:rsidR="00416504">
        <w:fldChar w:fldCharType="end"/>
      </w:r>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Entecavir or tenofovir is the agent of choice for the prophylaxis of HBVr because these antivirals have a high genetic barrier</w:t>
      </w:r>
      <w:r w:rsidRPr="0009696A">
        <w:rPr>
          <w:rFonts w:ascii="Book Antiqua" w:eastAsia="Book Antiqua" w:hAnsi="Book Antiqua" w:cs="Book Antiqua"/>
          <w:color w:val="000000"/>
          <w:vertAlign w:val="superscript"/>
        </w:rPr>
        <w:t>[</w:t>
      </w:r>
      <w:hyperlink w:anchor="_ENREF_54" w:tooltip="Reddy, 2015 #71" w:history="1">
        <w:r w:rsidRPr="0009696A">
          <w:rPr>
            <w:rFonts w:ascii="Book Antiqua" w:eastAsia="Book Antiqua" w:hAnsi="Book Antiqua" w:cs="Book Antiqua"/>
            <w:color w:val="000000"/>
            <w:vertAlign w:val="superscript"/>
          </w:rPr>
          <w:t>54</w:t>
        </w:r>
      </w:hyperlink>
      <w:r w:rsidRPr="0009696A">
        <w:rPr>
          <w:rFonts w:ascii="Book Antiqua" w:eastAsia="Book Antiqua" w:hAnsi="Book Antiqua" w:cs="Book Antiqua"/>
          <w:color w:val="000000"/>
          <w:vertAlign w:val="superscript"/>
        </w:rPr>
        <w:t>,</w:t>
      </w:r>
      <w:hyperlink w:anchor="_ENREF_55" w:tooltip="Lok, 2009 #92" w:history="1">
        <w:r w:rsidRPr="0009696A">
          <w:rPr>
            <w:rFonts w:ascii="Book Antiqua" w:eastAsia="Book Antiqua" w:hAnsi="Book Antiqua" w:cs="Book Antiqua"/>
            <w:color w:val="000000"/>
            <w:vertAlign w:val="superscript"/>
          </w:rPr>
          <w:t>55</w:t>
        </w:r>
      </w:hyperlink>
      <w:r w:rsidRPr="0009696A">
        <w:rPr>
          <w:rFonts w:ascii="Book Antiqua" w:eastAsia="Book Antiqua" w:hAnsi="Book Antiqua" w:cs="Book Antiqua"/>
          <w:color w:val="000000"/>
          <w:vertAlign w:val="superscript"/>
        </w:rPr>
        <w:t>,</w:t>
      </w:r>
      <w:hyperlink w:anchor="_ENREF_67" w:tooltip="Huang, 2014 #95" w:history="1">
        <w:r w:rsidRPr="0009696A">
          <w:rPr>
            <w:rFonts w:ascii="Book Antiqua" w:eastAsia="Book Antiqua" w:hAnsi="Book Antiqua" w:cs="Book Antiqua"/>
            <w:color w:val="000000"/>
            <w:vertAlign w:val="superscript"/>
          </w:rPr>
          <w:t>67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a randomized, controlled trial comparing entecavir 0.5 mg daily and lamivudine 100 mg daily in prophylaxis of HBVr in lymphoma patients seropositive </w:t>
      </w:r>
      <w:r w:rsidR="00394B53">
        <w:rPr>
          <w:rFonts w:ascii="Book Antiqua" w:eastAsia="Book Antiqua" w:hAnsi="Book Antiqua" w:cs="Book Antiqua"/>
          <w:color w:val="000000"/>
        </w:rPr>
        <w:t xml:space="preserve">for </w:t>
      </w:r>
      <w:r w:rsidRPr="0009696A">
        <w:rPr>
          <w:rFonts w:ascii="Book Antiqua" w:eastAsia="Book Antiqua" w:hAnsi="Book Antiqua" w:cs="Book Antiqua"/>
          <w:color w:val="000000"/>
        </w:rPr>
        <w:t xml:space="preserve">HBsAg receiving rituximab-containing chemotherapy, entecavir was superior to lamivudine in terms of decreasing the risk of developing hepatitis (0%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13.3%), HBVr (6.6%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30</w:t>
      </w:r>
      <w:r w:rsidR="00394B53">
        <w:rPr>
          <w:rFonts w:ascii="Book Antiqua" w:eastAsia="Book Antiqua" w:hAnsi="Book Antiqua" w:cs="Book Antiqua"/>
          <w:color w:val="000000"/>
        </w:rPr>
        <w:t>.0</w:t>
      </w:r>
      <w:r w:rsidRPr="0009696A">
        <w:rPr>
          <w:rFonts w:ascii="Book Antiqua" w:eastAsia="Book Antiqua" w:hAnsi="Book Antiqua" w:cs="Book Antiqua"/>
          <w:color w:val="000000"/>
        </w:rPr>
        <w:t xml:space="preserve">%) and disruption of chemotherapy (1.6%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18.3%)</w:t>
      </w:r>
      <w:r w:rsidRPr="0009696A">
        <w:rPr>
          <w:rFonts w:ascii="Book Antiqua" w:eastAsia="Book Antiqua" w:hAnsi="Book Antiqua" w:cs="Book Antiqua"/>
          <w:color w:val="000000"/>
          <w:vertAlign w:val="superscript"/>
        </w:rPr>
        <w:t>[</w:t>
      </w:r>
      <w:hyperlink w:anchor="_ENREF_67" w:tooltip="Huang, 2014 #95" w:history="1">
        <w:r w:rsidRPr="0009696A">
          <w:rPr>
            <w:rFonts w:ascii="Book Antiqua" w:eastAsia="Book Antiqua" w:hAnsi="Book Antiqua" w:cs="Book Antiqua"/>
            <w:color w:val="000000"/>
            <w:vertAlign w:val="superscript"/>
          </w:rPr>
          <w:t>67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As for the patients undergoing systemic cytotoxic chemotherapy for solid tumors, antiviral prophylaxis reduced the risk for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HBV-related hepatitis and chemotherapy </w:t>
      </w:r>
      <w:proofErr w:type="gramStart"/>
      <w:r w:rsidRPr="0009696A">
        <w:rPr>
          <w:rFonts w:ascii="Book Antiqua" w:eastAsia="Book Antiqua" w:hAnsi="Book Antiqua" w:cs="Book Antiqua"/>
          <w:color w:val="000000"/>
        </w:rPr>
        <w:t>interruption</w:t>
      </w:r>
      <w:r w:rsidRPr="0009696A">
        <w:rPr>
          <w:rFonts w:ascii="Book Antiqua" w:eastAsia="Book Antiqua" w:hAnsi="Book Antiqua" w:cs="Book Antiqua"/>
          <w:color w:val="000000"/>
          <w:vertAlign w:val="superscript"/>
        </w:rPr>
        <w:t>[</w:t>
      </w:r>
      <w:proofErr w:type="gramEnd"/>
      <w:hyperlink w:anchor="_ENREF_68" w:tooltip="Paul, 2016 #16" w:history="1">
        <w:r w:rsidRPr="0009696A">
          <w:rPr>
            <w:rFonts w:ascii="Book Antiqua" w:eastAsia="Book Antiqua" w:hAnsi="Book Antiqua" w:cs="Book Antiqua"/>
            <w:color w:val="000000"/>
            <w:vertAlign w:val="superscript"/>
          </w:rPr>
          <w:t>68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Entecavir was superior to lamivudine with less incidence of HBVr in the patients with a baseline HBV DNA level ≥ 2000 IU/mL</w:t>
      </w:r>
      <w:r w:rsidRPr="0009696A">
        <w:rPr>
          <w:rFonts w:ascii="Book Antiqua" w:eastAsia="Book Antiqua" w:hAnsi="Book Antiqua" w:cs="Book Antiqua"/>
          <w:color w:val="000000"/>
          <w:vertAlign w:val="superscript"/>
        </w:rPr>
        <w:t>[</w:t>
      </w:r>
      <w:hyperlink w:anchor="_ENREF_39" w:tooltip="Chen, 2015 #102" w:history="1">
        <w:r w:rsidRPr="0009696A">
          <w:rPr>
            <w:rFonts w:ascii="Book Antiqua" w:eastAsia="Book Antiqua" w:hAnsi="Book Antiqua" w:cs="Book Antiqua"/>
            <w:color w:val="000000"/>
            <w:vertAlign w:val="superscript"/>
          </w:rPr>
          <w:t>39</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 recent meta-analysis revealed that both tenofovir and entecavir could be the most efﬁcacious therapies in the prophylaxis of HBVr</w:t>
      </w:r>
      <w:r w:rsidRPr="0009696A">
        <w:rPr>
          <w:rFonts w:ascii="Book Antiqua" w:eastAsia="Book Antiqua" w:hAnsi="Book Antiqua" w:cs="Book Antiqua"/>
          <w:color w:val="000000"/>
          <w:vertAlign w:val="superscript"/>
        </w:rPr>
        <w:t>[</w:t>
      </w:r>
      <w:hyperlink w:anchor="_ENREF_69" w:tooltip="Zhang, 2016 #96" w:history="1">
        <w:r w:rsidRPr="0009696A">
          <w:rPr>
            <w:rFonts w:ascii="Book Antiqua" w:eastAsia="Book Antiqua" w:hAnsi="Book Antiqua" w:cs="Book Antiqua"/>
            <w:color w:val="000000"/>
            <w:vertAlign w:val="superscript"/>
          </w:rPr>
          <w:t>69</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Table 2 summarizes the recommendations for treatment and follow-up in different clinical scenarios and choice of antiviral agents.</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Most experts recommend routine screening before cancer chemotherapy</w:t>
      </w:r>
      <w:r w:rsidRPr="0009696A">
        <w:rPr>
          <w:rFonts w:ascii="Book Antiqua" w:eastAsia="Book Antiqua" w:hAnsi="Book Antiqua" w:cs="Book Antiqua"/>
          <w:color w:val="000000"/>
          <w:vertAlign w:val="superscript"/>
        </w:rPr>
        <w:t>[</w:t>
      </w:r>
      <w:hyperlink w:anchor="_ENREF_70" w:tooltip="Visram, 2015 #99" w:history="1">
        <w:r w:rsidRPr="0009696A">
          <w:rPr>
            <w:rFonts w:ascii="Book Antiqua" w:eastAsia="Book Antiqua" w:hAnsi="Book Antiqua" w:cs="Book Antiqua"/>
            <w:color w:val="000000"/>
            <w:vertAlign w:val="superscript"/>
          </w:rPr>
          <w:t>70</w:t>
        </w:r>
      </w:hyperlink>
      <w:r w:rsidRPr="0009696A">
        <w:rPr>
          <w:rFonts w:ascii="Book Antiqua" w:eastAsia="Book Antiqua" w:hAnsi="Book Antiqua" w:cs="Book Antiqua"/>
          <w:color w:val="000000"/>
          <w:vertAlign w:val="superscript"/>
        </w:rPr>
        <w:t>,</w:t>
      </w:r>
      <w:hyperlink w:anchor="_ENREF_71" w:tooltip="Hwang, 2012 #100" w:history="1">
        <w:r w:rsidRPr="0009696A">
          <w:rPr>
            <w:rFonts w:ascii="Book Antiqua" w:eastAsia="Book Antiqua" w:hAnsi="Book Antiqua" w:cs="Book Antiqua"/>
            <w:color w:val="000000"/>
            <w:vertAlign w:val="superscript"/>
          </w:rPr>
          <w:t>71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1B69905"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 xml:space="preserve">No standard strategy has hitherto been established to prevent HBVr in patients with resolved HBV infection. A recent </w:t>
      </w:r>
      <w:r w:rsidRPr="0009696A">
        <w:rPr>
          <w:rFonts w:ascii="Book Antiqua" w:eastAsia="Book Antiqua" w:hAnsi="Book Antiqua" w:cs="Book Antiqua"/>
          <w:color w:val="000000"/>
          <w:shd w:val="clear" w:color="auto" w:fill="FFFFFF"/>
        </w:rPr>
        <w:t xml:space="preserve">meta-analysis with 13 studies showed no association between antiviral prophylaxis and risk of HBVr in patients with resolved </w:t>
      </w:r>
      <w:r w:rsidRPr="0009696A">
        <w:rPr>
          <w:rFonts w:ascii="Book Antiqua" w:eastAsia="Book Antiqua" w:hAnsi="Book Antiqua" w:cs="Book Antiqua"/>
          <w:color w:val="000000"/>
          <w:shd w:val="clear" w:color="auto" w:fill="FFFFFF"/>
        </w:rPr>
        <w:lastRenderedPageBreak/>
        <w:t>hepatitis B</w:t>
      </w:r>
      <w:r w:rsidRPr="0009696A">
        <w:rPr>
          <w:rFonts w:ascii="Book Antiqua" w:eastAsia="Book Antiqua" w:hAnsi="Book Antiqua" w:cs="Book Antiqua"/>
          <w:color w:val="000000"/>
          <w:vertAlign w:val="superscript"/>
        </w:rPr>
        <w:t>[</w:t>
      </w:r>
      <w:hyperlink w:anchor="_ENREF_72" w:tooltip="Su, 2018 #116" w:history="1">
        <w:r w:rsidRPr="0009696A">
          <w:rPr>
            <w:rFonts w:ascii="Book Antiqua" w:eastAsia="Book Antiqua" w:hAnsi="Book Antiqua" w:cs="Book Antiqua"/>
            <w:color w:val="000000"/>
            <w:shd w:val="clear" w:color="auto" w:fill="FFFFFF"/>
            <w:vertAlign w:val="superscript"/>
          </w:rPr>
          <w:t>72</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Nevertheless, providing antiviral prophylaxis to the patients receiving rituximab-containing therapy could be considered</w:t>
      </w:r>
      <w:r w:rsidRPr="0009696A">
        <w:rPr>
          <w:rFonts w:ascii="Book Antiqua" w:eastAsia="Book Antiqua" w:hAnsi="Book Antiqua" w:cs="Book Antiqua"/>
          <w:color w:val="000000"/>
          <w:vertAlign w:val="superscript"/>
        </w:rPr>
        <w:t>[</w:t>
      </w:r>
      <w:hyperlink w:anchor="_ENREF_72" w:tooltip="Su, 2018 #116" w:history="1">
        <w:r w:rsidRPr="0009696A">
          <w:rPr>
            <w:rFonts w:ascii="Book Antiqua" w:eastAsia="Book Antiqua" w:hAnsi="Book Antiqua" w:cs="Book Antiqua"/>
            <w:color w:val="000000"/>
            <w:shd w:val="clear" w:color="auto" w:fill="FFFFFF"/>
            <w:vertAlign w:val="superscript"/>
          </w:rPr>
          <w:t>72</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xml:space="preserve">. Huang </w:t>
      </w:r>
      <w:r w:rsidRPr="0009696A">
        <w:rPr>
          <w:rFonts w:ascii="Book Antiqua" w:eastAsia="Book Antiqua" w:hAnsi="Book Antiqua" w:cs="Book Antiqua"/>
          <w:i/>
          <w:iCs/>
          <w:color w:val="000000"/>
          <w:shd w:val="clear" w:color="auto" w:fill="FFFFFF"/>
        </w:rPr>
        <w:t>et al</w:t>
      </w:r>
      <w:r w:rsidRPr="0009696A">
        <w:rPr>
          <w:rFonts w:ascii="Book Antiqua" w:eastAsia="Book Antiqua" w:hAnsi="Book Antiqua" w:cs="Book Antiqua"/>
          <w:color w:val="000000"/>
          <w:vertAlign w:val="superscript"/>
        </w:rPr>
        <w:t>[</w:t>
      </w:r>
      <w:hyperlink w:anchor="_ENREF_27" w:tooltip="Huang, 2013 #103" w:history="1">
        <w:r w:rsidRPr="0009696A">
          <w:rPr>
            <w:rFonts w:ascii="Book Antiqua" w:eastAsia="Book Antiqua" w:hAnsi="Book Antiqua" w:cs="Book Antiqua"/>
            <w:color w:val="000000"/>
            <w:shd w:val="clear" w:color="auto" w:fill="FFFFFF"/>
            <w:vertAlign w:val="superscript"/>
          </w:rPr>
          <w:t>27</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xml:space="preserve"> recently revealed that HBVr and HBsAg seroreversion were not uncommon in patients with lymphoma and resolved hepatitis B</w:t>
      </w:r>
      <w:r w:rsidR="006C21D0">
        <w:rPr>
          <w:rFonts w:ascii="Book Antiqua" w:eastAsia="Book Antiqua" w:hAnsi="Book Antiqua" w:cs="Book Antiqua"/>
          <w:color w:val="000000"/>
          <w:shd w:val="clear" w:color="auto" w:fill="FFFFFF"/>
        </w:rPr>
        <w:t>,</w:t>
      </w:r>
      <w:r w:rsidRPr="0009696A">
        <w:rPr>
          <w:rFonts w:ascii="Book Antiqua" w:eastAsia="Book Antiqua" w:hAnsi="Book Antiqua" w:cs="Book Antiqua"/>
          <w:color w:val="000000"/>
          <w:shd w:val="clear" w:color="auto" w:fill="FFFFFF"/>
        </w:rPr>
        <w:t xml:space="preserve"> and </w:t>
      </w:r>
      <w:r w:rsidRPr="0009696A">
        <w:rPr>
          <w:rFonts w:ascii="Book Antiqua" w:eastAsia="Book Antiqua" w:hAnsi="Book Antiqua" w:cs="Book Antiqua"/>
          <w:color w:val="000000"/>
        </w:rPr>
        <w:t>entecavir</w:t>
      </w:r>
      <w:r w:rsidRPr="0009696A">
        <w:rPr>
          <w:rFonts w:ascii="Book Antiqua" w:eastAsia="Book Antiqua" w:hAnsi="Book Antiqua" w:cs="Book Antiqua"/>
          <w:color w:val="000000"/>
          <w:shd w:val="clear" w:color="auto" w:fill="FFFFFF"/>
        </w:rPr>
        <w:t xml:space="preserve"> prophylaxis could signiﬁcantly prevent rituximab-associated HBVr</w:t>
      </w:r>
      <w:r w:rsidRPr="0009696A">
        <w:rPr>
          <w:rFonts w:ascii="Book Antiqua" w:eastAsia="Book Antiqua" w:hAnsi="Book Antiqua" w:cs="Book Antiqua"/>
          <w:color w:val="000000"/>
          <w:vertAlign w:val="superscript"/>
        </w:rPr>
        <w:t>[</w:t>
      </w:r>
      <w:hyperlink w:anchor="_ENREF_27" w:tooltip="Huang, 2013 #103" w:history="1">
        <w:r w:rsidRPr="0009696A">
          <w:rPr>
            <w:rFonts w:ascii="Book Antiqua" w:eastAsia="Book Antiqua" w:hAnsi="Book Antiqua" w:cs="Book Antiqua"/>
            <w:color w:val="000000"/>
            <w:shd w:val="clear" w:color="auto" w:fill="FFFFFF"/>
            <w:vertAlign w:val="superscript"/>
          </w:rPr>
          <w:t>27</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In patients with hematological malignancy and resolved hepatitis B receiving rituximab-containing regimens, tenofovir effectively prevents the occurrence of HBVr</w:t>
      </w:r>
      <w:r w:rsidRPr="0009696A">
        <w:rPr>
          <w:rFonts w:ascii="Book Antiqua" w:eastAsia="Book Antiqua" w:hAnsi="Book Antiqua" w:cs="Book Antiqua"/>
          <w:color w:val="000000"/>
          <w:vertAlign w:val="superscript"/>
        </w:rPr>
        <w:t>[</w:t>
      </w:r>
      <w:hyperlink w:anchor="_ENREF_73" w:tooltip="Buti, 2017 #118" w:history="1">
        <w:r w:rsidRPr="0009696A">
          <w:rPr>
            <w:rFonts w:ascii="Book Antiqua" w:eastAsia="Book Antiqua" w:hAnsi="Book Antiqua" w:cs="Book Antiqua"/>
            <w:color w:val="000000"/>
            <w:shd w:val="clear" w:color="auto" w:fill="FFFFFF"/>
            <w:vertAlign w:val="superscript"/>
          </w:rPr>
          <w:t>73</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Prophylactic l</w:t>
      </w:r>
      <w:r w:rsidRPr="0009696A">
        <w:rPr>
          <w:rFonts w:ascii="Book Antiqua" w:eastAsia="Book Antiqua" w:hAnsi="Book Antiqua" w:cs="Book Antiqua"/>
          <w:color w:val="000000"/>
        </w:rPr>
        <w:t>amivudine may be considered only in the patients without HBV viremia</w:t>
      </w:r>
      <w:r w:rsidRPr="0009696A">
        <w:rPr>
          <w:rFonts w:ascii="Book Antiqua" w:eastAsia="Book Antiqua" w:hAnsi="Book Antiqua" w:cs="Book Antiqua"/>
          <w:color w:val="000000"/>
          <w:vertAlign w:val="superscript"/>
        </w:rPr>
        <w:t>[</w:t>
      </w:r>
      <w:hyperlink w:anchor="_ENREF_74" w:tooltip="Hwang, 2015 #115" w:history="1">
        <w:r w:rsidRPr="0009696A">
          <w:rPr>
            <w:rFonts w:ascii="Book Antiqua" w:eastAsia="Book Antiqua" w:hAnsi="Book Antiqua" w:cs="Book Antiqua"/>
            <w:color w:val="000000"/>
            <w:vertAlign w:val="superscript"/>
          </w:rPr>
          <w:t>74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519060B" w14:textId="77777777" w:rsidR="00A77B3E" w:rsidRPr="0009696A" w:rsidRDefault="00A77B3E" w:rsidP="0009696A">
      <w:pPr>
        <w:spacing w:line="360" w:lineRule="auto"/>
        <w:ind w:firstLine="480"/>
        <w:jc w:val="both"/>
        <w:rPr>
          <w:rFonts w:ascii="Book Antiqua" w:hAnsi="Book Antiqua"/>
        </w:rPr>
      </w:pPr>
    </w:p>
    <w:p w14:paraId="3C09BAC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aps/>
          <w:color w:val="000000"/>
          <w:u w:val="single"/>
        </w:rPr>
        <w:t>CONCLUSION</w:t>
      </w:r>
    </w:p>
    <w:p w14:paraId="5C501D0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HBVr is increasingly recognized as a clinical challenge with a risk of signiﬁcant morbidity and mortality. Development of HBVr with </w:t>
      </w:r>
      <w:r w:rsidR="006C21D0">
        <w:rPr>
          <w:rFonts w:ascii="Book Antiqua" w:eastAsia="Book Antiqua" w:hAnsi="Book Antiqua" w:cs="Book Antiqua"/>
          <w:color w:val="000000"/>
        </w:rPr>
        <w:t xml:space="preserve">an </w:t>
      </w:r>
      <w:r w:rsidRPr="0009696A">
        <w:rPr>
          <w:rFonts w:ascii="Book Antiqua" w:eastAsia="Book Antiqua" w:hAnsi="Book Antiqua" w:cs="Book Antiqua"/>
          <w:color w:val="000000"/>
        </w:rPr>
        <w:t>increase in serum HBV DNA and aminotransferases could occur in 20% to 50% of HBV carriers undergoing cytotoxic chemotherapy for cancer treatment or immunosuppressive therapy with a mortality rate of approximately 5%</w:t>
      </w:r>
      <w:r w:rsidRPr="0009696A">
        <w:rPr>
          <w:rFonts w:ascii="Book Antiqua" w:eastAsia="Book Antiqua" w:hAnsi="Book Antiqua" w:cs="Book Antiqua"/>
          <w:color w:val="000000"/>
          <w:vertAlign w:val="superscript"/>
        </w:rPr>
        <w:t>[</w:t>
      </w:r>
      <w:hyperlink w:anchor="_ENREF_75" w:tooltip="Liang, 1999 #83" w:history="1">
        <w:r w:rsidRPr="0009696A">
          <w:rPr>
            <w:rFonts w:ascii="Book Antiqua" w:eastAsia="Book Antiqua" w:hAnsi="Book Antiqua" w:cs="Book Antiqua"/>
            <w:color w:val="000000"/>
            <w:vertAlign w:val="superscript"/>
          </w:rPr>
          <w:t>75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8770F48"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Screening for HBV before immunosuppression and chemotherapy is required to prevent the occurrence of HBVr. Screening tests including HBsAg and anti-HBc with or without anti-HBs in the patients about to start anticancer and immunosuppressive therapy is recommended. An integrated strategy involving screening the patients at risk, stratifying the patients for risk according to the status of HBV and the type of immunosuppressive agents administered and careful evaluation of the prophylactic therapy could significantly lower the risk of HBVr</w:t>
      </w:r>
      <w:r w:rsidR="006C21D0">
        <w:rPr>
          <w:rFonts w:ascii="Book Antiqua" w:eastAsia="Book Antiqua" w:hAnsi="Book Antiqua" w:cs="Book Antiqua"/>
          <w:color w:val="000000"/>
        </w:rPr>
        <w:t>.</w:t>
      </w:r>
    </w:p>
    <w:p w14:paraId="5A92004A"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 xml:space="preserve">Entecavir or tenofovir are preferred over lamivudine as antiviral therapy for the prophylaxis of HBVr. The optimal duration of prophylactic antiviral therapy remains to be defined. Current international guidelines suggest administration of prophylactic antiviral therapy for at least 6 to 12 mo after the completion of chemotherapy and even longer for rituximab users or patients with high serum HBV DNA levels before the start of chemotherapy. However, patients with chronic hepatitis B or cirrhosis should continue antiviral therapy regardless of the duration of chemotherapy. Aggressive </w:t>
      </w:r>
      <w:r w:rsidRPr="0009696A">
        <w:rPr>
          <w:rFonts w:ascii="Book Antiqua" w:eastAsia="Book Antiqua" w:hAnsi="Book Antiqua" w:cs="Book Antiqua"/>
          <w:color w:val="000000"/>
        </w:rPr>
        <w:lastRenderedPageBreak/>
        <w:t>screening of HBV with adequate antiviral prophylaxis is the optimal strategy f</w:t>
      </w:r>
      <w:r w:rsidR="003C7698">
        <w:rPr>
          <w:rFonts w:ascii="Book Antiqua" w:eastAsia="Book Antiqua" w:hAnsi="Book Antiqua" w:cs="Book Antiqua"/>
          <w:color w:val="000000"/>
        </w:rPr>
        <w:t>or</w:t>
      </w:r>
      <w:r w:rsidRPr="0009696A">
        <w:rPr>
          <w:rFonts w:ascii="Book Antiqua" w:eastAsia="Book Antiqua" w:hAnsi="Book Antiqua" w:cs="Book Antiqua"/>
          <w:color w:val="000000"/>
        </w:rPr>
        <w:t xml:space="preserve"> preventing </w:t>
      </w:r>
      <w:proofErr w:type="spellStart"/>
      <w:r w:rsidRPr="0009696A">
        <w:rPr>
          <w:rFonts w:ascii="Book Antiqua" w:eastAsia="Book Antiqua" w:hAnsi="Book Antiqua" w:cs="Book Antiqua"/>
          <w:color w:val="000000"/>
        </w:rPr>
        <w:t>HBVr</w:t>
      </w:r>
      <w:proofErr w:type="spellEnd"/>
      <w:r w:rsidRPr="0009696A">
        <w:rPr>
          <w:rFonts w:ascii="Book Antiqua" w:eastAsia="Book Antiqua" w:hAnsi="Book Antiqua" w:cs="Book Antiqua"/>
          <w:color w:val="000000"/>
        </w:rPr>
        <w:t xml:space="preserve"> during chemotherapy and immunosuppressive therapy.</w:t>
      </w:r>
    </w:p>
    <w:p w14:paraId="2E220D7F" w14:textId="77777777" w:rsidR="00A77B3E" w:rsidRPr="0009696A" w:rsidRDefault="00A77B3E" w:rsidP="0009696A">
      <w:pPr>
        <w:spacing w:line="360" w:lineRule="auto"/>
        <w:ind w:firstLine="480"/>
        <w:jc w:val="both"/>
        <w:rPr>
          <w:rFonts w:ascii="Book Antiqua" w:hAnsi="Book Antiqua"/>
        </w:rPr>
      </w:pPr>
    </w:p>
    <w:p w14:paraId="6B6C893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REFERENCES</w:t>
      </w:r>
    </w:p>
    <w:p w14:paraId="3DD8F92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 </w:t>
      </w:r>
      <w:proofErr w:type="spellStart"/>
      <w:r w:rsidRPr="0009696A">
        <w:rPr>
          <w:rFonts w:ascii="Book Antiqua" w:eastAsia="Book Antiqua" w:hAnsi="Book Antiqua" w:cs="Book Antiqua"/>
          <w:b/>
          <w:bCs/>
          <w:color w:val="000000"/>
        </w:rPr>
        <w:t>Kawsar</w:t>
      </w:r>
      <w:proofErr w:type="spellEnd"/>
      <w:r w:rsidRPr="0009696A">
        <w:rPr>
          <w:rFonts w:ascii="Book Antiqua" w:eastAsia="Book Antiqua" w:hAnsi="Book Antiqua" w:cs="Book Antiqua"/>
          <w:b/>
          <w:bCs/>
          <w:color w:val="000000"/>
        </w:rPr>
        <w:t xml:space="preserve"> HI</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Shahnewaz</w:t>
      </w:r>
      <w:proofErr w:type="spellEnd"/>
      <w:r w:rsidRPr="0009696A">
        <w:rPr>
          <w:rFonts w:ascii="Book Antiqua" w:eastAsia="Book Antiqua" w:hAnsi="Book Antiqua" w:cs="Book Antiqua"/>
          <w:color w:val="000000"/>
        </w:rPr>
        <w:t xml:space="preserve"> J, </w:t>
      </w:r>
      <w:proofErr w:type="spellStart"/>
      <w:r w:rsidRPr="0009696A">
        <w:rPr>
          <w:rFonts w:ascii="Book Antiqua" w:eastAsia="Book Antiqua" w:hAnsi="Book Antiqua" w:cs="Book Antiqua"/>
          <w:color w:val="000000"/>
        </w:rPr>
        <w:t>Gopalakrishna</w:t>
      </w:r>
      <w:proofErr w:type="spellEnd"/>
      <w:r w:rsidRPr="0009696A">
        <w:rPr>
          <w:rFonts w:ascii="Book Antiqua" w:eastAsia="Book Antiqua" w:hAnsi="Book Antiqua" w:cs="Book Antiqua"/>
          <w:color w:val="000000"/>
        </w:rPr>
        <w:t xml:space="preserve"> KV, Spiro TP, </w:t>
      </w:r>
      <w:proofErr w:type="spellStart"/>
      <w:r w:rsidRPr="0009696A">
        <w:rPr>
          <w:rFonts w:ascii="Book Antiqua" w:eastAsia="Book Antiqua" w:hAnsi="Book Antiqua" w:cs="Book Antiqua"/>
          <w:color w:val="000000"/>
        </w:rPr>
        <w:t>Daw</w:t>
      </w:r>
      <w:proofErr w:type="spellEnd"/>
      <w:r w:rsidRPr="0009696A">
        <w:rPr>
          <w:rFonts w:ascii="Book Antiqua" w:eastAsia="Book Antiqua" w:hAnsi="Book Antiqua" w:cs="Book Antiqua"/>
          <w:color w:val="000000"/>
        </w:rPr>
        <w:t xml:space="preserve"> HA. Hepatitis B reactivation in cancer patients: role of prechemotherapy screening and antiviral prophylaxis. </w:t>
      </w:r>
      <w:r w:rsidRPr="0009696A">
        <w:rPr>
          <w:rFonts w:ascii="Book Antiqua" w:eastAsia="Book Antiqua" w:hAnsi="Book Antiqua" w:cs="Book Antiqua"/>
          <w:i/>
          <w:iCs/>
          <w:color w:val="000000"/>
        </w:rPr>
        <w:t xml:space="preserve">Clin Adv </w:t>
      </w:r>
      <w:proofErr w:type="spellStart"/>
      <w:r w:rsidRPr="0009696A">
        <w:rPr>
          <w:rFonts w:ascii="Book Antiqua" w:eastAsia="Book Antiqua" w:hAnsi="Book Antiqua" w:cs="Book Antiqua"/>
          <w:i/>
          <w:iCs/>
          <w:color w:val="000000"/>
        </w:rPr>
        <w:t>Hematol</w:t>
      </w:r>
      <w:proofErr w:type="spellEnd"/>
      <w:r w:rsidRPr="0009696A">
        <w:rPr>
          <w:rFonts w:ascii="Book Antiqua" w:eastAsia="Book Antiqua" w:hAnsi="Book Antiqua" w:cs="Book Antiqua"/>
          <w:i/>
          <w:iCs/>
          <w:color w:val="000000"/>
        </w:rPr>
        <w:t xml:space="preserve"> Oncol</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370-378 [PMID: 22895238]</w:t>
      </w:r>
    </w:p>
    <w:p w14:paraId="47DAC52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 </w:t>
      </w:r>
      <w:proofErr w:type="spellStart"/>
      <w:r w:rsidRPr="0009696A">
        <w:rPr>
          <w:rFonts w:ascii="Book Antiqua" w:eastAsia="Book Antiqua" w:hAnsi="Book Antiqua" w:cs="Book Antiqua"/>
          <w:b/>
          <w:bCs/>
          <w:color w:val="000000"/>
        </w:rPr>
        <w:t>Liaw</w:t>
      </w:r>
      <w:proofErr w:type="spellEnd"/>
      <w:r w:rsidRPr="0009696A">
        <w:rPr>
          <w:rFonts w:ascii="Book Antiqua" w:eastAsia="Book Antiqua" w:hAnsi="Book Antiqua" w:cs="Book Antiqua"/>
          <w:b/>
          <w:bCs/>
          <w:color w:val="000000"/>
        </w:rPr>
        <w:t xml:space="preserve"> YF</w:t>
      </w:r>
      <w:r w:rsidRPr="0009696A">
        <w:rPr>
          <w:rFonts w:ascii="Book Antiqua" w:eastAsia="Book Antiqua" w:hAnsi="Book Antiqua" w:cs="Book Antiqua"/>
          <w:color w:val="000000"/>
        </w:rPr>
        <w:t xml:space="preserve">, Chu CM. Hepatitis B virus infection. </w:t>
      </w:r>
      <w:r w:rsidRPr="0009696A">
        <w:rPr>
          <w:rFonts w:ascii="Book Antiqua" w:eastAsia="Book Antiqua" w:hAnsi="Book Antiqua" w:cs="Book Antiqua"/>
          <w:i/>
          <w:iCs/>
          <w:color w:val="000000"/>
        </w:rPr>
        <w:t>Lancet</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373</w:t>
      </w:r>
      <w:r w:rsidRPr="0009696A">
        <w:rPr>
          <w:rFonts w:ascii="Book Antiqua" w:eastAsia="Book Antiqua" w:hAnsi="Book Antiqua" w:cs="Book Antiqua"/>
          <w:color w:val="000000"/>
        </w:rPr>
        <w:t>: 582-592 [PMID: 19217993 DOI: 10.1016/S0140-6736(09)60207-5]</w:t>
      </w:r>
    </w:p>
    <w:p w14:paraId="2ECA324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 </w:t>
      </w:r>
      <w:proofErr w:type="spellStart"/>
      <w:r w:rsidRPr="0009696A">
        <w:rPr>
          <w:rFonts w:ascii="Book Antiqua" w:eastAsia="Book Antiqua" w:hAnsi="Book Antiqua" w:cs="Book Antiqua"/>
          <w:b/>
          <w:bCs/>
          <w:color w:val="000000"/>
        </w:rPr>
        <w:t>Pattullo</w:t>
      </w:r>
      <w:proofErr w:type="spellEnd"/>
      <w:r w:rsidRPr="0009696A">
        <w:rPr>
          <w:rFonts w:ascii="Book Antiqua" w:eastAsia="Book Antiqua" w:hAnsi="Book Antiqua" w:cs="Book Antiqua"/>
          <w:b/>
          <w:bCs/>
          <w:color w:val="000000"/>
        </w:rPr>
        <w:t xml:space="preserve"> V</w:t>
      </w:r>
      <w:r w:rsidRPr="0009696A">
        <w:rPr>
          <w:rFonts w:ascii="Book Antiqua" w:eastAsia="Book Antiqua" w:hAnsi="Book Antiqua" w:cs="Book Antiqua"/>
          <w:color w:val="000000"/>
        </w:rPr>
        <w:t xml:space="preserve">. Hepatitis B reactivation in the setting of chemotherapy and immunosuppression - prevention is better than cure. </w:t>
      </w:r>
      <w:r w:rsidRPr="0009696A">
        <w:rPr>
          <w:rFonts w:ascii="Book Antiqua" w:eastAsia="Book Antiqua" w:hAnsi="Book Antiqua" w:cs="Book Antiqua"/>
          <w:i/>
          <w:iCs/>
          <w:color w:val="000000"/>
        </w:rPr>
        <w:t>World J Hepatol</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7</w:t>
      </w:r>
      <w:r w:rsidRPr="0009696A">
        <w:rPr>
          <w:rFonts w:ascii="Book Antiqua" w:eastAsia="Book Antiqua" w:hAnsi="Book Antiqua" w:cs="Book Antiqua"/>
          <w:color w:val="000000"/>
        </w:rPr>
        <w:t>: 954-967 [PMID: 25954478 DOI: 10.4254/wjh.v7.i7.954]</w:t>
      </w:r>
    </w:p>
    <w:p w14:paraId="1DF8723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 </w:t>
      </w:r>
      <w:r w:rsidRPr="0009696A">
        <w:rPr>
          <w:rFonts w:ascii="Book Antiqua" w:eastAsia="Book Antiqua" w:hAnsi="Book Antiqua" w:cs="Book Antiqua"/>
          <w:b/>
          <w:bCs/>
          <w:color w:val="000000"/>
        </w:rPr>
        <w:t>Lee WM</w:t>
      </w:r>
      <w:r w:rsidRPr="0009696A">
        <w:rPr>
          <w:rFonts w:ascii="Book Antiqua" w:eastAsia="Book Antiqua" w:hAnsi="Book Antiqua" w:cs="Book Antiqua"/>
          <w:color w:val="000000"/>
        </w:rPr>
        <w:t xml:space="preserve">. Hepatitis B virus infection. </w:t>
      </w:r>
      <w:r w:rsidRPr="0009696A">
        <w:rPr>
          <w:rFonts w:ascii="Book Antiqua" w:eastAsia="Book Antiqua" w:hAnsi="Book Antiqua" w:cs="Book Antiqua"/>
          <w:i/>
          <w:iCs/>
          <w:color w:val="000000"/>
        </w:rPr>
        <w:t xml:space="preserve">N </w:t>
      </w:r>
      <w:proofErr w:type="spellStart"/>
      <w:r w:rsidRPr="0009696A">
        <w:rPr>
          <w:rFonts w:ascii="Book Antiqua" w:eastAsia="Book Antiqua" w:hAnsi="Book Antiqua" w:cs="Book Antiqua"/>
          <w:i/>
          <w:iCs/>
          <w:color w:val="000000"/>
        </w:rPr>
        <w:t>Engl</w:t>
      </w:r>
      <w:proofErr w:type="spellEnd"/>
      <w:r w:rsidRPr="0009696A">
        <w:rPr>
          <w:rFonts w:ascii="Book Antiqua" w:eastAsia="Book Antiqua" w:hAnsi="Book Antiqua" w:cs="Book Antiqua"/>
          <w:i/>
          <w:iCs/>
          <w:color w:val="000000"/>
        </w:rPr>
        <w:t xml:space="preserve"> J Med</w:t>
      </w:r>
      <w:r w:rsidRPr="0009696A">
        <w:rPr>
          <w:rFonts w:ascii="Book Antiqua" w:eastAsia="Book Antiqua" w:hAnsi="Book Antiqua" w:cs="Book Antiqua"/>
          <w:color w:val="000000"/>
        </w:rPr>
        <w:t xml:space="preserve"> 1997; </w:t>
      </w:r>
      <w:r w:rsidRPr="0009696A">
        <w:rPr>
          <w:rFonts w:ascii="Book Antiqua" w:eastAsia="Book Antiqua" w:hAnsi="Book Antiqua" w:cs="Book Antiqua"/>
          <w:b/>
          <w:bCs/>
          <w:color w:val="000000"/>
        </w:rPr>
        <w:t>337</w:t>
      </w:r>
      <w:r w:rsidRPr="0009696A">
        <w:rPr>
          <w:rFonts w:ascii="Book Antiqua" w:eastAsia="Book Antiqua" w:hAnsi="Book Antiqua" w:cs="Book Antiqua"/>
          <w:color w:val="000000"/>
        </w:rPr>
        <w:t>: 1733-1745 [PMID: 9392700 DOI: 10.1056/NEJM199712113372406]</w:t>
      </w:r>
    </w:p>
    <w:p w14:paraId="5F4365D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 </w:t>
      </w:r>
      <w:r w:rsidRPr="0009696A">
        <w:rPr>
          <w:rFonts w:ascii="Book Antiqua" w:eastAsia="Book Antiqua" w:hAnsi="Book Antiqua" w:cs="Book Antiqua"/>
          <w:b/>
          <w:bCs/>
          <w:color w:val="000000"/>
        </w:rPr>
        <w:t>Mohamed R</w:t>
      </w:r>
      <w:r w:rsidRPr="0009696A">
        <w:rPr>
          <w:rFonts w:ascii="Book Antiqua" w:eastAsia="Book Antiqua" w:hAnsi="Book Antiqua" w:cs="Book Antiqua"/>
          <w:color w:val="000000"/>
        </w:rPr>
        <w:t xml:space="preserve">, Desmond P, Suh DJ, </w:t>
      </w:r>
      <w:proofErr w:type="spellStart"/>
      <w:r w:rsidRPr="0009696A">
        <w:rPr>
          <w:rFonts w:ascii="Book Antiqua" w:eastAsia="Book Antiqua" w:hAnsi="Book Antiqua" w:cs="Book Antiqua"/>
          <w:color w:val="000000"/>
        </w:rPr>
        <w:t>Amarapurkar</w:t>
      </w:r>
      <w:proofErr w:type="spellEnd"/>
      <w:r w:rsidRPr="0009696A">
        <w:rPr>
          <w:rFonts w:ascii="Book Antiqua" w:eastAsia="Book Antiqua" w:hAnsi="Book Antiqua" w:cs="Book Antiqua"/>
          <w:color w:val="000000"/>
        </w:rPr>
        <w:t xml:space="preserve"> D, </w:t>
      </w:r>
      <w:proofErr w:type="spellStart"/>
      <w:r w:rsidRPr="0009696A">
        <w:rPr>
          <w:rFonts w:ascii="Book Antiqua" w:eastAsia="Book Antiqua" w:hAnsi="Book Antiqua" w:cs="Book Antiqua"/>
          <w:color w:val="000000"/>
        </w:rPr>
        <w:t>Gane</w:t>
      </w:r>
      <w:proofErr w:type="spellEnd"/>
      <w:r w:rsidRPr="0009696A">
        <w:rPr>
          <w:rFonts w:ascii="Book Antiqua" w:eastAsia="Book Antiqua" w:hAnsi="Book Antiqua" w:cs="Book Antiqua"/>
          <w:color w:val="000000"/>
        </w:rPr>
        <w:t xml:space="preserve"> E, </w:t>
      </w:r>
      <w:proofErr w:type="spellStart"/>
      <w:r w:rsidRPr="0009696A">
        <w:rPr>
          <w:rFonts w:ascii="Book Antiqua" w:eastAsia="Book Antiqua" w:hAnsi="Book Antiqua" w:cs="Book Antiqua"/>
          <w:color w:val="000000"/>
        </w:rPr>
        <w:t>Guangbi</w:t>
      </w:r>
      <w:proofErr w:type="spellEnd"/>
      <w:r w:rsidRPr="0009696A">
        <w:rPr>
          <w:rFonts w:ascii="Book Antiqua" w:eastAsia="Book Antiqua" w:hAnsi="Book Antiqua" w:cs="Book Antiqua"/>
          <w:color w:val="000000"/>
        </w:rPr>
        <w:t xml:space="preserve"> Y, Hou JL, Jafri W, Lai CL, Lee CH, Lee SD, Lim SG, Guan R, </w:t>
      </w:r>
      <w:proofErr w:type="spellStart"/>
      <w:r w:rsidRPr="0009696A">
        <w:rPr>
          <w:rFonts w:ascii="Book Antiqua" w:eastAsia="Book Antiqua" w:hAnsi="Book Antiqua" w:cs="Book Antiqua"/>
          <w:color w:val="000000"/>
        </w:rPr>
        <w:t>Phiet</w:t>
      </w:r>
      <w:proofErr w:type="spellEnd"/>
      <w:r w:rsidRPr="0009696A">
        <w:rPr>
          <w:rFonts w:ascii="Book Antiqua" w:eastAsia="Book Antiqua" w:hAnsi="Book Antiqua" w:cs="Book Antiqua"/>
          <w:color w:val="000000"/>
        </w:rPr>
        <w:t xml:space="preserve"> PH, </w:t>
      </w:r>
      <w:proofErr w:type="spellStart"/>
      <w:r w:rsidRPr="0009696A">
        <w:rPr>
          <w:rFonts w:ascii="Book Antiqua" w:eastAsia="Book Antiqua" w:hAnsi="Book Antiqua" w:cs="Book Antiqua"/>
          <w:color w:val="000000"/>
        </w:rPr>
        <w:t>Piratvisuth</w:t>
      </w:r>
      <w:proofErr w:type="spellEnd"/>
      <w:r w:rsidRPr="0009696A">
        <w:rPr>
          <w:rFonts w:ascii="Book Antiqua" w:eastAsia="Book Antiqua" w:hAnsi="Book Antiqua" w:cs="Book Antiqua"/>
          <w:color w:val="000000"/>
        </w:rPr>
        <w:t xml:space="preserve"> T, </w:t>
      </w:r>
      <w:proofErr w:type="spellStart"/>
      <w:r w:rsidRPr="0009696A">
        <w:rPr>
          <w:rFonts w:ascii="Book Antiqua" w:eastAsia="Book Antiqua" w:hAnsi="Book Antiqua" w:cs="Book Antiqua"/>
          <w:color w:val="000000"/>
        </w:rPr>
        <w:t>Sollano</w:t>
      </w:r>
      <w:proofErr w:type="spellEnd"/>
      <w:r w:rsidRPr="0009696A">
        <w:rPr>
          <w:rFonts w:ascii="Book Antiqua" w:eastAsia="Book Antiqua" w:hAnsi="Book Antiqua" w:cs="Book Antiqua"/>
          <w:color w:val="000000"/>
        </w:rPr>
        <w:t xml:space="preserve"> J, Wu JC. Practical difficulties in the management of hepatitis B in the Asia-Pacific region. </w:t>
      </w:r>
      <w:r w:rsidRPr="0009696A">
        <w:rPr>
          <w:rFonts w:ascii="Book Antiqua" w:eastAsia="Book Antiqua" w:hAnsi="Book Antiqua" w:cs="Book Antiqua"/>
          <w:i/>
          <w:iCs/>
          <w:color w:val="000000"/>
        </w:rPr>
        <w:t>J Gastroenterol Hepatol</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19</w:t>
      </w:r>
      <w:r w:rsidRPr="0009696A">
        <w:rPr>
          <w:rFonts w:ascii="Book Antiqua" w:eastAsia="Book Antiqua" w:hAnsi="Book Antiqua" w:cs="Book Antiqua"/>
          <w:color w:val="000000"/>
        </w:rPr>
        <w:t>: 958-969 [PMID: 15304110 DOI: 10.1111/j.1440-1746.2004.03420.x]</w:t>
      </w:r>
    </w:p>
    <w:p w14:paraId="37A63D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 </w:t>
      </w:r>
      <w:r w:rsidRPr="0009696A">
        <w:rPr>
          <w:rFonts w:ascii="Book Antiqua" w:eastAsia="Book Antiqua" w:hAnsi="Book Antiqua" w:cs="Book Antiqua"/>
          <w:b/>
          <w:bCs/>
          <w:color w:val="000000"/>
        </w:rPr>
        <w:t>Law MF</w:t>
      </w:r>
      <w:r w:rsidRPr="0009696A">
        <w:rPr>
          <w:rFonts w:ascii="Book Antiqua" w:eastAsia="Book Antiqua" w:hAnsi="Book Antiqua" w:cs="Book Antiqua"/>
          <w:color w:val="000000"/>
        </w:rPr>
        <w:t xml:space="preserve">, Ho R, Cheung CK, Tam LH, Ma K, So KC, Ip B, So J, Lai J, Ng J, Tam TH. Prevention and management of hepatitis B virus reactivation in patients with hematological malignancies treated with anticancer therapy.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22</w:t>
      </w:r>
      <w:r w:rsidRPr="0009696A">
        <w:rPr>
          <w:rFonts w:ascii="Book Antiqua" w:eastAsia="Book Antiqua" w:hAnsi="Book Antiqua" w:cs="Book Antiqua"/>
          <w:color w:val="000000"/>
        </w:rPr>
        <w:t>: 6484-6500 [PMID: 27605883 DOI: 10.3748/wjg.v22.i28.6484]</w:t>
      </w:r>
    </w:p>
    <w:p w14:paraId="7F8F360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 </w:t>
      </w:r>
      <w:r w:rsidRPr="0009696A">
        <w:rPr>
          <w:rFonts w:ascii="Book Antiqua" w:eastAsia="Book Antiqua" w:hAnsi="Book Antiqua" w:cs="Book Antiqua"/>
          <w:b/>
          <w:bCs/>
          <w:color w:val="000000"/>
        </w:rPr>
        <w:t>Shih CA</w:t>
      </w:r>
      <w:r w:rsidRPr="0009696A">
        <w:rPr>
          <w:rFonts w:ascii="Book Antiqua" w:eastAsia="Book Antiqua" w:hAnsi="Book Antiqua" w:cs="Book Antiqua"/>
          <w:color w:val="000000"/>
        </w:rPr>
        <w:t xml:space="preserve">, Chen WC, Yu HC, Cheng JS, Lai KH, Hsu JT, Chen HC, Hsu PI. Risk of Severe Acute Exacerbation of Chronic HBV Infection Cancer Patients Who Underwent Chemotherapy and Did Not Receive Anti-Viral Prophylaxis. </w:t>
      </w:r>
      <w:proofErr w:type="spellStart"/>
      <w:r w:rsidRPr="0009696A">
        <w:rPr>
          <w:rFonts w:ascii="Book Antiqua" w:eastAsia="Book Antiqua" w:hAnsi="Book Antiqua" w:cs="Book Antiqua"/>
          <w:i/>
          <w:iCs/>
          <w:color w:val="000000"/>
        </w:rPr>
        <w:t>PLoS</w:t>
      </w:r>
      <w:proofErr w:type="spellEnd"/>
      <w:r w:rsidRPr="0009696A">
        <w:rPr>
          <w:rFonts w:ascii="Book Antiqua" w:eastAsia="Book Antiqua" w:hAnsi="Book Antiqua" w:cs="Book Antiqua"/>
          <w:i/>
          <w:iCs/>
          <w:color w:val="000000"/>
        </w:rPr>
        <w:t xml:space="preserve">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e0132426 [PMID: 26274393 DOI: 10.1371/journal.pone.0132426]</w:t>
      </w:r>
    </w:p>
    <w:p w14:paraId="34192DB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8 </w:t>
      </w:r>
      <w:r w:rsidRPr="0009696A">
        <w:rPr>
          <w:rFonts w:ascii="Book Antiqua" w:eastAsia="Book Antiqua" w:hAnsi="Book Antiqua" w:cs="Book Antiqua"/>
          <w:b/>
          <w:bCs/>
          <w:color w:val="000000"/>
        </w:rPr>
        <w:t>Ling WH</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Soe</w:t>
      </w:r>
      <w:proofErr w:type="spellEnd"/>
      <w:r w:rsidRPr="0009696A">
        <w:rPr>
          <w:rFonts w:ascii="Book Antiqua" w:eastAsia="Book Antiqua" w:hAnsi="Book Antiqua" w:cs="Book Antiqua"/>
          <w:color w:val="000000"/>
        </w:rPr>
        <w:t xml:space="preserve"> PP, Pang AS, Lee SC. Hepatitis B virus reactivation risk varies with different chemotherapy regimens commonly used in solid </w:t>
      </w:r>
      <w:proofErr w:type="spellStart"/>
      <w:r w:rsidRPr="0009696A">
        <w:rPr>
          <w:rFonts w:ascii="Book Antiqua" w:eastAsia="Book Antiqua" w:hAnsi="Book Antiqua" w:cs="Book Antiqua"/>
          <w:color w:val="000000"/>
        </w:rPr>
        <w:t>tumours</w:t>
      </w:r>
      <w:proofErr w:type="spellEnd"/>
      <w:r w:rsidRPr="0009696A">
        <w:rPr>
          <w:rFonts w:ascii="Book Antiqua" w:eastAsia="Book Antiqua" w:hAnsi="Book Antiqua" w:cs="Book Antiqua"/>
          <w:color w:val="000000"/>
        </w:rPr>
        <w:t xml:space="preserve">. </w:t>
      </w:r>
      <w:r w:rsidRPr="0009696A">
        <w:rPr>
          <w:rFonts w:ascii="Book Antiqua" w:eastAsia="Book Antiqua" w:hAnsi="Book Antiqua" w:cs="Book Antiqua"/>
          <w:i/>
          <w:iCs/>
          <w:color w:val="000000"/>
        </w:rPr>
        <w:t>Br J Cancer</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108</w:t>
      </w:r>
      <w:r w:rsidRPr="0009696A">
        <w:rPr>
          <w:rFonts w:ascii="Book Antiqua" w:eastAsia="Book Antiqua" w:hAnsi="Book Antiqua" w:cs="Book Antiqua"/>
          <w:color w:val="000000"/>
        </w:rPr>
        <w:t>: 1931-1935 [PMID: 23652302 DOI: 10.1038/bjc.2013.225]</w:t>
      </w:r>
    </w:p>
    <w:p w14:paraId="44FBD11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lastRenderedPageBreak/>
        <w:t xml:space="preserve">9 </w:t>
      </w:r>
      <w:r w:rsidRPr="0009696A">
        <w:rPr>
          <w:rFonts w:ascii="Book Antiqua" w:eastAsia="Book Antiqua" w:hAnsi="Book Antiqua" w:cs="Book Antiqua"/>
          <w:b/>
          <w:bCs/>
          <w:color w:val="000000"/>
        </w:rPr>
        <w:t>Lau GK</w:t>
      </w:r>
      <w:r w:rsidRPr="0009696A">
        <w:rPr>
          <w:rFonts w:ascii="Book Antiqua" w:eastAsia="Book Antiqua" w:hAnsi="Book Antiqua" w:cs="Book Antiqua"/>
          <w:color w:val="000000"/>
        </w:rPr>
        <w:t xml:space="preserve">, Liang R, Chiu EK, Lee CK, Lam SK. Hepatic events after bone marrow transplantation in patients with hepatitis B infection: a case controlled study. </w:t>
      </w:r>
      <w:r w:rsidRPr="0009696A">
        <w:rPr>
          <w:rFonts w:ascii="Book Antiqua" w:eastAsia="Book Antiqua" w:hAnsi="Book Antiqua" w:cs="Book Antiqua"/>
          <w:i/>
          <w:iCs/>
          <w:color w:val="000000"/>
        </w:rPr>
        <w:t>Bone Marrow Transplant</w:t>
      </w:r>
      <w:r w:rsidRPr="0009696A">
        <w:rPr>
          <w:rFonts w:ascii="Book Antiqua" w:eastAsia="Book Antiqua" w:hAnsi="Book Antiqua" w:cs="Book Antiqua"/>
          <w:color w:val="000000"/>
        </w:rPr>
        <w:t xml:space="preserve"> 1997; </w:t>
      </w:r>
      <w:r w:rsidRPr="0009696A">
        <w:rPr>
          <w:rFonts w:ascii="Book Antiqua" w:eastAsia="Book Antiqua" w:hAnsi="Book Antiqua" w:cs="Book Antiqua"/>
          <w:b/>
          <w:bCs/>
          <w:color w:val="000000"/>
        </w:rPr>
        <w:t>19</w:t>
      </w:r>
      <w:r w:rsidRPr="0009696A">
        <w:rPr>
          <w:rFonts w:ascii="Book Antiqua" w:eastAsia="Book Antiqua" w:hAnsi="Book Antiqua" w:cs="Book Antiqua"/>
          <w:color w:val="000000"/>
        </w:rPr>
        <w:t>: 795-799 [PMID: 9134171 DOI: 10.1038/sj.bmt.1700744]</w:t>
      </w:r>
    </w:p>
    <w:p w14:paraId="0B90889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10 </w:t>
      </w:r>
      <w:r w:rsidRPr="0009696A">
        <w:rPr>
          <w:rFonts w:ascii="Book Antiqua" w:eastAsia="Book Antiqua" w:hAnsi="Book Antiqua" w:cs="Book Antiqua"/>
          <w:b/>
          <w:bCs/>
          <w:color w:val="000000"/>
        </w:rPr>
        <w:t>Dai MS</w:t>
      </w:r>
      <w:r w:rsidRPr="0009696A">
        <w:rPr>
          <w:rFonts w:ascii="Book Antiqua" w:eastAsia="Book Antiqua" w:hAnsi="Book Antiqua" w:cs="Book Antiqua"/>
          <w:color w:val="000000"/>
        </w:rPr>
        <w:t xml:space="preserve">, Wu PF, </w:t>
      </w:r>
      <w:proofErr w:type="spellStart"/>
      <w:r w:rsidRPr="0009696A">
        <w:rPr>
          <w:rFonts w:ascii="Book Antiqua" w:eastAsia="Book Antiqua" w:hAnsi="Book Antiqua" w:cs="Book Antiqua"/>
          <w:color w:val="000000"/>
        </w:rPr>
        <w:t>Shyu</w:t>
      </w:r>
      <w:proofErr w:type="spellEnd"/>
      <w:r w:rsidRPr="0009696A">
        <w:rPr>
          <w:rFonts w:ascii="Book Antiqua" w:eastAsia="Book Antiqua" w:hAnsi="Book Antiqua" w:cs="Book Antiqua"/>
          <w:color w:val="000000"/>
        </w:rPr>
        <w:t xml:space="preserve"> RY, Lu JJ, Chao TY. Hepatitis B virus reactivation in breast cancer patients undergoing cytotoxic chemotherapy and the role of preemptive lamivudine administration. </w:t>
      </w:r>
      <w:r w:rsidRPr="0009696A">
        <w:rPr>
          <w:rFonts w:ascii="Book Antiqua" w:eastAsia="Book Antiqua" w:hAnsi="Book Antiqua" w:cs="Book Antiqua"/>
          <w:i/>
          <w:iCs/>
          <w:color w:val="000000"/>
        </w:rPr>
        <w:t>Liver Int</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24</w:t>
      </w:r>
      <w:r w:rsidRPr="0009696A">
        <w:rPr>
          <w:rFonts w:ascii="Book Antiqua" w:eastAsia="Book Antiqua" w:hAnsi="Book Antiqua" w:cs="Book Antiqua"/>
          <w:color w:val="000000"/>
        </w:rPr>
        <w:t>: 540-546 [PMID: 15566502 DOI: 10.1111/j.1478-3231.2004.0964.x]</w:t>
      </w:r>
    </w:p>
    <w:p w14:paraId="42D4D5A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11 </w:t>
      </w:r>
      <w:proofErr w:type="spellStart"/>
      <w:r w:rsidRPr="0009696A">
        <w:rPr>
          <w:rFonts w:ascii="Book Antiqua" w:eastAsia="Book Antiqua" w:hAnsi="Book Antiqua" w:cs="Book Antiqua"/>
          <w:b/>
          <w:bCs/>
          <w:color w:val="000000"/>
        </w:rPr>
        <w:t>Terrault</w:t>
      </w:r>
      <w:proofErr w:type="spellEnd"/>
      <w:r w:rsidRPr="0009696A">
        <w:rPr>
          <w:rFonts w:ascii="Book Antiqua" w:eastAsia="Book Antiqua" w:hAnsi="Book Antiqua" w:cs="Book Antiqua"/>
          <w:b/>
          <w:bCs/>
          <w:color w:val="000000"/>
        </w:rPr>
        <w:t xml:space="preserve"> NA</w:t>
      </w:r>
      <w:r w:rsidRPr="0009696A">
        <w:rPr>
          <w:rFonts w:ascii="Book Antiqua" w:eastAsia="Book Antiqua" w:hAnsi="Book Antiqua" w:cs="Book Antiqua"/>
          <w:color w:val="000000"/>
        </w:rPr>
        <w:t xml:space="preserve">, Lok ASF, McMahon BJ, Chang KM, Hwang JP, Jonas MM, Brown RS Jr, </w:t>
      </w:r>
      <w:proofErr w:type="spellStart"/>
      <w:r w:rsidRPr="0009696A">
        <w:rPr>
          <w:rFonts w:ascii="Book Antiqua" w:eastAsia="Book Antiqua" w:hAnsi="Book Antiqua" w:cs="Book Antiqua"/>
          <w:color w:val="000000"/>
        </w:rPr>
        <w:t>Bzowej</w:t>
      </w:r>
      <w:proofErr w:type="spellEnd"/>
      <w:r w:rsidRPr="0009696A">
        <w:rPr>
          <w:rFonts w:ascii="Book Antiqua" w:eastAsia="Book Antiqua" w:hAnsi="Book Antiqua" w:cs="Book Antiqua"/>
          <w:color w:val="000000"/>
        </w:rPr>
        <w:t xml:space="preserve"> NH, Wong JB. Update on prevention, diagnosis, and treatment of chronic hepatitis B: AASLD 2018 hepatitis B guidance.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67</w:t>
      </w:r>
      <w:r w:rsidRPr="0009696A">
        <w:rPr>
          <w:rFonts w:ascii="Book Antiqua" w:eastAsia="Book Antiqua" w:hAnsi="Book Antiqua" w:cs="Book Antiqua"/>
          <w:color w:val="000000"/>
        </w:rPr>
        <w:t>: 1560-1599 [PMID: 29405329 DOI: 10.1002/hep.29800]</w:t>
      </w:r>
    </w:p>
    <w:p w14:paraId="7A156ED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12 </w:t>
      </w:r>
      <w:r w:rsidRPr="0009696A">
        <w:rPr>
          <w:rFonts w:ascii="Book Antiqua" w:eastAsia="Book Antiqua" w:hAnsi="Book Antiqua" w:cs="Book Antiqua"/>
          <w:b/>
          <w:bCs/>
          <w:color w:val="000000"/>
        </w:rPr>
        <w:t>Choi J</w:t>
      </w:r>
      <w:r w:rsidRPr="0009696A">
        <w:rPr>
          <w:rFonts w:ascii="Book Antiqua" w:eastAsia="Book Antiqua" w:hAnsi="Book Antiqua" w:cs="Book Antiqua"/>
          <w:color w:val="000000"/>
        </w:rPr>
        <w:t xml:space="preserve">, Lim YS. Characteristics, Prevention, and Management of Hepatitis B Virus (HBV) Reactivation in HBV-Infected Patients Who Require Immunosuppressive Therapy. </w:t>
      </w:r>
      <w:r w:rsidRPr="0009696A">
        <w:rPr>
          <w:rFonts w:ascii="Book Antiqua" w:eastAsia="Book Antiqua" w:hAnsi="Book Antiqua" w:cs="Book Antiqua"/>
          <w:i/>
          <w:iCs/>
          <w:color w:val="000000"/>
        </w:rPr>
        <w:t>J Infect Dis</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216</w:t>
      </w:r>
      <w:r w:rsidRPr="0009696A">
        <w:rPr>
          <w:rFonts w:ascii="Book Antiqua" w:eastAsia="Book Antiqua" w:hAnsi="Book Antiqua" w:cs="Book Antiqua"/>
          <w:color w:val="000000"/>
        </w:rPr>
        <w:t>: S778-S784 [PMID: 29156044 DOI: 10.1093/</w:t>
      </w:r>
      <w:proofErr w:type="spellStart"/>
      <w:r w:rsidRPr="0009696A">
        <w:rPr>
          <w:rFonts w:ascii="Book Antiqua" w:eastAsia="Book Antiqua" w:hAnsi="Book Antiqua" w:cs="Book Antiqua"/>
          <w:color w:val="000000"/>
        </w:rPr>
        <w:t>infdis</w:t>
      </w:r>
      <w:proofErr w:type="spellEnd"/>
      <w:r w:rsidRPr="0009696A">
        <w:rPr>
          <w:rFonts w:ascii="Book Antiqua" w:eastAsia="Book Antiqua" w:hAnsi="Book Antiqua" w:cs="Book Antiqua"/>
          <w:color w:val="000000"/>
        </w:rPr>
        <w:t>/jix178]</w:t>
      </w:r>
    </w:p>
    <w:p w14:paraId="2349FBA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13 </w:t>
      </w:r>
      <w:r w:rsidRPr="0009696A">
        <w:rPr>
          <w:rFonts w:ascii="Book Antiqua" w:eastAsia="Book Antiqua" w:hAnsi="Book Antiqua" w:cs="Book Antiqua"/>
          <w:b/>
          <w:bCs/>
          <w:color w:val="000000"/>
        </w:rPr>
        <w:t>Loomba R</w:t>
      </w:r>
      <w:r w:rsidRPr="0009696A">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152</w:t>
      </w:r>
      <w:r w:rsidRPr="0009696A">
        <w:rPr>
          <w:rFonts w:ascii="Book Antiqua" w:eastAsia="Book Antiqua" w:hAnsi="Book Antiqua" w:cs="Book Antiqua"/>
          <w:color w:val="000000"/>
        </w:rPr>
        <w:t>: 1297-1309 [PMID: 28219691 DOI: 10.1053/j.gastro.2017.02.009]</w:t>
      </w:r>
    </w:p>
    <w:p w14:paraId="684835D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14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Lok AS. Management of patients with hepatitis B who require immunosuppressive therapy. </w:t>
      </w:r>
      <w:r w:rsidRPr="0009696A">
        <w:rPr>
          <w:rFonts w:ascii="Book Antiqua" w:eastAsia="Book Antiqua" w:hAnsi="Book Antiqua" w:cs="Book Antiqua"/>
          <w:i/>
          <w:iCs/>
          <w:color w:val="000000"/>
        </w:rPr>
        <w:t>Nat Rev Gastroenterol Hepatol</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11</w:t>
      </w:r>
      <w:r w:rsidRPr="0009696A">
        <w:rPr>
          <w:rFonts w:ascii="Book Antiqua" w:eastAsia="Book Antiqua" w:hAnsi="Book Antiqua" w:cs="Book Antiqua"/>
          <w:color w:val="000000"/>
        </w:rPr>
        <w:t>: 209-219 [PMID: 24247262 DOI: 10.1038/nrgastro.2013.216]</w:t>
      </w:r>
    </w:p>
    <w:p w14:paraId="35477DA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15 </w:t>
      </w:r>
      <w:r w:rsidRPr="0009696A">
        <w:rPr>
          <w:rFonts w:ascii="Book Antiqua" w:eastAsia="Book Antiqua" w:hAnsi="Book Antiqua" w:cs="Book Antiqua"/>
          <w:b/>
          <w:bCs/>
          <w:color w:val="000000"/>
        </w:rPr>
        <w:t>Hoofnagle JH</w:t>
      </w:r>
      <w:r w:rsidRPr="0009696A">
        <w:rPr>
          <w:rFonts w:ascii="Book Antiqua" w:eastAsia="Book Antiqua" w:hAnsi="Book Antiqua" w:cs="Book Antiqua"/>
          <w:color w:val="000000"/>
        </w:rPr>
        <w:t xml:space="preserve">. Reactivation of hepatitis B.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49</w:t>
      </w:r>
      <w:r w:rsidRPr="0009696A">
        <w:rPr>
          <w:rFonts w:ascii="Book Antiqua" w:eastAsia="Book Antiqua" w:hAnsi="Book Antiqua" w:cs="Book Antiqua"/>
          <w:color w:val="000000"/>
        </w:rPr>
        <w:t>: S156-S165 [PMID: 19399803 DOI: 10.1002/hep.22945]</w:t>
      </w:r>
    </w:p>
    <w:p w14:paraId="12AD7BF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16 </w:t>
      </w:r>
      <w:proofErr w:type="spellStart"/>
      <w:r w:rsidRPr="0009696A">
        <w:rPr>
          <w:rFonts w:ascii="Book Antiqua" w:eastAsia="Book Antiqua" w:hAnsi="Book Antiqua" w:cs="Book Antiqua"/>
          <w:b/>
          <w:bCs/>
          <w:color w:val="000000"/>
        </w:rPr>
        <w:t>Lalazar</w:t>
      </w:r>
      <w:proofErr w:type="spellEnd"/>
      <w:r w:rsidRPr="0009696A">
        <w:rPr>
          <w:rFonts w:ascii="Book Antiqua" w:eastAsia="Book Antiqua" w:hAnsi="Book Antiqua" w:cs="Book Antiqua"/>
          <w:b/>
          <w:bCs/>
          <w:color w:val="000000"/>
        </w:rPr>
        <w:t xml:space="preserve"> G</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Rund</w:t>
      </w:r>
      <w:proofErr w:type="spellEnd"/>
      <w:r w:rsidRPr="0009696A">
        <w:rPr>
          <w:rFonts w:ascii="Book Antiqua" w:eastAsia="Book Antiqua" w:hAnsi="Book Antiqua" w:cs="Book Antiqua"/>
          <w:color w:val="000000"/>
        </w:rPr>
        <w:t xml:space="preserve"> D, </w:t>
      </w:r>
      <w:proofErr w:type="spellStart"/>
      <w:r w:rsidRPr="0009696A">
        <w:rPr>
          <w:rFonts w:ascii="Book Antiqua" w:eastAsia="Book Antiqua" w:hAnsi="Book Antiqua" w:cs="Book Antiqua"/>
          <w:color w:val="000000"/>
        </w:rPr>
        <w:t>Shouval</w:t>
      </w:r>
      <w:proofErr w:type="spellEnd"/>
      <w:r w:rsidRPr="0009696A">
        <w:rPr>
          <w:rFonts w:ascii="Book Antiqua" w:eastAsia="Book Antiqua" w:hAnsi="Book Antiqua" w:cs="Book Antiqua"/>
          <w:color w:val="000000"/>
        </w:rPr>
        <w:t xml:space="preserve"> D. Screening, prevention and treatment of viral hepatitis B reactivation in patients with </w:t>
      </w:r>
      <w:proofErr w:type="spellStart"/>
      <w:r w:rsidRPr="0009696A">
        <w:rPr>
          <w:rFonts w:ascii="Book Antiqua" w:eastAsia="Book Antiqua" w:hAnsi="Book Antiqua" w:cs="Book Antiqua"/>
          <w:color w:val="000000"/>
        </w:rPr>
        <w:t>haematological</w:t>
      </w:r>
      <w:proofErr w:type="spellEnd"/>
      <w:r w:rsidRPr="0009696A">
        <w:rPr>
          <w:rFonts w:ascii="Book Antiqua" w:eastAsia="Book Antiqua" w:hAnsi="Book Antiqua" w:cs="Book Antiqua"/>
          <w:color w:val="000000"/>
        </w:rPr>
        <w:t xml:space="preserve"> malignancies. </w:t>
      </w:r>
      <w:r w:rsidRPr="0009696A">
        <w:rPr>
          <w:rFonts w:ascii="Book Antiqua" w:eastAsia="Book Antiqua" w:hAnsi="Book Antiqua" w:cs="Book Antiqua"/>
          <w:i/>
          <w:iCs/>
          <w:color w:val="000000"/>
        </w:rPr>
        <w:t xml:space="preserve">Br J </w:t>
      </w:r>
      <w:proofErr w:type="spellStart"/>
      <w:r w:rsidRPr="0009696A">
        <w:rPr>
          <w:rFonts w:ascii="Book Antiqua" w:eastAsia="Book Antiqua" w:hAnsi="Book Antiqua" w:cs="Book Antiqua"/>
          <w:i/>
          <w:iCs/>
          <w:color w:val="000000"/>
        </w:rPr>
        <w:t>Haematol</w:t>
      </w:r>
      <w:proofErr w:type="spellEnd"/>
      <w:r w:rsidRPr="0009696A">
        <w:rPr>
          <w:rFonts w:ascii="Book Antiqua" w:eastAsia="Book Antiqua" w:hAnsi="Book Antiqua" w:cs="Book Antiqua"/>
          <w:color w:val="000000"/>
        </w:rPr>
        <w:t xml:space="preserve"> 2007; </w:t>
      </w:r>
      <w:r w:rsidRPr="0009696A">
        <w:rPr>
          <w:rFonts w:ascii="Book Antiqua" w:eastAsia="Book Antiqua" w:hAnsi="Book Antiqua" w:cs="Book Antiqua"/>
          <w:b/>
          <w:bCs/>
          <w:color w:val="000000"/>
        </w:rPr>
        <w:t>136</w:t>
      </w:r>
      <w:r w:rsidRPr="0009696A">
        <w:rPr>
          <w:rFonts w:ascii="Book Antiqua" w:eastAsia="Book Antiqua" w:hAnsi="Book Antiqua" w:cs="Book Antiqua"/>
          <w:color w:val="000000"/>
        </w:rPr>
        <w:t>: 699-712 [PMID: 17338776 DOI: 10.1111/j.1365-2141.2006.06465.x]</w:t>
      </w:r>
    </w:p>
    <w:p w14:paraId="247980F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17 </w:t>
      </w:r>
      <w:r w:rsidRPr="0009696A">
        <w:rPr>
          <w:rFonts w:ascii="Book Antiqua" w:eastAsia="Book Antiqua" w:hAnsi="Book Antiqua" w:cs="Book Antiqua"/>
          <w:b/>
          <w:bCs/>
          <w:color w:val="000000"/>
        </w:rPr>
        <w:t>Evens AM</w:t>
      </w:r>
      <w:r w:rsidRPr="0009696A">
        <w:rPr>
          <w:rFonts w:ascii="Book Antiqua" w:eastAsia="Book Antiqua" w:hAnsi="Book Antiqua" w:cs="Book Antiqua"/>
          <w:color w:val="000000"/>
        </w:rPr>
        <w:t xml:space="preserve">, Jovanovic BD, </w:t>
      </w:r>
      <w:proofErr w:type="spellStart"/>
      <w:r w:rsidRPr="0009696A">
        <w:rPr>
          <w:rFonts w:ascii="Book Antiqua" w:eastAsia="Book Antiqua" w:hAnsi="Book Antiqua" w:cs="Book Antiqua"/>
          <w:color w:val="000000"/>
        </w:rPr>
        <w:t>Su</w:t>
      </w:r>
      <w:proofErr w:type="spellEnd"/>
      <w:r w:rsidRPr="0009696A">
        <w:rPr>
          <w:rFonts w:ascii="Book Antiqua" w:eastAsia="Book Antiqua" w:hAnsi="Book Antiqua" w:cs="Book Antiqua"/>
          <w:color w:val="000000"/>
        </w:rPr>
        <w:t xml:space="preserve"> YC, </w:t>
      </w:r>
      <w:proofErr w:type="spellStart"/>
      <w:r w:rsidRPr="0009696A">
        <w:rPr>
          <w:rFonts w:ascii="Book Antiqua" w:eastAsia="Book Antiqua" w:hAnsi="Book Antiqua" w:cs="Book Antiqua"/>
          <w:color w:val="000000"/>
        </w:rPr>
        <w:t>Raisch</w:t>
      </w:r>
      <w:proofErr w:type="spellEnd"/>
      <w:r w:rsidRPr="0009696A">
        <w:rPr>
          <w:rFonts w:ascii="Book Antiqua" w:eastAsia="Book Antiqua" w:hAnsi="Book Antiqua" w:cs="Book Antiqua"/>
          <w:color w:val="000000"/>
        </w:rPr>
        <w:t xml:space="preserve"> DW, Ganger D, Belknap SM, Dai MS, Chiu BC, </w:t>
      </w:r>
      <w:proofErr w:type="spellStart"/>
      <w:r w:rsidRPr="0009696A">
        <w:rPr>
          <w:rFonts w:ascii="Book Antiqua" w:eastAsia="Book Antiqua" w:hAnsi="Book Antiqua" w:cs="Book Antiqua"/>
          <w:color w:val="000000"/>
        </w:rPr>
        <w:t>Fintel</w:t>
      </w:r>
      <w:proofErr w:type="spellEnd"/>
      <w:r w:rsidRPr="0009696A">
        <w:rPr>
          <w:rFonts w:ascii="Book Antiqua" w:eastAsia="Book Antiqua" w:hAnsi="Book Antiqua" w:cs="Book Antiqua"/>
          <w:color w:val="000000"/>
        </w:rPr>
        <w:t xml:space="preserve"> B, Cheng Y, Chuang SS, Lee MY, Chen TY, Lin SF, </w:t>
      </w:r>
      <w:proofErr w:type="spellStart"/>
      <w:r w:rsidRPr="0009696A">
        <w:rPr>
          <w:rFonts w:ascii="Book Antiqua" w:eastAsia="Book Antiqua" w:hAnsi="Book Antiqua" w:cs="Book Antiqua"/>
          <w:color w:val="000000"/>
        </w:rPr>
        <w:t>Kuo</w:t>
      </w:r>
      <w:proofErr w:type="spellEnd"/>
      <w:r w:rsidRPr="0009696A">
        <w:rPr>
          <w:rFonts w:ascii="Book Antiqua" w:eastAsia="Book Antiqua" w:hAnsi="Book Antiqua" w:cs="Book Antiqua"/>
          <w:color w:val="000000"/>
        </w:rPr>
        <w:t xml:space="preserve"> CY. Rituximab-associated hepatitis B virus (HBV) reactivation in lymphoproliferative diseases: meta-</w:t>
      </w:r>
      <w:r w:rsidRPr="0009696A">
        <w:rPr>
          <w:rFonts w:ascii="Book Antiqua" w:eastAsia="Book Antiqua" w:hAnsi="Book Antiqua" w:cs="Book Antiqua"/>
          <w:color w:val="000000"/>
        </w:rPr>
        <w:lastRenderedPageBreak/>
        <w:t xml:space="preserve">analysis and examination of FDA safety reports. </w:t>
      </w:r>
      <w:r w:rsidRPr="0009696A">
        <w:rPr>
          <w:rFonts w:ascii="Book Antiqua" w:eastAsia="Book Antiqua" w:hAnsi="Book Antiqua" w:cs="Book Antiqua"/>
          <w:i/>
          <w:iCs/>
          <w:color w:val="000000"/>
        </w:rPr>
        <w:t>Ann Oncol</w:t>
      </w:r>
      <w:r w:rsidRPr="0009696A">
        <w:rPr>
          <w:rFonts w:ascii="Book Antiqua" w:eastAsia="Book Antiqua" w:hAnsi="Book Antiqua" w:cs="Book Antiqua"/>
          <w:color w:val="000000"/>
        </w:rPr>
        <w:t xml:space="preserve"> 2011; </w:t>
      </w:r>
      <w:r w:rsidRPr="0009696A">
        <w:rPr>
          <w:rFonts w:ascii="Book Antiqua" w:eastAsia="Book Antiqua" w:hAnsi="Book Antiqua" w:cs="Book Antiqua"/>
          <w:b/>
          <w:bCs/>
          <w:color w:val="000000"/>
        </w:rPr>
        <w:t>22</w:t>
      </w:r>
      <w:r w:rsidRPr="0009696A">
        <w:rPr>
          <w:rFonts w:ascii="Book Antiqua" w:eastAsia="Book Antiqua" w:hAnsi="Book Antiqua" w:cs="Book Antiqua"/>
          <w:color w:val="000000"/>
        </w:rPr>
        <w:t>: 1170-1180 [PMID: 21115603 DOI: 10.1093/</w:t>
      </w:r>
      <w:proofErr w:type="spellStart"/>
      <w:r w:rsidRPr="0009696A">
        <w:rPr>
          <w:rFonts w:ascii="Book Antiqua" w:eastAsia="Book Antiqua" w:hAnsi="Book Antiqua" w:cs="Book Antiqua"/>
          <w:color w:val="000000"/>
        </w:rPr>
        <w:t>annonc</w:t>
      </w:r>
      <w:proofErr w:type="spellEnd"/>
      <w:r w:rsidRPr="0009696A">
        <w:rPr>
          <w:rFonts w:ascii="Book Antiqua" w:eastAsia="Book Antiqua" w:hAnsi="Book Antiqua" w:cs="Book Antiqua"/>
          <w:color w:val="000000"/>
        </w:rPr>
        <w:t>/mdq583]</w:t>
      </w:r>
    </w:p>
    <w:p w14:paraId="645502C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18 </w:t>
      </w:r>
      <w:r w:rsidRPr="0009696A">
        <w:rPr>
          <w:rFonts w:ascii="Book Antiqua" w:eastAsia="Book Antiqua" w:hAnsi="Book Antiqua" w:cs="Book Antiqua"/>
          <w:b/>
          <w:bCs/>
          <w:color w:val="000000"/>
        </w:rPr>
        <w:t>Yeo W</w:t>
      </w:r>
      <w:r w:rsidRPr="0009696A">
        <w:rPr>
          <w:rFonts w:ascii="Book Antiqua" w:eastAsia="Book Antiqua" w:hAnsi="Book Antiqua" w:cs="Book Antiqua"/>
          <w:color w:val="000000"/>
        </w:rPr>
        <w:t xml:space="preserve">, Chan PK, Hui P, Ho WM, Lam KC, Kwan WH, Zhong S, Johnson PJ. Hepatitis B virus reactivation in breast cancer patients receiving cytotoxic chemotherapy: a prospective study. </w:t>
      </w:r>
      <w:r w:rsidRPr="0009696A">
        <w:rPr>
          <w:rFonts w:ascii="Book Antiqua" w:eastAsia="Book Antiqua" w:hAnsi="Book Antiqua" w:cs="Book Antiqua"/>
          <w:i/>
          <w:iCs/>
          <w:color w:val="000000"/>
        </w:rPr>
        <w:t xml:space="preserve">J Med </w:t>
      </w:r>
      <w:proofErr w:type="spellStart"/>
      <w:r w:rsidRPr="0009696A">
        <w:rPr>
          <w:rFonts w:ascii="Book Antiqua" w:eastAsia="Book Antiqua" w:hAnsi="Book Antiqua" w:cs="Book Antiqua"/>
          <w:i/>
          <w:iCs/>
          <w:color w:val="000000"/>
        </w:rPr>
        <w:t>Virol</w:t>
      </w:r>
      <w:proofErr w:type="spellEnd"/>
      <w:r w:rsidRPr="0009696A">
        <w:rPr>
          <w:rFonts w:ascii="Book Antiqua" w:eastAsia="Book Antiqua" w:hAnsi="Book Antiqua" w:cs="Book Antiqua"/>
          <w:color w:val="000000"/>
        </w:rPr>
        <w:t xml:space="preserve"> 2003; </w:t>
      </w:r>
      <w:r w:rsidRPr="0009696A">
        <w:rPr>
          <w:rFonts w:ascii="Book Antiqua" w:eastAsia="Book Antiqua" w:hAnsi="Book Antiqua" w:cs="Book Antiqua"/>
          <w:b/>
          <w:bCs/>
          <w:color w:val="000000"/>
        </w:rPr>
        <w:t>70</w:t>
      </w:r>
      <w:r w:rsidRPr="0009696A">
        <w:rPr>
          <w:rFonts w:ascii="Book Antiqua" w:eastAsia="Book Antiqua" w:hAnsi="Book Antiqua" w:cs="Book Antiqua"/>
          <w:color w:val="000000"/>
        </w:rPr>
        <w:t>: 553-561 [PMID: 12794717 DOI: 10.1002/jmv.10430]</w:t>
      </w:r>
    </w:p>
    <w:p w14:paraId="2C57987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19 </w:t>
      </w:r>
      <w:r w:rsidRPr="0009696A">
        <w:rPr>
          <w:rFonts w:ascii="Book Antiqua" w:eastAsia="Book Antiqua" w:hAnsi="Book Antiqua" w:cs="Book Antiqua"/>
          <w:b/>
          <w:bCs/>
          <w:color w:val="000000"/>
        </w:rPr>
        <w:t>Loomba R</w:t>
      </w:r>
      <w:r w:rsidRPr="0009696A">
        <w:rPr>
          <w:rFonts w:ascii="Book Antiqua" w:eastAsia="Book Antiqua" w:hAnsi="Book Antiqua" w:cs="Book Antiqua"/>
          <w:color w:val="000000"/>
        </w:rPr>
        <w:t xml:space="preserve">, Rowley A, Wesley R, Liang TJ, Hoofnagle JH, </w:t>
      </w:r>
      <w:proofErr w:type="spellStart"/>
      <w:r w:rsidRPr="0009696A">
        <w:rPr>
          <w:rFonts w:ascii="Book Antiqua" w:eastAsia="Book Antiqua" w:hAnsi="Book Antiqua" w:cs="Book Antiqua"/>
          <w:color w:val="000000"/>
        </w:rPr>
        <w:t>Pucino</w:t>
      </w:r>
      <w:proofErr w:type="spellEnd"/>
      <w:r w:rsidRPr="0009696A">
        <w:rPr>
          <w:rFonts w:ascii="Book Antiqua" w:eastAsia="Book Antiqua" w:hAnsi="Book Antiqua" w:cs="Book Antiqua"/>
          <w:color w:val="000000"/>
        </w:rPr>
        <w:t xml:space="preserve"> F, </w:t>
      </w:r>
      <w:proofErr w:type="spellStart"/>
      <w:r w:rsidRPr="0009696A">
        <w:rPr>
          <w:rFonts w:ascii="Book Antiqua" w:eastAsia="Book Antiqua" w:hAnsi="Book Antiqua" w:cs="Book Antiqua"/>
          <w:color w:val="000000"/>
        </w:rPr>
        <w:t>Csako</w:t>
      </w:r>
      <w:proofErr w:type="spellEnd"/>
      <w:r w:rsidRPr="0009696A">
        <w:rPr>
          <w:rFonts w:ascii="Book Antiqua" w:eastAsia="Book Antiqua" w:hAnsi="Book Antiqua" w:cs="Book Antiqua"/>
          <w:color w:val="000000"/>
        </w:rPr>
        <w:t xml:space="preserve"> G. Systematic review: the effect of preventive lamivudine on hepatitis B reactivation during chemotherapy. </w:t>
      </w:r>
      <w:r w:rsidRPr="0009696A">
        <w:rPr>
          <w:rFonts w:ascii="Book Antiqua" w:eastAsia="Book Antiqua" w:hAnsi="Book Antiqua" w:cs="Book Antiqua"/>
          <w:i/>
          <w:iCs/>
          <w:color w:val="000000"/>
        </w:rPr>
        <w:t>Ann Intern Med</w:t>
      </w:r>
      <w:r w:rsidRPr="0009696A">
        <w:rPr>
          <w:rFonts w:ascii="Book Antiqua" w:eastAsia="Book Antiqua" w:hAnsi="Book Antiqua" w:cs="Book Antiqua"/>
          <w:color w:val="000000"/>
        </w:rPr>
        <w:t xml:space="preserve"> 2008; </w:t>
      </w:r>
      <w:r w:rsidRPr="0009696A">
        <w:rPr>
          <w:rFonts w:ascii="Book Antiqua" w:eastAsia="Book Antiqua" w:hAnsi="Book Antiqua" w:cs="Book Antiqua"/>
          <w:b/>
          <w:bCs/>
          <w:color w:val="000000"/>
        </w:rPr>
        <w:t>148</w:t>
      </w:r>
      <w:r w:rsidRPr="0009696A">
        <w:rPr>
          <w:rFonts w:ascii="Book Antiqua" w:eastAsia="Book Antiqua" w:hAnsi="Book Antiqua" w:cs="Book Antiqua"/>
          <w:color w:val="000000"/>
        </w:rPr>
        <w:t>: 519-528 [PMID: 18378948 DOI: 10.7326/0003-4819-148-7-200804010-00008]</w:t>
      </w:r>
    </w:p>
    <w:p w14:paraId="37807B0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20 </w:t>
      </w:r>
      <w:r w:rsidRPr="0009696A">
        <w:rPr>
          <w:rFonts w:ascii="Book Antiqua" w:eastAsia="Book Antiqua" w:hAnsi="Book Antiqua" w:cs="Book Antiqua"/>
          <w:b/>
          <w:bCs/>
          <w:color w:val="000000"/>
        </w:rPr>
        <w:t>Yeo W</w:t>
      </w:r>
      <w:r w:rsidRPr="0009696A">
        <w:rPr>
          <w:rFonts w:ascii="Book Antiqua" w:eastAsia="Book Antiqua" w:hAnsi="Book Antiqua" w:cs="Book Antiqua"/>
          <w:color w:val="000000"/>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09696A">
        <w:rPr>
          <w:rFonts w:ascii="Book Antiqua" w:eastAsia="Book Antiqua" w:hAnsi="Book Antiqua" w:cs="Book Antiqua"/>
          <w:i/>
          <w:iCs/>
          <w:color w:val="000000"/>
        </w:rPr>
        <w:t xml:space="preserve">J Med </w:t>
      </w:r>
      <w:proofErr w:type="spellStart"/>
      <w:r w:rsidRPr="0009696A">
        <w:rPr>
          <w:rFonts w:ascii="Book Antiqua" w:eastAsia="Book Antiqua" w:hAnsi="Book Antiqua" w:cs="Book Antiqua"/>
          <w:i/>
          <w:iCs/>
          <w:color w:val="000000"/>
        </w:rPr>
        <w:t>Virol</w:t>
      </w:r>
      <w:proofErr w:type="spellEnd"/>
      <w:r w:rsidRPr="0009696A">
        <w:rPr>
          <w:rFonts w:ascii="Book Antiqua" w:eastAsia="Book Antiqua" w:hAnsi="Book Antiqua" w:cs="Book Antiqua"/>
          <w:color w:val="000000"/>
        </w:rPr>
        <w:t xml:space="preserve"> 2000; </w:t>
      </w:r>
      <w:r w:rsidRPr="0009696A">
        <w:rPr>
          <w:rFonts w:ascii="Book Antiqua" w:eastAsia="Book Antiqua" w:hAnsi="Book Antiqua" w:cs="Book Antiqua"/>
          <w:b/>
          <w:bCs/>
          <w:color w:val="000000"/>
        </w:rPr>
        <w:t>62</w:t>
      </w:r>
      <w:r w:rsidRPr="0009696A">
        <w:rPr>
          <w:rFonts w:ascii="Book Antiqua" w:eastAsia="Book Antiqua" w:hAnsi="Book Antiqua" w:cs="Book Antiqua"/>
          <w:color w:val="000000"/>
        </w:rPr>
        <w:t>: 299-307 [PMID: 11055239 DOI: 10.1002/1096-9071(200011)62:3&lt;299::aid-jmv1&gt;3.0.co;2-0]</w:t>
      </w:r>
    </w:p>
    <w:p w14:paraId="56FC69B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21 </w:t>
      </w:r>
      <w:r w:rsidRPr="0009696A">
        <w:rPr>
          <w:rFonts w:ascii="Book Antiqua" w:eastAsia="Book Antiqua" w:hAnsi="Book Antiqua" w:cs="Book Antiqua"/>
          <w:b/>
          <w:bCs/>
          <w:color w:val="000000"/>
        </w:rPr>
        <w:t>An J</w:t>
      </w:r>
      <w:r w:rsidRPr="0009696A">
        <w:rPr>
          <w:rFonts w:ascii="Book Antiqua" w:eastAsia="Book Antiqua" w:hAnsi="Book Antiqua" w:cs="Book Antiqua"/>
          <w:color w:val="000000"/>
        </w:rPr>
        <w:t xml:space="preserve">, Shim JH, Kim SO, Choi J, Kim SW, Lee D, Kim KM, Lim YS, Lee HC, Chung YH, Lee YS, Suh DJ. Comprehensive outcomes of on- and off-antiviral prophylaxis in hepatitis B patients undergoing cancer chemotherapy: A competing risks analysis. </w:t>
      </w:r>
      <w:r w:rsidRPr="0009696A">
        <w:rPr>
          <w:rFonts w:ascii="Book Antiqua" w:eastAsia="Book Antiqua" w:hAnsi="Book Antiqua" w:cs="Book Antiqua"/>
          <w:i/>
          <w:iCs/>
          <w:color w:val="000000"/>
        </w:rPr>
        <w:t xml:space="preserve">J Med </w:t>
      </w:r>
      <w:proofErr w:type="spellStart"/>
      <w:r w:rsidRPr="0009696A">
        <w:rPr>
          <w:rFonts w:ascii="Book Antiqua" w:eastAsia="Book Antiqua" w:hAnsi="Book Antiqua" w:cs="Book Antiqua"/>
          <w:i/>
          <w:iCs/>
          <w:color w:val="000000"/>
        </w:rPr>
        <w:t>Virol</w:t>
      </w:r>
      <w:proofErr w:type="spellEnd"/>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88</w:t>
      </w:r>
      <w:r w:rsidRPr="0009696A">
        <w:rPr>
          <w:rFonts w:ascii="Book Antiqua" w:eastAsia="Book Antiqua" w:hAnsi="Book Antiqua" w:cs="Book Antiqua"/>
          <w:color w:val="000000"/>
        </w:rPr>
        <w:t>: 1576-1586 [PMID: 26945543 DOI: 10.1002/jmv.24512]</w:t>
      </w:r>
    </w:p>
    <w:p w14:paraId="2C6FCDA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22 </w:t>
      </w:r>
      <w:proofErr w:type="spellStart"/>
      <w:r w:rsidRPr="0009696A">
        <w:rPr>
          <w:rFonts w:ascii="Book Antiqua" w:eastAsia="Book Antiqua" w:hAnsi="Book Antiqua" w:cs="Book Antiqua"/>
          <w:b/>
          <w:bCs/>
          <w:color w:val="000000"/>
        </w:rPr>
        <w:t>Sagnelli</w:t>
      </w:r>
      <w:proofErr w:type="spellEnd"/>
      <w:r w:rsidRPr="0009696A">
        <w:rPr>
          <w:rFonts w:ascii="Book Antiqua" w:eastAsia="Book Antiqua" w:hAnsi="Book Antiqua" w:cs="Book Antiqua"/>
          <w:b/>
          <w:bCs/>
          <w:color w:val="000000"/>
        </w:rPr>
        <w:t xml:space="preserve"> C</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Pisaturo</w:t>
      </w:r>
      <w:proofErr w:type="spellEnd"/>
      <w:r w:rsidRPr="0009696A">
        <w:rPr>
          <w:rFonts w:ascii="Book Antiqua" w:eastAsia="Book Antiqua" w:hAnsi="Book Antiqua" w:cs="Book Antiqua"/>
          <w:color w:val="000000"/>
        </w:rPr>
        <w:t xml:space="preserve"> M, </w:t>
      </w:r>
      <w:proofErr w:type="spellStart"/>
      <w:r w:rsidRPr="0009696A">
        <w:rPr>
          <w:rFonts w:ascii="Book Antiqua" w:eastAsia="Book Antiqua" w:hAnsi="Book Antiqua" w:cs="Book Antiqua"/>
          <w:color w:val="000000"/>
        </w:rPr>
        <w:t>Calò</w:t>
      </w:r>
      <w:proofErr w:type="spellEnd"/>
      <w:r w:rsidRPr="0009696A">
        <w:rPr>
          <w:rFonts w:ascii="Book Antiqua" w:eastAsia="Book Antiqua" w:hAnsi="Book Antiqua" w:cs="Book Antiqua"/>
          <w:color w:val="000000"/>
        </w:rPr>
        <w:t xml:space="preserve"> F, Martini S, </w:t>
      </w:r>
      <w:proofErr w:type="spellStart"/>
      <w:r w:rsidRPr="0009696A">
        <w:rPr>
          <w:rFonts w:ascii="Book Antiqua" w:eastAsia="Book Antiqua" w:hAnsi="Book Antiqua" w:cs="Book Antiqua"/>
          <w:color w:val="000000"/>
        </w:rPr>
        <w:t>Sagnelli</w:t>
      </w:r>
      <w:proofErr w:type="spellEnd"/>
      <w:r w:rsidRPr="0009696A">
        <w:rPr>
          <w:rFonts w:ascii="Book Antiqua" w:eastAsia="Book Antiqua" w:hAnsi="Book Antiqua" w:cs="Book Antiqua"/>
          <w:color w:val="000000"/>
        </w:rPr>
        <w:t xml:space="preserve"> E, Coppola N. Reactivation of hepatitis B virus infection in patients with </w:t>
      </w:r>
      <w:proofErr w:type="spellStart"/>
      <w:r w:rsidRPr="0009696A">
        <w:rPr>
          <w:rFonts w:ascii="Book Antiqua" w:eastAsia="Book Antiqua" w:hAnsi="Book Antiqua" w:cs="Book Antiqua"/>
          <w:color w:val="000000"/>
        </w:rPr>
        <w:t>hemo</w:t>
      </w:r>
      <w:proofErr w:type="spellEnd"/>
      <w:r w:rsidRPr="0009696A">
        <w:rPr>
          <w:rFonts w:ascii="Book Antiqua" w:eastAsia="Book Antiqua" w:hAnsi="Book Antiqua" w:cs="Book Antiqua"/>
          <w:color w:val="000000"/>
        </w:rPr>
        <w:t xml:space="preserve">-lymphoproliferative diseases, and its prevention.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2019; </w:t>
      </w:r>
      <w:r w:rsidRPr="0009696A">
        <w:rPr>
          <w:rFonts w:ascii="Book Antiqua" w:eastAsia="Book Antiqua" w:hAnsi="Book Antiqua" w:cs="Book Antiqua"/>
          <w:b/>
          <w:bCs/>
          <w:color w:val="000000"/>
        </w:rPr>
        <w:t>25</w:t>
      </w:r>
      <w:r w:rsidRPr="0009696A">
        <w:rPr>
          <w:rFonts w:ascii="Book Antiqua" w:eastAsia="Book Antiqua" w:hAnsi="Book Antiqua" w:cs="Book Antiqua"/>
          <w:color w:val="000000"/>
        </w:rPr>
        <w:t>: 3299-3312 [PMID: 31341357 DOI: 10.3748/wjg.v25.i26.3299]</w:t>
      </w:r>
    </w:p>
    <w:p w14:paraId="58320A90"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23 </w:t>
      </w:r>
      <w:r w:rsidRPr="0009696A">
        <w:rPr>
          <w:rFonts w:ascii="Book Antiqua" w:eastAsia="Book Antiqua" w:hAnsi="Book Antiqua" w:cs="Book Antiqua"/>
          <w:b/>
          <w:bCs/>
          <w:color w:val="000000"/>
        </w:rPr>
        <w:t>Yuen MF</w:t>
      </w:r>
      <w:r w:rsidRPr="0009696A">
        <w:rPr>
          <w:rFonts w:ascii="Book Antiqua" w:eastAsia="Book Antiqua" w:hAnsi="Book Antiqua" w:cs="Book Antiqua"/>
          <w:color w:val="000000"/>
        </w:rPr>
        <w:t xml:space="preserve">, Wong DK, Fung J, Ip P, But D, Hung I, Lau K, Yuen JC, Lai CL. HBsAg Seroclearance in chronic hepatitis B in Asian patients: replicative level and risk of hepatocellular carcinoma.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2008; </w:t>
      </w:r>
      <w:r w:rsidRPr="0009696A">
        <w:rPr>
          <w:rFonts w:ascii="Book Antiqua" w:eastAsia="Book Antiqua" w:hAnsi="Book Antiqua" w:cs="Book Antiqua"/>
          <w:b/>
          <w:bCs/>
          <w:color w:val="000000"/>
        </w:rPr>
        <w:t>135</w:t>
      </w:r>
      <w:r w:rsidRPr="0009696A">
        <w:rPr>
          <w:rFonts w:ascii="Book Antiqua" w:eastAsia="Book Antiqua" w:hAnsi="Book Antiqua" w:cs="Book Antiqua"/>
          <w:color w:val="000000"/>
        </w:rPr>
        <w:t>: 1192-1199 [PMID: 18722377 DOI: 10.1053/j.gastro.2008.07.008]</w:t>
      </w:r>
    </w:p>
    <w:p w14:paraId="12CC104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24 </w:t>
      </w:r>
      <w:proofErr w:type="spellStart"/>
      <w:r w:rsidRPr="0009696A">
        <w:rPr>
          <w:rFonts w:ascii="Book Antiqua" w:eastAsia="Book Antiqua" w:hAnsi="Book Antiqua" w:cs="Book Antiqua"/>
          <w:b/>
          <w:bCs/>
          <w:color w:val="000000"/>
        </w:rPr>
        <w:t>Shouval</w:t>
      </w:r>
      <w:proofErr w:type="spellEnd"/>
      <w:r w:rsidRPr="0009696A">
        <w:rPr>
          <w:rFonts w:ascii="Book Antiqua" w:eastAsia="Book Antiqua" w:hAnsi="Book Antiqua" w:cs="Book Antiqua"/>
          <w:b/>
          <w:bCs/>
          <w:color w:val="000000"/>
        </w:rPr>
        <w:t xml:space="preserve"> D</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Shibolet</w:t>
      </w:r>
      <w:proofErr w:type="spellEnd"/>
      <w:r w:rsidRPr="0009696A">
        <w:rPr>
          <w:rFonts w:ascii="Book Antiqua" w:eastAsia="Book Antiqua" w:hAnsi="Book Antiqua" w:cs="Book Antiqua"/>
          <w:color w:val="000000"/>
        </w:rPr>
        <w:t xml:space="preserve"> O. Immunosuppression and HBV reactivation. </w:t>
      </w:r>
      <w:r w:rsidRPr="0009696A">
        <w:rPr>
          <w:rFonts w:ascii="Book Antiqua" w:eastAsia="Book Antiqua" w:hAnsi="Book Antiqua" w:cs="Book Antiqua"/>
          <w:i/>
          <w:iCs/>
          <w:color w:val="000000"/>
        </w:rPr>
        <w:t>Semin Liver Dis</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33</w:t>
      </w:r>
      <w:r w:rsidRPr="0009696A">
        <w:rPr>
          <w:rFonts w:ascii="Book Antiqua" w:eastAsia="Book Antiqua" w:hAnsi="Book Antiqua" w:cs="Book Antiqua"/>
          <w:color w:val="000000"/>
        </w:rPr>
        <w:t>: 167-177 [PMID: 23749673 DOI: 10.1055/s-0033-1345722]</w:t>
      </w:r>
    </w:p>
    <w:p w14:paraId="399A399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lastRenderedPageBreak/>
        <w:t xml:space="preserve">25 </w:t>
      </w:r>
      <w:r w:rsidRPr="0009696A">
        <w:rPr>
          <w:rFonts w:ascii="Book Antiqua" w:eastAsia="Book Antiqua" w:hAnsi="Book Antiqua" w:cs="Book Antiqua"/>
          <w:b/>
          <w:bCs/>
          <w:color w:val="000000"/>
        </w:rPr>
        <w:t>Lok AS</w:t>
      </w:r>
      <w:r w:rsidRPr="0009696A">
        <w:rPr>
          <w:rFonts w:ascii="Book Antiqua" w:eastAsia="Book Antiqua" w:hAnsi="Book Antiqua" w:cs="Book Antiqua"/>
          <w:color w:val="000000"/>
        </w:rPr>
        <w:t xml:space="preserve">, Liang RH, Chiu EK, Wong KL, Chan TK, Todd D. Reactivation of hepatitis B virus replication in patients receiving cytotoxic therapy. Report of a prospective study.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1991; </w:t>
      </w:r>
      <w:r w:rsidRPr="0009696A">
        <w:rPr>
          <w:rFonts w:ascii="Book Antiqua" w:eastAsia="Book Antiqua" w:hAnsi="Book Antiqua" w:cs="Book Antiqua"/>
          <w:b/>
          <w:bCs/>
          <w:color w:val="000000"/>
        </w:rPr>
        <w:t>100</w:t>
      </w:r>
      <w:r w:rsidRPr="0009696A">
        <w:rPr>
          <w:rFonts w:ascii="Book Antiqua" w:eastAsia="Book Antiqua" w:hAnsi="Book Antiqua" w:cs="Book Antiqua"/>
          <w:color w:val="000000"/>
        </w:rPr>
        <w:t>: 182-188 [PMID: 1983820 DOI: 10.1016/0016-5085(91)90599-g]</w:t>
      </w:r>
    </w:p>
    <w:p w14:paraId="6C9FDA4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26 </w:t>
      </w:r>
      <w:proofErr w:type="spellStart"/>
      <w:r w:rsidRPr="0009696A">
        <w:rPr>
          <w:rFonts w:ascii="Book Antiqua" w:eastAsia="Book Antiqua" w:hAnsi="Book Antiqua" w:cs="Book Antiqua"/>
          <w:b/>
          <w:bCs/>
          <w:color w:val="000000"/>
        </w:rPr>
        <w:t>Fopa</w:t>
      </w:r>
      <w:proofErr w:type="spellEnd"/>
      <w:r w:rsidRPr="0009696A">
        <w:rPr>
          <w:rFonts w:ascii="Book Antiqua" w:eastAsia="Book Antiqua" w:hAnsi="Book Antiqua" w:cs="Book Antiqua"/>
          <w:b/>
          <w:bCs/>
          <w:color w:val="000000"/>
        </w:rPr>
        <w:t xml:space="preserve"> D</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Candotti</w:t>
      </w:r>
      <w:proofErr w:type="spellEnd"/>
      <w:r w:rsidRPr="0009696A">
        <w:rPr>
          <w:rFonts w:ascii="Book Antiqua" w:eastAsia="Book Antiqua" w:hAnsi="Book Antiqua" w:cs="Book Antiqua"/>
          <w:color w:val="000000"/>
        </w:rPr>
        <w:t xml:space="preserve"> D, </w:t>
      </w:r>
      <w:proofErr w:type="spellStart"/>
      <w:r w:rsidRPr="0009696A">
        <w:rPr>
          <w:rFonts w:ascii="Book Antiqua" w:eastAsia="Book Antiqua" w:hAnsi="Book Antiqua" w:cs="Book Antiqua"/>
          <w:color w:val="000000"/>
        </w:rPr>
        <w:t>Tagny</w:t>
      </w:r>
      <w:proofErr w:type="spellEnd"/>
      <w:r w:rsidRPr="0009696A">
        <w:rPr>
          <w:rFonts w:ascii="Book Antiqua" w:eastAsia="Book Antiqua" w:hAnsi="Book Antiqua" w:cs="Book Antiqua"/>
          <w:color w:val="000000"/>
        </w:rPr>
        <w:t xml:space="preserve"> CT, </w:t>
      </w:r>
      <w:proofErr w:type="spellStart"/>
      <w:r w:rsidRPr="0009696A">
        <w:rPr>
          <w:rFonts w:ascii="Book Antiqua" w:eastAsia="Book Antiqua" w:hAnsi="Book Antiqua" w:cs="Book Antiqua"/>
          <w:color w:val="000000"/>
        </w:rPr>
        <w:t>Doux</w:t>
      </w:r>
      <w:proofErr w:type="spellEnd"/>
      <w:r w:rsidRPr="0009696A">
        <w:rPr>
          <w:rFonts w:ascii="Book Antiqua" w:eastAsia="Book Antiqua" w:hAnsi="Book Antiqua" w:cs="Book Antiqua"/>
          <w:color w:val="000000"/>
        </w:rPr>
        <w:t xml:space="preserve"> C, </w:t>
      </w:r>
      <w:proofErr w:type="spellStart"/>
      <w:r w:rsidRPr="0009696A">
        <w:rPr>
          <w:rFonts w:ascii="Book Antiqua" w:eastAsia="Book Antiqua" w:hAnsi="Book Antiqua" w:cs="Book Antiqua"/>
          <w:color w:val="000000"/>
        </w:rPr>
        <w:t>Mbanya</w:t>
      </w:r>
      <w:proofErr w:type="spellEnd"/>
      <w:r w:rsidRPr="0009696A">
        <w:rPr>
          <w:rFonts w:ascii="Book Antiqua" w:eastAsia="Book Antiqua" w:hAnsi="Book Antiqua" w:cs="Book Antiqua"/>
          <w:color w:val="000000"/>
        </w:rPr>
        <w:t xml:space="preserve"> D, Murphy EL, </w:t>
      </w:r>
      <w:proofErr w:type="spellStart"/>
      <w:r w:rsidRPr="0009696A">
        <w:rPr>
          <w:rFonts w:ascii="Book Antiqua" w:eastAsia="Book Antiqua" w:hAnsi="Book Antiqua" w:cs="Book Antiqua"/>
          <w:color w:val="000000"/>
        </w:rPr>
        <w:t>Kenawy</w:t>
      </w:r>
      <w:proofErr w:type="spellEnd"/>
      <w:r w:rsidRPr="0009696A">
        <w:rPr>
          <w:rFonts w:ascii="Book Antiqua" w:eastAsia="Book Antiqua" w:hAnsi="Book Antiqua" w:cs="Book Antiqua"/>
          <w:color w:val="000000"/>
        </w:rPr>
        <w:t xml:space="preserve"> HI, El </w:t>
      </w:r>
      <w:proofErr w:type="spellStart"/>
      <w:r w:rsidRPr="0009696A">
        <w:rPr>
          <w:rFonts w:ascii="Book Antiqua" w:eastAsia="Book Antiqua" w:hAnsi="Book Antiqua" w:cs="Book Antiqua"/>
          <w:color w:val="000000"/>
        </w:rPr>
        <w:t>Chenawi</w:t>
      </w:r>
      <w:proofErr w:type="spellEnd"/>
      <w:r w:rsidRPr="0009696A">
        <w:rPr>
          <w:rFonts w:ascii="Book Antiqua" w:eastAsia="Book Antiqua" w:hAnsi="Book Antiqua" w:cs="Book Antiqua"/>
          <w:color w:val="000000"/>
        </w:rPr>
        <w:t xml:space="preserve"> F, </w:t>
      </w:r>
      <w:proofErr w:type="spellStart"/>
      <w:r w:rsidRPr="0009696A">
        <w:rPr>
          <w:rFonts w:ascii="Book Antiqua" w:eastAsia="Book Antiqua" w:hAnsi="Book Antiqua" w:cs="Book Antiqua"/>
          <w:color w:val="000000"/>
        </w:rPr>
        <w:t>Laperche</w:t>
      </w:r>
      <w:proofErr w:type="spellEnd"/>
      <w:r w:rsidRPr="0009696A">
        <w:rPr>
          <w:rFonts w:ascii="Book Antiqua" w:eastAsia="Book Antiqua" w:hAnsi="Book Antiqua" w:cs="Book Antiqua"/>
          <w:color w:val="000000"/>
        </w:rPr>
        <w:t xml:space="preserve"> S. Occult hepatitis B infection among blood donors from Yaoundé, Cameroon. </w:t>
      </w:r>
      <w:r w:rsidRPr="0009696A">
        <w:rPr>
          <w:rFonts w:ascii="Book Antiqua" w:eastAsia="Book Antiqua" w:hAnsi="Book Antiqua" w:cs="Book Antiqua"/>
          <w:i/>
          <w:iCs/>
          <w:color w:val="000000"/>
        </w:rPr>
        <w:t xml:space="preserve">Blood </w:t>
      </w:r>
      <w:proofErr w:type="spellStart"/>
      <w:r w:rsidRPr="0009696A">
        <w:rPr>
          <w:rFonts w:ascii="Book Antiqua" w:eastAsia="Book Antiqua" w:hAnsi="Book Antiqua" w:cs="Book Antiqua"/>
          <w:i/>
          <w:iCs/>
          <w:color w:val="000000"/>
        </w:rPr>
        <w:t>Transfus</w:t>
      </w:r>
      <w:proofErr w:type="spellEnd"/>
      <w:r w:rsidRPr="0009696A">
        <w:rPr>
          <w:rFonts w:ascii="Book Antiqua" w:eastAsia="Book Antiqua" w:hAnsi="Book Antiqua" w:cs="Book Antiqua"/>
          <w:color w:val="000000"/>
        </w:rPr>
        <w:t xml:space="preserve"> 2019; </w:t>
      </w:r>
      <w:r w:rsidRPr="0009696A">
        <w:rPr>
          <w:rFonts w:ascii="Book Antiqua" w:eastAsia="Book Antiqua" w:hAnsi="Book Antiqua" w:cs="Book Antiqua"/>
          <w:b/>
          <w:bCs/>
          <w:color w:val="000000"/>
        </w:rPr>
        <w:t>17</w:t>
      </w:r>
      <w:r w:rsidRPr="0009696A">
        <w:rPr>
          <w:rFonts w:ascii="Book Antiqua" w:eastAsia="Book Antiqua" w:hAnsi="Book Antiqua" w:cs="Book Antiqua"/>
          <w:color w:val="000000"/>
        </w:rPr>
        <w:t>: 403-408 [PMID: 31846605 DOI: 10.2450/2019.0182-19]</w:t>
      </w:r>
    </w:p>
    <w:p w14:paraId="4B85A4C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27 </w:t>
      </w:r>
      <w:r w:rsidRPr="0009696A">
        <w:rPr>
          <w:rFonts w:ascii="Book Antiqua" w:eastAsia="Book Antiqua" w:hAnsi="Book Antiqua" w:cs="Book Antiqua"/>
          <w:b/>
          <w:bCs/>
          <w:color w:val="000000"/>
        </w:rPr>
        <w:t>Huang YH</w:t>
      </w:r>
      <w:r w:rsidRPr="0009696A">
        <w:rPr>
          <w:rFonts w:ascii="Book Antiqua" w:eastAsia="Book Antiqua" w:hAnsi="Book Antiqua" w:cs="Book Antiqua"/>
          <w:color w:val="000000"/>
        </w:rPr>
        <w:t xml:space="preserve">, Hsiao LT, Hong YC, </w:t>
      </w:r>
      <w:proofErr w:type="spellStart"/>
      <w:r w:rsidRPr="0009696A">
        <w:rPr>
          <w:rFonts w:ascii="Book Antiqua" w:eastAsia="Book Antiqua" w:hAnsi="Book Antiqua" w:cs="Book Antiqua"/>
          <w:color w:val="000000"/>
        </w:rPr>
        <w:t>Chiou</w:t>
      </w:r>
      <w:proofErr w:type="spellEnd"/>
      <w:r w:rsidRPr="0009696A">
        <w:rPr>
          <w:rFonts w:ascii="Book Antiqua" w:eastAsia="Book Antiqua" w:hAnsi="Book Antiqua" w:cs="Book Antiqua"/>
          <w:color w:val="000000"/>
        </w:rPr>
        <w:t xml:space="preserve"> TJ, Yu YB, </w:t>
      </w:r>
      <w:proofErr w:type="spellStart"/>
      <w:r w:rsidRPr="0009696A">
        <w:rPr>
          <w:rFonts w:ascii="Book Antiqua" w:eastAsia="Book Antiqua" w:hAnsi="Book Antiqua" w:cs="Book Antiqua"/>
          <w:color w:val="000000"/>
        </w:rPr>
        <w:t>Gau</w:t>
      </w:r>
      <w:proofErr w:type="spellEnd"/>
      <w:r w:rsidRPr="0009696A">
        <w:rPr>
          <w:rFonts w:ascii="Book Antiqua" w:eastAsia="Book Antiqua" w:hAnsi="Book Antiqua" w:cs="Book Antiqua"/>
          <w:color w:val="000000"/>
        </w:rPr>
        <w:t xml:space="preserve"> JP, Liu CY, Yang MH, Tzeng CH, Lee PC, Lin HC, Lee SD. Randomized controlled trial of entecavir prophylaxis for rituximab-associated hepatitis B virus reactivation in patients with lymphoma and resolved hepatitis B.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31</w:t>
      </w:r>
      <w:r w:rsidRPr="0009696A">
        <w:rPr>
          <w:rFonts w:ascii="Book Antiqua" w:eastAsia="Book Antiqua" w:hAnsi="Book Antiqua" w:cs="Book Antiqua"/>
          <w:color w:val="000000"/>
        </w:rPr>
        <w:t>: 2765-2772 [PMID: 23775967 DOI: 10.1200/JCO.2012.48.5938]</w:t>
      </w:r>
    </w:p>
    <w:p w14:paraId="610EDE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28 </w:t>
      </w:r>
      <w:r w:rsidRPr="0009696A">
        <w:rPr>
          <w:rFonts w:ascii="Book Antiqua" w:eastAsia="Book Antiqua" w:hAnsi="Book Antiqua" w:cs="Book Antiqua"/>
          <w:b/>
          <w:bCs/>
          <w:color w:val="000000"/>
        </w:rPr>
        <w:t xml:space="preserve">Di </w:t>
      </w:r>
      <w:proofErr w:type="spellStart"/>
      <w:r w:rsidRPr="0009696A">
        <w:rPr>
          <w:rFonts w:ascii="Book Antiqua" w:eastAsia="Book Antiqua" w:hAnsi="Book Antiqua" w:cs="Book Antiqua"/>
          <w:b/>
          <w:bCs/>
          <w:color w:val="000000"/>
        </w:rPr>
        <w:t>Bisceglie</w:t>
      </w:r>
      <w:proofErr w:type="spellEnd"/>
      <w:r w:rsidRPr="0009696A">
        <w:rPr>
          <w:rFonts w:ascii="Book Antiqua" w:eastAsia="Book Antiqua" w:hAnsi="Book Antiqua" w:cs="Book Antiqua"/>
          <w:b/>
          <w:bCs/>
          <w:color w:val="000000"/>
        </w:rPr>
        <w:t xml:space="preserve"> AM</w:t>
      </w:r>
      <w:r w:rsidRPr="0009696A">
        <w:rPr>
          <w:rFonts w:ascii="Book Antiqua" w:eastAsia="Book Antiqua" w:hAnsi="Book Antiqua" w:cs="Book Antiqua"/>
          <w:color w:val="000000"/>
        </w:rPr>
        <w:t xml:space="preserve">, Lok AS, Martin P, </w:t>
      </w:r>
      <w:proofErr w:type="spellStart"/>
      <w:r w:rsidRPr="0009696A">
        <w:rPr>
          <w:rFonts w:ascii="Book Antiqua" w:eastAsia="Book Antiqua" w:hAnsi="Book Antiqua" w:cs="Book Antiqua"/>
          <w:color w:val="000000"/>
        </w:rPr>
        <w:t>Terrault</w:t>
      </w:r>
      <w:proofErr w:type="spellEnd"/>
      <w:r w:rsidRPr="0009696A">
        <w:rPr>
          <w:rFonts w:ascii="Book Antiqua" w:eastAsia="Book Antiqua" w:hAnsi="Book Antiqua" w:cs="Book Antiqua"/>
          <w:color w:val="000000"/>
        </w:rPr>
        <w:t xml:space="preserve"> N, </w:t>
      </w:r>
      <w:proofErr w:type="spellStart"/>
      <w:r w:rsidRPr="0009696A">
        <w:rPr>
          <w:rFonts w:ascii="Book Antiqua" w:eastAsia="Book Antiqua" w:hAnsi="Book Antiqua" w:cs="Book Antiqua"/>
          <w:color w:val="000000"/>
        </w:rPr>
        <w:t>Perrillo</w:t>
      </w:r>
      <w:proofErr w:type="spellEnd"/>
      <w:r w:rsidRPr="0009696A">
        <w:rPr>
          <w:rFonts w:ascii="Book Antiqua" w:eastAsia="Book Antiqua" w:hAnsi="Book Antiqua" w:cs="Book Antiqua"/>
          <w:color w:val="000000"/>
        </w:rPr>
        <w:t xml:space="preserve"> RP, Hoofnagle JH. Recent US Food and Drug Administration warnings on hepatitis B reactivation with immune-suppressing and anticancer drugs: just the tip of the iceberg?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61</w:t>
      </w:r>
      <w:r w:rsidRPr="0009696A">
        <w:rPr>
          <w:rFonts w:ascii="Book Antiqua" w:eastAsia="Book Antiqua" w:hAnsi="Book Antiqua" w:cs="Book Antiqua"/>
          <w:color w:val="000000"/>
        </w:rPr>
        <w:t>: 703-711 [PMID: 25412906 DOI: 10.1002/hep.27609]</w:t>
      </w:r>
    </w:p>
    <w:p w14:paraId="1277D2A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29 </w:t>
      </w:r>
      <w:r w:rsidRPr="0009696A">
        <w:rPr>
          <w:rFonts w:ascii="Book Antiqua" w:eastAsia="Book Antiqua" w:hAnsi="Book Antiqua" w:cs="Book Antiqua"/>
          <w:b/>
          <w:bCs/>
          <w:color w:val="000000"/>
        </w:rPr>
        <w:t>Hsu C</w:t>
      </w:r>
      <w:r w:rsidRPr="0009696A">
        <w:rPr>
          <w:rFonts w:ascii="Book Antiqua" w:eastAsia="Book Antiqua" w:hAnsi="Book Antiqua" w:cs="Book Antiqua"/>
          <w:color w:val="000000"/>
        </w:rPr>
        <w:t xml:space="preserve">, Tsou HH, Lin SJ, Wang MC, Yao M, Hwang WL, Kao WY, Chiu CF, Lin SF, Lin J, Chang CS, Tien HF, Liu TW, Chen PJ, Cheng AL; Taiwan Cooperative Oncology Group. Chemotherapy-induced hepatitis B reactivation in lymphoma patients with resolved HBV infection: a prospective study.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59</w:t>
      </w:r>
      <w:r w:rsidRPr="0009696A">
        <w:rPr>
          <w:rFonts w:ascii="Book Antiqua" w:eastAsia="Book Antiqua" w:hAnsi="Book Antiqua" w:cs="Book Antiqua"/>
          <w:color w:val="000000"/>
        </w:rPr>
        <w:t>: 2092-2100 [PMID: 24002804 DOI: 10.1002/hep.26718]</w:t>
      </w:r>
    </w:p>
    <w:p w14:paraId="19D9A02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30 </w:t>
      </w:r>
      <w:r w:rsidRPr="0009696A">
        <w:rPr>
          <w:rFonts w:ascii="Book Antiqua" w:eastAsia="Book Antiqua" w:hAnsi="Book Antiqua" w:cs="Book Antiqua"/>
          <w:b/>
          <w:bCs/>
          <w:color w:val="000000"/>
        </w:rPr>
        <w:t>Matsue K</w:t>
      </w:r>
      <w:r w:rsidRPr="0009696A">
        <w:rPr>
          <w:rFonts w:ascii="Book Antiqua" w:eastAsia="Book Antiqua" w:hAnsi="Book Antiqua" w:cs="Book Antiqua"/>
          <w:color w:val="000000"/>
        </w:rPr>
        <w:t xml:space="preserve">, Kimura S, </w:t>
      </w:r>
      <w:proofErr w:type="spellStart"/>
      <w:r w:rsidRPr="0009696A">
        <w:rPr>
          <w:rFonts w:ascii="Book Antiqua" w:eastAsia="Book Antiqua" w:hAnsi="Book Antiqua" w:cs="Book Antiqua"/>
          <w:color w:val="000000"/>
        </w:rPr>
        <w:t>Takanashi</w:t>
      </w:r>
      <w:proofErr w:type="spellEnd"/>
      <w:r w:rsidRPr="0009696A">
        <w:rPr>
          <w:rFonts w:ascii="Book Antiqua" w:eastAsia="Book Antiqua" w:hAnsi="Book Antiqua" w:cs="Book Antiqua"/>
          <w:color w:val="000000"/>
        </w:rPr>
        <w:t xml:space="preserve"> Y, </w:t>
      </w:r>
      <w:proofErr w:type="spellStart"/>
      <w:r w:rsidRPr="0009696A">
        <w:rPr>
          <w:rFonts w:ascii="Book Antiqua" w:eastAsia="Book Antiqua" w:hAnsi="Book Antiqua" w:cs="Book Antiqua"/>
          <w:color w:val="000000"/>
        </w:rPr>
        <w:t>Iwama</w:t>
      </w:r>
      <w:proofErr w:type="spellEnd"/>
      <w:r w:rsidRPr="0009696A">
        <w:rPr>
          <w:rFonts w:ascii="Book Antiqua" w:eastAsia="Book Antiqua" w:hAnsi="Book Antiqua" w:cs="Book Antiqua"/>
          <w:color w:val="000000"/>
        </w:rPr>
        <w:t xml:space="preserve"> K, Fujiwara H, </w:t>
      </w:r>
      <w:proofErr w:type="spellStart"/>
      <w:r w:rsidRPr="0009696A">
        <w:rPr>
          <w:rFonts w:ascii="Book Antiqua" w:eastAsia="Book Antiqua" w:hAnsi="Book Antiqua" w:cs="Book Antiqua"/>
          <w:color w:val="000000"/>
        </w:rPr>
        <w:t>Yamakura</w:t>
      </w:r>
      <w:proofErr w:type="spellEnd"/>
      <w:r w:rsidRPr="0009696A">
        <w:rPr>
          <w:rFonts w:ascii="Book Antiqua" w:eastAsia="Book Antiqua" w:hAnsi="Book Antiqua" w:cs="Book Antiqua"/>
          <w:color w:val="000000"/>
        </w:rPr>
        <w:t xml:space="preserve"> M, Takeuchi M. Reactivation of hepatitis B virus after rituximab-containing treatment in patients with CD20-positive B-cell lymphoma. </w:t>
      </w:r>
      <w:r w:rsidRPr="0009696A">
        <w:rPr>
          <w:rFonts w:ascii="Book Antiqua" w:eastAsia="Book Antiqua" w:hAnsi="Book Antiqua" w:cs="Book Antiqua"/>
          <w:i/>
          <w:iCs/>
          <w:color w:val="000000"/>
        </w:rPr>
        <w:t>Cancer</w:t>
      </w:r>
      <w:r w:rsidRPr="0009696A">
        <w:rPr>
          <w:rFonts w:ascii="Book Antiqua" w:eastAsia="Book Antiqua" w:hAnsi="Book Antiqua" w:cs="Book Antiqua"/>
          <w:color w:val="000000"/>
        </w:rPr>
        <w:t xml:space="preserve"> 2010; </w:t>
      </w:r>
      <w:r w:rsidRPr="0009696A">
        <w:rPr>
          <w:rFonts w:ascii="Book Antiqua" w:eastAsia="Book Antiqua" w:hAnsi="Book Antiqua" w:cs="Book Antiqua"/>
          <w:b/>
          <w:bCs/>
          <w:color w:val="000000"/>
        </w:rPr>
        <w:t>116</w:t>
      </w:r>
      <w:r w:rsidRPr="0009696A">
        <w:rPr>
          <w:rFonts w:ascii="Book Antiqua" w:eastAsia="Book Antiqua" w:hAnsi="Book Antiqua" w:cs="Book Antiqua"/>
          <w:color w:val="000000"/>
        </w:rPr>
        <w:t>: 4769-4776 [PMID: 20597091 DOI: 10.1002/cncr.25253]</w:t>
      </w:r>
    </w:p>
    <w:p w14:paraId="4CE183D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31 </w:t>
      </w:r>
      <w:proofErr w:type="spellStart"/>
      <w:r w:rsidRPr="0009696A">
        <w:rPr>
          <w:rFonts w:ascii="Book Antiqua" w:eastAsia="Book Antiqua" w:hAnsi="Book Antiqua" w:cs="Book Antiqua"/>
          <w:b/>
          <w:bCs/>
          <w:color w:val="000000"/>
        </w:rPr>
        <w:t>Seto</w:t>
      </w:r>
      <w:proofErr w:type="spellEnd"/>
      <w:r w:rsidRPr="0009696A">
        <w:rPr>
          <w:rFonts w:ascii="Book Antiqua" w:eastAsia="Book Antiqua" w:hAnsi="Book Antiqua" w:cs="Book Antiqua"/>
          <w:b/>
          <w:bCs/>
          <w:color w:val="000000"/>
        </w:rPr>
        <w:t xml:space="preserve"> WK</w:t>
      </w:r>
      <w:r w:rsidRPr="0009696A">
        <w:rPr>
          <w:rFonts w:ascii="Book Antiqua" w:eastAsia="Book Antiqua" w:hAnsi="Book Antiqua" w:cs="Book Antiqua"/>
          <w:color w:val="000000"/>
        </w:rPr>
        <w:t xml:space="preserve">, Chan TS, Hwang YY, Wong DK, Fung J, Liu KS, Gill H, Lam YF, Lie AK, Lai CL, </w:t>
      </w:r>
      <w:proofErr w:type="spellStart"/>
      <w:r w:rsidRPr="0009696A">
        <w:rPr>
          <w:rFonts w:ascii="Book Antiqua" w:eastAsia="Book Antiqua" w:hAnsi="Book Antiqua" w:cs="Book Antiqua"/>
          <w:color w:val="000000"/>
        </w:rPr>
        <w:t>Kwong</w:t>
      </w:r>
      <w:proofErr w:type="spellEnd"/>
      <w:r w:rsidRPr="0009696A">
        <w:rPr>
          <w:rFonts w:ascii="Book Antiqua" w:eastAsia="Book Antiqua" w:hAnsi="Book Antiqua" w:cs="Book Antiqua"/>
          <w:color w:val="000000"/>
        </w:rPr>
        <w:t xml:space="preserve"> YL, Yuen MF. Hepatitis B reactivation in patients with previous hepatitis B virus exposure undergoing rituximab-containing chemotherapy for lymphoma: a prospective study.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32</w:t>
      </w:r>
      <w:r w:rsidRPr="0009696A">
        <w:rPr>
          <w:rFonts w:ascii="Book Antiqua" w:eastAsia="Book Antiqua" w:hAnsi="Book Antiqua" w:cs="Book Antiqua"/>
          <w:color w:val="000000"/>
        </w:rPr>
        <w:t>: 3736-3743 [PMID: 25287829 DOI: 10.1200/JCO.2014.56.7081]</w:t>
      </w:r>
    </w:p>
    <w:p w14:paraId="028C4F4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lastRenderedPageBreak/>
        <w:t xml:space="preserve">32 </w:t>
      </w:r>
      <w:proofErr w:type="spellStart"/>
      <w:r w:rsidRPr="0009696A">
        <w:rPr>
          <w:rFonts w:ascii="Book Antiqua" w:eastAsia="Book Antiqua" w:hAnsi="Book Antiqua" w:cs="Book Antiqua"/>
          <w:b/>
          <w:bCs/>
          <w:color w:val="000000"/>
        </w:rPr>
        <w:t>Kusumoto</w:t>
      </w:r>
      <w:proofErr w:type="spellEnd"/>
      <w:r w:rsidRPr="0009696A">
        <w:rPr>
          <w:rFonts w:ascii="Book Antiqua" w:eastAsia="Book Antiqua" w:hAnsi="Book Antiqua" w:cs="Book Antiqua"/>
          <w:b/>
          <w:bCs/>
          <w:color w:val="000000"/>
        </w:rPr>
        <w:t xml:space="preserve"> S</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Arcaini</w:t>
      </w:r>
      <w:proofErr w:type="spellEnd"/>
      <w:r w:rsidRPr="0009696A">
        <w:rPr>
          <w:rFonts w:ascii="Book Antiqua" w:eastAsia="Book Antiqua" w:hAnsi="Book Antiqua" w:cs="Book Antiqua"/>
          <w:color w:val="000000"/>
        </w:rPr>
        <w:t xml:space="preserve"> L, Hong X, Jin J, Kim WS, </w:t>
      </w:r>
      <w:proofErr w:type="spellStart"/>
      <w:r w:rsidRPr="0009696A">
        <w:rPr>
          <w:rFonts w:ascii="Book Antiqua" w:eastAsia="Book Antiqua" w:hAnsi="Book Antiqua" w:cs="Book Antiqua"/>
          <w:color w:val="000000"/>
        </w:rPr>
        <w:t>Kwong</w:t>
      </w:r>
      <w:proofErr w:type="spellEnd"/>
      <w:r w:rsidRPr="0009696A">
        <w:rPr>
          <w:rFonts w:ascii="Book Antiqua" w:eastAsia="Book Antiqua" w:hAnsi="Book Antiqua" w:cs="Book Antiqua"/>
          <w:color w:val="000000"/>
        </w:rPr>
        <w:t xml:space="preserve"> YL, Peters MG, Tanaka Y, </w:t>
      </w:r>
      <w:proofErr w:type="spellStart"/>
      <w:r w:rsidRPr="0009696A">
        <w:rPr>
          <w:rFonts w:ascii="Book Antiqua" w:eastAsia="Book Antiqua" w:hAnsi="Book Antiqua" w:cs="Book Antiqua"/>
          <w:color w:val="000000"/>
        </w:rPr>
        <w:t>Zelenetz</w:t>
      </w:r>
      <w:proofErr w:type="spellEnd"/>
      <w:r w:rsidRPr="0009696A">
        <w:rPr>
          <w:rFonts w:ascii="Book Antiqua" w:eastAsia="Book Antiqua" w:hAnsi="Book Antiqua" w:cs="Book Antiqua"/>
          <w:color w:val="000000"/>
        </w:rPr>
        <w:t xml:space="preserve"> AD, </w:t>
      </w:r>
      <w:proofErr w:type="spellStart"/>
      <w:r w:rsidRPr="0009696A">
        <w:rPr>
          <w:rFonts w:ascii="Book Antiqua" w:eastAsia="Book Antiqua" w:hAnsi="Book Antiqua" w:cs="Book Antiqua"/>
          <w:color w:val="000000"/>
        </w:rPr>
        <w:t>Kuriki</w:t>
      </w:r>
      <w:proofErr w:type="spellEnd"/>
      <w:r w:rsidRPr="0009696A">
        <w:rPr>
          <w:rFonts w:ascii="Book Antiqua" w:eastAsia="Book Antiqua" w:hAnsi="Book Antiqua" w:cs="Book Antiqua"/>
          <w:color w:val="000000"/>
        </w:rPr>
        <w:t xml:space="preserve"> H, </w:t>
      </w:r>
      <w:proofErr w:type="spellStart"/>
      <w:r w:rsidRPr="0009696A">
        <w:rPr>
          <w:rFonts w:ascii="Book Antiqua" w:eastAsia="Book Antiqua" w:hAnsi="Book Antiqua" w:cs="Book Antiqua"/>
          <w:color w:val="000000"/>
        </w:rPr>
        <w:t>Fingerle-Rowson</w:t>
      </w:r>
      <w:proofErr w:type="spellEnd"/>
      <w:r w:rsidRPr="0009696A">
        <w:rPr>
          <w:rFonts w:ascii="Book Antiqua" w:eastAsia="Book Antiqua" w:hAnsi="Book Antiqua" w:cs="Book Antiqua"/>
          <w:color w:val="000000"/>
        </w:rPr>
        <w:t xml:space="preserve"> G, Nielsen T, Ueda E, Piper-</w:t>
      </w:r>
      <w:proofErr w:type="spellStart"/>
      <w:r w:rsidRPr="0009696A">
        <w:rPr>
          <w:rFonts w:ascii="Book Antiqua" w:eastAsia="Book Antiqua" w:hAnsi="Book Antiqua" w:cs="Book Antiqua"/>
          <w:color w:val="000000"/>
        </w:rPr>
        <w:t>Lepoutre</w:t>
      </w:r>
      <w:proofErr w:type="spellEnd"/>
      <w:r w:rsidRPr="0009696A">
        <w:rPr>
          <w:rFonts w:ascii="Book Antiqua" w:eastAsia="Book Antiqua" w:hAnsi="Book Antiqua" w:cs="Book Antiqua"/>
          <w:color w:val="000000"/>
        </w:rPr>
        <w:t xml:space="preserve"> H, </w:t>
      </w:r>
      <w:proofErr w:type="spellStart"/>
      <w:r w:rsidRPr="0009696A">
        <w:rPr>
          <w:rFonts w:ascii="Book Antiqua" w:eastAsia="Book Antiqua" w:hAnsi="Book Antiqua" w:cs="Book Antiqua"/>
          <w:color w:val="000000"/>
        </w:rPr>
        <w:t>Sellam</w:t>
      </w:r>
      <w:proofErr w:type="spellEnd"/>
      <w:r w:rsidRPr="0009696A">
        <w:rPr>
          <w:rFonts w:ascii="Book Antiqua" w:eastAsia="Book Antiqua" w:hAnsi="Book Antiqua" w:cs="Book Antiqua"/>
          <w:color w:val="000000"/>
        </w:rPr>
        <w:t xml:space="preserve"> G, </w:t>
      </w:r>
      <w:proofErr w:type="spellStart"/>
      <w:r w:rsidRPr="0009696A">
        <w:rPr>
          <w:rFonts w:ascii="Book Antiqua" w:eastAsia="Book Antiqua" w:hAnsi="Book Antiqua" w:cs="Book Antiqua"/>
          <w:color w:val="000000"/>
        </w:rPr>
        <w:t>Tobinai</w:t>
      </w:r>
      <w:proofErr w:type="spellEnd"/>
      <w:r w:rsidRPr="0009696A">
        <w:rPr>
          <w:rFonts w:ascii="Book Antiqua" w:eastAsia="Book Antiqua" w:hAnsi="Book Antiqua" w:cs="Book Antiqua"/>
          <w:color w:val="000000"/>
        </w:rPr>
        <w:t xml:space="preserve"> K. Risk of HBV reactivation in patients with B-cell lymphomas receiving obinutuzumab or rituximab immunochemotherapy. </w:t>
      </w:r>
      <w:r w:rsidRPr="0009696A">
        <w:rPr>
          <w:rFonts w:ascii="Book Antiqua" w:eastAsia="Book Antiqua" w:hAnsi="Book Antiqua" w:cs="Book Antiqua"/>
          <w:i/>
          <w:iCs/>
          <w:color w:val="000000"/>
        </w:rPr>
        <w:t>Blood</w:t>
      </w:r>
      <w:r w:rsidRPr="0009696A">
        <w:rPr>
          <w:rFonts w:ascii="Book Antiqua" w:eastAsia="Book Antiqua" w:hAnsi="Book Antiqua" w:cs="Book Antiqua"/>
          <w:color w:val="000000"/>
        </w:rPr>
        <w:t xml:space="preserve"> 2019; </w:t>
      </w:r>
      <w:r w:rsidRPr="0009696A">
        <w:rPr>
          <w:rFonts w:ascii="Book Antiqua" w:eastAsia="Book Antiqua" w:hAnsi="Book Antiqua" w:cs="Book Antiqua"/>
          <w:b/>
          <w:bCs/>
          <w:color w:val="000000"/>
        </w:rPr>
        <w:t>133</w:t>
      </w:r>
      <w:r w:rsidRPr="0009696A">
        <w:rPr>
          <w:rFonts w:ascii="Book Antiqua" w:eastAsia="Book Antiqua" w:hAnsi="Book Antiqua" w:cs="Book Antiqua"/>
          <w:color w:val="000000"/>
        </w:rPr>
        <w:t>: 137-146 [PMID: 30341058 DOI: 10.1182/blood-2018-04-848044]</w:t>
      </w:r>
    </w:p>
    <w:p w14:paraId="5BCA7E7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33 </w:t>
      </w:r>
      <w:proofErr w:type="spellStart"/>
      <w:r w:rsidRPr="0009696A">
        <w:rPr>
          <w:rFonts w:ascii="Book Antiqua" w:eastAsia="Book Antiqua" w:hAnsi="Book Antiqua" w:cs="Book Antiqua"/>
          <w:b/>
          <w:bCs/>
          <w:color w:val="000000"/>
        </w:rPr>
        <w:t>Cholongitas</w:t>
      </w:r>
      <w:proofErr w:type="spellEnd"/>
      <w:r w:rsidRPr="0009696A">
        <w:rPr>
          <w:rFonts w:ascii="Book Antiqua" w:eastAsia="Book Antiqua" w:hAnsi="Book Antiqua" w:cs="Book Antiqua"/>
          <w:b/>
          <w:bCs/>
          <w:color w:val="000000"/>
        </w:rPr>
        <w:t xml:space="preserve"> E</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Haidich</w:t>
      </w:r>
      <w:proofErr w:type="spellEnd"/>
      <w:r w:rsidRPr="0009696A">
        <w:rPr>
          <w:rFonts w:ascii="Book Antiqua" w:eastAsia="Book Antiqua" w:hAnsi="Book Antiqua" w:cs="Book Antiqua"/>
          <w:color w:val="000000"/>
        </w:rPr>
        <w:t xml:space="preserve"> AB, </w:t>
      </w:r>
      <w:proofErr w:type="spellStart"/>
      <w:r w:rsidRPr="0009696A">
        <w:rPr>
          <w:rFonts w:ascii="Book Antiqua" w:eastAsia="Book Antiqua" w:hAnsi="Book Antiqua" w:cs="Book Antiqua"/>
          <w:color w:val="000000"/>
        </w:rPr>
        <w:t>Apostolidou-Kiouti</w:t>
      </w:r>
      <w:proofErr w:type="spellEnd"/>
      <w:r w:rsidRPr="0009696A">
        <w:rPr>
          <w:rFonts w:ascii="Book Antiqua" w:eastAsia="Book Antiqua" w:hAnsi="Book Antiqua" w:cs="Book Antiqua"/>
          <w:color w:val="000000"/>
        </w:rPr>
        <w:t xml:space="preserve"> F, </w:t>
      </w:r>
      <w:proofErr w:type="spellStart"/>
      <w:r w:rsidRPr="0009696A">
        <w:rPr>
          <w:rFonts w:ascii="Book Antiqua" w:eastAsia="Book Antiqua" w:hAnsi="Book Antiqua" w:cs="Book Antiqua"/>
          <w:color w:val="000000"/>
        </w:rPr>
        <w:t>Chalevas</w:t>
      </w:r>
      <w:proofErr w:type="spellEnd"/>
      <w:r w:rsidRPr="0009696A">
        <w:rPr>
          <w:rFonts w:ascii="Book Antiqua" w:eastAsia="Book Antiqua" w:hAnsi="Book Antiqua" w:cs="Book Antiqua"/>
          <w:color w:val="000000"/>
        </w:rPr>
        <w:t xml:space="preserve"> P, </w:t>
      </w:r>
      <w:proofErr w:type="spellStart"/>
      <w:r w:rsidRPr="0009696A">
        <w:rPr>
          <w:rFonts w:ascii="Book Antiqua" w:eastAsia="Book Antiqua" w:hAnsi="Book Antiqua" w:cs="Book Antiqua"/>
          <w:color w:val="000000"/>
        </w:rPr>
        <w:t>Papatheodoridis</w:t>
      </w:r>
      <w:proofErr w:type="spellEnd"/>
      <w:r w:rsidRPr="0009696A">
        <w:rPr>
          <w:rFonts w:ascii="Book Antiqua" w:eastAsia="Book Antiqua" w:hAnsi="Book Antiqua" w:cs="Book Antiqua"/>
          <w:color w:val="000000"/>
        </w:rPr>
        <w:t xml:space="preserve"> GV. Hepatitis B virus reactivation in HBsAg-negative, anti-HBc-positive patients receiving immunosuppressive therapy: a systematic review. </w:t>
      </w:r>
      <w:r w:rsidRPr="0009696A">
        <w:rPr>
          <w:rFonts w:ascii="Book Antiqua" w:eastAsia="Book Antiqua" w:hAnsi="Book Antiqua" w:cs="Book Antiqua"/>
          <w:i/>
          <w:iCs/>
          <w:color w:val="000000"/>
        </w:rPr>
        <w:t>Ann Gastroenterol</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31</w:t>
      </w:r>
      <w:r w:rsidRPr="0009696A">
        <w:rPr>
          <w:rFonts w:ascii="Book Antiqua" w:eastAsia="Book Antiqua" w:hAnsi="Book Antiqua" w:cs="Book Antiqua"/>
          <w:color w:val="000000"/>
        </w:rPr>
        <w:t>: 480-490 [PMID: 29991894 DOI: 10.20524/aog.2018.0266]</w:t>
      </w:r>
    </w:p>
    <w:p w14:paraId="0263222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34 </w:t>
      </w:r>
      <w:r w:rsidRPr="0009696A">
        <w:rPr>
          <w:rFonts w:ascii="Book Antiqua" w:eastAsia="Book Antiqua" w:hAnsi="Book Antiqua" w:cs="Book Antiqua"/>
          <w:b/>
          <w:bCs/>
          <w:color w:val="000000"/>
        </w:rPr>
        <w:t>Hsu C</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Hsiung</w:t>
      </w:r>
      <w:proofErr w:type="spellEnd"/>
      <w:r w:rsidRPr="0009696A">
        <w:rPr>
          <w:rFonts w:ascii="Book Antiqua" w:eastAsia="Book Antiqua" w:hAnsi="Book Antiqua" w:cs="Book Antiqua"/>
          <w:color w:val="000000"/>
        </w:rPr>
        <w:t xml:space="preserve"> CA, </w:t>
      </w:r>
      <w:proofErr w:type="spellStart"/>
      <w:r w:rsidRPr="0009696A">
        <w:rPr>
          <w:rFonts w:ascii="Book Antiqua" w:eastAsia="Book Antiqua" w:hAnsi="Book Antiqua" w:cs="Book Antiqua"/>
          <w:color w:val="000000"/>
        </w:rPr>
        <w:t>Su</w:t>
      </w:r>
      <w:proofErr w:type="spellEnd"/>
      <w:r w:rsidRPr="0009696A">
        <w:rPr>
          <w:rFonts w:ascii="Book Antiqua" w:eastAsia="Book Antiqua" w:hAnsi="Book Antiqua" w:cs="Book Antiqua"/>
          <w:color w:val="000000"/>
        </w:rPr>
        <w:t xml:space="preserve"> IJ, Hwang WS, Wang MC, Lin SF, Lin TH, Hsiao HH, Young JH, Chang MC, Liao YM, Li CC, Wu HB, Tien HF, Chao TY, Liu TW, Cheng AL, Chen PJ. A revisit of prophylactic lamivudine for chemotherapy-associated hepatitis B reactivation in non-Hodgkin's lymphoma: a randomized trial.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2008; </w:t>
      </w:r>
      <w:r w:rsidRPr="0009696A">
        <w:rPr>
          <w:rFonts w:ascii="Book Antiqua" w:eastAsia="Book Antiqua" w:hAnsi="Book Antiqua" w:cs="Book Antiqua"/>
          <w:b/>
          <w:bCs/>
          <w:color w:val="000000"/>
        </w:rPr>
        <w:t>47</w:t>
      </w:r>
      <w:r w:rsidRPr="0009696A">
        <w:rPr>
          <w:rFonts w:ascii="Book Antiqua" w:eastAsia="Book Antiqua" w:hAnsi="Book Antiqua" w:cs="Book Antiqua"/>
          <w:color w:val="000000"/>
        </w:rPr>
        <w:t>: 844-853 [PMID: 18302293 DOI: 10.1002/hep.22106]</w:t>
      </w:r>
    </w:p>
    <w:p w14:paraId="3022317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35 </w:t>
      </w:r>
      <w:r w:rsidRPr="0009696A">
        <w:rPr>
          <w:rFonts w:ascii="Book Antiqua" w:eastAsia="Book Antiqua" w:hAnsi="Book Antiqua" w:cs="Book Antiqua"/>
          <w:b/>
          <w:bCs/>
          <w:color w:val="000000"/>
        </w:rPr>
        <w:t>Mya DH</w:t>
      </w:r>
      <w:r w:rsidRPr="0009696A">
        <w:rPr>
          <w:rFonts w:ascii="Book Antiqua" w:eastAsia="Book Antiqua" w:hAnsi="Book Antiqua" w:cs="Book Antiqua"/>
          <w:color w:val="000000"/>
        </w:rPr>
        <w:t xml:space="preserve">, Han ST, Linn YC, Hwang WY, Goh YT, Tan DC. Risk of hepatitis B reactivation and the role of novel agents and stem-cell transplantation in multiple myeloma patients with hepatitis B virus (HBV) infection. </w:t>
      </w:r>
      <w:r w:rsidRPr="0009696A">
        <w:rPr>
          <w:rFonts w:ascii="Book Antiqua" w:eastAsia="Book Antiqua" w:hAnsi="Book Antiqua" w:cs="Book Antiqua"/>
          <w:i/>
          <w:iCs/>
          <w:color w:val="000000"/>
        </w:rPr>
        <w:t>Ann Oncol</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23</w:t>
      </w:r>
      <w:r w:rsidRPr="0009696A">
        <w:rPr>
          <w:rFonts w:ascii="Book Antiqua" w:eastAsia="Book Antiqua" w:hAnsi="Book Antiqua" w:cs="Book Antiqua"/>
          <w:color w:val="000000"/>
        </w:rPr>
        <w:t>: 421-426 [PMID: 21551005 DOI: 10.1093/</w:t>
      </w:r>
      <w:proofErr w:type="spellStart"/>
      <w:r w:rsidRPr="0009696A">
        <w:rPr>
          <w:rFonts w:ascii="Book Antiqua" w:eastAsia="Book Antiqua" w:hAnsi="Book Antiqua" w:cs="Book Antiqua"/>
          <w:color w:val="000000"/>
        </w:rPr>
        <w:t>annonc</w:t>
      </w:r>
      <w:proofErr w:type="spellEnd"/>
      <w:r w:rsidRPr="0009696A">
        <w:rPr>
          <w:rFonts w:ascii="Book Antiqua" w:eastAsia="Book Antiqua" w:hAnsi="Book Antiqua" w:cs="Book Antiqua"/>
          <w:color w:val="000000"/>
        </w:rPr>
        <w:t>/mdr142]</w:t>
      </w:r>
    </w:p>
    <w:p w14:paraId="2AD0B9B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36 </w:t>
      </w:r>
      <w:r w:rsidRPr="0009696A">
        <w:rPr>
          <w:rFonts w:ascii="Book Antiqua" w:eastAsia="Book Antiqua" w:hAnsi="Book Antiqua" w:cs="Book Antiqua"/>
          <w:b/>
          <w:bCs/>
          <w:color w:val="000000"/>
        </w:rPr>
        <w:t>Lee JY</w:t>
      </w:r>
      <w:r w:rsidRPr="0009696A">
        <w:rPr>
          <w:rFonts w:ascii="Book Antiqua" w:eastAsia="Book Antiqua" w:hAnsi="Book Antiqua" w:cs="Book Antiqua"/>
          <w:color w:val="000000"/>
        </w:rPr>
        <w:t xml:space="preserve">, Lim SH, Lee MY, Kim H, Sinn DH, </w:t>
      </w:r>
      <w:proofErr w:type="spellStart"/>
      <w:r w:rsidRPr="0009696A">
        <w:rPr>
          <w:rFonts w:ascii="Book Antiqua" w:eastAsia="Book Antiqua" w:hAnsi="Book Antiqua" w:cs="Book Antiqua"/>
          <w:color w:val="000000"/>
        </w:rPr>
        <w:t>Gwak</w:t>
      </w:r>
      <w:proofErr w:type="spellEnd"/>
      <w:r w:rsidRPr="0009696A">
        <w:rPr>
          <w:rFonts w:ascii="Book Antiqua" w:eastAsia="Book Antiqua" w:hAnsi="Book Antiqua" w:cs="Book Antiqua"/>
          <w:color w:val="000000"/>
        </w:rPr>
        <w:t xml:space="preserve"> GY, Choi MS, Lee JH, Jung CW, Jang JH, Kim WS, Kim SJ, Kim K. Hepatitis B reactivation in multiple myeloma patients with resolved hepatitis B undergoing chemotherapy. </w:t>
      </w:r>
      <w:r w:rsidRPr="0009696A">
        <w:rPr>
          <w:rFonts w:ascii="Book Antiqua" w:eastAsia="Book Antiqua" w:hAnsi="Book Antiqua" w:cs="Book Antiqua"/>
          <w:i/>
          <w:iCs/>
          <w:color w:val="000000"/>
        </w:rPr>
        <w:t>Liver Int</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35</w:t>
      </w:r>
      <w:r w:rsidRPr="0009696A">
        <w:rPr>
          <w:rFonts w:ascii="Book Antiqua" w:eastAsia="Book Antiqua" w:hAnsi="Book Antiqua" w:cs="Book Antiqua"/>
          <w:color w:val="000000"/>
        </w:rPr>
        <w:t>: 2363-2369 [PMID: 25832927 DOI: 10.1111/</w:t>
      </w:r>
      <w:r w:rsidR="00814F7E" w:rsidRPr="0009696A">
        <w:rPr>
          <w:rFonts w:ascii="Book Antiqua" w:eastAsia="Book Antiqua" w:hAnsi="Book Antiqua" w:cs="Book Antiqua"/>
          <w:color w:val="000000"/>
        </w:rPr>
        <w:t>l</w:t>
      </w:r>
      <w:r w:rsidRPr="0009696A">
        <w:rPr>
          <w:rFonts w:ascii="Book Antiqua" w:eastAsia="Book Antiqua" w:hAnsi="Book Antiqua" w:cs="Book Antiqua"/>
          <w:color w:val="000000"/>
        </w:rPr>
        <w:t>iv.12838]</w:t>
      </w:r>
    </w:p>
    <w:p w14:paraId="24725CC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37 </w:t>
      </w:r>
      <w:r w:rsidRPr="0009696A">
        <w:rPr>
          <w:rFonts w:ascii="Book Antiqua" w:eastAsia="Book Antiqua" w:hAnsi="Book Antiqua" w:cs="Book Antiqua"/>
          <w:b/>
          <w:bCs/>
          <w:color w:val="000000"/>
        </w:rPr>
        <w:t>Li J</w:t>
      </w:r>
      <w:r w:rsidRPr="0009696A">
        <w:rPr>
          <w:rFonts w:ascii="Book Antiqua" w:eastAsia="Book Antiqua" w:hAnsi="Book Antiqua" w:cs="Book Antiqua"/>
          <w:color w:val="000000"/>
        </w:rPr>
        <w:t xml:space="preserve">, Huang B, Li Y, Zheng D, Zhou Z, Liu J. Hepatitis B virus reactivation in patients with multiple myeloma receiving bortezomib-containing regimens followed by autologous stem cell transplant. </w:t>
      </w:r>
      <w:proofErr w:type="spellStart"/>
      <w:r w:rsidRPr="0009696A">
        <w:rPr>
          <w:rFonts w:ascii="Book Antiqua" w:eastAsia="Book Antiqua" w:hAnsi="Book Antiqua" w:cs="Book Antiqua"/>
          <w:i/>
          <w:iCs/>
          <w:color w:val="000000"/>
        </w:rPr>
        <w:t>Leuk</w:t>
      </w:r>
      <w:proofErr w:type="spellEnd"/>
      <w:r w:rsidRPr="0009696A">
        <w:rPr>
          <w:rFonts w:ascii="Book Antiqua" w:eastAsia="Book Antiqua" w:hAnsi="Book Antiqua" w:cs="Book Antiqua"/>
          <w:i/>
          <w:iCs/>
          <w:color w:val="000000"/>
        </w:rPr>
        <w:t xml:space="preserve"> Lymphoma</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56</w:t>
      </w:r>
      <w:r w:rsidRPr="0009696A">
        <w:rPr>
          <w:rFonts w:ascii="Book Antiqua" w:eastAsia="Book Antiqua" w:hAnsi="Book Antiqua" w:cs="Book Antiqua"/>
          <w:color w:val="000000"/>
        </w:rPr>
        <w:t>: 1710-1717 [PMID: 25098429 DOI: 10.3109/10428194.2014.941833]</w:t>
      </w:r>
    </w:p>
    <w:p w14:paraId="525E255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38 </w:t>
      </w:r>
      <w:proofErr w:type="spellStart"/>
      <w:r w:rsidRPr="0009696A">
        <w:rPr>
          <w:rFonts w:ascii="Book Antiqua" w:eastAsia="Book Antiqua" w:hAnsi="Book Antiqua" w:cs="Book Antiqua"/>
          <w:b/>
          <w:bCs/>
          <w:color w:val="000000"/>
        </w:rPr>
        <w:t>Feyler</w:t>
      </w:r>
      <w:proofErr w:type="spellEnd"/>
      <w:r w:rsidRPr="0009696A">
        <w:rPr>
          <w:rFonts w:ascii="Book Antiqua" w:eastAsia="Book Antiqua" w:hAnsi="Book Antiqua" w:cs="Book Antiqua"/>
          <w:b/>
          <w:bCs/>
          <w:color w:val="000000"/>
        </w:rPr>
        <w:t xml:space="preserve"> S</w:t>
      </w:r>
      <w:r w:rsidRPr="0009696A">
        <w:rPr>
          <w:rFonts w:ascii="Book Antiqua" w:eastAsia="Book Antiqua" w:hAnsi="Book Antiqua" w:cs="Book Antiqua"/>
          <w:color w:val="000000"/>
        </w:rPr>
        <w:t xml:space="preserve">, Selby PJ, Cook G. Regulating the regulators in cancer-immunosuppression in multiple myeloma (MM). </w:t>
      </w:r>
      <w:r w:rsidRPr="0009696A">
        <w:rPr>
          <w:rFonts w:ascii="Book Antiqua" w:eastAsia="Book Antiqua" w:hAnsi="Book Antiqua" w:cs="Book Antiqua"/>
          <w:i/>
          <w:iCs/>
          <w:color w:val="000000"/>
        </w:rPr>
        <w:t>Blood Rev</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27</w:t>
      </w:r>
      <w:r w:rsidRPr="0009696A">
        <w:rPr>
          <w:rFonts w:ascii="Book Antiqua" w:eastAsia="Book Antiqua" w:hAnsi="Book Antiqua" w:cs="Book Antiqua"/>
          <w:color w:val="000000"/>
        </w:rPr>
        <w:t>: 155-164 [PMID: 23623928 DOI: 10.1016/j.blre.2013.04.004]</w:t>
      </w:r>
    </w:p>
    <w:p w14:paraId="00CA8B4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lastRenderedPageBreak/>
        <w:t xml:space="preserve">39 </w:t>
      </w:r>
      <w:r w:rsidRPr="0009696A">
        <w:rPr>
          <w:rFonts w:ascii="Book Antiqua" w:eastAsia="Book Antiqua" w:hAnsi="Book Antiqua" w:cs="Book Antiqua"/>
          <w:b/>
          <w:bCs/>
          <w:color w:val="000000"/>
        </w:rPr>
        <w:t>Chen WC</w:t>
      </w:r>
      <w:r w:rsidRPr="0009696A">
        <w:rPr>
          <w:rFonts w:ascii="Book Antiqua" w:eastAsia="Book Antiqua" w:hAnsi="Book Antiqua" w:cs="Book Antiqua"/>
          <w:color w:val="000000"/>
        </w:rPr>
        <w:t xml:space="preserve">, Cheng JS, Chiang PH, </w:t>
      </w:r>
      <w:proofErr w:type="spellStart"/>
      <w:r w:rsidRPr="0009696A">
        <w:rPr>
          <w:rFonts w:ascii="Book Antiqua" w:eastAsia="Book Antiqua" w:hAnsi="Book Antiqua" w:cs="Book Antiqua"/>
          <w:color w:val="000000"/>
        </w:rPr>
        <w:t>Tsay</w:t>
      </w:r>
      <w:proofErr w:type="spellEnd"/>
      <w:r w:rsidRPr="0009696A">
        <w:rPr>
          <w:rFonts w:ascii="Book Antiqua" w:eastAsia="Book Antiqua" w:hAnsi="Book Antiqua" w:cs="Book Antiqua"/>
          <w:color w:val="000000"/>
        </w:rPr>
        <w:t xml:space="preserve"> FW, Chan HH, Chang HW, Yu HC, Tsai WL, Lai KH, Hsu PI. A Comparison of Entecavir and Lamivudine for the Prophylaxis of Hepatitis B Virus Reactivation in Solid Tumor Patients Undergoing Systemic Cytotoxic Chemotherapy. </w:t>
      </w:r>
      <w:proofErr w:type="spellStart"/>
      <w:r w:rsidRPr="0009696A">
        <w:rPr>
          <w:rFonts w:ascii="Book Antiqua" w:eastAsia="Book Antiqua" w:hAnsi="Book Antiqua" w:cs="Book Antiqua"/>
          <w:i/>
          <w:iCs/>
          <w:color w:val="000000"/>
        </w:rPr>
        <w:t>PLoS</w:t>
      </w:r>
      <w:proofErr w:type="spellEnd"/>
      <w:r w:rsidRPr="0009696A">
        <w:rPr>
          <w:rFonts w:ascii="Book Antiqua" w:eastAsia="Book Antiqua" w:hAnsi="Book Antiqua" w:cs="Book Antiqua"/>
          <w:i/>
          <w:iCs/>
          <w:color w:val="000000"/>
        </w:rPr>
        <w:t xml:space="preserve">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e0131545 [PMID: 26121480 DOI: 10.1371/journal.pone.0131545]</w:t>
      </w:r>
    </w:p>
    <w:p w14:paraId="754D665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40 </w:t>
      </w:r>
      <w:r w:rsidRPr="0009696A">
        <w:rPr>
          <w:rFonts w:ascii="Book Antiqua" w:eastAsia="Book Antiqua" w:hAnsi="Book Antiqua" w:cs="Book Antiqua"/>
          <w:b/>
          <w:bCs/>
          <w:color w:val="000000"/>
        </w:rPr>
        <w:t>Yun J</w:t>
      </w:r>
      <w:r w:rsidRPr="0009696A">
        <w:rPr>
          <w:rFonts w:ascii="Book Antiqua" w:eastAsia="Book Antiqua" w:hAnsi="Book Antiqua" w:cs="Book Antiqua"/>
          <w:color w:val="000000"/>
        </w:rPr>
        <w:t xml:space="preserve">, Kim KH, Kang ES, </w:t>
      </w:r>
      <w:proofErr w:type="spellStart"/>
      <w:r w:rsidRPr="0009696A">
        <w:rPr>
          <w:rFonts w:ascii="Book Antiqua" w:eastAsia="Book Antiqua" w:hAnsi="Book Antiqua" w:cs="Book Antiqua"/>
          <w:color w:val="000000"/>
        </w:rPr>
        <w:t>Gwak</w:t>
      </w:r>
      <w:proofErr w:type="spellEnd"/>
      <w:r w:rsidRPr="0009696A">
        <w:rPr>
          <w:rFonts w:ascii="Book Antiqua" w:eastAsia="Book Antiqua" w:hAnsi="Book Antiqua" w:cs="Book Antiqua"/>
          <w:color w:val="000000"/>
        </w:rPr>
        <w:t xml:space="preserve"> GY, Choi MS, Lee JE, Nam SJ, Yang JH, Park YH, </w:t>
      </w:r>
      <w:proofErr w:type="spellStart"/>
      <w:r w:rsidRPr="0009696A">
        <w:rPr>
          <w:rFonts w:ascii="Book Antiqua" w:eastAsia="Book Antiqua" w:hAnsi="Book Antiqua" w:cs="Book Antiqua"/>
          <w:color w:val="000000"/>
        </w:rPr>
        <w:t>Ahn</w:t>
      </w:r>
      <w:proofErr w:type="spellEnd"/>
      <w:r w:rsidRPr="0009696A">
        <w:rPr>
          <w:rFonts w:ascii="Book Antiqua" w:eastAsia="Book Antiqua" w:hAnsi="Book Antiqua" w:cs="Book Antiqua"/>
          <w:color w:val="000000"/>
        </w:rPr>
        <w:t xml:space="preserve"> JS, </w:t>
      </w:r>
      <w:proofErr w:type="spellStart"/>
      <w:r w:rsidRPr="0009696A">
        <w:rPr>
          <w:rFonts w:ascii="Book Antiqua" w:eastAsia="Book Antiqua" w:hAnsi="Book Antiqua" w:cs="Book Antiqua"/>
          <w:color w:val="000000"/>
        </w:rPr>
        <w:t>Im</w:t>
      </w:r>
      <w:proofErr w:type="spellEnd"/>
      <w:r w:rsidRPr="0009696A">
        <w:rPr>
          <w:rFonts w:ascii="Book Antiqua" w:eastAsia="Book Antiqua" w:hAnsi="Book Antiqua" w:cs="Book Antiqua"/>
          <w:color w:val="000000"/>
        </w:rPr>
        <w:t xml:space="preserve"> YH. Prophylactic use of lamivudine for hepatitis B exacerbation in post-operative breast cancer patients receiving anthracycline-based adjuvant chemotherapy. </w:t>
      </w:r>
      <w:r w:rsidRPr="0009696A">
        <w:rPr>
          <w:rFonts w:ascii="Book Antiqua" w:eastAsia="Book Antiqua" w:hAnsi="Book Antiqua" w:cs="Book Antiqua"/>
          <w:i/>
          <w:iCs/>
          <w:color w:val="000000"/>
        </w:rPr>
        <w:t>Br J Cancer</w:t>
      </w:r>
      <w:r w:rsidRPr="0009696A">
        <w:rPr>
          <w:rFonts w:ascii="Book Antiqua" w:eastAsia="Book Antiqua" w:hAnsi="Book Antiqua" w:cs="Book Antiqua"/>
          <w:color w:val="000000"/>
        </w:rPr>
        <w:t xml:space="preserve"> 2011; </w:t>
      </w:r>
      <w:r w:rsidRPr="0009696A">
        <w:rPr>
          <w:rFonts w:ascii="Book Antiqua" w:eastAsia="Book Antiqua" w:hAnsi="Book Antiqua" w:cs="Book Antiqua"/>
          <w:b/>
          <w:bCs/>
          <w:color w:val="000000"/>
        </w:rPr>
        <w:t>104</w:t>
      </w:r>
      <w:r w:rsidRPr="0009696A">
        <w:rPr>
          <w:rFonts w:ascii="Book Antiqua" w:eastAsia="Book Antiqua" w:hAnsi="Book Antiqua" w:cs="Book Antiqua"/>
          <w:color w:val="000000"/>
        </w:rPr>
        <w:t>: 559-563 [PMID: 21285992 DOI: 10.1038/bjc.2011.4]</w:t>
      </w:r>
    </w:p>
    <w:p w14:paraId="355B67F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41 </w:t>
      </w:r>
      <w:r w:rsidRPr="0009696A">
        <w:rPr>
          <w:rFonts w:ascii="Book Antiqua" w:eastAsia="Book Antiqua" w:hAnsi="Book Antiqua" w:cs="Book Antiqua"/>
          <w:b/>
          <w:bCs/>
          <w:color w:val="000000"/>
        </w:rPr>
        <w:t>Yeo W</w:t>
      </w:r>
      <w:r w:rsidRPr="0009696A">
        <w:rPr>
          <w:rFonts w:ascii="Book Antiqua" w:eastAsia="Book Antiqua" w:hAnsi="Book Antiqua" w:cs="Book Antiqua"/>
          <w:color w:val="000000"/>
        </w:rPr>
        <w:t xml:space="preserve">, Zee B, Zhong S, Chan PK, Wong WL, Ho WM, Lam KC, Johnson PJ. Comprehensive analysis of risk factors associating with Hepatitis B virus (HBV) reactivation in cancer patients undergoing cytotoxic chemotherapy. </w:t>
      </w:r>
      <w:r w:rsidRPr="0009696A">
        <w:rPr>
          <w:rFonts w:ascii="Book Antiqua" w:eastAsia="Book Antiqua" w:hAnsi="Book Antiqua" w:cs="Book Antiqua"/>
          <w:i/>
          <w:iCs/>
          <w:color w:val="000000"/>
        </w:rPr>
        <w:t>Br J Cancer</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90</w:t>
      </w:r>
      <w:r w:rsidRPr="0009696A">
        <w:rPr>
          <w:rFonts w:ascii="Book Antiqua" w:eastAsia="Book Antiqua" w:hAnsi="Book Antiqua" w:cs="Book Antiqua"/>
          <w:color w:val="000000"/>
        </w:rPr>
        <w:t>: 1306-1311 [PMID: 15054446 DOI: 10.1038/sj.bjc.6601699]</w:t>
      </w:r>
    </w:p>
    <w:p w14:paraId="0EAFCCF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42 </w:t>
      </w:r>
      <w:r w:rsidRPr="0009696A">
        <w:rPr>
          <w:rFonts w:ascii="Book Antiqua" w:eastAsia="Book Antiqua" w:hAnsi="Book Antiqua" w:cs="Book Antiqua"/>
          <w:b/>
          <w:bCs/>
          <w:color w:val="000000"/>
        </w:rPr>
        <w:t>Jang JW</w:t>
      </w:r>
      <w:r w:rsidRPr="0009696A">
        <w:rPr>
          <w:rFonts w:ascii="Book Antiqua" w:eastAsia="Book Antiqua" w:hAnsi="Book Antiqua" w:cs="Book Antiqua"/>
          <w:color w:val="000000"/>
        </w:rPr>
        <w:t xml:space="preserve">. Hepatitis B virus reactivation in patients with hepatocellular carcinoma undergoing anti-cancer therapy.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20</w:t>
      </w:r>
      <w:r w:rsidRPr="0009696A">
        <w:rPr>
          <w:rFonts w:ascii="Book Antiqua" w:eastAsia="Book Antiqua" w:hAnsi="Book Antiqua" w:cs="Book Antiqua"/>
          <w:color w:val="000000"/>
        </w:rPr>
        <w:t>: 7675-7685 [PMID: 24976705 DOI: 10.3748/wjg.v20.i24.7675]</w:t>
      </w:r>
    </w:p>
    <w:p w14:paraId="0955F01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43 </w:t>
      </w:r>
      <w:r w:rsidRPr="0009696A">
        <w:rPr>
          <w:rFonts w:ascii="Book Antiqua" w:eastAsia="Book Antiqua" w:hAnsi="Book Antiqua" w:cs="Book Antiqua"/>
          <w:b/>
          <w:bCs/>
          <w:color w:val="000000"/>
        </w:rPr>
        <w:t>Jang JW</w:t>
      </w:r>
      <w:r w:rsidRPr="0009696A">
        <w:rPr>
          <w:rFonts w:ascii="Book Antiqua" w:eastAsia="Book Antiqua" w:hAnsi="Book Antiqua" w:cs="Book Antiqua"/>
          <w:color w:val="000000"/>
        </w:rPr>
        <w:t xml:space="preserve">, Choi JY, Bae SH, Kim CW, Yoon SK, Cho SH, Yang JM, Ahn BM, Lee CD, Lee YS, Chung KW, Sun HS. </w:t>
      </w:r>
      <w:proofErr w:type="spellStart"/>
      <w:r w:rsidRPr="0009696A">
        <w:rPr>
          <w:rFonts w:ascii="Book Antiqua" w:eastAsia="Book Antiqua" w:hAnsi="Book Antiqua" w:cs="Book Antiqua"/>
          <w:color w:val="000000"/>
        </w:rPr>
        <w:t>Transarterial</w:t>
      </w:r>
      <w:proofErr w:type="spellEnd"/>
      <w:r w:rsidRPr="0009696A">
        <w:rPr>
          <w:rFonts w:ascii="Book Antiqua" w:eastAsia="Book Antiqua" w:hAnsi="Book Antiqua" w:cs="Book Antiqua"/>
          <w:color w:val="000000"/>
        </w:rPr>
        <w:t xml:space="preserve"> chemo-</w:t>
      </w:r>
      <w:proofErr w:type="spellStart"/>
      <w:r w:rsidRPr="0009696A">
        <w:rPr>
          <w:rFonts w:ascii="Book Antiqua" w:eastAsia="Book Antiqua" w:hAnsi="Book Antiqua" w:cs="Book Antiqua"/>
          <w:color w:val="000000"/>
        </w:rPr>
        <w:t>lipiodolization</w:t>
      </w:r>
      <w:proofErr w:type="spellEnd"/>
      <w:r w:rsidRPr="0009696A">
        <w:rPr>
          <w:rFonts w:ascii="Book Antiqua" w:eastAsia="Book Antiqua" w:hAnsi="Book Antiqua" w:cs="Book Antiqua"/>
          <w:color w:val="000000"/>
        </w:rPr>
        <w:t xml:space="preserve"> can reactivate hepatitis B virus replication in patients with hepatocellular carcinoma. </w:t>
      </w:r>
      <w:r w:rsidRPr="0009696A">
        <w:rPr>
          <w:rFonts w:ascii="Book Antiqua" w:eastAsia="Book Antiqua" w:hAnsi="Book Antiqua" w:cs="Book Antiqua"/>
          <w:i/>
          <w:iCs/>
          <w:color w:val="000000"/>
        </w:rPr>
        <w:t>J Hepatol</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41</w:t>
      </w:r>
      <w:r w:rsidRPr="0009696A">
        <w:rPr>
          <w:rFonts w:ascii="Book Antiqua" w:eastAsia="Book Antiqua" w:hAnsi="Book Antiqua" w:cs="Book Antiqua"/>
          <w:color w:val="000000"/>
        </w:rPr>
        <w:t>: 427-435 [PMID: 15336446 DOI: 10.1016/j.jhep.2004.05.014]</w:t>
      </w:r>
    </w:p>
    <w:p w14:paraId="40E8D1E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44 </w:t>
      </w:r>
      <w:r w:rsidRPr="0009696A">
        <w:rPr>
          <w:rFonts w:ascii="Book Antiqua" w:eastAsia="Book Antiqua" w:hAnsi="Book Antiqua" w:cs="Book Antiqua"/>
          <w:b/>
          <w:bCs/>
          <w:color w:val="000000"/>
        </w:rPr>
        <w:t>Jang JW</w:t>
      </w:r>
      <w:r w:rsidRPr="0009696A">
        <w:rPr>
          <w:rFonts w:ascii="Book Antiqua" w:eastAsia="Book Antiqua" w:hAnsi="Book Antiqua" w:cs="Book Antiqua"/>
          <w:color w:val="000000"/>
        </w:rPr>
        <w:t xml:space="preserve">, Kim YW, Lee SW, Kwon JH, Nam SW, Bae SH, Choi JY, Yoon SK, Chung KW. Reactivation of hepatitis B virus in HBsAg-negative patients with hepatocellular carcinoma. </w:t>
      </w:r>
      <w:proofErr w:type="spellStart"/>
      <w:r w:rsidRPr="0009696A">
        <w:rPr>
          <w:rFonts w:ascii="Book Antiqua" w:eastAsia="Book Antiqua" w:hAnsi="Book Antiqua" w:cs="Book Antiqua"/>
          <w:i/>
          <w:iCs/>
          <w:color w:val="000000"/>
        </w:rPr>
        <w:t>PLoS</w:t>
      </w:r>
      <w:proofErr w:type="spellEnd"/>
      <w:r w:rsidRPr="0009696A">
        <w:rPr>
          <w:rFonts w:ascii="Book Antiqua" w:eastAsia="Book Antiqua" w:hAnsi="Book Antiqua" w:cs="Book Antiqua"/>
          <w:i/>
          <w:iCs/>
          <w:color w:val="000000"/>
        </w:rPr>
        <w:t xml:space="preserve">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e0122041 [PMID: 25894607 DOI: 10.1371/journal.pone.0122041]</w:t>
      </w:r>
    </w:p>
    <w:p w14:paraId="3EC9C7E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45 </w:t>
      </w:r>
      <w:proofErr w:type="spellStart"/>
      <w:r w:rsidRPr="0009696A">
        <w:rPr>
          <w:rFonts w:ascii="Book Antiqua" w:eastAsia="Book Antiqua" w:hAnsi="Book Antiqua" w:cs="Book Antiqua"/>
          <w:b/>
          <w:bCs/>
          <w:color w:val="000000"/>
        </w:rPr>
        <w:t>Locasciulli</w:t>
      </w:r>
      <w:proofErr w:type="spellEnd"/>
      <w:r w:rsidRPr="0009696A">
        <w:rPr>
          <w:rFonts w:ascii="Book Antiqua" w:eastAsia="Book Antiqua" w:hAnsi="Book Antiqua" w:cs="Book Antiqua"/>
          <w:b/>
          <w:bCs/>
          <w:color w:val="000000"/>
        </w:rPr>
        <w:t xml:space="preserve"> A</w:t>
      </w:r>
      <w:r w:rsidRPr="0009696A">
        <w:rPr>
          <w:rFonts w:ascii="Book Antiqua" w:eastAsia="Book Antiqua" w:hAnsi="Book Antiqua" w:cs="Book Antiqua"/>
          <w:color w:val="000000"/>
        </w:rPr>
        <w:t xml:space="preserve">, Bruno B, </w:t>
      </w:r>
      <w:proofErr w:type="spellStart"/>
      <w:r w:rsidRPr="0009696A">
        <w:rPr>
          <w:rFonts w:ascii="Book Antiqua" w:eastAsia="Book Antiqua" w:hAnsi="Book Antiqua" w:cs="Book Antiqua"/>
          <w:color w:val="000000"/>
        </w:rPr>
        <w:t>Alessandrino</w:t>
      </w:r>
      <w:proofErr w:type="spellEnd"/>
      <w:r w:rsidRPr="0009696A">
        <w:rPr>
          <w:rFonts w:ascii="Book Antiqua" w:eastAsia="Book Antiqua" w:hAnsi="Book Antiqua" w:cs="Book Antiqua"/>
          <w:color w:val="000000"/>
        </w:rPr>
        <w:t xml:space="preserve"> EP, </w:t>
      </w:r>
      <w:proofErr w:type="spellStart"/>
      <w:r w:rsidRPr="0009696A">
        <w:rPr>
          <w:rFonts w:ascii="Book Antiqua" w:eastAsia="Book Antiqua" w:hAnsi="Book Antiqua" w:cs="Book Antiqua"/>
          <w:color w:val="000000"/>
        </w:rPr>
        <w:t>Meloni</w:t>
      </w:r>
      <w:proofErr w:type="spellEnd"/>
      <w:r w:rsidRPr="0009696A">
        <w:rPr>
          <w:rFonts w:ascii="Book Antiqua" w:eastAsia="Book Antiqua" w:hAnsi="Book Antiqua" w:cs="Book Antiqua"/>
          <w:color w:val="000000"/>
        </w:rPr>
        <w:t xml:space="preserve"> G, </w:t>
      </w:r>
      <w:proofErr w:type="spellStart"/>
      <w:r w:rsidRPr="0009696A">
        <w:rPr>
          <w:rFonts w:ascii="Book Antiqua" w:eastAsia="Book Antiqua" w:hAnsi="Book Antiqua" w:cs="Book Antiqua"/>
          <w:color w:val="000000"/>
        </w:rPr>
        <w:t>Arcese</w:t>
      </w:r>
      <w:proofErr w:type="spellEnd"/>
      <w:r w:rsidRPr="0009696A">
        <w:rPr>
          <w:rFonts w:ascii="Book Antiqua" w:eastAsia="Book Antiqua" w:hAnsi="Book Antiqua" w:cs="Book Antiqua"/>
          <w:color w:val="000000"/>
        </w:rPr>
        <w:t xml:space="preserve"> W, Bandini G, </w:t>
      </w:r>
      <w:proofErr w:type="spellStart"/>
      <w:r w:rsidRPr="0009696A">
        <w:rPr>
          <w:rFonts w:ascii="Book Antiqua" w:eastAsia="Book Antiqua" w:hAnsi="Book Antiqua" w:cs="Book Antiqua"/>
          <w:color w:val="000000"/>
        </w:rPr>
        <w:t>Cassibba</w:t>
      </w:r>
      <w:proofErr w:type="spellEnd"/>
      <w:r w:rsidRPr="0009696A">
        <w:rPr>
          <w:rFonts w:ascii="Book Antiqua" w:eastAsia="Book Antiqua" w:hAnsi="Book Antiqua" w:cs="Book Antiqua"/>
          <w:color w:val="000000"/>
        </w:rPr>
        <w:t xml:space="preserve"> V, Rotoli B, </w:t>
      </w:r>
      <w:proofErr w:type="spellStart"/>
      <w:r w:rsidRPr="0009696A">
        <w:rPr>
          <w:rFonts w:ascii="Book Antiqua" w:eastAsia="Book Antiqua" w:hAnsi="Book Antiqua" w:cs="Book Antiqua"/>
          <w:color w:val="000000"/>
        </w:rPr>
        <w:t>Morra</w:t>
      </w:r>
      <w:proofErr w:type="spellEnd"/>
      <w:r w:rsidRPr="0009696A">
        <w:rPr>
          <w:rFonts w:ascii="Book Antiqua" w:eastAsia="Book Antiqua" w:hAnsi="Book Antiqua" w:cs="Book Antiqua"/>
          <w:color w:val="000000"/>
        </w:rPr>
        <w:t xml:space="preserve"> E, </w:t>
      </w:r>
      <w:proofErr w:type="spellStart"/>
      <w:r w:rsidRPr="0009696A">
        <w:rPr>
          <w:rFonts w:ascii="Book Antiqua" w:eastAsia="Book Antiqua" w:hAnsi="Book Antiqua" w:cs="Book Antiqua"/>
          <w:color w:val="000000"/>
        </w:rPr>
        <w:t>Majolino</w:t>
      </w:r>
      <w:proofErr w:type="spellEnd"/>
      <w:r w:rsidRPr="0009696A">
        <w:rPr>
          <w:rFonts w:ascii="Book Antiqua" w:eastAsia="Book Antiqua" w:hAnsi="Book Antiqua" w:cs="Book Antiqua"/>
          <w:color w:val="000000"/>
        </w:rPr>
        <w:t xml:space="preserve"> I, Alberti A, </w:t>
      </w:r>
      <w:proofErr w:type="spellStart"/>
      <w:r w:rsidRPr="0009696A">
        <w:rPr>
          <w:rFonts w:ascii="Book Antiqua" w:eastAsia="Book Antiqua" w:hAnsi="Book Antiqua" w:cs="Book Antiqua"/>
          <w:color w:val="000000"/>
        </w:rPr>
        <w:t>Bacigalupo</w:t>
      </w:r>
      <w:proofErr w:type="spellEnd"/>
      <w:r w:rsidRPr="0009696A">
        <w:rPr>
          <w:rFonts w:ascii="Book Antiqua" w:eastAsia="Book Antiqua" w:hAnsi="Book Antiqua" w:cs="Book Antiqua"/>
          <w:color w:val="000000"/>
        </w:rPr>
        <w:t xml:space="preserve"> A; Italian Cooperative Group for Blood and Marrow Transplantation. Hepatitis reactivation and liver failure in haemopoietic stem cell transplants for hepatitis B virus (HBV)/hepatitis C virus (HCV) positive recipients: a retrospective study by the Italian group for blood and marrow </w:t>
      </w:r>
      <w:r w:rsidRPr="0009696A">
        <w:rPr>
          <w:rFonts w:ascii="Book Antiqua" w:eastAsia="Book Antiqua" w:hAnsi="Book Antiqua" w:cs="Book Antiqua"/>
          <w:color w:val="000000"/>
        </w:rPr>
        <w:lastRenderedPageBreak/>
        <w:t xml:space="preserve">transplantation. </w:t>
      </w:r>
      <w:r w:rsidRPr="0009696A">
        <w:rPr>
          <w:rFonts w:ascii="Book Antiqua" w:eastAsia="Book Antiqua" w:hAnsi="Book Antiqua" w:cs="Book Antiqua"/>
          <w:i/>
          <w:iCs/>
          <w:color w:val="000000"/>
        </w:rPr>
        <w:t>Bone Marrow Transplant</w:t>
      </w:r>
      <w:r w:rsidRPr="0009696A">
        <w:rPr>
          <w:rFonts w:ascii="Book Antiqua" w:eastAsia="Book Antiqua" w:hAnsi="Book Antiqua" w:cs="Book Antiqua"/>
          <w:color w:val="000000"/>
        </w:rPr>
        <w:t xml:space="preserve"> 2003; </w:t>
      </w:r>
      <w:r w:rsidRPr="0009696A">
        <w:rPr>
          <w:rFonts w:ascii="Book Antiqua" w:eastAsia="Book Antiqua" w:hAnsi="Book Antiqua" w:cs="Book Antiqua"/>
          <w:b/>
          <w:bCs/>
          <w:color w:val="000000"/>
        </w:rPr>
        <w:t>31</w:t>
      </w:r>
      <w:r w:rsidRPr="0009696A">
        <w:rPr>
          <w:rFonts w:ascii="Book Antiqua" w:eastAsia="Book Antiqua" w:hAnsi="Book Antiqua" w:cs="Book Antiqua"/>
          <w:color w:val="000000"/>
        </w:rPr>
        <w:t>: 295-300 [PMID: 12621466 DOI: 10.1038/sj.bmt.1703826]</w:t>
      </w:r>
    </w:p>
    <w:p w14:paraId="5E062D0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46 </w:t>
      </w:r>
      <w:r w:rsidRPr="0009696A">
        <w:rPr>
          <w:rFonts w:ascii="Book Antiqua" w:eastAsia="Book Antiqua" w:hAnsi="Book Antiqua" w:cs="Book Antiqua"/>
          <w:b/>
          <w:bCs/>
          <w:color w:val="000000"/>
        </w:rPr>
        <w:t>Hammond SP</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Borchelt</w:t>
      </w:r>
      <w:proofErr w:type="spellEnd"/>
      <w:r w:rsidRPr="0009696A">
        <w:rPr>
          <w:rFonts w:ascii="Book Antiqua" w:eastAsia="Book Antiqua" w:hAnsi="Book Antiqua" w:cs="Book Antiqua"/>
          <w:color w:val="000000"/>
        </w:rPr>
        <w:t xml:space="preserve"> AM, </w:t>
      </w:r>
      <w:proofErr w:type="spellStart"/>
      <w:r w:rsidRPr="0009696A">
        <w:rPr>
          <w:rFonts w:ascii="Book Antiqua" w:eastAsia="Book Antiqua" w:hAnsi="Book Antiqua" w:cs="Book Antiqua"/>
          <w:color w:val="000000"/>
        </w:rPr>
        <w:t>Ukomadu</w:t>
      </w:r>
      <w:proofErr w:type="spellEnd"/>
      <w:r w:rsidRPr="0009696A">
        <w:rPr>
          <w:rFonts w:ascii="Book Antiqua" w:eastAsia="Book Antiqua" w:hAnsi="Book Antiqua" w:cs="Book Antiqua"/>
          <w:color w:val="000000"/>
        </w:rPr>
        <w:t xml:space="preserve"> C, Ho VT, Baden LR, Marty FM. Hepatitis B virus reactivation following allogeneic hematopoietic stem cell transplantation. </w:t>
      </w:r>
      <w:r w:rsidRPr="0009696A">
        <w:rPr>
          <w:rFonts w:ascii="Book Antiqua" w:eastAsia="Book Antiqua" w:hAnsi="Book Antiqua" w:cs="Book Antiqua"/>
          <w:i/>
          <w:iCs/>
          <w:color w:val="000000"/>
        </w:rPr>
        <w:t>Biol Blood Marrow Transplant</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15</w:t>
      </w:r>
      <w:r w:rsidRPr="0009696A">
        <w:rPr>
          <w:rFonts w:ascii="Book Antiqua" w:eastAsia="Book Antiqua" w:hAnsi="Book Antiqua" w:cs="Book Antiqua"/>
          <w:color w:val="000000"/>
        </w:rPr>
        <w:t>: 1049-1059 [PMID: 19660717 DOI: 10.1016/j.bbmt.2009.05.001]</w:t>
      </w:r>
    </w:p>
    <w:p w14:paraId="2DFB208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47 </w:t>
      </w:r>
      <w:r w:rsidRPr="0009696A">
        <w:rPr>
          <w:rFonts w:ascii="Book Antiqua" w:eastAsia="Book Antiqua" w:hAnsi="Book Antiqua" w:cs="Book Antiqua"/>
          <w:b/>
          <w:bCs/>
          <w:color w:val="000000"/>
        </w:rPr>
        <w:t>Lee YH</w:t>
      </w:r>
      <w:r w:rsidRPr="0009696A">
        <w:rPr>
          <w:rFonts w:ascii="Book Antiqua" w:eastAsia="Book Antiqua" w:hAnsi="Book Antiqua" w:cs="Book Antiqua"/>
          <w:color w:val="000000"/>
        </w:rPr>
        <w:t xml:space="preserve">, Bae SC, Song GG. Hepatitis B virus reactivation in HBsAg-positive patients with rheumatic diseases undergoing anti-tumor necrosis factor therapy or DMARDs. </w:t>
      </w:r>
      <w:r w:rsidRPr="0009696A">
        <w:rPr>
          <w:rFonts w:ascii="Book Antiqua" w:eastAsia="Book Antiqua" w:hAnsi="Book Antiqua" w:cs="Book Antiqua"/>
          <w:i/>
          <w:iCs/>
          <w:color w:val="000000"/>
        </w:rPr>
        <w:t>Int J Rheum Dis</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16</w:t>
      </w:r>
      <w:r w:rsidRPr="0009696A">
        <w:rPr>
          <w:rFonts w:ascii="Book Antiqua" w:eastAsia="Book Antiqua" w:hAnsi="Book Antiqua" w:cs="Book Antiqua"/>
          <w:color w:val="000000"/>
        </w:rPr>
        <w:t>: 527-531 [PMID: 24164839 DOI: 10.1111/1756-185X.12154]</w:t>
      </w:r>
    </w:p>
    <w:p w14:paraId="161C3FA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48 </w:t>
      </w:r>
      <w:r w:rsidRPr="0009696A">
        <w:rPr>
          <w:rFonts w:ascii="Book Antiqua" w:eastAsia="Book Antiqua" w:hAnsi="Book Antiqua" w:cs="Book Antiqua"/>
          <w:b/>
          <w:bCs/>
          <w:color w:val="000000"/>
        </w:rPr>
        <w:t>Urata Y</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Uesato</w:t>
      </w:r>
      <w:proofErr w:type="spellEnd"/>
      <w:r w:rsidRPr="0009696A">
        <w:rPr>
          <w:rFonts w:ascii="Book Antiqua" w:eastAsia="Book Antiqua" w:hAnsi="Book Antiqua" w:cs="Book Antiqua"/>
          <w:color w:val="000000"/>
        </w:rPr>
        <w:t xml:space="preserve"> R, Tanaka D, </w:t>
      </w:r>
      <w:proofErr w:type="spellStart"/>
      <w:r w:rsidRPr="0009696A">
        <w:rPr>
          <w:rFonts w:ascii="Book Antiqua" w:eastAsia="Book Antiqua" w:hAnsi="Book Antiqua" w:cs="Book Antiqua"/>
          <w:color w:val="000000"/>
        </w:rPr>
        <w:t>Kowatari</w:t>
      </w:r>
      <w:proofErr w:type="spellEnd"/>
      <w:r w:rsidRPr="0009696A">
        <w:rPr>
          <w:rFonts w:ascii="Book Antiqua" w:eastAsia="Book Antiqua" w:hAnsi="Book Antiqua" w:cs="Book Antiqua"/>
          <w:color w:val="000000"/>
        </w:rPr>
        <w:t xml:space="preserve"> K, </w:t>
      </w:r>
      <w:proofErr w:type="spellStart"/>
      <w:r w:rsidRPr="0009696A">
        <w:rPr>
          <w:rFonts w:ascii="Book Antiqua" w:eastAsia="Book Antiqua" w:hAnsi="Book Antiqua" w:cs="Book Antiqua"/>
          <w:color w:val="000000"/>
        </w:rPr>
        <w:t>Nitobe</w:t>
      </w:r>
      <w:proofErr w:type="spellEnd"/>
      <w:r w:rsidRPr="0009696A">
        <w:rPr>
          <w:rFonts w:ascii="Book Antiqua" w:eastAsia="Book Antiqua" w:hAnsi="Book Antiqua" w:cs="Book Antiqua"/>
          <w:color w:val="000000"/>
        </w:rPr>
        <w:t xml:space="preserve"> T, Nakamura Y, </w:t>
      </w:r>
      <w:proofErr w:type="spellStart"/>
      <w:r w:rsidRPr="0009696A">
        <w:rPr>
          <w:rFonts w:ascii="Book Antiqua" w:eastAsia="Book Antiqua" w:hAnsi="Book Antiqua" w:cs="Book Antiqua"/>
          <w:color w:val="000000"/>
        </w:rPr>
        <w:t>Motomura</w:t>
      </w:r>
      <w:proofErr w:type="spellEnd"/>
      <w:r w:rsidRPr="0009696A">
        <w:rPr>
          <w:rFonts w:ascii="Book Antiqua" w:eastAsia="Book Antiqua" w:hAnsi="Book Antiqua" w:cs="Book Antiqua"/>
          <w:color w:val="000000"/>
        </w:rPr>
        <w:t xml:space="preserve"> S. Prevalence of reactivation of hepatitis B virus replication in rheumatoid arthritis patients. </w:t>
      </w:r>
      <w:r w:rsidRPr="0009696A">
        <w:rPr>
          <w:rFonts w:ascii="Book Antiqua" w:eastAsia="Book Antiqua" w:hAnsi="Book Antiqua" w:cs="Book Antiqua"/>
          <w:i/>
          <w:iCs/>
          <w:color w:val="000000"/>
        </w:rPr>
        <w:t xml:space="preserve">Mod </w:t>
      </w:r>
      <w:proofErr w:type="spellStart"/>
      <w:r w:rsidRPr="0009696A">
        <w:rPr>
          <w:rFonts w:ascii="Book Antiqua" w:eastAsia="Book Antiqua" w:hAnsi="Book Antiqua" w:cs="Book Antiqua"/>
          <w:i/>
          <w:iCs/>
          <w:color w:val="000000"/>
        </w:rPr>
        <w:t>Rheumatol</w:t>
      </w:r>
      <w:proofErr w:type="spellEnd"/>
      <w:r w:rsidRPr="0009696A">
        <w:rPr>
          <w:rFonts w:ascii="Book Antiqua" w:eastAsia="Book Antiqua" w:hAnsi="Book Antiqua" w:cs="Book Antiqua"/>
          <w:color w:val="000000"/>
        </w:rPr>
        <w:t xml:space="preserve"> 2011; </w:t>
      </w:r>
      <w:r w:rsidRPr="0009696A">
        <w:rPr>
          <w:rFonts w:ascii="Book Antiqua" w:eastAsia="Book Antiqua" w:hAnsi="Book Antiqua" w:cs="Book Antiqua"/>
          <w:b/>
          <w:bCs/>
          <w:color w:val="000000"/>
        </w:rPr>
        <w:t>21</w:t>
      </w:r>
      <w:r w:rsidRPr="0009696A">
        <w:rPr>
          <w:rFonts w:ascii="Book Antiqua" w:eastAsia="Book Antiqua" w:hAnsi="Book Antiqua" w:cs="Book Antiqua"/>
          <w:color w:val="000000"/>
        </w:rPr>
        <w:t>: 16-23 [PMID: 20668905 DOI: 10.1007/s10165-010-0337-z]</w:t>
      </w:r>
    </w:p>
    <w:p w14:paraId="54C2A44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49 </w:t>
      </w:r>
      <w:proofErr w:type="spellStart"/>
      <w:r w:rsidRPr="0009696A">
        <w:rPr>
          <w:rFonts w:ascii="Book Antiqua" w:eastAsia="Book Antiqua" w:hAnsi="Book Antiqua" w:cs="Book Antiqua"/>
          <w:b/>
          <w:bCs/>
          <w:color w:val="000000"/>
        </w:rPr>
        <w:t>Perrillo</w:t>
      </w:r>
      <w:proofErr w:type="spellEnd"/>
      <w:r w:rsidRPr="0009696A">
        <w:rPr>
          <w:rFonts w:ascii="Book Antiqua" w:eastAsia="Book Antiqua" w:hAnsi="Book Antiqua" w:cs="Book Antiqua"/>
          <w:b/>
          <w:bCs/>
          <w:color w:val="000000"/>
        </w:rPr>
        <w:t xml:space="preserve"> RP</w:t>
      </w:r>
      <w:r w:rsidRPr="0009696A">
        <w:rPr>
          <w:rFonts w:ascii="Book Antiqua" w:eastAsia="Book Antiqua" w:hAnsi="Book Antiqua" w:cs="Book Antiqua"/>
          <w:color w:val="000000"/>
        </w:rPr>
        <w:t>, Gish R, Falck-</w:t>
      </w:r>
      <w:proofErr w:type="spellStart"/>
      <w:r w:rsidRPr="0009696A">
        <w:rPr>
          <w:rFonts w:ascii="Book Antiqua" w:eastAsia="Book Antiqua" w:hAnsi="Book Antiqua" w:cs="Book Antiqua"/>
          <w:color w:val="000000"/>
        </w:rPr>
        <w:t>Ytter</w:t>
      </w:r>
      <w:proofErr w:type="spellEnd"/>
      <w:r w:rsidRPr="0009696A">
        <w:rPr>
          <w:rFonts w:ascii="Book Antiqua" w:eastAsia="Book Antiqua" w:hAnsi="Book Antiqua" w:cs="Book Antiqua"/>
          <w:color w:val="000000"/>
        </w:rPr>
        <w:t xml:space="preserve"> YT. American Gastroenterological Association Institute technical review on prevention and treatment of hepatitis B virus reactivation during immunosuppressive drug therapy.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148</w:t>
      </w:r>
      <w:r w:rsidRPr="0009696A">
        <w:rPr>
          <w:rFonts w:ascii="Book Antiqua" w:eastAsia="Book Antiqua" w:hAnsi="Book Antiqua" w:cs="Book Antiqua"/>
          <w:color w:val="000000"/>
        </w:rPr>
        <w:t>: 221-244.e3 [PMID: 25447852 DOI: 10.1053/j.gastro.2014.10.038]</w:t>
      </w:r>
    </w:p>
    <w:p w14:paraId="4A2479D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50 </w:t>
      </w:r>
      <w:proofErr w:type="spellStart"/>
      <w:r w:rsidRPr="0009696A">
        <w:rPr>
          <w:rFonts w:ascii="Book Antiqua" w:eastAsia="Book Antiqua" w:hAnsi="Book Antiqua" w:cs="Book Antiqua"/>
          <w:b/>
          <w:bCs/>
          <w:color w:val="000000"/>
        </w:rPr>
        <w:t>Loras</w:t>
      </w:r>
      <w:proofErr w:type="spellEnd"/>
      <w:r w:rsidRPr="0009696A">
        <w:rPr>
          <w:rFonts w:ascii="Book Antiqua" w:eastAsia="Book Antiqua" w:hAnsi="Book Antiqua" w:cs="Book Antiqua"/>
          <w:b/>
          <w:bCs/>
          <w:color w:val="000000"/>
        </w:rPr>
        <w:t xml:space="preserve"> C</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Gisbert</w:t>
      </w:r>
      <w:proofErr w:type="spellEnd"/>
      <w:r w:rsidRPr="0009696A">
        <w:rPr>
          <w:rFonts w:ascii="Book Antiqua" w:eastAsia="Book Antiqua" w:hAnsi="Book Antiqua" w:cs="Book Antiqua"/>
          <w:color w:val="000000"/>
        </w:rPr>
        <w:t xml:space="preserve"> JP, </w:t>
      </w:r>
      <w:proofErr w:type="spellStart"/>
      <w:r w:rsidRPr="0009696A">
        <w:rPr>
          <w:rFonts w:ascii="Book Antiqua" w:eastAsia="Book Antiqua" w:hAnsi="Book Antiqua" w:cs="Book Antiqua"/>
          <w:color w:val="000000"/>
        </w:rPr>
        <w:t>Mínguez</w:t>
      </w:r>
      <w:proofErr w:type="spellEnd"/>
      <w:r w:rsidRPr="0009696A">
        <w:rPr>
          <w:rFonts w:ascii="Book Antiqua" w:eastAsia="Book Antiqua" w:hAnsi="Book Antiqua" w:cs="Book Antiqua"/>
          <w:color w:val="000000"/>
        </w:rPr>
        <w:t xml:space="preserve"> M, Merino O, </w:t>
      </w:r>
      <w:proofErr w:type="spellStart"/>
      <w:r w:rsidRPr="0009696A">
        <w:rPr>
          <w:rFonts w:ascii="Book Antiqua" w:eastAsia="Book Antiqua" w:hAnsi="Book Antiqua" w:cs="Book Antiqua"/>
          <w:color w:val="000000"/>
        </w:rPr>
        <w:t>Bujanda</w:t>
      </w:r>
      <w:proofErr w:type="spellEnd"/>
      <w:r w:rsidRPr="0009696A">
        <w:rPr>
          <w:rFonts w:ascii="Book Antiqua" w:eastAsia="Book Antiqua" w:hAnsi="Book Antiqua" w:cs="Book Antiqua"/>
          <w:color w:val="000000"/>
        </w:rPr>
        <w:t xml:space="preserve"> L, </w:t>
      </w:r>
      <w:proofErr w:type="spellStart"/>
      <w:r w:rsidRPr="0009696A">
        <w:rPr>
          <w:rFonts w:ascii="Book Antiqua" w:eastAsia="Book Antiqua" w:hAnsi="Book Antiqua" w:cs="Book Antiqua"/>
          <w:color w:val="000000"/>
        </w:rPr>
        <w:t>Saro</w:t>
      </w:r>
      <w:proofErr w:type="spellEnd"/>
      <w:r w:rsidRPr="0009696A">
        <w:rPr>
          <w:rFonts w:ascii="Book Antiqua" w:eastAsia="Book Antiqua" w:hAnsi="Book Antiqua" w:cs="Book Antiqua"/>
          <w:color w:val="000000"/>
        </w:rPr>
        <w:t xml:space="preserve"> C, Domenech E, Barrio J, Andreu M, </w:t>
      </w:r>
      <w:proofErr w:type="spellStart"/>
      <w:r w:rsidRPr="0009696A">
        <w:rPr>
          <w:rFonts w:ascii="Book Antiqua" w:eastAsia="Book Antiqua" w:hAnsi="Book Antiqua" w:cs="Book Antiqua"/>
          <w:color w:val="000000"/>
        </w:rPr>
        <w:t>Ordás</w:t>
      </w:r>
      <w:proofErr w:type="spellEnd"/>
      <w:r w:rsidRPr="0009696A">
        <w:rPr>
          <w:rFonts w:ascii="Book Antiqua" w:eastAsia="Book Antiqua" w:hAnsi="Book Antiqua" w:cs="Book Antiqua"/>
          <w:color w:val="000000"/>
        </w:rPr>
        <w:t xml:space="preserve"> I, Vida L, </w:t>
      </w:r>
      <w:proofErr w:type="spellStart"/>
      <w:r w:rsidRPr="0009696A">
        <w:rPr>
          <w:rFonts w:ascii="Book Antiqua" w:eastAsia="Book Antiqua" w:hAnsi="Book Antiqua" w:cs="Book Antiqua"/>
          <w:color w:val="000000"/>
        </w:rPr>
        <w:t>Bastida</w:t>
      </w:r>
      <w:proofErr w:type="spellEnd"/>
      <w:r w:rsidRPr="0009696A">
        <w:rPr>
          <w:rFonts w:ascii="Book Antiqua" w:eastAsia="Book Antiqua" w:hAnsi="Book Antiqua" w:cs="Book Antiqua"/>
          <w:color w:val="000000"/>
        </w:rPr>
        <w:t xml:space="preserve"> G, González-</w:t>
      </w:r>
      <w:proofErr w:type="spellStart"/>
      <w:r w:rsidRPr="0009696A">
        <w:rPr>
          <w:rFonts w:ascii="Book Antiqua" w:eastAsia="Book Antiqua" w:hAnsi="Book Antiqua" w:cs="Book Antiqua"/>
          <w:color w:val="000000"/>
        </w:rPr>
        <w:t>Huix</w:t>
      </w:r>
      <w:proofErr w:type="spellEnd"/>
      <w:r w:rsidRPr="0009696A">
        <w:rPr>
          <w:rFonts w:ascii="Book Antiqua" w:eastAsia="Book Antiqua" w:hAnsi="Book Antiqua" w:cs="Book Antiqua"/>
          <w:color w:val="000000"/>
        </w:rPr>
        <w:t xml:space="preserve"> F, </w:t>
      </w:r>
      <w:proofErr w:type="spellStart"/>
      <w:r w:rsidRPr="0009696A">
        <w:rPr>
          <w:rFonts w:ascii="Book Antiqua" w:eastAsia="Book Antiqua" w:hAnsi="Book Antiqua" w:cs="Book Antiqua"/>
          <w:color w:val="000000"/>
        </w:rPr>
        <w:t>Piqueras</w:t>
      </w:r>
      <w:proofErr w:type="spellEnd"/>
      <w:r w:rsidRPr="0009696A">
        <w:rPr>
          <w:rFonts w:ascii="Book Antiqua" w:eastAsia="Book Antiqua" w:hAnsi="Book Antiqua" w:cs="Book Antiqua"/>
          <w:color w:val="000000"/>
        </w:rPr>
        <w:t xml:space="preserve"> M, </w:t>
      </w:r>
      <w:proofErr w:type="spellStart"/>
      <w:r w:rsidRPr="0009696A">
        <w:rPr>
          <w:rFonts w:ascii="Book Antiqua" w:eastAsia="Book Antiqua" w:hAnsi="Book Antiqua" w:cs="Book Antiqua"/>
          <w:color w:val="000000"/>
        </w:rPr>
        <w:t>Ginard</w:t>
      </w:r>
      <w:proofErr w:type="spellEnd"/>
      <w:r w:rsidRPr="0009696A">
        <w:rPr>
          <w:rFonts w:ascii="Book Antiqua" w:eastAsia="Book Antiqua" w:hAnsi="Book Antiqua" w:cs="Book Antiqua"/>
          <w:color w:val="000000"/>
        </w:rPr>
        <w:t xml:space="preserve"> D, </w:t>
      </w:r>
      <w:proofErr w:type="spellStart"/>
      <w:r w:rsidRPr="0009696A">
        <w:rPr>
          <w:rFonts w:ascii="Book Antiqua" w:eastAsia="Book Antiqua" w:hAnsi="Book Antiqua" w:cs="Book Antiqua"/>
          <w:color w:val="000000"/>
        </w:rPr>
        <w:t>Calvet</w:t>
      </w:r>
      <w:proofErr w:type="spellEnd"/>
      <w:r w:rsidRPr="0009696A">
        <w:rPr>
          <w:rFonts w:ascii="Book Antiqua" w:eastAsia="Book Antiqua" w:hAnsi="Book Antiqua" w:cs="Book Antiqua"/>
          <w:color w:val="000000"/>
        </w:rPr>
        <w:t xml:space="preserve"> X, Gutiérrez A, Abad A, Torres M, </w:t>
      </w:r>
      <w:proofErr w:type="spellStart"/>
      <w:r w:rsidRPr="0009696A">
        <w:rPr>
          <w:rFonts w:ascii="Book Antiqua" w:eastAsia="Book Antiqua" w:hAnsi="Book Antiqua" w:cs="Book Antiqua"/>
          <w:color w:val="000000"/>
        </w:rPr>
        <w:t>Panés</w:t>
      </w:r>
      <w:proofErr w:type="spellEnd"/>
      <w:r w:rsidRPr="0009696A">
        <w:rPr>
          <w:rFonts w:ascii="Book Antiqua" w:eastAsia="Book Antiqua" w:hAnsi="Book Antiqua" w:cs="Book Antiqua"/>
          <w:color w:val="000000"/>
        </w:rPr>
        <w:t xml:space="preserve"> J, Chaparro M, Pascual I, Rodriguez-</w:t>
      </w:r>
      <w:proofErr w:type="spellStart"/>
      <w:r w:rsidRPr="0009696A">
        <w:rPr>
          <w:rFonts w:ascii="Book Antiqua" w:eastAsia="Book Antiqua" w:hAnsi="Book Antiqua" w:cs="Book Antiqua"/>
          <w:color w:val="000000"/>
        </w:rPr>
        <w:t>Carballeira</w:t>
      </w:r>
      <w:proofErr w:type="spellEnd"/>
      <w:r w:rsidRPr="0009696A">
        <w:rPr>
          <w:rFonts w:ascii="Book Antiqua" w:eastAsia="Book Antiqua" w:hAnsi="Book Antiqua" w:cs="Book Antiqua"/>
          <w:color w:val="000000"/>
        </w:rPr>
        <w:t xml:space="preserve"> M, Fernández-</w:t>
      </w:r>
      <w:proofErr w:type="spellStart"/>
      <w:r w:rsidRPr="0009696A">
        <w:rPr>
          <w:rFonts w:ascii="Book Antiqua" w:eastAsia="Book Antiqua" w:hAnsi="Book Antiqua" w:cs="Book Antiqua"/>
          <w:color w:val="000000"/>
        </w:rPr>
        <w:t>Bañares</w:t>
      </w:r>
      <w:proofErr w:type="spellEnd"/>
      <w:r w:rsidRPr="0009696A">
        <w:rPr>
          <w:rFonts w:ascii="Book Antiqua" w:eastAsia="Book Antiqua" w:hAnsi="Book Antiqua" w:cs="Book Antiqua"/>
          <w:color w:val="000000"/>
        </w:rPr>
        <w:t xml:space="preserve"> F, </w:t>
      </w:r>
      <w:proofErr w:type="spellStart"/>
      <w:r w:rsidRPr="0009696A">
        <w:rPr>
          <w:rFonts w:ascii="Book Antiqua" w:eastAsia="Book Antiqua" w:hAnsi="Book Antiqua" w:cs="Book Antiqua"/>
          <w:color w:val="000000"/>
        </w:rPr>
        <w:t>Viver</w:t>
      </w:r>
      <w:proofErr w:type="spellEnd"/>
      <w:r w:rsidRPr="0009696A">
        <w:rPr>
          <w:rFonts w:ascii="Book Antiqua" w:eastAsia="Book Antiqua" w:hAnsi="Book Antiqua" w:cs="Book Antiqua"/>
          <w:color w:val="000000"/>
        </w:rPr>
        <w:t xml:space="preserve"> JM, </w:t>
      </w:r>
      <w:proofErr w:type="spellStart"/>
      <w:r w:rsidRPr="0009696A">
        <w:rPr>
          <w:rFonts w:ascii="Book Antiqua" w:eastAsia="Book Antiqua" w:hAnsi="Book Antiqua" w:cs="Book Antiqua"/>
          <w:color w:val="000000"/>
        </w:rPr>
        <w:t>Esteve</w:t>
      </w:r>
      <w:proofErr w:type="spellEnd"/>
      <w:r w:rsidRPr="0009696A">
        <w:rPr>
          <w:rFonts w:ascii="Book Antiqua" w:eastAsia="Book Antiqua" w:hAnsi="Book Antiqua" w:cs="Book Antiqua"/>
          <w:color w:val="000000"/>
        </w:rPr>
        <w:t xml:space="preserve"> M; REPENTINA study; GETECCU (Grupo </w:t>
      </w:r>
      <w:proofErr w:type="spellStart"/>
      <w:r w:rsidRPr="0009696A">
        <w:rPr>
          <w:rFonts w:ascii="Book Antiqua" w:eastAsia="Book Antiqua" w:hAnsi="Book Antiqua" w:cs="Book Antiqua"/>
          <w:color w:val="000000"/>
        </w:rPr>
        <w:t>Español</w:t>
      </w:r>
      <w:proofErr w:type="spellEnd"/>
      <w:r w:rsidRPr="0009696A">
        <w:rPr>
          <w:rFonts w:ascii="Book Antiqua" w:eastAsia="Book Antiqua" w:hAnsi="Book Antiqua" w:cs="Book Antiqua"/>
          <w:color w:val="000000"/>
        </w:rPr>
        <w:t xml:space="preserve"> de </w:t>
      </w:r>
      <w:proofErr w:type="spellStart"/>
      <w:r w:rsidRPr="0009696A">
        <w:rPr>
          <w:rFonts w:ascii="Book Antiqua" w:eastAsia="Book Antiqua" w:hAnsi="Book Antiqua" w:cs="Book Antiqua"/>
          <w:color w:val="000000"/>
        </w:rPr>
        <w:t>Enfermedades</w:t>
      </w:r>
      <w:proofErr w:type="spellEnd"/>
      <w:r w:rsidRPr="0009696A">
        <w:rPr>
          <w:rFonts w:ascii="Book Antiqua" w:eastAsia="Book Antiqua" w:hAnsi="Book Antiqua" w:cs="Book Antiqua"/>
          <w:color w:val="000000"/>
        </w:rPr>
        <w:t xml:space="preserve"> de Crohn y Colitis </w:t>
      </w:r>
      <w:proofErr w:type="spellStart"/>
      <w:r w:rsidRPr="0009696A">
        <w:rPr>
          <w:rFonts w:ascii="Book Antiqua" w:eastAsia="Book Antiqua" w:hAnsi="Book Antiqua" w:cs="Book Antiqua"/>
          <w:color w:val="000000"/>
        </w:rPr>
        <w:t>Ulcerosa</w:t>
      </w:r>
      <w:proofErr w:type="spellEnd"/>
      <w:r w:rsidRPr="0009696A">
        <w:rPr>
          <w:rFonts w:ascii="Book Antiqua" w:eastAsia="Book Antiqua" w:hAnsi="Book Antiqua" w:cs="Book Antiqua"/>
          <w:color w:val="000000"/>
        </w:rPr>
        <w:t xml:space="preserve">) Group. Liver dysfunction related to hepatitis B and C in patients with inflammatory bowel disease treated with immunosuppressive therapy. </w:t>
      </w:r>
      <w:r w:rsidRPr="0009696A">
        <w:rPr>
          <w:rFonts w:ascii="Book Antiqua" w:eastAsia="Book Antiqua" w:hAnsi="Book Antiqua" w:cs="Book Antiqua"/>
          <w:i/>
          <w:iCs/>
          <w:color w:val="000000"/>
        </w:rPr>
        <w:t>Gut</w:t>
      </w:r>
      <w:r w:rsidRPr="0009696A">
        <w:rPr>
          <w:rFonts w:ascii="Book Antiqua" w:eastAsia="Book Antiqua" w:hAnsi="Book Antiqua" w:cs="Book Antiqua"/>
          <w:color w:val="000000"/>
        </w:rPr>
        <w:t xml:space="preserve"> 2010; </w:t>
      </w:r>
      <w:r w:rsidRPr="0009696A">
        <w:rPr>
          <w:rFonts w:ascii="Book Antiqua" w:eastAsia="Book Antiqua" w:hAnsi="Book Antiqua" w:cs="Book Antiqua"/>
          <w:b/>
          <w:bCs/>
          <w:color w:val="000000"/>
        </w:rPr>
        <w:t>59</w:t>
      </w:r>
      <w:r w:rsidRPr="0009696A">
        <w:rPr>
          <w:rFonts w:ascii="Book Antiqua" w:eastAsia="Book Antiqua" w:hAnsi="Book Antiqua" w:cs="Book Antiqua"/>
          <w:color w:val="000000"/>
        </w:rPr>
        <w:t>: 1340-1346 [PMID: 20577000 DOI: 10.1136/gut.2010.208413]</w:t>
      </w:r>
    </w:p>
    <w:p w14:paraId="74628B8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51 </w:t>
      </w:r>
      <w:proofErr w:type="spellStart"/>
      <w:r w:rsidRPr="0009696A">
        <w:rPr>
          <w:rFonts w:ascii="Book Antiqua" w:eastAsia="Book Antiqua" w:hAnsi="Book Antiqua" w:cs="Book Antiqua"/>
          <w:b/>
          <w:bCs/>
          <w:color w:val="000000"/>
        </w:rPr>
        <w:t>Esteve</w:t>
      </w:r>
      <w:proofErr w:type="spellEnd"/>
      <w:r w:rsidRPr="0009696A">
        <w:rPr>
          <w:rFonts w:ascii="Book Antiqua" w:eastAsia="Book Antiqua" w:hAnsi="Book Antiqua" w:cs="Book Antiqua"/>
          <w:b/>
          <w:bCs/>
          <w:color w:val="000000"/>
        </w:rPr>
        <w:t xml:space="preserve"> M</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Saro</w:t>
      </w:r>
      <w:proofErr w:type="spellEnd"/>
      <w:r w:rsidRPr="0009696A">
        <w:rPr>
          <w:rFonts w:ascii="Book Antiqua" w:eastAsia="Book Antiqua" w:hAnsi="Book Antiqua" w:cs="Book Antiqua"/>
          <w:color w:val="000000"/>
        </w:rPr>
        <w:t xml:space="preserve"> C, González-</w:t>
      </w:r>
      <w:proofErr w:type="spellStart"/>
      <w:r w:rsidRPr="0009696A">
        <w:rPr>
          <w:rFonts w:ascii="Book Antiqua" w:eastAsia="Book Antiqua" w:hAnsi="Book Antiqua" w:cs="Book Antiqua"/>
          <w:color w:val="000000"/>
        </w:rPr>
        <w:t>Huix</w:t>
      </w:r>
      <w:proofErr w:type="spellEnd"/>
      <w:r w:rsidRPr="0009696A">
        <w:rPr>
          <w:rFonts w:ascii="Book Antiqua" w:eastAsia="Book Antiqua" w:hAnsi="Book Antiqua" w:cs="Book Antiqua"/>
          <w:color w:val="000000"/>
        </w:rPr>
        <w:t xml:space="preserve"> F, Suarez F, </w:t>
      </w:r>
      <w:proofErr w:type="spellStart"/>
      <w:r w:rsidRPr="0009696A">
        <w:rPr>
          <w:rFonts w:ascii="Book Antiqua" w:eastAsia="Book Antiqua" w:hAnsi="Book Antiqua" w:cs="Book Antiqua"/>
          <w:color w:val="000000"/>
        </w:rPr>
        <w:t>Forné</w:t>
      </w:r>
      <w:proofErr w:type="spellEnd"/>
      <w:r w:rsidRPr="0009696A">
        <w:rPr>
          <w:rFonts w:ascii="Book Antiqua" w:eastAsia="Book Antiqua" w:hAnsi="Book Antiqua" w:cs="Book Antiqua"/>
          <w:color w:val="000000"/>
        </w:rPr>
        <w:t xml:space="preserve"> M, </w:t>
      </w:r>
      <w:proofErr w:type="spellStart"/>
      <w:r w:rsidRPr="0009696A">
        <w:rPr>
          <w:rFonts w:ascii="Book Antiqua" w:eastAsia="Book Antiqua" w:hAnsi="Book Antiqua" w:cs="Book Antiqua"/>
          <w:color w:val="000000"/>
        </w:rPr>
        <w:t>Viver</w:t>
      </w:r>
      <w:proofErr w:type="spellEnd"/>
      <w:r w:rsidRPr="0009696A">
        <w:rPr>
          <w:rFonts w:ascii="Book Antiqua" w:eastAsia="Book Antiqua" w:hAnsi="Book Antiqua" w:cs="Book Antiqua"/>
          <w:color w:val="000000"/>
        </w:rPr>
        <w:t xml:space="preserve"> JM. Chronic hepatitis B reactivation following infliximab therapy in Crohn's disease patients: need for primary prophylaxis. </w:t>
      </w:r>
      <w:r w:rsidRPr="0009696A">
        <w:rPr>
          <w:rFonts w:ascii="Book Antiqua" w:eastAsia="Book Antiqua" w:hAnsi="Book Antiqua" w:cs="Book Antiqua"/>
          <w:i/>
          <w:iCs/>
          <w:color w:val="000000"/>
        </w:rPr>
        <w:t>Gut</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53</w:t>
      </w:r>
      <w:r w:rsidRPr="0009696A">
        <w:rPr>
          <w:rFonts w:ascii="Book Antiqua" w:eastAsia="Book Antiqua" w:hAnsi="Book Antiqua" w:cs="Book Antiqua"/>
          <w:color w:val="000000"/>
        </w:rPr>
        <w:t>: 1363-1365 [PMID: 15306601 DOI: 10.1136/gut.2004.040675]</w:t>
      </w:r>
    </w:p>
    <w:p w14:paraId="038FF89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52 </w:t>
      </w:r>
      <w:proofErr w:type="spellStart"/>
      <w:r w:rsidRPr="0009696A">
        <w:rPr>
          <w:rFonts w:ascii="Book Antiqua" w:eastAsia="Book Antiqua" w:hAnsi="Book Antiqua" w:cs="Book Antiqua"/>
          <w:b/>
          <w:bCs/>
          <w:color w:val="000000"/>
        </w:rPr>
        <w:t>Loras</w:t>
      </w:r>
      <w:proofErr w:type="spellEnd"/>
      <w:r w:rsidRPr="0009696A">
        <w:rPr>
          <w:rFonts w:ascii="Book Antiqua" w:eastAsia="Book Antiqua" w:hAnsi="Book Antiqua" w:cs="Book Antiqua"/>
          <w:b/>
          <w:bCs/>
          <w:color w:val="000000"/>
        </w:rPr>
        <w:t xml:space="preserve"> C</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Gisbert</w:t>
      </w:r>
      <w:proofErr w:type="spellEnd"/>
      <w:r w:rsidRPr="0009696A">
        <w:rPr>
          <w:rFonts w:ascii="Book Antiqua" w:eastAsia="Book Antiqua" w:hAnsi="Book Antiqua" w:cs="Book Antiqua"/>
          <w:color w:val="000000"/>
        </w:rPr>
        <w:t xml:space="preserve"> JP, </w:t>
      </w:r>
      <w:proofErr w:type="spellStart"/>
      <w:r w:rsidRPr="0009696A">
        <w:rPr>
          <w:rFonts w:ascii="Book Antiqua" w:eastAsia="Book Antiqua" w:hAnsi="Book Antiqua" w:cs="Book Antiqua"/>
          <w:color w:val="000000"/>
        </w:rPr>
        <w:t>Saro</w:t>
      </w:r>
      <w:proofErr w:type="spellEnd"/>
      <w:r w:rsidRPr="0009696A">
        <w:rPr>
          <w:rFonts w:ascii="Book Antiqua" w:eastAsia="Book Antiqua" w:hAnsi="Book Antiqua" w:cs="Book Antiqua"/>
          <w:color w:val="000000"/>
        </w:rPr>
        <w:t xml:space="preserve"> MC, </w:t>
      </w:r>
      <w:proofErr w:type="spellStart"/>
      <w:r w:rsidRPr="0009696A">
        <w:rPr>
          <w:rFonts w:ascii="Book Antiqua" w:eastAsia="Book Antiqua" w:hAnsi="Book Antiqua" w:cs="Book Antiqua"/>
          <w:color w:val="000000"/>
        </w:rPr>
        <w:t>Piqueras</w:t>
      </w:r>
      <w:proofErr w:type="spellEnd"/>
      <w:r w:rsidRPr="0009696A">
        <w:rPr>
          <w:rFonts w:ascii="Book Antiqua" w:eastAsia="Book Antiqua" w:hAnsi="Book Antiqua" w:cs="Book Antiqua"/>
          <w:color w:val="000000"/>
        </w:rPr>
        <w:t xml:space="preserve"> M, Sánchez-Montes C, Barrio J, </w:t>
      </w:r>
      <w:proofErr w:type="spellStart"/>
      <w:r w:rsidRPr="0009696A">
        <w:rPr>
          <w:rFonts w:ascii="Book Antiqua" w:eastAsia="Book Antiqua" w:hAnsi="Book Antiqua" w:cs="Book Antiqua"/>
          <w:color w:val="000000"/>
        </w:rPr>
        <w:t>Ordás</w:t>
      </w:r>
      <w:proofErr w:type="spellEnd"/>
      <w:r w:rsidRPr="0009696A">
        <w:rPr>
          <w:rFonts w:ascii="Book Antiqua" w:eastAsia="Book Antiqua" w:hAnsi="Book Antiqua" w:cs="Book Antiqua"/>
          <w:color w:val="000000"/>
        </w:rPr>
        <w:t xml:space="preserve"> I, Montserrat A, </w:t>
      </w:r>
      <w:proofErr w:type="spellStart"/>
      <w:r w:rsidRPr="0009696A">
        <w:rPr>
          <w:rFonts w:ascii="Book Antiqua" w:eastAsia="Book Antiqua" w:hAnsi="Book Antiqua" w:cs="Book Antiqua"/>
          <w:color w:val="000000"/>
        </w:rPr>
        <w:t>Ferreiro</w:t>
      </w:r>
      <w:proofErr w:type="spellEnd"/>
      <w:r w:rsidRPr="0009696A">
        <w:rPr>
          <w:rFonts w:ascii="Book Antiqua" w:eastAsia="Book Antiqua" w:hAnsi="Book Antiqua" w:cs="Book Antiqua"/>
          <w:color w:val="000000"/>
        </w:rPr>
        <w:t xml:space="preserve"> R, </w:t>
      </w:r>
      <w:proofErr w:type="spellStart"/>
      <w:r w:rsidRPr="0009696A">
        <w:rPr>
          <w:rFonts w:ascii="Book Antiqua" w:eastAsia="Book Antiqua" w:hAnsi="Book Antiqua" w:cs="Book Antiqua"/>
          <w:color w:val="000000"/>
        </w:rPr>
        <w:t>Zabana</w:t>
      </w:r>
      <w:proofErr w:type="spellEnd"/>
      <w:r w:rsidRPr="0009696A">
        <w:rPr>
          <w:rFonts w:ascii="Book Antiqua" w:eastAsia="Book Antiqua" w:hAnsi="Book Antiqua" w:cs="Book Antiqua"/>
          <w:color w:val="000000"/>
        </w:rPr>
        <w:t xml:space="preserve"> Y, Chaparro M, Fernández-</w:t>
      </w:r>
      <w:proofErr w:type="spellStart"/>
      <w:r w:rsidRPr="0009696A">
        <w:rPr>
          <w:rFonts w:ascii="Book Antiqua" w:eastAsia="Book Antiqua" w:hAnsi="Book Antiqua" w:cs="Book Antiqua"/>
          <w:color w:val="000000"/>
        </w:rPr>
        <w:t>Bañares</w:t>
      </w:r>
      <w:proofErr w:type="spellEnd"/>
      <w:r w:rsidRPr="0009696A">
        <w:rPr>
          <w:rFonts w:ascii="Book Antiqua" w:eastAsia="Book Antiqua" w:hAnsi="Book Antiqua" w:cs="Book Antiqua"/>
          <w:color w:val="000000"/>
        </w:rPr>
        <w:t xml:space="preserve"> F, </w:t>
      </w:r>
      <w:proofErr w:type="spellStart"/>
      <w:r w:rsidRPr="0009696A">
        <w:rPr>
          <w:rFonts w:ascii="Book Antiqua" w:eastAsia="Book Antiqua" w:hAnsi="Book Antiqua" w:cs="Book Antiqua"/>
          <w:color w:val="000000"/>
        </w:rPr>
        <w:t>Esteve</w:t>
      </w:r>
      <w:proofErr w:type="spellEnd"/>
      <w:r w:rsidRPr="0009696A">
        <w:rPr>
          <w:rFonts w:ascii="Book Antiqua" w:eastAsia="Book Antiqua" w:hAnsi="Book Antiqua" w:cs="Book Antiqua"/>
          <w:color w:val="000000"/>
        </w:rPr>
        <w:t xml:space="preserve"> M; </w:t>
      </w:r>
      <w:r w:rsidRPr="0009696A">
        <w:rPr>
          <w:rFonts w:ascii="Book Antiqua" w:eastAsia="Book Antiqua" w:hAnsi="Book Antiqua" w:cs="Book Antiqua"/>
          <w:color w:val="000000"/>
        </w:rPr>
        <w:lastRenderedPageBreak/>
        <w:t xml:space="preserve">REPENTINA study, GETECCU group (Grupo </w:t>
      </w:r>
      <w:proofErr w:type="spellStart"/>
      <w:r w:rsidRPr="0009696A">
        <w:rPr>
          <w:rFonts w:ascii="Book Antiqua" w:eastAsia="Book Antiqua" w:hAnsi="Book Antiqua" w:cs="Book Antiqua"/>
          <w:color w:val="000000"/>
        </w:rPr>
        <w:t>Español</w:t>
      </w:r>
      <w:proofErr w:type="spellEnd"/>
      <w:r w:rsidRPr="0009696A">
        <w:rPr>
          <w:rFonts w:ascii="Book Antiqua" w:eastAsia="Book Antiqua" w:hAnsi="Book Antiqua" w:cs="Book Antiqua"/>
          <w:color w:val="000000"/>
        </w:rPr>
        <w:t xml:space="preserve"> de </w:t>
      </w:r>
      <w:proofErr w:type="spellStart"/>
      <w:r w:rsidRPr="0009696A">
        <w:rPr>
          <w:rFonts w:ascii="Book Antiqua" w:eastAsia="Book Antiqua" w:hAnsi="Book Antiqua" w:cs="Book Antiqua"/>
          <w:color w:val="000000"/>
        </w:rPr>
        <w:t>trabajo</w:t>
      </w:r>
      <w:proofErr w:type="spellEnd"/>
      <w:r w:rsidRPr="0009696A">
        <w:rPr>
          <w:rFonts w:ascii="Book Antiqua" w:eastAsia="Book Antiqua" w:hAnsi="Book Antiqua" w:cs="Book Antiqua"/>
          <w:color w:val="000000"/>
        </w:rPr>
        <w:t xml:space="preserve"> de </w:t>
      </w:r>
      <w:proofErr w:type="spellStart"/>
      <w:r w:rsidRPr="0009696A">
        <w:rPr>
          <w:rFonts w:ascii="Book Antiqua" w:eastAsia="Book Antiqua" w:hAnsi="Book Antiqua" w:cs="Book Antiqua"/>
          <w:color w:val="000000"/>
        </w:rPr>
        <w:t>Enfermedades</w:t>
      </w:r>
      <w:proofErr w:type="spellEnd"/>
      <w:r w:rsidRPr="0009696A">
        <w:rPr>
          <w:rFonts w:ascii="Book Antiqua" w:eastAsia="Book Antiqua" w:hAnsi="Book Antiqua" w:cs="Book Antiqua"/>
          <w:color w:val="000000"/>
        </w:rPr>
        <w:t xml:space="preserve"> de Crohn y Colitis </w:t>
      </w:r>
      <w:proofErr w:type="spellStart"/>
      <w:r w:rsidRPr="0009696A">
        <w:rPr>
          <w:rFonts w:ascii="Book Antiqua" w:eastAsia="Book Antiqua" w:hAnsi="Book Antiqua" w:cs="Book Antiqua"/>
          <w:color w:val="000000"/>
        </w:rPr>
        <w:t>Ulcerosa</w:t>
      </w:r>
      <w:proofErr w:type="spellEnd"/>
      <w:r w:rsidRPr="0009696A">
        <w:rPr>
          <w:rFonts w:ascii="Book Antiqua" w:eastAsia="Book Antiqua" w:hAnsi="Book Antiqua" w:cs="Book Antiqua"/>
          <w:color w:val="000000"/>
        </w:rPr>
        <w:t xml:space="preserve">). Impact of surveillance of hepatitis b and hepatitis c in patients with inflammatory bowel disease under anti-TNF therapies: multicenter prospective observational study (REPENTINA 3). </w:t>
      </w:r>
      <w:r w:rsidRPr="0009696A">
        <w:rPr>
          <w:rFonts w:ascii="Book Antiqua" w:eastAsia="Book Antiqua" w:hAnsi="Book Antiqua" w:cs="Book Antiqua"/>
          <w:i/>
          <w:iCs/>
          <w:color w:val="000000"/>
        </w:rPr>
        <w:t xml:space="preserve">J </w:t>
      </w:r>
      <w:proofErr w:type="spellStart"/>
      <w:r w:rsidRPr="0009696A">
        <w:rPr>
          <w:rFonts w:ascii="Book Antiqua" w:eastAsia="Book Antiqua" w:hAnsi="Book Antiqua" w:cs="Book Antiqua"/>
          <w:i/>
          <w:iCs/>
          <w:color w:val="000000"/>
        </w:rPr>
        <w:t>Crohns</w:t>
      </w:r>
      <w:proofErr w:type="spellEnd"/>
      <w:r w:rsidRPr="0009696A">
        <w:rPr>
          <w:rFonts w:ascii="Book Antiqua" w:eastAsia="Book Antiqua" w:hAnsi="Book Antiqua" w:cs="Book Antiqua"/>
          <w:i/>
          <w:iCs/>
          <w:color w:val="000000"/>
        </w:rPr>
        <w:t xml:space="preserve"> Colitis</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8</w:t>
      </w:r>
      <w:r w:rsidRPr="0009696A">
        <w:rPr>
          <w:rFonts w:ascii="Book Antiqua" w:eastAsia="Book Antiqua" w:hAnsi="Book Antiqua" w:cs="Book Antiqua"/>
          <w:color w:val="000000"/>
        </w:rPr>
        <w:t>: 1529-1538 [PMID: 25052345 DOI: 10.1016/j.crohns.2014.06.009]</w:t>
      </w:r>
    </w:p>
    <w:p w14:paraId="4540690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53 </w:t>
      </w:r>
      <w:r w:rsidRPr="0009696A">
        <w:rPr>
          <w:rFonts w:ascii="Book Antiqua" w:eastAsia="Book Antiqua" w:hAnsi="Book Antiqua" w:cs="Book Antiqua"/>
          <w:b/>
          <w:bCs/>
          <w:color w:val="000000"/>
        </w:rPr>
        <w:t>Doo EC</w:t>
      </w:r>
      <w:r w:rsidRPr="0009696A">
        <w:rPr>
          <w:rFonts w:ascii="Book Antiqua" w:eastAsia="Book Antiqua" w:hAnsi="Book Antiqua" w:cs="Book Antiqua"/>
          <w:color w:val="000000"/>
        </w:rPr>
        <w:t xml:space="preserve">, Hoofnagle JH, Rodgers GP. NIH consensus development conference: management of Hepatitis B. Introduction.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49</w:t>
      </w:r>
      <w:r w:rsidRPr="0009696A">
        <w:rPr>
          <w:rFonts w:ascii="Book Antiqua" w:eastAsia="Book Antiqua" w:hAnsi="Book Antiqua" w:cs="Book Antiqua"/>
          <w:color w:val="000000"/>
        </w:rPr>
        <w:t>: S1-S3 [PMID: 19399814 DOI: 10.1002/hep.22993]</w:t>
      </w:r>
    </w:p>
    <w:p w14:paraId="530A503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54 </w:t>
      </w:r>
      <w:r w:rsidRPr="0009696A">
        <w:rPr>
          <w:rFonts w:ascii="Book Antiqua" w:eastAsia="Book Antiqua" w:hAnsi="Book Antiqua" w:cs="Book Antiqua"/>
          <w:b/>
          <w:bCs/>
          <w:color w:val="000000"/>
        </w:rPr>
        <w:t>Reddy KR</w:t>
      </w:r>
      <w:r w:rsidRPr="0009696A">
        <w:rPr>
          <w:rFonts w:ascii="Book Antiqua" w:eastAsia="Book Antiqua" w:hAnsi="Book Antiqua" w:cs="Book Antiqua"/>
          <w:color w:val="000000"/>
        </w:rPr>
        <w:t>, Beavers KL, Hammond SP, Lim JK, Falck-</w:t>
      </w:r>
      <w:proofErr w:type="spellStart"/>
      <w:r w:rsidRPr="0009696A">
        <w:rPr>
          <w:rFonts w:ascii="Book Antiqua" w:eastAsia="Book Antiqua" w:hAnsi="Book Antiqua" w:cs="Book Antiqua"/>
          <w:color w:val="000000"/>
        </w:rPr>
        <w:t>Ytter</w:t>
      </w:r>
      <w:proofErr w:type="spellEnd"/>
      <w:r w:rsidRPr="0009696A">
        <w:rPr>
          <w:rFonts w:ascii="Book Antiqua" w:eastAsia="Book Antiqua" w:hAnsi="Book Antiqua" w:cs="Book Antiqua"/>
          <w:color w:val="000000"/>
        </w:rPr>
        <w:t xml:space="preserve"> YT; American Gastroenterological Association Institute. American Gastroenterological Association Institute guideline on the prevention and treatment of hepatitis B virus reactivation during immunosuppressive drug therapy.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148</w:t>
      </w:r>
      <w:r w:rsidRPr="0009696A">
        <w:rPr>
          <w:rFonts w:ascii="Book Antiqua" w:eastAsia="Book Antiqua" w:hAnsi="Book Antiqua" w:cs="Book Antiqua"/>
          <w:color w:val="000000"/>
        </w:rPr>
        <w:t>: 215-9; quiz e16-7 [PMID: 25447850 DOI: 10.1053/j.gastro.2014.10.039]</w:t>
      </w:r>
    </w:p>
    <w:p w14:paraId="4DB529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55 </w:t>
      </w:r>
      <w:r w:rsidRPr="0009696A">
        <w:rPr>
          <w:rFonts w:ascii="Book Antiqua" w:eastAsia="Book Antiqua" w:hAnsi="Book Antiqua" w:cs="Book Antiqua"/>
          <w:b/>
          <w:bCs/>
          <w:color w:val="000000"/>
        </w:rPr>
        <w:t>Lok AS</w:t>
      </w:r>
      <w:r w:rsidRPr="0009696A">
        <w:rPr>
          <w:rFonts w:ascii="Book Antiqua" w:eastAsia="Book Antiqua" w:hAnsi="Book Antiqua" w:cs="Book Antiqua"/>
          <w:color w:val="000000"/>
        </w:rPr>
        <w:t xml:space="preserve">, McMahon BJ. Chronic hepatitis B: update 2009.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50</w:t>
      </w:r>
      <w:r w:rsidRPr="0009696A">
        <w:rPr>
          <w:rFonts w:ascii="Book Antiqua" w:eastAsia="Book Antiqua" w:hAnsi="Book Antiqua" w:cs="Book Antiqua"/>
          <w:color w:val="000000"/>
        </w:rPr>
        <w:t>: 661-662 [PMID: 19714720 DOI: 10.1002/hep.23190]</w:t>
      </w:r>
    </w:p>
    <w:p w14:paraId="3A02F85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56 </w:t>
      </w:r>
      <w:r w:rsidRPr="0009696A">
        <w:rPr>
          <w:rFonts w:ascii="Book Antiqua" w:eastAsia="Book Antiqua" w:hAnsi="Book Antiqua" w:cs="Book Antiqua"/>
          <w:b/>
          <w:bCs/>
          <w:color w:val="000000"/>
        </w:rPr>
        <w:t>Khokhar OS</w:t>
      </w:r>
      <w:r w:rsidRPr="0009696A">
        <w:rPr>
          <w:rFonts w:ascii="Book Antiqua" w:eastAsia="Book Antiqua" w:hAnsi="Book Antiqua" w:cs="Book Antiqua"/>
          <w:color w:val="000000"/>
        </w:rPr>
        <w:t xml:space="preserve">, Farhadi A, McGrail L, Lewis JH. Oncologists and hepatitis B: a survey to determine current level of awareness and practice of antiviral prophylaxis to prevent reactivation. </w:t>
      </w:r>
      <w:r w:rsidRPr="0009696A">
        <w:rPr>
          <w:rFonts w:ascii="Book Antiqua" w:eastAsia="Book Antiqua" w:hAnsi="Book Antiqua" w:cs="Book Antiqua"/>
          <w:i/>
          <w:iCs/>
          <w:color w:val="000000"/>
        </w:rPr>
        <w:t>Chemotherapy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55</w:t>
      </w:r>
      <w:r w:rsidRPr="0009696A">
        <w:rPr>
          <w:rFonts w:ascii="Book Antiqua" w:eastAsia="Book Antiqua" w:hAnsi="Book Antiqua" w:cs="Book Antiqua"/>
          <w:color w:val="000000"/>
        </w:rPr>
        <w:t>: 69-75 [PMID: 19077421 DOI: 10.1159/000183731]</w:t>
      </w:r>
    </w:p>
    <w:p w14:paraId="1EFDEED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57 </w:t>
      </w:r>
      <w:r w:rsidRPr="0009696A">
        <w:rPr>
          <w:rFonts w:ascii="Book Antiqua" w:eastAsia="Book Antiqua" w:hAnsi="Book Antiqua" w:cs="Book Antiqua"/>
          <w:b/>
          <w:bCs/>
          <w:color w:val="000000"/>
        </w:rPr>
        <w:t>Sarin SK</w:t>
      </w:r>
      <w:r w:rsidRPr="0009696A">
        <w:rPr>
          <w:rFonts w:ascii="Book Antiqua" w:eastAsia="Book Antiqua" w:hAnsi="Book Antiqua" w:cs="Book Antiqua"/>
          <w:color w:val="000000"/>
        </w:rPr>
        <w:t xml:space="preserve">, Kumar M, Lau GK, Abbas Z, Chan HL, Chen CJ, Chen DS, Chen HL, Chen PJ, </w:t>
      </w:r>
      <w:proofErr w:type="spellStart"/>
      <w:r w:rsidRPr="0009696A">
        <w:rPr>
          <w:rFonts w:ascii="Book Antiqua" w:eastAsia="Book Antiqua" w:hAnsi="Book Antiqua" w:cs="Book Antiqua"/>
          <w:color w:val="000000"/>
        </w:rPr>
        <w:t>Chien</w:t>
      </w:r>
      <w:proofErr w:type="spellEnd"/>
      <w:r w:rsidRPr="0009696A">
        <w:rPr>
          <w:rFonts w:ascii="Book Antiqua" w:eastAsia="Book Antiqua" w:hAnsi="Book Antiqua" w:cs="Book Antiqua"/>
          <w:color w:val="000000"/>
        </w:rPr>
        <w:t xml:space="preserve"> RN, </w:t>
      </w:r>
      <w:proofErr w:type="spellStart"/>
      <w:r w:rsidRPr="0009696A">
        <w:rPr>
          <w:rFonts w:ascii="Book Antiqua" w:eastAsia="Book Antiqua" w:hAnsi="Book Antiqua" w:cs="Book Antiqua"/>
          <w:color w:val="000000"/>
        </w:rPr>
        <w:t>Dokmeci</w:t>
      </w:r>
      <w:proofErr w:type="spellEnd"/>
      <w:r w:rsidRPr="0009696A">
        <w:rPr>
          <w:rFonts w:ascii="Book Antiqua" w:eastAsia="Book Antiqua" w:hAnsi="Book Antiqua" w:cs="Book Antiqua"/>
          <w:color w:val="000000"/>
        </w:rPr>
        <w:t xml:space="preserve"> AK, </w:t>
      </w:r>
      <w:proofErr w:type="spellStart"/>
      <w:r w:rsidRPr="0009696A">
        <w:rPr>
          <w:rFonts w:ascii="Book Antiqua" w:eastAsia="Book Antiqua" w:hAnsi="Book Antiqua" w:cs="Book Antiqua"/>
          <w:color w:val="000000"/>
        </w:rPr>
        <w:t>Gane</w:t>
      </w:r>
      <w:proofErr w:type="spellEnd"/>
      <w:r w:rsidRPr="0009696A">
        <w:rPr>
          <w:rFonts w:ascii="Book Antiqua" w:eastAsia="Book Antiqua" w:hAnsi="Book Antiqua" w:cs="Book Antiqua"/>
          <w:color w:val="000000"/>
        </w:rPr>
        <w:t xml:space="preserve"> E, Hou JL, Jafri W, Jia J, Kim JH, Lai CL, Lee HC, Lim SG, Liu CJ, </w:t>
      </w:r>
      <w:proofErr w:type="spellStart"/>
      <w:r w:rsidRPr="0009696A">
        <w:rPr>
          <w:rFonts w:ascii="Book Antiqua" w:eastAsia="Book Antiqua" w:hAnsi="Book Antiqua" w:cs="Book Antiqua"/>
          <w:color w:val="000000"/>
        </w:rPr>
        <w:t>Locarnini</w:t>
      </w:r>
      <w:proofErr w:type="spellEnd"/>
      <w:r w:rsidRPr="0009696A">
        <w:rPr>
          <w:rFonts w:ascii="Book Antiqua" w:eastAsia="Book Antiqua" w:hAnsi="Book Antiqua" w:cs="Book Antiqua"/>
          <w:color w:val="000000"/>
        </w:rPr>
        <w:t xml:space="preserve"> S, Al </w:t>
      </w:r>
      <w:proofErr w:type="spellStart"/>
      <w:r w:rsidRPr="0009696A">
        <w:rPr>
          <w:rFonts w:ascii="Book Antiqua" w:eastAsia="Book Antiqua" w:hAnsi="Book Antiqua" w:cs="Book Antiqua"/>
          <w:color w:val="000000"/>
        </w:rPr>
        <w:t>Mahtab</w:t>
      </w:r>
      <w:proofErr w:type="spellEnd"/>
      <w:r w:rsidRPr="0009696A">
        <w:rPr>
          <w:rFonts w:ascii="Book Antiqua" w:eastAsia="Book Antiqua" w:hAnsi="Book Antiqua" w:cs="Book Antiqua"/>
          <w:color w:val="000000"/>
        </w:rPr>
        <w:t xml:space="preserve"> M, Mohamed R, </w:t>
      </w:r>
      <w:proofErr w:type="spellStart"/>
      <w:r w:rsidRPr="0009696A">
        <w:rPr>
          <w:rFonts w:ascii="Book Antiqua" w:eastAsia="Book Antiqua" w:hAnsi="Book Antiqua" w:cs="Book Antiqua"/>
          <w:color w:val="000000"/>
        </w:rPr>
        <w:t>Omata</w:t>
      </w:r>
      <w:proofErr w:type="spellEnd"/>
      <w:r w:rsidRPr="0009696A">
        <w:rPr>
          <w:rFonts w:ascii="Book Antiqua" w:eastAsia="Book Antiqua" w:hAnsi="Book Antiqua" w:cs="Book Antiqua"/>
          <w:color w:val="000000"/>
        </w:rPr>
        <w:t xml:space="preserve"> M, Park J, </w:t>
      </w:r>
      <w:proofErr w:type="spellStart"/>
      <w:r w:rsidRPr="0009696A">
        <w:rPr>
          <w:rFonts w:ascii="Book Antiqua" w:eastAsia="Book Antiqua" w:hAnsi="Book Antiqua" w:cs="Book Antiqua"/>
          <w:color w:val="000000"/>
        </w:rPr>
        <w:t>Piratvisuth</w:t>
      </w:r>
      <w:proofErr w:type="spellEnd"/>
      <w:r w:rsidRPr="0009696A">
        <w:rPr>
          <w:rFonts w:ascii="Book Antiqua" w:eastAsia="Book Antiqua" w:hAnsi="Book Antiqua" w:cs="Book Antiqua"/>
          <w:color w:val="000000"/>
        </w:rPr>
        <w:t xml:space="preserve"> T, Sharma BC, </w:t>
      </w:r>
      <w:proofErr w:type="spellStart"/>
      <w:r w:rsidRPr="0009696A">
        <w:rPr>
          <w:rFonts w:ascii="Book Antiqua" w:eastAsia="Book Antiqua" w:hAnsi="Book Antiqua" w:cs="Book Antiqua"/>
          <w:color w:val="000000"/>
        </w:rPr>
        <w:t>Sollano</w:t>
      </w:r>
      <w:proofErr w:type="spellEnd"/>
      <w:r w:rsidRPr="0009696A">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09696A">
        <w:rPr>
          <w:rFonts w:ascii="Book Antiqua" w:eastAsia="Book Antiqua" w:hAnsi="Book Antiqua" w:cs="Book Antiqua"/>
          <w:i/>
          <w:iCs/>
          <w:color w:val="000000"/>
        </w:rPr>
        <w:t>Hepatol Int</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1-98 [PMID: 26563120 DOI: 10.1007/s12072-015-9675-4]</w:t>
      </w:r>
    </w:p>
    <w:p w14:paraId="0EC12BD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58 </w:t>
      </w:r>
      <w:proofErr w:type="spellStart"/>
      <w:r w:rsidRPr="0009696A">
        <w:rPr>
          <w:rFonts w:ascii="Book Antiqua" w:eastAsia="Book Antiqua" w:hAnsi="Book Antiqua" w:cs="Book Antiqua"/>
          <w:b/>
          <w:bCs/>
          <w:color w:val="000000"/>
        </w:rPr>
        <w:t>Ekpanyapong</w:t>
      </w:r>
      <w:proofErr w:type="spellEnd"/>
      <w:r w:rsidRPr="0009696A">
        <w:rPr>
          <w:rFonts w:ascii="Book Antiqua" w:eastAsia="Book Antiqua" w:hAnsi="Book Antiqua" w:cs="Book Antiqua"/>
          <w:b/>
          <w:bCs/>
          <w:color w:val="000000"/>
        </w:rPr>
        <w:t xml:space="preserve"> S</w:t>
      </w:r>
      <w:r w:rsidRPr="0009696A">
        <w:rPr>
          <w:rFonts w:ascii="Book Antiqua" w:eastAsia="Book Antiqua" w:hAnsi="Book Antiqua" w:cs="Book Antiqua"/>
          <w:color w:val="000000"/>
        </w:rPr>
        <w:t xml:space="preserve">, Reddy KR. Hepatitis B Virus Reactivation: What Is the Issue, and How Should It Be Managed? </w:t>
      </w:r>
      <w:r w:rsidRPr="0009696A">
        <w:rPr>
          <w:rFonts w:ascii="Book Antiqua" w:eastAsia="Book Antiqua" w:hAnsi="Book Antiqua" w:cs="Book Antiqua"/>
          <w:i/>
          <w:iCs/>
          <w:color w:val="000000"/>
        </w:rPr>
        <w:t>Clin Liver Dis</w:t>
      </w:r>
      <w:r w:rsidRPr="0009696A">
        <w:rPr>
          <w:rFonts w:ascii="Book Antiqua" w:eastAsia="Book Antiqua" w:hAnsi="Book Antiqua" w:cs="Book Antiqua"/>
          <w:color w:val="000000"/>
        </w:rPr>
        <w:t xml:space="preserve"> 2020; </w:t>
      </w:r>
      <w:r w:rsidRPr="0009696A">
        <w:rPr>
          <w:rFonts w:ascii="Book Antiqua" w:eastAsia="Book Antiqua" w:hAnsi="Book Antiqua" w:cs="Book Antiqua"/>
          <w:b/>
          <w:bCs/>
          <w:color w:val="000000"/>
        </w:rPr>
        <w:t>24</w:t>
      </w:r>
      <w:r w:rsidRPr="0009696A">
        <w:rPr>
          <w:rFonts w:ascii="Book Antiqua" w:eastAsia="Book Antiqua" w:hAnsi="Book Antiqua" w:cs="Book Antiqua"/>
          <w:color w:val="000000"/>
        </w:rPr>
        <w:t>: 317-333 [PMID: 32620274 DOI: 10.1016/j.cld.2020.04.002]</w:t>
      </w:r>
    </w:p>
    <w:p w14:paraId="23BAA5C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59 </w:t>
      </w:r>
      <w:proofErr w:type="spellStart"/>
      <w:r w:rsidRPr="0009696A">
        <w:rPr>
          <w:rFonts w:ascii="Book Antiqua" w:eastAsia="Book Antiqua" w:hAnsi="Book Antiqua" w:cs="Book Antiqua"/>
          <w:b/>
          <w:bCs/>
          <w:color w:val="000000"/>
        </w:rPr>
        <w:t>Koffas</w:t>
      </w:r>
      <w:proofErr w:type="spellEnd"/>
      <w:r w:rsidRPr="0009696A">
        <w:rPr>
          <w:rFonts w:ascii="Book Antiqua" w:eastAsia="Book Antiqua" w:hAnsi="Book Antiqua" w:cs="Book Antiqua"/>
          <w:b/>
          <w:bCs/>
          <w:color w:val="000000"/>
        </w:rPr>
        <w:t xml:space="preserve"> A</w:t>
      </w:r>
      <w:r w:rsidRPr="0009696A">
        <w:rPr>
          <w:rFonts w:ascii="Book Antiqua" w:eastAsia="Book Antiqua" w:hAnsi="Book Antiqua" w:cs="Book Antiqua"/>
          <w:color w:val="000000"/>
        </w:rPr>
        <w:t xml:space="preserve">, Dolman GE, Kennedy PT. Hepatitis B virus reactivation in patients treated with immunosuppressive drugs: a practical guide for clinicians. </w:t>
      </w:r>
      <w:r w:rsidRPr="0009696A">
        <w:rPr>
          <w:rFonts w:ascii="Book Antiqua" w:eastAsia="Book Antiqua" w:hAnsi="Book Antiqua" w:cs="Book Antiqua"/>
          <w:i/>
          <w:iCs/>
          <w:color w:val="000000"/>
        </w:rPr>
        <w:t>Clin Med (</w:t>
      </w:r>
      <w:proofErr w:type="spellStart"/>
      <w:r w:rsidRPr="0009696A">
        <w:rPr>
          <w:rFonts w:ascii="Book Antiqua" w:eastAsia="Book Antiqua" w:hAnsi="Book Antiqua" w:cs="Book Antiqua"/>
          <w:i/>
          <w:iCs/>
          <w:color w:val="000000"/>
        </w:rPr>
        <w:t>Lond</w:t>
      </w:r>
      <w:proofErr w:type="spellEnd"/>
      <w:r w:rsidRPr="0009696A">
        <w:rPr>
          <w:rFonts w:ascii="Book Antiqua" w:eastAsia="Book Antiqua" w:hAnsi="Book Antiqua" w:cs="Book Antiqua"/>
          <w:i/>
          <w:iCs/>
          <w:color w:val="000000"/>
        </w:rPr>
        <w:t>)</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18</w:t>
      </w:r>
      <w:r w:rsidRPr="0009696A">
        <w:rPr>
          <w:rFonts w:ascii="Book Antiqua" w:eastAsia="Book Antiqua" w:hAnsi="Book Antiqua" w:cs="Book Antiqua"/>
          <w:color w:val="000000"/>
        </w:rPr>
        <w:t>: 212-218 [PMID: 29858430 DOI: 10.7861/clinmedicine.18-3-212]</w:t>
      </w:r>
    </w:p>
    <w:p w14:paraId="4A7592C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lastRenderedPageBreak/>
        <w:t xml:space="preserve">60 </w:t>
      </w:r>
      <w:r w:rsidRPr="0009696A">
        <w:rPr>
          <w:rFonts w:ascii="Book Antiqua" w:eastAsia="Book Antiqua" w:hAnsi="Book Antiqua" w:cs="Book Antiqua"/>
          <w:b/>
          <w:bCs/>
          <w:color w:val="000000"/>
        </w:rPr>
        <w:t>European Association for the Study of the Liver. Electronic address: easloffice@easloffice.eu.</w:t>
      </w:r>
      <w:r w:rsidRPr="0009696A">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09696A">
        <w:rPr>
          <w:rFonts w:ascii="Book Antiqua" w:eastAsia="Book Antiqua" w:hAnsi="Book Antiqua" w:cs="Book Antiqua"/>
          <w:i/>
          <w:iCs/>
          <w:color w:val="000000"/>
        </w:rPr>
        <w:t>J Hepatol</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67</w:t>
      </w:r>
      <w:r w:rsidRPr="0009696A">
        <w:rPr>
          <w:rFonts w:ascii="Book Antiqua" w:eastAsia="Book Antiqua" w:hAnsi="Book Antiqua" w:cs="Book Antiqua"/>
          <w:color w:val="000000"/>
        </w:rPr>
        <w:t>: 370-398 [PMID: 28427875 DOI: 10.1016/j.jhep.2017.03.021]</w:t>
      </w:r>
    </w:p>
    <w:p w14:paraId="1B8C1EC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61 </w:t>
      </w:r>
      <w:r w:rsidRPr="0009696A">
        <w:rPr>
          <w:rFonts w:ascii="Book Antiqua" w:eastAsia="Book Antiqua" w:hAnsi="Book Antiqua" w:cs="Book Antiqua"/>
          <w:b/>
          <w:bCs/>
          <w:color w:val="000000"/>
        </w:rPr>
        <w:t>Arora A</w:t>
      </w:r>
      <w:r w:rsidRPr="0009696A">
        <w:rPr>
          <w:rFonts w:ascii="Book Antiqua" w:eastAsia="Book Antiqua" w:hAnsi="Book Antiqua" w:cs="Book Antiqua"/>
          <w:color w:val="000000"/>
        </w:rPr>
        <w:t xml:space="preserve">, Anand AC, Kumar A, Singh SP, Aggarwal R, Dhiman RK, Aggarwal S, </w:t>
      </w:r>
      <w:proofErr w:type="spellStart"/>
      <w:r w:rsidRPr="0009696A">
        <w:rPr>
          <w:rFonts w:ascii="Book Antiqua" w:eastAsia="Book Antiqua" w:hAnsi="Book Antiqua" w:cs="Book Antiqua"/>
          <w:color w:val="000000"/>
        </w:rPr>
        <w:t>Alam</w:t>
      </w:r>
      <w:proofErr w:type="spellEnd"/>
      <w:r w:rsidRPr="0009696A">
        <w:rPr>
          <w:rFonts w:ascii="Book Antiqua" w:eastAsia="Book Antiqua" w:hAnsi="Book Antiqua" w:cs="Book Antiqua"/>
          <w:color w:val="000000"/>
        </w:rPr>
        <w:t xml:space="preserve"> S, </w:t>
      </w:r>
      <w:proofErr w:type="spellStart"/>
      <w:r w:rsidRPr="0009696A">
        <w:rPr>
          <w:rFonts w:ascii="Book Antiqua" w:eastAsia="Book Antiqua" w:hAnsi="Book Antiqua" w:cs="Book Antiqua"/>
          <w:color w:val="000000"/>
        </w:rPr>
        <w:t>Bhaumik</w:t>
      </w:r>
      <w:proofErr w:type="spellEnd"/>
      <w:r w:rsidRPr="0009696A">
        <w:rPr>
          <w:rFonts w:ascii="Book Antiqua" w:eastAsia="Book Antiqua" w:hAnsi="Book Antiqua" w:cs="Book Antiqua"/>
          <w:color w:val="000000"/>
        </w:rPr>
        <w:t xml:space="preserve"> P, Dixit VK, Goel A, Goswami B, Kumar A, Kumar M, Madan K, </w:t>
      </w:r>
      <w:proofErr w:type="spellStart"/>
      <w:r w:rsidRPr="0009696A">
        <w:rPr>
          <w:rFonts w:ascii="Book Antiqua" w:eastAsia="Book Antiqua" w:hAnsi="Book Antiqua" w:cs="Book Antiqua"/>
          <w:color w:val="000000"/>
        </w:rPr>
        <w:t>Murugan</w:t>
      </w:r>
      <w:proofErr w:type="spellEnd"/>
      <w:r w:rsidRPr="0009696A">
        <w:rPr>
          <w:rFonts w:ascii="Book Antiqua" w:eastAsia="Book Antiqua" w:hAnsi="Book Antiqua" w:cs="Book Antiqua"/>
          <w:color w:val="000000"/>
        </w:rPr>
        <w:t xml:space="preserve"> N, </w:t>
      </w:r>
      <w:proofErr w:type="spellStart"/>
      <w:r w:rsidRPr="0009696A">
        <w:rPr>
          <w:rFonts w:ascii="Book Antiqua" w:eastAsia="Book Antiqua" w:hAnsi="Book Antiqua" w:cs="Book Antiqua"/>
          <w:color w:val="000000"/>
        </w:rPr>
        <w:t>Nagral</w:t>
      </w:r>
      <w:proofErr w:type="spellEnd"/>
      <w:r w:rsidRPr="0009696A">
        <w:rPr>
          <w:rFonts w:ascii="Book Antiqua" w:eastAsia="Book Antiqua" w:hAnsi="Book Antiqua" w:cs="Book Antiqua"/>
          <w:color w:val="000000"/>
        </w:rPr>
        <w:t xml:space="preserve"> A, </w:t>
      </w:r>
      <w:proofErr w:type="spellStart"/>
      <w:r w:rsidRPr="0009696A">
        <w:rPr>
          <w:rFonts w:ascii="Book Antiqua" w:eastAsia="Book Antiqua" w:hAnsi="Book Antiqua" w:cs="Book Antiqua"/>
          <w:color w:val="000000"/>
        </w:rPr>
        <w:t>Puri</w:t>
      </w:r>
      <w:proofErr w:type="spellEnd"/>
      <w:r w:rsidRPr="0009696A">
        <w:rPr>
          <w:rFonts w:ascii="Book Antiqua" w:eastAsia="Book Antiqua" w:hAnsi="Book Antiqua" w:cs="Book Antiqua"/>
          <w:color w:val="000000"/>
        </w:rPr>
        <w:t xml:space="preserve"> AS, Rao PN, Saraf N, Saraswat VA, Sehgal S, Sharma P, Shenoy KT, Wadhawan M; Members of the INASL taskforce on Hepatitis B. INASL Guidelines on Management of Hepatitis B Virus Infection in Patients receiving Chemotherapy, Biologicals, </w:t>
      </w:r>
      <w:proofErr w:type="spellStart"/>
      <w:r w:rsidRPr="0009696A">
        <w:rPr>
          <w:rFonts w:ascii="Book Antiqua" w:eastAsia="Book Antiqua" w:hAnsi="Book Antiqua" w:cs="Book Antiqua"/>
          <w:color w:val="000000"/>
        </w:rPr>
        <w:t>Immunosupressants</w:t>
      </w:r>
      <w:proofErr w:type="spellEnd"/>
      <w:r w:rsidRPr="0009696A">
        <w:rPr>
          <w:rFonts w:ascii="Book Antiqua" w:eastAsia="Book Antiqua" w:hAnsi="Book Antiqua" w:cs="Book Antiqua"/>
          <w:color w:val="000000"/>
        </w:rPr>
        <w:t xml:space="preserve">, or Corticosteroids. </w:t>
      </w:r>
      <w:r w:rsidRPr="0009696A">
        <w:rPr>
          <w:rFonts w:ascii="Book Antiqua" w:eastAsia="Book Antiqua" w:hAnsi="Book Antiqua" w:cs="Book Antiqua"/>
          <w:i/>
          <w:iCs/>
          <w:color w:val="000000"/>
        </w:rPr>
        <w:t>J Clin Exp Hepatol</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8</w:t>
      </w:r>
      <w:r w:rsidRPr="0009696A">
        <w:rPr>
          <w:rFonts w:ascii="Book Antiqua" w:eastAsia="Book Antiqua" w:hAnsi="Book Antiqua" w:cs="Book Antiqua"/>
          <w:color w:val="000000"/>
        </w:rPr>
        <w:t>: 403-431 [PMID: 30568345 DOI: 10.1016/j.jceh.2018.06.010]</w:t>
      </w:r>
    </w:p>
    <w:p w14:paraId="69858D4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62 </w:t>
      </w:r>
      <w:r w:rsidRPr="0009696A">
        <w:rPr>
          <w:rFonts w:ascii="Book Antiqua" w:eastAsia="Book Antiqua" w:hAnsi="Book Antiqua" w:cs="Book Antiqua"/>
          <w:b/>
          <w:bCs/>
          <w:color w:val="000000"/>
        </w:rPr>
        <w:t>Lee R</w:t>
      </w:r>
      <w:r w:rsidRPr="0009696A">
        <w:rPr>
          <w:rFonts w:ascii="Book Antiqua" w:eastAsia="Book Antiqua" w:hAnsi="Book Antiqua" w:cs="Book Antiqua"/>
          <w:color w:val="000000"/>
        </w:rPr>
        <w:t xml:space="preserve">, Vu K, Bell CM, Hicks LK. Screening for hepatitis B surface antigen before chemotherapy: current practice and opportunities for improvement. </w:t>
      </w:r>
      <w:proofErr w:type="spellStart"/>
      <w:r w:rsidRPr="0009696A">
        <w:rPr>
          <w:rFonts w:ascii="Book Antiqua" w:eastAsia="Book Antiqua" w:hAnsi="Book Antiqua" w:cs="Book Antiqua"/>
          <w:i/>
          <w:iCs/>
          <w:color w:val="000000"/>
        </w:rPr>
        <w:t>Curr</w:t>
      </w:r>
      <w:proofErr w:type="spellEnd"/>
      <w:r w:rsidRPr="0009696A">
        <w:rPr>
          <w:rFonts w:ascii="Book Antiqua" w:eastAsia="Book Antiqua" w:hAnsi="Book Antiqua" w:cs="Book Antiqua"/>
          <w:i/>
          <w:iCs/>
          <w:color w:val="000000"/>
        </w:rPr>
        <w:t xml:space="preserve"> Oncol</w:t>
      </w:r>
      <w:r w:rsidRPr="0009696A">
        <w:rPr>
          <w:rFonts w:ascii="Book Antiqua" w:eastAsia="Book Antiqua" w:hAnsi="Book Antiqua" w:cs="Book Antiqua"/>
          <w:color w:val="000000"/>
        </w:rPr>
        <w:t xml:space="preserve"> 2010; </w:t>
      </w:r>
      <w:r w:rsidRPr="0009696A">
        <w:rPr>
          <w:rFonts w:ascii="Book Antiqua" w:eastAsia="Book Antiqua" w:hAnsi="Book Antiqua" w:cs="Book Antiqua"/>
          <w:b/>
          <w:bCs/>
          <w:color w:val="000000"/>
        </w:rPr>
        <w:t>17</w:t>
      </w:r>
      <w:r w:rsidRPr="0009696A">
        <w:rPr>
          <w:rFonts w:ascii="Book Antiqua" w:eastAsia="Book Antiqua" w:hAnsi="Book Antiqua" w:cs="Book Antiqua"/>
          <w:color w:val="000000"/>
        </w:rPr>
        <w:t>: 32-38 [PMID: 21151407 DOI: 10.3747/co.v17i6.653]</w:t>
      </w:r>
    </w:p>
    <w:p w14:paraId="43891C6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63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Fisch MJ, Zhang H, </w:t>
      </w:r>
      <w:proofErr w:type="spellStart"/>
      <w:r w:rsidRPr="0009696A">
        <w:rPr>
          <w:rFonts w:ascii="Book Antiqua" w:eastAsia="Book Antiqua" w:hAnsi="Book Antiqua" w:cs="Book Antiqua"/>
          <w:color w:val="000000"/>
        </w:rPr>
        <w:t>Kallen</w:t>
      </w:r>
      <w:proofErr w:type="spellEnd"/>
      <w:r w:rsidRPr="0009696A">
        <w:rPr>
          <w:rFonts w:ascii="Book Antiqua" w:eastAsia="Book Antiqua" w:hAnsi="Book Antiqua" w:cs="Book Antiqua"/>
          <w:color w:val="000000"/>
        </w:rPr>
        <w:t xml:space="preserve"> MA, </w:t>
      </w:r>
      <w:proofErr w:type="spellStart"/>
      <w:r w:rsidRPr="0009696A">
        <w:rPr>
          <w:rFonts w:ascii="Book Antiqua" w:eastAsia="Book Antiqua" w:hAnsi="Book Antiqua" w:cs="Book Antiqua"/>
          <w:color w:val="000000"/>
        </w:rPr>
        <w:t>Routbort</w:t>
      </w:r>
      <w:proofErr w:type="spellEnd"/>
      <w:r w:rsidRPr="0009696A">
        <w:rPr>
          <w:rFonts w:ascii="Book Antiqua" w:eastAsia="Book Antiqua" w:hAnsi="Book Antiqua" w:cs="Book Antiqua"/>
          <w:color w:val="000000"/>
        </w:rPr>
        <w:t xml:space="preserve"> MJ, Lal LS, </w:t>
      </w:r>
      <w:proofErr w:type="spellStart"/>
      <w:r w:rsidRPr="0009696A">
        <w:rPr>
          <w:rFonts w:ascii="Book Antiqua" w:eastAsia="Book Antiqua" w:hAnsi="Book Antiqua" w:cs="Book Antiqua"/>
          <w:color w:val="000000"/>
        </w:rPr>
        <w:t>Vierling</w:t>
      </w:r>
      <w:proofErr w:type="spellEnd"/>
      <w:r w:rsidRPr="0009696A">
        <w:rPr>
          <w:rFonts w:ascii="Book Antiqua" w:eastAsia="Book Antiqua" w:hAnsi="Book Antiqua" w:cs="Book Antiqua"/>
          <w:color w:val="000000"/>
        </w:rPr>
        <w:t xml:space="preserve"> JM, Suarez-</w:t>
      </w:r>
      <w:proofErr w:type="spellStart"/>
      <w:r w:rsidRPr="0009696A">
        <w:rPr>
          <w:rFonts w:ascii="Book Antiqua" w:eastAsia="Book Antiqua" w:hAnsi="Book Antiqua" w:cs="Book Antiqua"/>
          <w:color w:val="000000"/>
        </w:rPr>
        <w:t>Almazor</w:t>
      </w:r>
      <w:proofErr w:type="spellEnd"/>
      <w:r w:rsidRPr="0009696A">
        <w:rPr>
          <w:rFonts w:ascii="Book Antiqua" w:eastAsia="Book Antiqua" w:hAnsi="Book Antiqua" w:cs="Book Antiqua"/>
          <w:color w:val="000000"/>
        </w:rPr>
        <w:t xml:space="preserve"> ME. Low rates of hepatitis B virus screening at the onset of chemotherapy. </w:t>
      </w:r>
      <w:r w:rsidRPr="0009696A">
        <w:rPr>
          <w:rFonts w:ascii="Book Antiqua" w:eastAsia="Book Antiqua" w:hAnsi="Book Antiqua" w:cs="Book Antiqua"/>
          <w:i/>
          <w:iCs/>
          <w:color w:val="000000"/>
        </w:rPr>
        <w:t xml:space="preserve">J Oncol </w:t>
      </w:r>
      <w:proofErr w:type="spellStart"/>
      <w:r w:rsidRPr="0009696A">
        <w:rPr>
          <w:rFonts w:ascii="Book Antiqua" w:eastAsia="Book Antiqua" w:hAnsi="Book Antiqua" w:cs="Book Antiqua"/>
          <w:i/>
          <w:iCs/>
          <w:color w:val="000000"/>
        </w:rPr>
        <w:t>Pract</w:t>
      </w:r>
      <w:proofErr w:type="spellEnd"/>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8</w:t>
      </w:r>
      <w:r w:rsidRPr="0009696A">
        <w:rPr>
          <w:rFonts w:ascii="Book Antiqua" w:eastAsia="Book Antiqua" w:hAnsi="Book Antiqua" w:cs="Book Antiqua"/>
          <w:color w:val="000000"/>
        </w:rPr>
        <w:t>: e32-e39 [PMID: 23180996 DOI: 10.1200/JOP.2011.000450]</w:t>
      </w:r>
    </w:p>
    <w:p w14:paraId="7E1480A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64 </w:t>
      </w:r>
      <w:r w:rsidRPr="0009696A">
        <w:rPr>
          <w:rFonts w:ascii="Book Antiqua" w:eastAsia="Book Antiqua" w:hAnsi="Book Antiqua" w:cs="Book Antiqua"/>
          <w:b/>
          <w:bCs/>
          <w:color w:val="000000"/>
        </w:rPr>
        <w:t>Wang Y</w:t>
      </w:r>
      <w:r w:rsidRPr="0009696A">
        <w:rPr>
          <w:rFonts w:ascii="Book Antiqua" w:eastAsia="Book Antiqua" w:hAnsi="Book Antiqua" w:cs="Book Antiqua"/>
          <w:color w:val="000000"/>
        </w:rPr>
        <w:t xml:space="preserve">, Luo XM, Yang D, Zhang J, </w:t>
      </w:r>
      <w:proofErr w:type="spellStart"/>
      <w:r w:rsidRPr="0009696A">
        <w:rPr>
          <w:rFonts w:ascii="Book Antiqua" w:eastAsia="Book Antiqua" w:hAnsi="Book Antiqua" w:cs="Book Antiqua"/>
          <w:color w:val="000000"/>
        </w:rPr>
        <w:t>Zhuo</w:t>
      </w:r>
      <w:proofErr w:type="spellEnd"/>
      <w:r w:rsidRPr="0009696A">
        <w:rPr>
          <w:rFonts w:ascii="Book Antiqua" w:eastAsia="Book Antiqua" w:hAnsi="Book Antiqua" w:cs="Book Antiqua"/>
          <w:color w:val="000000"/>
        </w:rPr>
        <w:t xml:space="preserve"> HY, Zhang J, Jiang Y. Testing for hepatitis B infection in prospective chemotherapy patients: a retrospective study.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19</w:t>
      </w:r>
      <w:r w:rsidRPr="0009696A">
        <w:rPr>
          <w:rFonts w:ascii="Book Antiqua" w:eastAsia="Book Antiqua" w:hAnsi="Book Antiqua" w:cs="Book Antiqua"/>
          <w:color w:val="000000"/>
        </w:rPr>
        <w:t>: 923-930 [PMID: 23429298 DOI: 10.3748/wjg.v19.i6.923]</w:t>
      </w:r>
    </w:p>
    <w:p w14:paraId="7399491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65 </w:t>
      </w:r>
      <w:r w:rsidRPr="0009696A">
        <w:rPr>
          <w:rFonts w:ascii="Book Antiqua" w:eastAsia="Book Antiqua" w:hAnsi="Book Antiqua" w:cs="Book Antiqua"/>
          <w:b/>
          <w:bCs/>
          <w:color w:val="000000"/>
        </w:rPr>
        <w:t>Hsu PI</w:t>
      </w:r>
      <w:r w:rsidRPr="0009696A">
        <w:rPr>
          <w:rFonts w:ascii="Book Antiqua" w:eastAsia="Book Antiqua" w:hAnsi="Book Antiqua" w:cs="Book Antiqua"/>
          <w:color w:val="000000"/>
        </w:rPr>
        <w:t xml:space="preserve">, Lai KH, Cheng JS, Kao SS, Li YR, Sun WC, Chen WC, Lin KH, Shin CA, Chiang PH, Li YD, </w:t>
      </w:r>
      <w:proofErr w:type="spellStart"/>
      <w:r w:rsidRPr="0009696A">
        <w:rPr>
          <w:rFonts w:ascii="Book Antiqua" w:eastAsia="Book Antiqua" w:hAnsi="Book Antiqua" w:cs="Book Antiqua"/>
          <w:color w:val="000000"/>
        </w:rPr>
        <w:t>Ou</w:t>
      </w:r>
      <w:proofErr w:type="spellEnd"/>
      <w:r w:rsidRPr="0009696A">
        <w:rPr>
          <w:rFonts w:ascii="Book Antiqua" w:eastAsia="Book Antiqua" w:hAnsi="Book Antiqua" w:cs="Book Antiqua"/>
          <w:color w:val="000000"/>
        </w:rPr>
        <w:t xml:space="preserve"> WT, Chen HC, Yu HC. Prevention of acute exacerbation of chronic hepatitis B infection in cancer patients receiving chemotherapy in a hepatitis B virus endemic area.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62</w:t>
      </w:r>
      <w:r w:rsidRPr="0009696A">
        <w:rPr>
          <w:rFonts w:ascii="Book Antiqua" w:eastAsia="Book Antiqua" w:hAnsi="Book Antiqua" w:cs="Book Antiqua"/>
          <w:color w:val="000000"/>
        </w:rPr>
        <w:t>: 387-396 [PMID: 26041578 DOI: 10.1002/hep.27843]</w:t>
      </w:r>
    </w:p>
    <w:p w14:paraId="5A959B8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66 </w:t>
      </w:r>
      <w:proofErr w:type="spellStart"/>
      <w:r w:rsidRPr="0009696A">
        <w:rPr>
          <w:rFonts w:ascii="Book Antiqua" w:eastAsia="Book Antiqua" w:hAnsi="Book Antiqua" w:cs="Book Antiqua"/>
          <w:b/>
          <w:bCs/>
          <w:color w:val="000000"/>
        </w:rPr>
        <w:t>Kohrt</w:t>
      </w:r>
      <w:proofErr w:type="spellEnd"/>
      <w:r w:rsidRPr="0009696A">
        <w:rPr>
          <w:rFonts w:ascii="Book Antiqua" w:eastAsia="Book Antiqua" w:hAnsi="Book Antiqua" w:cs="Book Antiqua"/>
          <w:b/>
          <w:bCs/>
          <w:color w:val="000000"/>
        </w:rPr>
        <w:t xml:space="preserve"> HE</w:t>
      </w:r>
      <w:r w:rsidRPr="0009696A">
        <w:rPr>
          <w:rFonts w:ascii="Book Antiqua" w:eastAsia="Book Antiqua" w:hAnsi="Book Antiqua" w:cs="Book Antiqua"/>
          <w:color w:val="000000"/>
        </w:rPr>
        <w:t xml:space="preserve">, Ouyang DL, </w:t>
      </w:r>
      <w:proofErr w:type="spellStart"/>
      <w:r w:rsidRPr="0009696A">
        <w:rPr>
          <w:rFonts w:ascii="Book Antiqua" w:eastAsia="Book Antiqua" w:hAnsi="Book Antiqua" w:cs="Book Antiqua"/>
          <w:color w:val="000000"/>
        </w:rPr>
        <w:t>Keeffe</w:t>
      </w:r>
      <w:proofErr w:type="spellEnd"/>
      <w:r w:rsidRPr="0009696A">
        <w:rPr>
          <w:rFonts w:ascii="Book Antiqua" w:eastAsia="Book Antiqua" w:hAnsi="Book Antiqua" w:cs="Book Antiqua"/>
          <w:color w:val="000000"/>
        </w:rPr>
        <w:t xml:space="preserve"> EB. Systematic review: lamivudine prophylaxis for chemotherapy-induced reactivation of chronic hepatitis B virus infection. </w:t>
      </w:r>
      <w:r w:rsidRPr="0009696A">
        <w:rPr>
          <w:rFonts w:ascii="Book Antiqua" w:eastAsia="Book Antiqua" w:hAnsi="Book Antiqua" w:cs="Book Antiqua"/>
          <w:i/>
          <w:iCs/>
          <w:color w:val="000000"/>
        </w:rPr>
        <w:t xml:space="preserve">Aliment </w:t>
      </w:r>
      <w:proofErr w:type="spellStart"/>
      <w:r w:rsidRPr="0009696A">
        <w:rPr>
          <w:rFonts w:ascii="Book Antiqua" w:eastAsia="Book Antiqua" w:hAnsi="Book Antiqua" w:cs="Book Antiqua"/>
          <w:i/>
          <w:iCs/>
          <w:color w:val="000000"/>
        </w:rPr>
        <w:t>Pharmacol</w:t>
      </w:r>
      <w:proofErr w:type="spellEnd"/>
      <w:r w:rsidRPr="0009696A">
        <w:rPr>
          <w:rFonts w:ascii="Book Antiqua" w:eastAsia="Book Antiqua" w:hAnsi="Book Antiqua" w:cs="Book Antiqua"/>
          <w:i/>
          <w:iCs/>
          <w:color w:val="000000"/>
        </w:rPr>
        <w:t xml:space="preserve"> </w:t>
      </w:r>
      <w:proofErr w:type="spellStart"/>
      <w:r w:rsidRPr="0009696A">
        <w:rPr>
          <w:rFonts w:ascii="Book Antiqua" w:eastAsia="Book Antiqua" w:hAnsi="Book Antiqua" w:cs="Book Antiqua"/>
          <w:i/>
          <w:iCs/>
          <w:color w:val="000000"/>
        </w:rPr>
        <w:t>Ther</w:t>
      </w:r>
      <w:proofErr w:type="spellEnd"/>
      <w:r w:rsidRPr="0009696A">
        <w:rPr>
          <w:rFonts w:ascii="Book Antiqua" w:eastAsia="Book Antiqua" w:hAnsi="Book Antiqua" w:cs="Book Antiqua"/>
          <w:color w:val="000000"/>
        </w:rPr>
        <w:t xml:space="preserve"> 2006; </w:t>
      </w:r>
      <w:r w:rsidRPr="0009696A">
        <w:rPr>
          <w:rFonts w:ascii="Book Antiqua" w:eastAsia="Book Antiqua" w:hAnsi="Book Antiqua" w:cs="Book Antiqua"/>
          <w:b/>
          <w:bCs/>
          <w:color w:val="000000"/>
        </w:rPr>
        <w:t>24</w:t>
      </w:r>
      <w:r w:rsidRPr="0009696A">
        <w:rPr>
          <w:rFonts w:ascii="Book Antiqua" w:eastAsia="Book Antiqua" w:hAnsi="Book Antiqua" w:cs="Book Antiqua"/>
          <w:color w:val="000000"/>
        </w:rPr>
        <w:t>: 1003-1016 [PMID: 16984494 DOI: 10.1111/j.1365-2036.2006.03081.x]</w:t>
      </w:r>
    </w:p>
    <w:p w14:paraId="387D198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lastRenderedPageBreak/>
        <w:t xml:space="preserve">67 </w:t>
      </w:r>
      <w:r w:rsidRPr="0009696A">
        <w:rPr>
          <w:rFonts w:ascii="Book Antiqua" w:eastAsia="Book Antiqua" w:hAnsi="Book Antiqua" w:cs="Book Antiqua"/>
          <w:b/>
          <w:bCs/>
          <w:color w:val="000000"/>
        </w:rPr>
        <w:t>Huang H</w:t>
      </w:r>
      <w:r w:rsidRPr="0009696A">
        <w:rPr>
          <w:rFonts w:ascii="Book Antiqua" w:eastAsia="Book Antiqua" w:hAnsi="Book Antiqua" w:cs="Book Antiqua"/>
          <w:color w:val="000000"/>
        </w:rPr>
        <w:t xml:space="preserve">, Li X, Zhu J, Ye S, Zhang H, Wang W, Wu X, Peng J, Xu B, Lin Y, Cao Y, Li H, Lin S, Liu Q, Lin T. Entecavir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lamivudine for prevention of hepatitis B virus reactivation among patients with untreated diffuse large B-cell lymphoma receiving R-CHOP chemotherapy: a randomized clinical trial. </w:t>
      </w:r>
      <w:r w:rsidRPr="0009696A">
        <w:rPr>
          <w:rFonts w:ascii="Book Antiqua" w:eastAsia="Book Antiqua" w:hAnsi="Book Antiqua" w:cs="Book Antiqua"/>
          <w:i/>
          <w:iCs/>
          <w:color w:val="000000"/>
        </w:rPr>
        <w:t>JAMA</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312</w:t>
      </w:r>
      <w:r w:rsidRPr="0009696A">
        <w:rPr>
          <w:rFonts w:ascii="Book Antiqua" w:eastAsia="Book Antiqua" w:hAnsi="Book Antiqua" w:cs="Book Antiqua"/>
          <w:color w:val="000000"/>
        </w:rPr>
        <w:t>: 2521-2530 [PMID: 25514302 DOI: 10.1001/jama.2014.15704]</w:t>
      </w:r>
    </w:p>
    <w:p w14:paraId="32486D4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68 </w:t>
      </w:r>
      <w:r w:rsidRPr="0009696A">
        <w:rPr>
          <w:rFonts w:ascii="Book Antiqua" w:eastAsia="Book Antiqua" w:hAnsi="Book Antiqua" w:cs="Book Antiqua"/>
          <w:b/>
          <w:bCs/>
          <w:color w:val="000000"/>
        </w:rPr>
        <w:t>Paul S</w:t>
      </w:r>
      <w:r w:rsidRPr="0009696A">
        <w:rPr>
          <w:rFonts w:ascii="Book Antiqua" w:eastAsia="Book Antiqua" w:hAnsi="Book Antiqua" w:cs="Book Antiqua"/>
          <w:color w:val="000000"/>
        </w:rPr>
        <w:t xml:space="preserve">, Saxena A, </w:t>
      </w:r>
      <w:proofErr w:type="spellStart"/>
      <w:r w:rsidRPr="0009696A">
        <w:rPr>
          <w:rFonts w:ascii="Book Antiqua" w:eastAsia="Book Antiqua" w:hAnsi="Book Antiqua" w:cs="Book Antiqua"/>
          <w:color w:val="000000"/>
        </w:rPr>
        <w:t>Terrin</w:t>
      </w:r>
      <w:proofErr w:type="spellEnd"/>
      <w:r w:rsidRPr="0009696A">
        <w:rPr>
          <w:rFonts w:ascii="Book Antiqua" w:eastAsia="Book Antiqua" w:hAnsi="Book Antiqua" w:cs="Book Antiqua"/>
          <w:color w:val="000000"/>
        </w:rPr>
        <w:t xml:space="preserve"> N, </w:t>
      </w:r>
      <w:proofErr w:type="spellStart"/>
      <w:r w:rsidRPr="0009696A">
        <w:rPr>
          <w:rFonts w:ascii="Book Antiqua" w:eastAsia="Book Antiqua" w:hAnsi="Book Antiqua" w:cs="Book Antiqua"/>
          <w:color w:val="000000"/>
        </w:rPr>
        <w:t>Viveiros</w:t>
      </w:r>
      <w:proofErr w:type="spellEnd"/>
      <w:r w:rsidRPr="0009696A">
        <w:rPr>
          <w:rFonts w:ascii="Book Antiqua" w:eastAsia="Book Antiqua" w:hAnsi="Book Antiqua" w:cs="Book Antiqua"/>
          <w:color w:val="000000"/>
        </w:rPr>
        <w:t xml:space="preserve"> K, Balk EM, Wong JB. Hepatitis B Virus Reactivation and Prophylaxis During Solid Tumor Chemotherapy: A Systematic Review and Meta-analysis. </w:t>
      </w:r>
      <w:r w:rsidRPr="0009696A">
        <w:rPr>
          <w:rFonts w:ascii="Book Antiqua" w:eastAsia="Book Antiqua" w:hAnsi="Book Antiqua" w:cs="Book Antiqua"/>
          <w:i/>
          <w:iCs/>
          <w:color w:val="000000"/>
        </w:rPr>
        <w:t>Ann Intern Med</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164</w:t>
      </w:r>
      <w:r w:rsidRPr="0009696A">
        <w:rPr>
          <w:rFonts w:ascii="Book Antiqua" w:eastAsia="Book Antiqua" w:hAnsi="Book Antiqua" w:cs="Book Antiqua"/>
          <w:color w:val="000000"/>
        </w:rPr>
        <w:t>: 30-40 [PMID: 26595058 DOI: 10.7326/M15-1121]</w:t>
      </w:r>
    </w:p>
    <w:p w14:paraId="1F957A4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69 </w:t>
      </w:r>
      <w:r w:rsidRPr="0009696A">
        <w:rPr>
          <w:rFonts w:ascii="Book Antiqua" w:eastAsia="Book Antiqua" w:hAnsi="Book Antiqua" w:cs="Book Antiqua"/>
          <w:b/>
          <w:bCs/>
          <w:color w:val="000000"/>
        </w:rPr>
        <w:t>Zhang MY</w:t>
      </w:r>
      <w:r w:rsidRPr="0009696A">
        <w:rPr>
          <w:rFonts w:ascii="Book Antiqua" w:eastAsia="Book Antiqua" w:hAnsi="Book Antiqua" w:cs="Book Antiqua"/>
          <w:color w:val="000000"/>
        </w:rPr>
        <w:t xml:space="preserve">, Zhu GQ, Shi KQ, Zheng JN, Cheng Z, Zou ZL, Huang HH, Chen FY, Zheng MH. Systematic review with network meta-analysis: Comparative efficacy of oral nucleos(t)ide analogues for the prevention of chemotherapy-induced hepatitis B virus reactivation. </w:t>
      </w:r>
      <w:proofErr w:type="spellStart"/>
      <w:r w:rsidRPr="0009696A">
        <w:rPr>
          <w:rFonts w:ascii="Book Antiqua" w:eastAsia="Book Antiqua" w:hAnsi="Book Antiqua" w:cs="Book Antiqua"/>
          <w:i/>
          <w:iCs/>
          <w:color w:val="000000"/>
        </w:rPr>
        <w:t>Oncotarget</w:t>
      </w:r>
      <w:proofErr w:type="spellEnd"/>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7</w:t>
      </w:r>
      <w:r w:rsidRPr="0009696A">
        <w:rPr>
          <w:rFonts w:ascii="Book Antiqua" w:eastAsia="Book Antiqua" w:hAnsi="Book Antiqua" w:cs="Book Antiqua"/>
          <w:color w:val="000000"/>
        </w:rPr>
        <w:t>: 30642-30658 [PMID: 27121321 DOI: 10.18632/oncotarget.8907]</w:t>
      </w:r>
    </w:p>
    <w:p w14:paraId="44812A8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70 </w:t>
      </w:r>
      <w:proofErr w:type="spellStart"/>
      <w:r w:rsidRPr="0009696A">
        <w:rPr>
          <w:rFonts w:ascii="Book Antiqua" w:eastAsia="Book Antiqua" w:hAnsi="Book Antiqua" w:cs="Book Antiqua"/>
          <w:b/>
          <w:bCs/>
          <w:color w:val="000000"/>
        </w:rPr>
        <w:t>Visram</w:t>
      </w:r>
      <w:proofErr w:type="spellEnd"/>
      <w:r w:rsidRPr="0009696A">
        <w:rPr>
          <w:rFonts w:ascii="Book Antiqua" w:eastAsia="Book Antiqua" w:hAnsi="Book Antiqua" w:cs="Book Antiqua"/>
          <w:b/>
          <w:bCs/>
          <w:color w:val="000000"/>
        </w:rPr>
        <w:t xml:space="preserve"> A</w:t>
      </w:r>
      <w:r w:rsidRPr="0009696A">
        <w:rPr>
          <w:rFonts w:ascii="Book Antiqua" w:eastAsia="Book Antiqua" w:hAnsi="Book Antiqua" w:cs="Book Antiqua"/>
          <w:color w:val="000000"/>
        </w:rPr>
        <w:t xml:space="preserve">, Chan KK, McGee P, </w:t>
      </w:r>
      <w:proofErr w:type="spellStart"/>
      <w:r w:rsidRPr="0009696A">
        <w:rPr>
          <w:rFonts w:ascii="Book Antiqua" w:eastAsia="Book Antiqua" w:hAnsi="Book Antiqua" w:cs="Book Antiqua"/>
          <w:color w:val="000000"/>
        </w:rPr>
        <w:t>Boro</w:t>
      </w:r>
      <w:proofErr w:type="spellEnd"/>
      <w:r w:rsidRPr="0009696A">
        <w:rPr>
          <w:rFonts w:ascii="Book Antiqua" w:eastAsia="Book Antiqua" w:hAnsi="Book Antiqua" w:cs="Book Antiqua"/>
          <w:color w:val="000000"/>
        </w:rPr>
        <w:t xml:space="preserve"> J, Hicks LK, Feld JJ. Poor recognition of risk factors for hepatitis B by physicians prescribing immunosuppressive therapy: a call for universal rather than risk-based screening. </w:t>
      </w:r>
      <w:proofErr w:type="spellStart"/>
      <w:r w:rsidRPr="0009696A">
        <w:rPr>
          <w:rFonts w:ascii="Book Antiqua" w:eastAsia="Book Antiqua" w:hAnsi="Book Antiqua" w:cs="Book Antiqua"/>
          <w:i/>
          <w:iCs/>
          <w:color w:val="000000"/>
        </w:rPr>
        <w:t>PLoS</w:t>
      </w:r>
      <w:proofErr w:type="spellEnd"/>
      <w:r w:rsidRPr="0009696A">
        <w:rPr>
          <w:rFonts w:ascii="Book Antiqua" w:eastAsia="Book Antiqua" w:hAnsi="Book Antiqua" w:cs="Book Antiqua"/>
          <w:i/>
          <w:iCs/>
          <w:color w:val="000000"/>
        </w:rPr>
        <w:t xml:space="preserve">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e0120749 [PMID: 25875198 DOI: 10.1371/journal.pone.0120749]</w:t>
      </w:r>
    </w:p>
    <w:p w14:paraId="2A490EA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71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w:t>
      </w:r>
      <w:proofErr w:type="spellStart"/>
      <w:r w:rsidRPr="0009696A">
        <w:rPr>
          <w:rFonts w:ascii="Book Antiqua" w:eastAsia="Book Antiqua" w:hAnsi="Book Antiqua" w:cs="Book Antiqua"/>
          <w:color w:val="000000"/>
        </w:rPr>
        <w:t>Vierling</w:t>
      </w:r>
      <w:proofErr w:type="spellEnd"/>
      <w:r w:rsidRPr="0009696A">
        <w:rPr>
          <w:rFonts w:ascii="Book Antiqua" w:eastAsia="Book Antiqua" w:hAnsi="Book Antiqua" w:cs="Book Antiqua"/>
          <w:color w:val="000000"/>
        </w:rPr>
        <w:t xml:space="preserve"> JM, </w:t>
      </w:r>
      <w:proofErr w:type="spellStart"/>
      <w:r w:rsidRPr="0009696A">
        <w:rPr>
          <w:rFonts w:ascii="Book Antiqua" w:eastAsia="Book Antiqua" w:hAnsi="Book Antiqua" w:cs="Book Antiqua"/>
          <w:color w:val="000000"/>
        </w:rPr>
        <w:t>Zelenetz</w:t>
      </w:r>
      <w:proofErr w:type="spellEnd"/>
      <w:r w:rsidRPr="0009696A">
        <w:rPr>
          <w:rFonts w:ascii="Book Antiqua" w:eastAsia="Book Antiqua" w:hAnsi="Book Antiqua" w:cs="Book Antiqua"/>
          <w:color w:val="000000"/>
        </w:rPr>
        <w:t xml:space="preserve"> AD, Lackey SC, Loomba R. Hepatitis B virus management to prevent reactivation after chemotherapy: a review. </w:t>
      </w:r>
      <w:r w:rsidRPr="0009696A">
        <w:rPr>
          <w:rFonts w:ascii="Book Antiqua" w:eastAsia="Book Antiqua" w:hAnsi="Book Antiqua" w:cs="Book Antiqua"/>
          <w:i/>
          <w:iCs/>
          <w:color w:val="000000"/>
        </w:rPr>
        <w:t>Support Care Cancer</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20</w:t>
      </w:r>
      <w:r w:rsidRPr="0009696A">
        <w:rPr>
          <w:rFonts w:ascii="Book Antiqua" w:eastAsia="Book Antiqua" w:hAnsi="Book Antiqua" w:cs="Book Antiqua"/>
          <w:color w:val="000000"/>
        </w:rPr>
        <w:t>: 2999-3008 [PMID: 22933131 DOI: 10.1007/s00520-012-1576-7]</w:t>
      </w:r>
    </w:p>
    <w:p w14:paraId="4FC3EA7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72 </w:t>
      </w:r>
      <w:r w:rsidRPr="0009696A">
        <w:rPr>
          <w:rFonts w:ascii="Book Antiqua" w:eastAsia="Book Antiqua" w:hAnsi="Book Antiqua" w:cs="Book Antiqua"/>
          <w:b/>
          <w:bCs/>
          <w:color w:val="000000"/>
        </w:rPr>
        <w:t>Su YC</w:t>
      </w:r>
      <w:r w:rsidRPr="0009696A">
        <w:rPr>
          <w:rFonts w:ascii="Book Antiqua" w:eastAsia="Book Antiqua" w:hAnsi="Book Antiqua" w:cs="Book Antiqua"/>
          <w:color w:val="000000"/>
        </w:rPr>
        <w:t xml:space="preserve">, Lin PC, Yu HC, Wu CC. Antiviral prophylaxis during chemotherapy or immunosuppressive drug therapy to prevent HBV reactivation in patients with resolved HBV infection: a systematic review and meta-analysis. </w:t>
      </w:r>
      <w:r w:rsidRPr="0009696A">
        <w:rPr>
          <w:rFonts w:ascii="Book Antiqua" w:eastAsia="Book Antiqua" w:hAnsi="Book Antiqua" w:cs="Book Antiqua"/>
          <w:i/>
          <w:iCs/>
          <w:color w:val="000000"/>
        </w:rPr>
        <w:t xml:space="preserve">Eur J Clin </w:t>
      </w:r>
      <w:proofErr w:type="spellStart"/>
      <w:r w:rsidRPr="0009696A">
        <w:rPr>
          <w:rFonts w:ascii="Book Antiqua" w:eastAsia="Book Antiqua" w:hAnsi="Book Antiqua" w:cs="Book Antiqua"/>
          <w:i/>
          <w:iCs/>
          <w:color w:val="000000"/>
        </w:rPr>
        <w:t>Pharmacol</w:t>
      </w:r>
      <w:proofErr w:type="spellEnd"/>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74</w:t>
      </w:r>
      <w:r w:rsidRPr="0009696A">
        <w:rPr>
          <w:rFonts w:ascii="Book Antiqua" w:eastAsia="Book Antiqua" w:hAnsi="Book Antiqua" w:cs="Book Antiqua"/>
          <w:color w:val="000000"/>
        </w:rPr>
        <w:t>: 1111-1119 [PMID: 29845351 DOI: 10.1007/s00228-018-2487-4]</w:t>
      </w:r>
    </w:p>
    <w:p w14:paraId="2A05DFB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73 </w:t>
      </w:r>
      <w:r w:rsidRPr="0009696A">
        <w:rPr>
          <w:rFonts w:ascii="Book Antiqua" w:eastAsia="Book Antiqua" w:hAnsi="Book Antiqua" w:cs="Book Antiqua"/>
          <w:b/>
          <w:bCs/>
          <w:color w:val="000000"/>
        </w:rPr>
        <w:t>Buti M</w:t>
      </w:r>
      <w:r w:rsidRPr="0009696A">
        <w:rPr>
          <w:rFonts w:ascii="Book Antiqua" w:eastAsia="Book Antiqua" w:hAnsi="Book Antiqua" w:cs="Book Antiqua"/>
          <w:color w:val="000000"/>
        </w:rPr>
        <w:t xml:space="preserve">, Manzano ML, </w:t>
      </w:r>
      <w:proofErr w:type="spellStart"/>
      <w:r w:rsidRPr="0009696A">
        <w:rPr>
          <w:rFonts w:ascii="Book Antiqua" w:eastAsia="Book Antiqua" w:hAnsi="Book Antiqua" w:cs="Book Antiqua"/>
          <w:color w:val="000000"/>
        </w:rPr>
        <w:t>Morillas</w:t>
      </w:r>
      <w:proofErr w:type="spellEnd"/>
      <w:r w:rsidRPr="0009696A">
        <w:rPr>
          <w:rFonts w:ascii="Book Antiqua" w:eastAsia="Book Antiqua" w:hAnsi="Book Antiqua" w:cs="Book Antiqua"/>
          <w:color w:val="000000"/>
        </w:rPr>
        <w:t xml:space="preserve"> RM, García-</w:t>
      </w:r>
      <w:proofErr w:type="spellStart"/>
      <w:r w:rsidRPr="0009696A">
        <w:rPr>
          <w:rFonts w:ascii="Book Antiqua" w:eastAsia="Book Antiqua" w:hAnsi="Book Antiqua" w:cs="Book Antiqua"/>
          <w:color w:val="000000"/>
        </w:rPr>
        <w:t>Retortillo</w:t>
      </w:r>
      <w:proofErr w:type="spellEnd"/>
      <w:r w:rsidRPr="0009696A">
        <w:rPr>
          <w:rFonts w:ascii="Book Antiqua" w:eastAsia="Book Antiqua" w:hAnsi="Book Antiqua" w:cs="Book Antiqua"/>
          <w:color w:val="000000"/>
        </w:rPr>
        <w:t xml:space="preserve"> M, Martín L, Prieto M, Gutiérrez ML, Suárez E, Gómez Rubio M, López J, Castillo P, Rodríguez M, </w:t>
      </w:r>
      <w:proofErr w:type="spellStart"/>
      <w:r w:rsidRPr="0009696A">
        <w:rPr>
          <w:rFonts w:ascii="Book Antiqua" w:eastAsia="Book Antiqua" w:hAnsi="Book Antiqua" w:cs="Book Antiqua"/>
          <w:color w:val="000000"/>
        </w:rPr>
        <w:t>Zozaya</w:t>
      </w:r>
      <w:proofErr w:type="spellEnd"/>
      <w:r w:rsidRPr="0009696A">
        <w:rPr>
          <w:rFonts w:ascii="Book Antiqua" w:eastAsia="Book Antiqua" w:hAnsi="Book Antiqua" w:cs="Book Antiqua"/>
          <w:color w:val="000000"/>
        </w:rPr>
        <w:t xml:space="preserve"> JM, Simón MA, </w:t>
      </w:r>
      <w:proofErr w:type="spellStart"/>
      <w:r w:rsidRPr="0009696A">
        <w:rPr>
          <w:rFonts w:ascii="Book Antiqua" w:eastAsia="Book Antiqua" w:hAnsi="Book Antiqua" w:cs="Book Antiqua"/>
          <w:color w:val="000000"/>
        </w:rPr>
        <w:t>Morano</w:t>
      </w:r>
      <w:proofErr w:type="spellEnd"/>
      <w:r w:rsidRPr="0009696A">
        <w:rPr>
          <w:rFonts w:ascii="Book Antiqua" w:eastAsia="Book Antiqua" w:hAnsi="Book Antiqua" w:cs="Book Antiqua"/>
          <w:color w:val="000000"/>
        </w:rPr>
        <w:t xml:space="preserve"> LE, Calleja JL, </w:t>
      </w:r>
      <w:proofErr w:type="spellStart"/>
      <w:r w:rsidRPr="0009696A">
        <w:rPr>
          <w:rFonts w:ascii="Book Antiqua" w:eastAsia="Book Antiqua" w:hAnsi="Book Antiqua" w:cs="Book Antiqua"/>
          <w:color w:val="000000"/>
        </w:rPr>
        <w:t>Yébenes</w:t>
      </w:r>
      <w:proofErr w:type="spellEnd"/>
      <w:r w:rsidRPr="0009696A">
        <w:rPr>
          <w:rFonts w:ascii="Book Antiqua" w:eastAsia="Book Antiqua" w:hAnsi="Book Antiqua" w:cs="Book Antiqua"/>
          <w:color w:val="000000"/>
        </w:rPr>
        <w:t xml:space="preserve"> M, Esteban R. Randomized prospective study evaluating tenofovir disoproxil fumarate prophylaxis against hepatitis B virus reactivation in anti-HBc-positive patients with rituximab-based regimens to treat </w:t>
      </w:r>
      <w:r w:rsidRPr="0009696A">
        <w:rPr>
          <w:rFonts w:ascii="Book Antiqua" w:eastAsia="Book Antiqua" w:hAnsi="Book Antiqua" w:cs="Book Antiqua"/>
          <w:color w:val="000000"/>
        </w:rPr>
        <w:lastRenderedPageBreak/>
        <w:t xml:space="preserve">hematologic malignancies: The </w:t>
      </w:r>
      <w:proofErr w:type="spellStart"/>
      <w:r w:rsidRPr="0009696A">
        <w:rPr>
          <w:rFonts w:ascii="Book Antiqua" w:eastAsia="Book Antiqua" w:hAnsi="Book Antiqua" w:cs="Book Antiqua"/>
          <w:color w:val="000000"/>
        </w:rPr>
        <w:t>Preblin</w:t>
      </w:r>
      <w:proofErr w:type="spellEnd"/>
      <w:r w:rsidRPr="0009696A">
        <w:rPr>
          <w:rFonts w:ascii="Book Antiqua" w:eastAsia="Book Antiqua" w:hAnsi="Book Antiqua" w:cs="Book Antiqua"/>
          <w:color w:val="000000"/>
        </w:rPr>
        <w:t xml:space="preserve"> study. </w:t>
      </w:r>
      <w:proofErr w:type="spellStart"/>
      <w:r w:rsidRPr="0009696A">
        <w:rPr>
          <w:rFonts w:ascii="Book Antiqua" w:eastAsia="Book Antiqua" w:hAnsi="Book Antiqua" w:cs="Book Antiqua"/>
          <w:i/>
          <w:iCs/>
          <w:color w:val="000000"/>
        </w:rPr>
        <w:t>PLoS</w:t>
      </w:r>
      <w:proofErr w:type="spellEnd"/>
      <w:r w:rsidRPr="0009696A">
        <w:rPr>
          <w:rFonts w:ascii="Book Antiqua" w:eastAsia="Book Antiqua" w:hAnsi="Book Antiqua" w:cs="Book Antiqua"/>
          <w:i/>
          <w:iCs/>
          <w:color w:val="000000"/>
        </w:rPr>
        <w:t xml:space="preserve"> One</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12</w:t>
      </w:r>
      <w:r w:rsidRPr="0009696A">
        <w:rPr>
          <w:rFonts w:ascii="Book Antiqua" w:eastAsia="Book Antiqua" w:hAnsi="Book Antiqua" w:cs="Book Antiqua"/>
          <w:color w:val="000000"/>
        </w:rPr>
        <w:t>: e0184550 [PMID: 28898281 DOI: 10.1371/journal.pone.0184550]</w:t>
      </w:r>
    </w:p>
    <w:p w14:paraId="3E647A8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74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Somerfield MR, Alston-Johnson DE, Cryer DR, Feld JJ, Kramer BS, </w:t>
      </w:r>
      <w:proofErr w:type="spellStart"/>
      <w:r w:rsidRPr="0009696A">
        <w:rPr>
          <w:rFonts w:ascii="Book Antiqua" w:eastAsia="Book Antiqua" w:hAnsi="Book Antiqua" w:cs="Book Antiqua"/>
          <w:color w:val="000000"/>
        </w:rPr>
        <w:t>Sabichi</w:t>
      </w:r>
      <w:proofErr w:type="spellEnd"/>
      <w:r w:rsidRPr="0009696A">
        <w:rPr>
          <w:rFonts w:ascii="Book Antiqua" w:eastAsia="Book Antiqua" w:hAnsi="Book Antiqua" w:cs="Book Antiqua"/>
          <w:color w:val="000000"/>
        </w:rPr>
        <w:t xml:space="preserve"> AL, Wong SL, </w:t>
      </w:r>
      <w:proofErr w:type="spellStart"/>
      <w:r w:rsidRPr="0009696A">
        <w:rPr>
          <w:rFonts w:ascii="Book Antiqua" w:eastAsia="Book Antiqua" w:hAnsi="Book Antiqua" w:cs="Book Antiqua"/>
          <w:color w:val="000000"/>
        </w:rPr>
        <w:t>Artz</w:t>
      </w:r>
      <w:proofErr w:type="spellEnd"/>
      <w:r w:rsidRPr="0009696A">
        <w:rPr>
          <w:rFonts w:ascii="Book Antiqua" w:eastAsia="Book Antiqua" w:hAnsi="Book Antiqua" w:cs="Book Antiqua"/>
          <w:color w:val="000000"/>
        </w:rPr>
        <w:t xml:space="preserve"> AS. Hepatitis B Virus Screening for Patients With Cancer Before Therapy: American Society of Clinical Oncology Provisional Clinical Opinion Update.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33</w:t>
      </w:r>
      <w:r w:rsidRPr="0009696A">
        <w:rPr>
          <w:rFonts w:ascii="Book Antiqua" w:eastAsia="Book Antiqua" w:hAnsi="Book Antiqua" w:cs="Book Antiqua"/>
          <w:color w:val="000000"/>
        </w:rPr>
        <w:t>: 2212-2220 [PMID: 25964247 DOI: 10.1200/JCO.2015.61.3745]</w:t>
      </w:r>
    </w:p>
    <w:p w14:paraId="2FBE2B7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75 </w:t>
      </w:r>
      <w:r w:rsidRPr="0009696A">
        <w:rPr>
          <w:rFonts w:ascii="Book Antiqua" w:eastAsia="Book Antiqua" w:hAnsi="Book Antiqua" w:cs="Book Antiqua"/>
          <w:b/>
          <w:bCs/>
          <w:color w:val="000000"/>
        </w:rPr>
        <w:t>Liang R</w:t>
      </w:r>
      <w:r w:rsidRPr="0009696A">
        <w:rPr>
          <w:rFonts w:ascii="Book Antiqua" w:eastAsia="Book Antiqua" w:hAnsi="Book Antiqua" w:cs="Book Antiqua"/>
          <w:color w:val="000000"/>
        </w:rPr>
        <w:t xml:space="preserve">, Lau GK, </w:t>
      </w:r>
      <w:proofErr w:type="spellStart"/>
      <w:r w:rsidRPr="0009696A">
        <w:rPr>
          <w:rFonts w:ascii="Book Antiqua" w:eastAsia="Book Antiqua" w:hAnsi="Book Antiqua" w:cs="Book Antiqua"/>
          <w:color w:val="000000"/>
        </w:rPr>
        <w:t>Kwong</w:t>
      </w:r>
      <w:proofErr w:type="spellEnd"/>
      <w:r w:rsidRPr="0009696A">
        <w:rPr>
          <w:rFonts w:ascii="Book Antiqua" w:eastAsia="Book Antiqua" w:hAnsi="Book Antiqua" w:cs="Book Antiqua"/>
          <w:color w:val="000000"/>
        </w:rPr>
        <w:t xml:space="preserve"> YL. Chemotherapy and bone marrow transplantation for cancer patients who are also chronic hepatitis B carriers: a review of the problem.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1999; </w:t>
      </w:r>
      <w:r w:rsidRPr="0009696A">
        <w:rPr>
          <w:rFonts w:ascii="Book Antiqua" w:eastAsia="Book Antiqua" w:hAnsi="Book Antiqua" w:cs="Book Antiqua"/>
          <w:b/>
          <w:bCs/>
          <w:color w:val="000000"/>
        </w:rPr>
        <w:t>17</w:t>
      </w:r>
      <w:r w:rsidRPr="0009696A">
        <w:rPr>
          <w:rFonts w:ascii="Book Antiqua" w:eastAsia="Book Antiqua" w:hAnsi="Book Antiqua" w:cs="Book Antiqua"/>
          <w:color w:val="000000"/>
        </w:rPr>
        <w:t>: 394-398 [PMID: 10458258 DOI: 10.1200/JCO.1999.17.1.394]</w:t>
      </w:r>
    </w:p>
    <w:p w14:paraId="2D976A6C" w14:textId="77777777" w:rsidR="00A77B3E" w:rsidRPr="0009696A" w:rsidRDefault="00A77B3E" w:rsidP="0009696A">
      <w:pPr>
        <w:spacing w:line="360" w:lineRule="auto"/>
        <w:jc w:val="both"/>
        <w:rPr>
          <w:rFonts w:ascii="Book Antiqua" w:hAnsi="Book Antiqua"/>
        </w:rPr>
        <w:sectPr w:rsidR="00A77B3E" w:rsidRPr="0009696A" w:rsidSect="0009696A">
          <w:pgSz w:w="12240" w:h="15840"/>
          <w:pgMar w:top="1440" w:right="1440" w:bottom="1440" w:left="1440" w:header="720" w:footer="720" w:gutter="0"/>
          <w:cols w:space="720"/>
          <w:docGrid w:linePitch="360"/>
        </w:sectPr>
      </w:pPr>
    </w:p>
    <w:p w14:paraId="24DA8F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lastRenderedPageBreak/>
        <w:t>Footnotes</w:t>
      </w:r>
    </w:p>
    <w:p w14:paraId="6FBCE21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Conflict-of-interest statement: </w:t>
      </w:r>
      <w:r w:rsidRPr="0009696A">
        <w:rPr>
          <w:rFonts w:ascii="Book Antiqua" w:eastAsia="Book Antiqua" w:hAnsi="Book Antiqua" w:cs="Book Antiqua"/>
          <w:color w:val="000000"/>
        </w:rPr>
        <w:t xml:space="preserve">The authors declare </w:t>
      </w:r>
      <w:r w:rsidR="009E4706">
        <w:rPr>
          <w:rFonts w:ascii="Book Antiqua" w:eastAsia="Book Antiqua" w:hAnsi="Book Antiqua" w:cs="Book Antiqua"/>
          <w:color w:val="000000"/>
        </w:rPr>
        <w:t xml:space="preserve">having </w:t>
      </w:r>
      <w:r w:rsidRPr="0009696A">
        <w:rPr>
          <w:rFonts w:ascii="Book Antiqua" w:eastAsia="Book Antiqua" w:hAnsi="Book Antiqua" w:cs="Book Antiqua"/>
          <w:color w:val="000000"/>
        </w:rPr>
        <w:t>no conflict</w:t>
      </w:r>
      <w:r w:rsidR="009E4706">
        <w:rPr>
          <w:rFonts w:ascii="Book Antiqua" w:eastAsia="Book Antiqua" w:hAnsi="Book Antiqua" w:cs="Book Antiqua"/>
          <w:color w:val="000000"/>
        </w:rPr>
        <w:t xml:space="preserve"> </w:t>
      </w:r>
      <w:r w:rsidRPr="0009696A">
        <w:rPr>
          <w:rFonts w:ascii="Book Antiqua" w:eastAsia="Book Antiqua" w:hAnsi="Book Antiqua" w:cs="Book Antiqua"/>
          <w:color w:val="000000"/>
        </w:rPr>
        <w:t>of</w:t>
      </w:r>
      <w:r w:rsidR="009E4706">
        <w:rPr>
          <w:rFonts w:ascii="Book Antiqua" w:eastAsia="Book Antiqua" w:hAnsi="Book Antiqua" w:cs="Book Antiqua"/>
          <w:color w:val="000000"/>
        </w:rPr>
        <w:t xml:space="preserve"> </w:t>
      </w:r>
      <w:r w:rsidRPr="0009696A">
        <w:rPr>
          <w:rFonts w:ascii="Book Antiqua" w:eastAsia="Book Antiqua" w:hAnsi="Book Antiqua" w:cs="Book Antiqua"/>
          <w:color w:val="000000"/>
        </w:rPr>
        <w:t>interest.</w:t>
      </w:r>
    </w:p>
    <w:p w14:paraId="3C39C373" w14:textId="77777777" w:rsidR="00A77B3E" w:rsidRPr="0009696A" w:rsidRDefault="00A77B3E" w:rsidP="0009696A">
      <w:pPr>
        <w:spacing w:line="360" w:lineRule="auto"/>
        <w:jc w:val="both"/>
        <w:rPr>
          <w:rFonts w:ascii="Book Antiqua" w:hAnsi="Book Antiqua"/>
        </w:rPr>
      </w:pPr>
    </w:p>
    <w:p w14:paraId="0F0BF6C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Open-Access: </w:t>
      </w:r>
      <w:r w:rsidRPr="0009696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08297B" w14:textId="77777777" w:rsidR="00A77B3E" w:rsidRPr="0009696A" w:rsidRDefault="00A77B3E" w:rsidP="0009696A">
      <w:pPr>
        <w:spacing w:line="360" w:lineRule="auto"/>
        <w:jc w:val="both"/>
        <w:rPr>
          <w:rFonts w:ascii="Book Antiqua" w:hAnsi="Book Antiqua"/>
        </w:rPr>
      </w:pPr>
    </w:p>
    <w:p w14:paraId="292C3C0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Manuscript source: </w:t>
      </w:r>
      <w:r w:rsidRPr="0009696A">
        <w:rPr>
          <w:rFonts w:ascii="Book Antiqua" w:eastAsia="Book Antiqua" w:hAnsi="Book Antiqua" w:cs="Book Antiqua"/>
          <w:color w:val="000000"/>
        </w:rPr>
        <w:t xml:space="preserve">Invited </w:t>
      </w:r>
      <w:r w:rsidR="00EF1E92" w:rsidRPr="0009696A">
        <w:rPr>
          <w:rFonts w:ascii="Book Antiqua" w:eastAsia="Book Antiqua" w:hAnsi="Book Antiqua" w:cs="Book Antiqua"/>
          <w:color w:val="000000"/>
        </w:rPr>
        <w:t>m</w:t>
      </w:r>
      <w:r w:rsidRPr="0009696A">
        <w:rPr>
          <w:rFonts w:ascii="Book Antiqua" w:eastAsia="Book Antiqua" w:hAnsi="Book Antiqua" w:cs="Book Antiqua"/>
          <w:color w:val="000000"/>
        </w:rPr>
        <w:t>anuscript</w:t>
      </w:r>
    </w:p>
    <w:p w14:paraId="2108E644" w14:textId="77777777" w:rsidR="00A77B3E" w:rsidRPr="0009696A" w:rsidRDefault="00A77B3E" w:rsidP="0009696A">
      <w:pPr>
        <w:spacing w:line="360" w:lineRule="auto"/>
        <w:jc w:val="both"/>
        <w:rPr>
          <w:rFonts w:ascii="Book Antiqua" w:hAnsi="Book Antiqua"/>
        </w:rPr>
      </w:pPr>
    </w:p>
    <w:p w14:paraId="6D7677D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Peer-review started: </w:t>
      </w:r>
      <w:r w:rsidRPr="0009696A">
        <w:rPr>
          <w:rFonts w:ascii="Book Antiqua" w:eastAsia="Book Antiqua" w:hAnsi="Book Antiqua" w:cs="Book Antiqua"/>
          <w:color w:val="000000"/>
        </w:rPr>
        <w:t>January 29, 2021</w:t>
      </w:r>
    </w:p>
    <w:p w14:paraId="74E1968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First decision: </w:t>
      </w:r>
      <w:r w:rsidRPr="0009696A">
        <w:rPr>
          <w:rFonts w:ascii="Book Antiqua" w:eastAsia="Book Antiqua" w:hAnsi="Book Antiqua" w:cs="Book Antiqua"/>
          <w:color w:val="000000"/>
        </w:rPr>
        <w:t>March 29, 2021</w:t>
      </w:r>
    </w:p>
    <w:p w14:paraId="0D5998D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Article in press: </w:t>
      </w:r>
    </w:p>
    <w:p w14:paraId="4148F5BA" w14:textId="77777777" w:rsidR="00A77B3E" w:rsidRPr="0009696A" w:rsidRDefault="00A77B3E" w:rsidP="0009696A">
      <w:pPr>
        <w:spacing w:line="360" w:lineRule="auto"/>
        <w:jc w:val="both"/>
        <w:rPr>
          <w:rFonts w:ascii="Book Antiqua" w:hAnsi="Book Antiqua"/>
        </w:rPr>
      </w:pPr>
    </w:p>
    <w:p w14:paraId="2707ABF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EF1E92" w:rsidRPr="0009696A">
        <w:rPr>
          <w:rFonts w:ascii="Book Antiqua" w:eastAsia="Microsoft YaHei" w:hAnsi="Book Antiqua" w:cs="SimSun"/>
        </w:rPr>
        <w:t>Medicine, research and experimenta</w:t>
      </w:r>
      <w:bookmarkEnd w:id="0"/>
      <w:r w:rsidR="00EF1E92" w:rsidRPr="0009696A">
        <w:rPr>
          <w:rFonts w:ascii="Book Antiqua" w:eastAsia="Microsoft YaHei" w:hAnsi="Book Antiqua" w:cs="SimSun"/>
        </w:rPr>
        <w:t>l</w:t>
      </w:r>
      <w:bookmarkEnd w:id="1"/>
      <w:bookmarkEnd w:id="2"/>
      <w:bookmarkEnd w:id="3"/>
    </w:p>
    <w:p w14:paraId="6C5C58C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Country/Territory of origin: </w:t>
      </w:r>
      <w:r w:rsidRPr="0009696A">
        <w:rPr>
          <w:rFonts w:ascii="Book Antiqua" w:eastAsia="Book Antiqua" w:hAnsi="Book Antiqua" w:cs="Book Antiqua"/>
          <w:color w:val="000000"/>
        </w:rPr>
        <w:t>Taiwan</w:t>
      </w:r>
    </w:p>
    <w:p w14:paraId="2DC6996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Peer-review report’s scientific quality classification</w:t>
      </w:r>
    </w:p>
    <w:p w14:paraId="36F8708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A (Excellent): 0</w:t>
      </w:r>
    </w:p>
    <w:p w14:paraId="74015F3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B (Very good): 0</w:t>
      </w:r>
    </w:p>
    <w:p w14:paraId="73AE334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C (Good): C, C</w:t>
      </w:r>
      <w:r w:rsidR="00E26574" w:rsidRPr="0009696A">
        <w:rPr>
          <w:rFonts w:ascii="Book Antiqua" w:eastAsia="Book Antiqua" w:hAnsi="Book Antiqua" w:cs="Book Antiqua"/>
          <w:color w:val="000000"/>
        </w:rPr>
        <w:t>, C</w:t>
      </w:r>
    </w:p>
    <w:p w14:paraId="7CF1AEC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D (Fair): 0</w:t>
      </w:r>
    </w:p>
    <w:p w14:paraId="5ECA60C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E (Poor): 0</w:t>
      </w:r>
    </w:p>
    <w:p w14:paraId="14F0A351" w14:textId="77777777" w:rsidR="00A77B3E" w:rsidRPr="0009696A" w:rsidRDefault="00A77B3E" w:rsidP="0009696A">
      <w:pPr>
        <w:spacing w:line="360" w:lineRule="auto"/>
        <w:jc w:val="both"/>
        <w:rPr>
          <w:rFonts w:ascii="Book Antiqua" w:hAnsi="Book Antiqua"/>
        </w:rPr>
      </w:pPr>
    </w:p>
    <w:p w14:paraId="6EB62427" w14:textId="77777777" w:rsidR="00A77B3E" w:rsidRPr="0009696A" w:rsidRDefault="00DF7A6F" w:rsidP="0009696A">
      <w:pPr>
        <w:spacing w:line="360" w:lineRule="auto"/>
        <w:jc w:val="both"/>
        <w:rPr>
          <w:rFonts w:ascii="Book Antiqua" w:eastAsia="Book Antiqua" w:hAnsi="Book Antiqua" w:cs="Book Antiqua"/>
          <w:b/>
          <w:color w:val="000000"/>
        </w:rPr>
      </w:pPr>
      <w:r w:rsidRPr="0009696A">
        <w:rPr>
          <w:rFonts w:ascii="Book Antiqua" w:eastAsia="Book Antiqua" w:hAnsi="Book Antiqua" w:cs="Book Antiqua"/>
          <w:b/>
          <w:color w:val="000000"/>
        </w:rPr>
        <w:t xml:space="preserve">P-Reviewer: </w:t>
      </w:r>
      <w:r w:rsidRPr="0009696A">
        <w:rPr>
          <w:rFonts w:ascii="Book Antiqua" w:eastAsia="Book Antiqua" w:hAnsi="Book Antiqua" w:cs="Book Antiqua"/>
          <w:color w:val="000000"/>
        </w:rPr>
        <w:t>Hussaini T, Ko HH</w:t>
      </w:r>
      <w:r w:rsidRPr="0009696A">
        <w:rPr>
          <w:rFonts w:ascii="Book Antiqua" w:eastAsia="Book Antiqua" w:hAnsi="Book Antiqua" w:cs="Book Antiqua"/>
          <w:b/>
          <w:color w:val="000000"/>
        </w:rPr>
        <w:t xml:space="preserve"> S-Editor: </w:t>
      </w:r>
      <w:r w:rsidRPr="0009696A">
        <w:rPr>
          <w:rFonts w:ascii="Book Antiqua" w:eastAsia="Book Antiqua" w:hAnsi="Book Antiqua" w:cs="Book Antiqua"/>
          <w:color w:val="000000"/>
        </w:rPr>
        <w:t>Fan JR</w:t>
      </w:r>
      <w:r w:rsidRPr="0009696A">
        <w:rPr>
          <w:rFonts w:ascii="Book Antiqua" w:eastAsia="Book Antiqua" w:hAnsi="Book Antiqua" w:cs="Book Antiqua"/>
          <w:b/>
          <w:color w:val="000000"/>
        </w:rPr>
        <w:t xml:space="preserve"> L-Editor: </w:t>
      </w:r>
      <w:r w:rsidR="009E4706" w:rsidRPr="009E4706">
        <w:rPr>
          <w:rFonts w:ascii="Book Antiqua" w:eastAsia="Book Antiqua" w:hAnsi="Book Antiqua" w:cs="Book Antiqua"/>
          <w:bCs/>
          <w:color w:val="000000"/>
        </w:rPr>
        <w:t>Filipodia</w:t>
      </w:r>
      <w:r w:rsidRPr="0009696A">
        <w:rPr>
          <w:rFonts w:ascii="Book Antiqua" w:eastAsia="Book Antiqua" w:hAnsi="Book Antiqua" w:cs="Book Antiqua"/>
          <w:b/>
          <w:color w:val="000000"/>
        </w:rPr>
        <w:t xml:space="preserve"> P-Editor: </w:t>
      </w:r>
    </w:p>
    <w:p w14:paraId="5C95E22E" w14:textId="77777777" w:rsidR="004833A0" w:rsidRPr="0009696A" w:rsidRDefault="004833A0" w:rsidP="0009696A">
      <w:pPr>
        <w:spacing w:line="360" w:lineRule="auto"/>
        <w:jc w:val="both"/>
        <w:rPr>
          <w:rFonts w:ascii="Book Antiqua" w:hAnsi="Book Antiqua"/>
        </w:rPr>
        <w:sectPr w:rsidR="004833A0" w:rsidRPr="0009696A" w:rsidSect="0009696A">
          <w:pgSz w:w="12240" w:h="15840"/>
          <w:pgMar w:top="1440" w:right="1440" w:bottom="1440" w:left="1440" w:header="720" w:footer="720" w:gutter="0"/>
          <w:cols w:space="720"/>
          <w:docGrid w:linePitch="360"/>
        </w:sectPr>
      </w:pPr>
    </w:p>
    <w:p w14:paraId="7D12DBD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lastRenderedPageBreak/>
        <w:t>Figure Legends</w:t>
      </w:r>
    </w:p>
    <w:p w14:paraId="5788E534" w14:textId="77777777" w:rsidR="000F15DE" w:rsidRPr="0009696A" w:rsidRDefault="000F15DE" w:rsidP="0009696A">
      <w:pPr>
        <w:spacing w:line="360" w:lineRule="auto"/>
        <w:jc w:val="both"/>
        <w:rPr>
          <w:rFonts w:ascii="Book Antiqua" w:eastAsia="Book Antiqua" w:hAnsi="Book Antiqua" w:cs="Book Antiqua"/>
          <w:color w:val="000000"/>
        </w:rPr>
      </w:pPr>
      <w:r w:rsidRPr="0009696A">
        <w:rPr>
          <w:rFonts w:ascii="Book Antiqua" w:hAnsi="Book Antiqua"/>
          <w:noProof/>
          <w:lang w:eastAsia="zh-TW"/>
        </w:rPr>
        <w:drawing>
          <wp:inline distT="0" distB="0" distL="0" distR="0" wp14:anchorId="59F7C0ED" wp14:editId="10B138D7">
            <wp:extent cx="5943600" cy="3326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3326765"/>
                    </a:xfrm>
                    <a:prstGeom prst="rect">
                      <a:avLst/>
                    </a:prstGeom>
                  </pic:spPr>
                </pic:pic>
              </a:graphicData>
            </a:graphic>
          </wp:inline>
        </w:drawing>
      </w:r>
    </w:p>
    <w:p w14:paraId="39CDDFEC" w14:textId="77777777" w:rsidR="00481CFC"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Figure 1 Proposed algorithm for the screening and prevention of hepatitis B virus reactivation</w:t>
      </w:r>
      <w:r w:rsidR="000F15DE" w:rsidRPr="0009696A">
        <w:rPr>
          <w:rFonts w:ascii="Book Antiqua" w:eastAsia="Book Antiqua" w:hAnsi="Book Antiqua" w:cs="Book Antiqua"/>
          <w:b/>
          <w:bCs/>
          <w:color w:val="000000"/>
        </w:rPr>
        <w:t>.</w:t>
      </w:r>
      <w:r w:rsidR="009E001A" w:rsidRPr="0009696A">
        <w:rPr>
          <w:rFonts w:ascii="Book Antiqua" w:hAnsi="Book Antiqua"/>
        </w:rPr>
        <w:t xml:space="preserve"> anti-HBc: Hepatitis B core antibodies; </w:t>
      </w:r>
      <w:r w:rsidR="00323F83" w:rsidRPr="0009696A">
        <w:rPr>
          <w:rFonts w:ascii="Book Antiqua" w:hAnsi="Book Antiqua"/>
        </w:rPr>
        <w:t xml:space="preserve">ALT: Alanine aminotransferase; ETV: Entecavir; </w:t>
      </w:r>
      <w:r w:rsidR="009E001A" w:rsidRPr="0009696A">
        <w:rPr>
          <w:rFonts w:ascii="Book Antiqua" w:hAnsi="Book Antiqua"/>
        </w:rPr>
        <w:t>HBsAg: Hepatitis B surface antigen</w:t>
      </w:r>
      <w:r w:rsidR="00D035AD" w:rsidRPr="0009696A">
        <w:rPr>
          <w:rFonts w:ascii="Book Antiqua" w:hAnsi="Book Antiqua"/>
        </w:rPr>
        <w:t xml:space="preserve">; </w:t>
      </w:r>
      <w:r w:rsidR="00481CFC" w:rsidRPr="0009696A">
        <w:rPr>
          <w:rFonts w:ascii="Book Antiqua" w:hAnsi="Book Antiqua"/>
        </w:rPr>
        <w:t xml:space="preserve">HBV: Hepatitis B virus; </w:t>
      </w:r>
      <w:r w:rsidR="00323F83">
        <w:rPr>
          <w:rFonts w:ascii="Book Antiqua" w:hAnsi="Book Antiqua"/>
          <w:shd w:val="clear" w:color="auto" w:fill="FFFFFF"/>
        </w:rPr>
        <w:t>LAM: Lamivudine</w:t>
      </w:r>
      <w:r w:rsidR="00323F83">
        <w:rPr>
          <w:rFonts w:ascii="Book Antiqua" w:hAnsi="Book Antiqua"/>
        </w:rPr>
        <w:t xml:space="preserve">; </w:t>
      </w:r>
      <w:r w:rsidR="00481CFC" w:rsidRPr="0009696A">
        <w:rPr>
          <w:rFonts w:ascii="Book Antiqua" w:hAnsi="Book Antiqua"/>
        </w:rPr>
        <w:t xml:space="preserve">TAF: Tenofovir alafenamide; TDF: </w:t>
      </w:r>
      <w:r w:rsidR="00481CFC" w:rsidRPr="0009696A">
        <w:rPr>
          <w:rStyle w:val="Emphasis"/>
          <w:rFonts w:ascii="Book Antiqua" w:hAnsi="Book Antiqua"/>
          <w:i w:val="0"/>
          <w:iCs w:val="0"/>
          <w:shd w:val="clear" w:color="auto" w:fill="FFFFFF"/>
        </w:rPr>
        <w:t>Tenofovir</w:t>
      </w:r>
      <w:r w:rsidR="00481CFC" w:rsidRPr="0009696A">
        <w:rPr>
          <w:rFonts w:ascii="Book Antiqua" w:hAnsi="Book Antiqua"/>
          <w:i/>
          <w:iCs/>
          <w:shd w:val="clear" w:color="auto" w:fill="FFFFFF"/>
        </w:rPr>
        <w:t xml:space="preserve"> </w:t>
      </w:r>
      <w:r w:rsidR="00481CFC" w:rsidRPr="0009696A">
        <w:rPr>
          <w:rFonts w:ascii="Book Antiqua" w:hAnsi="Book Antiqua"/>
          <w:shd w:val="clear" w:color="auto" w:fill="FFFFFF"/>
        </w:rPr>
        <w:t>disoproxil fumarate</w:t>
      </w:r>
      <w:r w:rsidR="00481CFC" w:rsidRPr="0009696A">
        <w:rPr>
          <w:rFonts w:ascii="Book Antiqua" w:hAnsi="Book Antiqua"/>
        </w:rPr>
        <w:t>.</w:t>
      </w:r>
    </w:p>
    <w:p w14:paraId="2A142705" w14:textId="77777777" w:rsidR="00A77B3E" w:rsidRPr="0009696A" w:rsidRDefault="00A77B3E" w:rsidP="0009696A">
      <w:pPr>
        <w:spacing w:line="360" w:lineRule="auto"/>
        <w:jc w:val="both"/>
        <w:rPr>
          <w:rFonts w:ascii="Book Antiqua" w:eastAsia="Book Antiqua" w:hAnsi="Book Antiqua" w:cs="Book Antiqua"/>
          <w:b/>
          <w:bCs/>
          <w:color w:val="000000"/>
        </w:rPr>
      </w:pPr>
    </w:p>
    <w:p w14:paraId="6229ACD4" w14:textId="77777777" w:rsidR="000F15DE" w:rsidRPr="0009696A" w:rsidRDefault="000F15DE" w:rsidP="0009696A">
      <w:pPr>
        <w:spacing w:line="360" w:lineRule="auto"/>
        <w:jc w:val="both"/>
        <w:rPr>
          <w:rFonts w:ascii="Book Antiqua" w:hAnsi="Book Antiqua"/>
          <w:b/>
          <w:bCs/>
        </w:rPr>
      </w:pPr>
      <w:r w:rsidRPr="0009696A">
        <w:rPr>
          <w:rFonts w:ascii="Book Antiqua" w:eastAsia="Book Antiqua" w:hAnsi="Book Antiqua" w:cs="Book Antiqua"/>
          <w:b/>
          <w:bCs/>
          <w:color w:val="000000"/>
        </w:rPr>
        <w:br w:type="page"/>
      </w:r>
      <w:r w:rsidRPr="0009696A">
        <w:rPr>
          <w:rFonts w:ascii="Book Antiqua" w:hAnsi="Book Antiqua"/>
          <w:noProof/>
          <w:lang w:eastAsia="zh-TW"/>
        </w:rPr>
        <w:lastRenderedPageBreak/>
        <w:drawing>
          <wp:inline distT="0" distB="0" distL="0" distR="0" wp14:anchorId="79DE436E" wp14:editId="5ECDBD0F">
            <wp:extent cx="5943600" cy="4414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4414520"/>
                    </a:xfrm>
                    <a:prstGeom prst="rect">
                      <a:avLst/>
                    </a:prstGeom>
                  </pic:spPr>
                </pic:pic>
              </a:graphicData>
            </a:graphic>
          </wp:inline>
        </w:drawing>
      </w:r>
    </w:p>
    <w:p w14:paraId="73D81BD3" w14:textId="77777777" w:rsidR="00A77B3E" w:rsidRPr="0009696A" w:rsidRDefault="00DF7A6F" w:rsidP="0009696A">
      <w:pPr>
        <w:spacing w:line="360" w:lineRule="auto"/>
        <w:jc w:val="both"/>
        <w:rPr>
          <w:rFonts w:ascii="Book Antiqua" w:eastAsia="Book Antiqua" w:hAnsi="Book Antiqua" w:cs="Book Antiqua"/>
          <w:b/>
          <w:bCs/>
          <w:color w:val="000000"/>
        </w:rPr>
      </w:pPr>
      <w:r w:rsidRPr="0009696A">
        <w:rPr>
          <w:rFonts w:ascii="Book Antiqua" w:eastAsia="Book Antiqua" w:hAnsi="Book Antiqua" w:cs="Book Antiqua"/>
          <w:b/>
          <w:bCs/>
          <w:color w:val="000000"/>
        </w:rPr>
        <w:t>Figure 2 Modified road map for hepatitis B virus screening before chemotherapy and prophylaxis in the order entry-based screening reminder (e-REMINDER) and therapeutic control (e-CONTROL) system (Courtesy of Professor Ping-I Hsu).</w:t>
      </w:r>
      <w:r w:rsidR="009E001A" w:rsidRPr="0009696A">
        <w:rPr>
          <w:rFonts w:ascii="Book Antiqua" w:hAnsi="Book Antiqua"/>
        </w:rPr>
        <w:t xml:space="preserve"> anti-HBc: Hepatitis B core antibodies; HBsAg: Hepatitis B surface antigen.</w:t>
      </w:r>
    </w:p>
    <w:p w14:paraId="44B0738D" w14:textId="77777777" w:rsidR="008B2497" w:rsidRPr="0009696A" w:rsidRDefault="008B2497" w:rsidP="0009696A">
      <w:pPr>
        <w:autoSpaceDE w:val="0"/>
        <w:autoSpaceDN w:val="0"/>
        <w:adjustRightInd w:val="0"/>
        <w:spacing w:line="360" w:lineRule="auto"/>
        <w:jc w:val="both"/>
        <w:rPr>
          <w:rFonts w:ascii="Book Antiqua" w:eastAsia="DFKai-SB" w:hAnsi="Book Antiqua"/>
          <w:b/>
        </w:rPr>
      </w:pPr>
      <w:r w:rsidRPr="0009696A">
        <w:rPr>
          <w:rFonts w:ascii="Book Antiqua" w:eastAsia="Book Antiqua" w:hAnsi="Book Antiqua" w:cs="Book Antiqua"/>
          <w:b/>
          <w:bCs/>
          <w:color w:val="000000"/>
        </w:rPr>
        <w:br w:type="page"/>
      </w:r>
      <w:r w:rsidRPr="0009696A">
        <w:rPr>
          <w:rFonts w:ascii="Book Antiqua" w:eastAsia="DFKai-SB" w:hAnsi="Book Antiqua"/>
          <w:b/>
        </w:rPr>
        <w:lastRenderedPageBreak/>
        <w:t>Table 1 Immunosuppressive agent classes and corresponding risks of hepatitis B reactivation</w:t>
      </w:r>
    </w:p>
    <w:tbl>
      <w:tblPr>
        <w:tblW w:w="0" w:type="auto"/>
        <w:tblInd w:w="-459" w:type="dxa"/>
        <w:tblBorders>
          <w:top w:val="single" w:sz="4" w:space="0" w:color="auto"/>
          <w:bottom w:val="single" w:sz="4" w:space="0" w:color="auto"/>
        </w:tblBorders>
        <w:tblLook w:val="04A0" w:firstRow="1" w:lastRow="0" w:firstColumn="1" w:lastColumn="0" w:noHBand="0" w:noVBand="1"/>
      </w:tblPr>
      <w:tblGrid>
        <w:gridCol w:w="1781"/>
        <w:gridCol w:w="4719"/>
        <w:gridCol w:w="3319"/>
      </w:tblGrid>
      <w:tr w:rsidR="008B2497" w:rsidRPr="0009696A" w14:paraId="5C7D5BD0" w14:textId="77777777" w:rsidTr="00277428">
        <w:trPr>
          <w:trHeight w:val="546"/>
        </w:trPr>
        <w:tc>
          <w:tcPr>
            <w:tcW w:w="1811" w:type="dxa"/>
            <w:tcBorders>
              <w:top w:val="single" w:sz="4" w:space="0" w:color="auto"/>
              <w:bottom w:val="single" w:sz="4" w:space="0" w:color="auto"/>
            </w:tcBorders>
            <w:shd w:val="clear" w:color="auto" w:fill="auto"/>
          </w:tcPr>
          <w:p w14:paraId="404DB27A" w14:textId="77777777" w:rsidR="008B2497" w:rsidRPr="0009696A" w:rsidRDefault="008B2497" w:rsidP="0009696A">
            <w:pPr>
              <w:spacing w:line="360" w:lineRule="auto"/>
              <w:jc w:val="both"/>
              <w:rPr>
                <w:rFonts w:ascii="Book Antiqua" w:eastAsia="Adobe 繁黑體 Std B" w:hAnsi="Book Antiqua"/>
                <w:b/>
                <w:bCs/>
                <w:color w:val="000000"/>
              </w:rPr>
            </w:pPr>
            <w:r w:rsidRPr="0009696A">
              <w:rPr>
                <w:rFonts w:ascii="Book Antiqua" w:eastAsia="Adobe 繁黑體 Std B" w:hAnsi="Book Antiqua"/>
                <w:b/>
                <w:bCs/>
              </w:rPr>
              <w:t xml:space="preserve">Risk </w:t>
            </w:r>
            <w:r w:rsidR="003479B5" w:rsidRPr="0009696A">
              <w:rPr>
                <w:rFonts w:ascii="Book Antiqua" w:eastAsia="Adobe 繁黑體 Std B" w:hAnsi="Book Antiqua"/>
                <w:b/>
                <w:bCs/>
              </w:rPr>
              <w:t>g</w:t>
            </w:r>
            <w:r w:rsidRPr="0009696A">
              <w:rPr>
                <w:rFonts w:ascii="Book Antiqua" w:eastAsia="Adobe 繁黑體 Std B" w:hAnsi="Book Antiqua"/>
                <w:b/>
                <w:bCs/>
              </w:rPr>
              <w:t>roup</w:t>
            </w:r>
          </w:p>
        </w:tc>
        <w:tc>
          <w:tcPr>
            <w:tcW w:w="4852" w:type="dxa"/>
            <w:tcBorders>
              <w:top w:val="single" w:sz="4" w:space="0" w:color="auto"/>
              <w:bottom w:val="single" w:sz="4" w:space="0" w:color="auto"/>
            </w:tcBorders>
            <w:shd w:val="clear" w:color="auto" w:fill="auto"/>
          </w:tcPr>
          <w:p w14:paraId="7FC4CC61" w14:textId="77777777" w:rsidR="008B2497" w:rsidRPr="0009696A" w:rsidRDefault="008B2497" w:rsidP="0009696A">
            <w:pPr>
              <w:spacing w:line="360" w:lineRule="auto"/>
              <w:jc w:val="both"/>
              <w:rPr>
                <w:rFonts w:ascii="Book Antiqua" w:eastAsia="Adobe 繁黑體 Std B" w:hAnsi="Book Antiqua"/>
                <w:b/>
                <w:bCs/>
              </w:rPr>
            </w:pPr>
            <w:r w:rsidRPr="0009696A">
              <w:rPr>
                <w:rFonts w:ascii="Book Antiqua" w:eastAsia="Adobe 繁黑體 Std B" w:hAnsi="Book Antiqua"/>
                <w:b/>
                <w:bCs/>
              </w:rPr>
              <w:t>Seropositive for HBsAg and anti-HBc</w:t>
            </w:r>
          </w:p>
        </w:tc>
        <w:tc>
          <w:tcPr>
            <w:tcW w:w="3372" w:type="dxa"/>
            <w:tcBorders>
              <w:top w:val="single" w:sz="4" w:space="0" w:color="auto"/>
              <w:bottom w:val="single" w:sz="4" w:space="0" w:color="auto"/>
            </w:tcBorders>
            <w:shd w:val="clear" w:color="auto" w:fill="auto"/>
          </w:tcPr>
          <w:p w14:paraId="3BE1B22E" w14:textId="77777777" w:rsidR="008B2497" w:rsidRPr="0009696A" w:rsidRDefault="008B2497" w:rsidP="0009696A">
            <w:pPr>
              <w:spacing w:line="360" w:lineRule="auto"/>
              <w:jc w:val="both"/>
              <w:rPr>
                <w:rFonts w:ascii="Book Antiqua" w:eastAsia="Adobe 繁黑體 Std B" w:hAnsi="Book Antiqua"/>
                <w:b/>
                <w:bCs/>
                <w:color w:val="000000"/>
              </w:rPr>
            </w:pPr>
            <w:r w:rsidRPr="0009696A">
              <w:rPr>
                <w:rFonts w:ascii="Book Antiqua" w:eastAsia="Adobe 繁黑體 Std B" w:hAnsi="Book Antiqua"/>
                <w:b/>
                <w:bCs/>
              </w:rPr>
              <w:t>Seronegative for HBsAg, seropositive for anti-HBc</w:t>
            </w:r>
          </w:p>
        </w:tc>
      </w:tr>
      <w:tr w:rsidR="003D6917" w:rsidRPr="0009696A" w14:paraId="41186015" w14:textId="77777777" w:rsidTr="00277428">
        <w:tc>
          <w:tcPr>
            <w:tcW w:w="1811" w:type="dxa"/>
            <w:vMerge w:val="restart"/>
            <w:tcBorders>
              <w:top w:val="single" w:sz="4" w:space="0" w:color="auto"/>
            </w:tcBorders>
            <w:shd w:val="clear" w:color="auto" w:fill="auto"/>
          </w:tcPr>
          <w:p w14:paraId="503810E1" w14:textId="77777777" w:rsidR="003D6917" w:rsidRPr="0009696A" w:rsidRDefault="003D6917" w:rsidP="0009696A">
            <w:pPr>
              <w:spacing w:line="360" w:lineRule="auto"/>
              <w:jc w:val="both"/>
              <w:rPr>
                <w:rFonts w:ascii="Book Antiqua" w:eastAsia="Adobe 繁黑體 Std B" w:hAnsi="Book Antiqua"/>
              </w:rPr>
            </w:pPr>
            <w:r w:rsidRPr="0009696A">
              <w:rPr>
                <w:rFonts w:ascii="Book Antiqua" w:eastAsia="Adobe 繁黑體 Std B" w:hAnsi="Book Antiqua"/>
              </w:rPr>
              <w:t>High risk</w:t>
            </w:r>
            <w:r w:rsidRPr="0009696A">
              <w:rPr>
                <w:rFonts w:ascii="Book Antiqua" w:hAnsi="Book Antiqua"/>
                <w:lang w:eastAsia="zh-CN"/>
              </w:rPr>
              <w:t xml:space="preserve"> </w:t>
            </w:r>
            <w:r w:rsidRPr="0009696A">
              <w:rPr>
                <w:rFonts w:ascii="Book Antiqua" w:eastAsia="Adobe 繁黑體 Std B" w:hAnsi="Book Antiqua"/>
              </w:rPr>
              <w:t>(&gt; 10%)</w:t>
            </w:r>
          </w:p>
        </w:tc>
        <w:tc>
          <w:tcPr>
            <w:tcW w:w="4852" w:type="dxa"/>
            <w:tcBorders>
              <w:top w:val="single" w:sz="4" w:space="0" w:color="auto"/>
            </w:tcBorders>
            <w:shd w:val="clear" w:color="auto" w:fill="auto"/>
          </w:tcPr>
          <w:p w14:paraId="11EC6B2C" w14:textId="77777777" w:rsidR="003D6917" w:rsidRPr="0009696A" w:rsidRDefault="003D6917" w:rsidP="0009696A">
            <w:pPr>
              <w:widowControl w:val="0"/>
              <w:spacing w:line="360" w:lineRule="auto"/>
              <w:jc w:val="both"/>
              <w:rPr>
                <w:rFonts w:ascii="Book Antiqua" w:hAnsi="Book Antiqua"/>
                <w:color w:val="000000"/>
              </w:rPr>
            </w:pPr>
            <w:r w:rsidRPr="0009696A">
              <w:rPr>
                <w:rFonts w:ascii="Book Antiqua" w:hAnsi="Book Antiqua"/>
              </w:rPr>
              <w:t>Anti-CD20 antibodies</w:t>
            </w:r>
          </w:p>
        </w:tc>
        <w:tc>
          <w:tcPr>
            <w:tcW w:w="3372" w:type="dxa"/>
            <w:vMerge w:val="restart"/>
            <w:tcBorders>
              <w:top w:val="single" w:sz="4" w:space="0" w:color="auto"/>
            </w:tcBorders>
            <w:shd w:val="clear" w:color="auto" w:fill="auto"/>
          </w:tcPr>
          <w:p w14:paraId="35D82BE2" w14:textId="77777777" w:rsidR="003D6917" w:rsidRPr="0009696A" w:rsidRDefault="003D6917" w:rsidP="0009696A">
            <w:pPr>
              <w:widowControl w:val="0"/>
              <w:spacing w:line="360" w:lineRule="auto"/>
              <w:jc w:val="both"/>
              <w:rPr>
                <w:rFonts w:ascii="Book Antiqua" w:hAnsi="Book Antiqua"/>
                <w:color w:val="000000"/>
              </w:rPr>
            </w:pPr>
            <w:r w:rsidRPr="0009696A">
              <w:rPr>
                <w:rFonts w:ascii="Book Antiqua" w:hAnsi="Book Antiqua"/>
              </w:rPr>
              <w:t>Anti-CD20 antibodies</w:t>
            </w:r>
          </w:p>
        </w:tc>
      </w:tr>
      <w:tr w:rsidR="003D6917" w:rsidRPr="0009696A" w14:paraId="2774E379" w14:textId="77777777" w:rsidTr="00277428">
        <w:tc>
          <w:tcPr>
            <w:tcW w:w="1811" w:type="dxa"/>
            <w:vMerge/>
            <w:shd w:val="clear" w:color="auto" w:fill="auto"/>
          </w:tcPr>
          <w:p w14:paraId="5F2ADD71"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0A7E33C3"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Anti-CD52 antibodies</w:t>
            </w:r>
          </w:p>
        </w:tc>
        <w:tc>
          <w:tcPr>
            <w:tcW w:w="3372" w:type="dxa"/>
            <w:vMerge/>
            <w:shd w:val="clear" w:color="auto" w:fill="auto"/>
          </w:tcPr>
          <w:p w14:paraId="26946F0C" w14:textId="77777777" w:rsidR="003D6917" w:rsidRPr="0009696A" w:rsidRDefault="003D6917" w:rsidP="0009696A">
            <w:pPr>
              <w:widowControl w:val="0"/>
              <w:spacing w:line="360" w:lineRule="auto"/>
              <w:jc w:val="both"/>
              <w:rPr>
                <w:rFonts w:ascii="Book Antiqua" w:hAnsi="Book Antiqua"/>
              </w:rPr>
            </w:pPr>
          </w:p>
        </w:tc>
      </w:tr>
      <w:tr w:rsidR="003D6917" w:rsidRPr="0009696A" w14:paraId="6CC34D53" w14:textId="77777777" w:rsidTr="00277428">
        <w:tc>
          <w:tcPr>
            <w:tcW w:w="1811" w:type="dxa"/>
            <w:vMerge/>
            <w:shd w:val="clear" w:color="auto" w:fill="auto"/>
          </w:tcPr>
          <w:p w14:paraId="4A4750B4"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2CEFE8A0"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Anthracycline derivatives</w:t>
            </w:r>
          </w:p>
        </w:tc>
        <w:tc>
          <w:tcPr>
            <w:tcW w:w="3372" w:type="dxa"/>
            <w:vMerge/>
            <w:shd w:val="clear" w:color="auto" w:fill="auto"/>
          </w:tcPr>
          <w:p w14:paraId="0ABC16CC" w14:textId="77777777" w:rsidR="003D6917" w:rsidRPr="0009696A" w:rsidRDefault="003D6917" w:rsidP="0009696A">
            <w:pPr>
              <w:widowControl w:val="0"/>
              <w:spacing w:line="360" w:lineRule="auto"/>
              <w:jc w:val="both"/>
              <w:rPr>
                <w:rFonts w:ascii="Book Antiqua" w:hAnsi="Book Antiqua"/>
              </w:rPr>
            </w:pPr>
          </w:p>
        </w:tc>
      </w:tr>
      <w:tr w:rsidR="003D6917" w:rsidRPr="0009696A" w14:paraId="275D3421" w14:textId="77777777" w:rsidTr="00277428">
        <w:tc>
          <w:tcPr>
            <w:tcW w:w="1811" w:type="dxa"/>
            <w:vMerge/>
            <w:shd w:val="clear" w:color="auto" w:fill="auto"/>
          </w:tcPr>
          <w:p w14:paraId="1B7A525B"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3EB6216F" w14:textId="77777777" w:rsidR="003D6917" w:rsidRPr="0009696A" w:rsidRDefault="003D6917" w:rsidP="0009696A">
            <w:pPr>
              <w:widowControl w:val="0"/>
              <w:spacing w:line="360" w:lineRule="auto"/>
              <w:jc w:val="both"/>
              <w:rPr>
                <w:rFonts w:ascii="Book Antiqua" w:hAnsi="Book Antiqua"/>
              </w:rPr>
            </w:pPr>
            <w:proofErr w:type="spellStart"/>
            <w:r w:rsidRPr="0009696A">
              <w:rPr>
                <w:rFonts w:ascii="Book Antiqua" w:hAnsi="Book Antiqua"/>
                <w:color w:val="000000"/>
              </w:rPr>
              <w:t>Costimulation</w:t>
            </w:r>
            <w:proofErr w:type="spellEnd"/>
            <w:r w:rsidRPr="0009696A">
              <w:rPr>
                <w:rFonts w:ascii="Book Antiqua" w:hAnsi="Book Antiqua"/>
                <w:color w:val="000000"/>
              </w:rPr>
              <w:t xml:space="preserve"> i</w:t>
            </w:r>
            <w:r w:rsidR="00520984">
              <w:rPr>
                <w:rFonts w:ascii="Book Antiqua" w:hAnsi="Book Antiqua"/>
                <w:color w:val="000000"/>
              </w:rPr>
              <w:t>n</w:t>
            </w:r>
            <w:r w:rsidRPr="0009696A">
              <w:rPr>
                <w:rFonts w:ascii="Book Antiqua" w:hAnsi="Book Antiqua"/>
                <w:color w:val="000000"/>
              </w:rPr>
              <w:t>hibitors</w:t>
            </w:r>
          </w:p>
        </w:tc>
        <w:tc>
          <w:tcPr>
            <w:tcW w:w="3372" w:type="dxa"/>
            <w:vMerge/>
            <w:shd w:val="clear" w:color="auto" w:fill="auto"/>
          </w:tcPr>
          <w:p w14:paraId="6C2D77E3" w14:textId="77777777" w:rsidR="003D6917" w:rsidRPr="0009696A" w:rsidRDefault="003D6917" w:rsidP="0009696A">
            <w:pPr>
              <w:widowControl w:val="0"/>
              <w:spacing w:line="360" w:lineRule="auto"/>
              <w:jc w:val="both"/>
              <w:rPr>
                <w:rFonts w:ascii="Book Antiqua" w:hAnsi="Book Antiqua"/>
              </w:rPr>
            </w:pPr>
          </w:p>
        </w:tc>
      </w:tr>
      <w:tr w:rsidR="003D6917" w:rsidRPr="0009696A" w14:paraId="217DD7AF" w14:textId="77777777" w:rsidTr="00277428">
        <w:tc>
          <w:tcPr>
            <w:tcW w:w="1811" w:type="dxa"/>
            <w:vMerge/>
            <w:shd w:val="clear" w:color="auto" w:fill="auto"/>
          </w:tcPr>
          <w:p w14:paraId="3DA5A8C9"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1748F5D9"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JAK inhibitors</w:t>
            </w:r>
          </w:p>
        </w:tc>
        <w:tc>
          <w:tcPr>
            <w:tcW w:w="3372" w:type="dxa"/>
            <w:vMerge/>
            <w:shd w:val="clear" w:color="auto" w:fill="auto"/>
          </w:tcPr>
          <w:p w14:paraId="650C3C9A" w14:textId="77777777" w:rsidR="003D6917" w:rsidRPr="0009696A" w:rsidRDefault="003D6917" w:rsidP="0009696A">
            <w:pPr>
              <w:widowControl w:val="0"/>
              <w:spacing w:line="360" w:lineRule="auto"/>
              <w:jc w:val="both"/>
              <w:rPr>
                <w:rFonts w:ascii="Book Antiqua" w:hAnsi="Book Antiqua"/>
              </w:rPr>
            </w:pPr>
          </w:p>
        </w:tc>
      </w:tr>
      <w:tr w:rsidR="003D6917" w:rsidRPr="0009696A" w14:paraId="58088706" w14:textId="77777777" w:rsidTr="00277428">
        <w:tc>
          <w:tcPr>
            <w:tcW w:w="1811" w:type="dxa"/>
            <w:vMerge/>
            <w:shd w:val="clear" w:color="auto" w:fill="auto"/>
          </w:tcPr>
          <w:p w14:paraId="73C81216"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5D6ADB10"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Moderate-high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 4 wk</w:t>
            </w:r>
          </w:p>
        </w:tc>
        <w:tc>
          <w:tcPr>
            <w:tcW w:w="3372" w:type="dxa"/>
            <w:vMerge/>
            <w:shd w:val="clear" w:color="auto" w:fill="auto"/>
          </w:tcPr>
          <w:p w14:paraId="6762E56D" w14:textId="77777777" w:rsidR="003D6917" w:rsidRPr="0009696A" w:rsidRDefault="003D6917" w:rsidP="0009696A">
            <w:pPr>
              <w:widowControl w:val="0"/>
              <w:spacing w:line="360" w:lineRule="auto"/>
              <w:jc w:val="both"/>
              <w:rPr>
                <w:rFonts w:ascii="Book Antiqua" w:hAnsi="Book Antiqua"/>
              </w:rPr>
            </w:pPr>
          </w:p>
        </w:tc>
      </w:tr>
      <w:tr w:rsidR="003141F8" w:rsidRPr="0009696A" w14:paraId="79895D2A" w14:textId="77777777" w:rsidTr="00277428">
        <w:tc>
          <w:tcPr>
            <w:tcW w:w="1811" w:type="dxa"/>
            <w:vMerge w:val="restart"/>
            <w:shd w:val="clear" w:color="auto" w:fill="auto"/>
          </w:tcPr>
          <w:p w14:paraId="5A30D7C1" w14:textId="77777777" w:rsidR="003141F8" w:rsidRPr="0009696A" w:rsidRDefault="003141F8" w:rsidP="0009696A">
            <w:pPr>
              <w:spacing w:line="360" w:lineRule="auto"/>
              <w:jc w:val="both"/>
              <w:rPr>
                <w:rFonts w:ascii="Book Antiqua" w:eastAsia="Adobe 繁黑體 Std B" w:hAnsi="Book Antiqua"/>
              </w:rPr>
            </w:pPr>
            <w:r w:rsidRPr="0009696A">
              <w:rPr>
                <w:rFonts w:ascii="Book Antiqua" w:eastAsia="Adobe 繁黑體 Std B" w:hAnsi="Book Antiqua"/>
              </w:rPr>
              <w:t>Moderate risk</w:t>
            </w:r>
            <w:r w:rsidRPr="0009696A">
              <w:rPr>
                <w:rFonts w:ascii="Book Antiqua" w:hAnsi="Book Antiqua"/>
                <w:lang w:eastAsia="zh-CN"/>
              </w:rPr>
              <w:t xml:space="preserve"> </w:t>
            </w:r>
            <w:r w:rsidRPr="0009696A">
              <w:rPr>
                <w:rFonts w:ascii="Book Antiqua" w:eastAsia="Adobe 繁黑體 Std B" w:hAnsi="Book Antiqua"/>
                <w:color w:val="000000"/>
              </w:rPr>
              <w:t>(1%-10%)</w:t>
            </w:r>
          </w:p>
        </w:tc>
        <w:tc>
          <w:tcPr>
            <w:tcW w:w="4852" w:type="dxa"/>
            <w:shd w:val="clear" w:color="auto" w:fill="auto"/>
          </w:tcPr>
          <w:p w14:paraId="1ED1FA81"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TNF-α inhibitors</w:t>
            </w:r>
          </w:p>
        </w:tc>
        <w:tc>
          <w:tcPr>
            <w:tcW w:w="3372" w:type="dxa"/>
            <w:shd w:val="clear" w:color="auto" w:fill="auto"/>
          </w:tcPr>
          <w:p w14:paraId="7883F636"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Anthracycline derivatives</w:t>
            </w:r>
          </w:p>
        </w:tc>
      </w:tr>
      <w:tr w:rsidR="003141F8" w:rsidRPr="0009696A" w14:paraId="6B5F3F0A" w14:textId="77777777" w:rsidTr="00277428">
        <w:tc>
          <w:tcPr>
            <w:tcW w:w="1811" w:type="dxa"/>
            <w:vMerge/>
            <w:shd w:val="clear" w:color="auto" w:fill="auto"/>
          </w:tcPr>
          <w:p w14:paraId="25C815A9" w14:textId="77777777" w:rsidR="003141F8" w:rsidRPr="0009696A" w:rsidRDefault="003141F8" w:rsidP="0009696A">
            <w:pPr>
              <w:spacing w:line="360" w:lineRule="auto"/>
              <w:jc w:val="both"/>
              <w:rPr>
                <w:rFonts w:ascii="Book Antiqua" w:eastAsia="Adobe 繁黑體 Std B" w:hAnsi="Book Antiqua"/>
              </w:rPr>
            </w:pPr>
          </w:p>
        </w:tc>
        <w:tc>
          <w:tcPr>
            <w:tcW w:w="4852" w:type="dxa"/>
            <w:shd w:val="clear" w:color="auto" w:fill="auto"/>
          </w:tcPr>
          <w:p w14:paraId="07F3C28C"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Integrin inhibitors</w:t>
            </w:r>
          </w:p>
        </w:tc>
        <w:tc>
          <w:tcPr>
            <w:tcW w:w="3372" w:type="dxa"/>
            <w:shd w:val="clear" w:color="auto" w:fill="auto"/>
          </w:tcPr>
          <w:p w14:paraId="2D7B39A5"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TNF-α inhibitors</w:t>
            </w:r>
          </w:p>
        </w:tc>
      </w:tr>
      <w:tr w:rsidR="003141F8" w:rsidRPr="0009696A" w14:paraId="7EB9D402" w14:textId="77777777" w:rsidTr="00277428">
        <w:tc>
          <w:tcPr>
            <w:tcW w:w="1811" w:type="dxa"/>
            <w:vMerge/>
            <w:shd w:val="clear" w:color="auto" w:fill="auto"/>
          </w:tcPr>
          <w:p w14:paraId="40024324" w14:textId="77777777" w:rsidR="003141F8" w:rsidRPr="0009696A" w:rsidRDefault="003141F8" w:rsidP="0009696A">
            <w:pPr>
              <w:spacing w:line="360" w:lineRule="auto"/>
              <w:jc w:val="both"/>
              <w:rPr>
                <w:rFonts w:ascii="Book Antiqua" w:eastAsia="Adobe 繁黑體 Std B" w:hAnsi="Book Antiqua"/>
              </w:rPr>
            </w:pPr>
          </w:p>
        </w:tc>
        <w:tc>
          <w:tcPr>
            <w:tcW w:w="4852" w:type="dxa"/>
            <w:shd w:val="clear" w:color="auto" w:fill="auto"/>
          </w:tcPr>
          <w:p w14:paraId="31D6941F"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IL-12 and IL-23 antibodies</w:t>
            </w:r>
          </w:p>
        </w:tc>
        <w:tc>
          <w:tcPr>
            <w:tcW w:w="3372" w:type="dxa"/>
            <w:shd w:val="clear" w:color="auto" w:fill="auto"/>
          </w:tcPr>
          <w:p w14:paraId="0FFD2D26"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Integrin inhibitors</w:t>
            </w:r>
          </w:p>
        </w:tc>
      </w:tr>
      <w:tr w:rsidR="003141F8" w:rsidRPr="0009696A" w14:paraId="00BB987E" w14:textId="77777777" w:rsidTr="00277428">
        <w:tc>
          <w:tcPr>
            <w:tcW w:w="1811" w:type="dxa"/>
            <w:vMerge/>
            <w:shd w:val="clear" w:color="auto" w:fill="auto"/>
          </w:tcPr>
          <w:p w14:paraId="3A073C53" w14:textId="77777777" w:rsidR="003141F8" w:rsidRPr="0009696A" w:rsidRDefault="003141F8" w:rsidP="0009696A">
            <w:pPr>
              <w:spacing w:line="360" w:lineRule="auto"/>
              <w:jc w:val="both"/>
              <w:rPr>
                <w:rFonts w:ascii="Book Antiqua" w:eastAsia="Adobe 繁黑體 Std B" w:hAnsi="Book Antiqua"/>
              </w:rPr>
            </w:pPr>
          </w:p>
        </w:tc>
        <w:tc>
          <w:tcPr>
            <w:tcW w:w="4852" w:type="dxa"/>
            <w:shd w:val="clear" w:color="auto" w:fill="auto"/>
          </w:tcPr>
          <w:p w14:paraId="42A20FB3"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Tyrosine kinase inhibitors</w:t>
            </w:r>
          </w:p>
        </w:tc>
        <w:tc>
          <w:tcPr>
            <w:tcW w:w="3372" w:type="dxa"/>
            <w:shd w:val="clear" w:color="auto" w:fill="auto"/>
          </w:tcPr>
          <w:p w14:paraId="5E410DCF"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IL-12 and IL-23 antibodies</w:t>
            </w:r>
          </w:p>
        </w:tc>
      </w:tr>
      <w:tr w:rsidR="003141F8" w:rsidRPr="0009696A" w14:paraId="53644D4A" w14:textId="77777777" w:rsidTr="00277428">
        <w:tc>
          <w:tcPr>
            <w:tcW w:w="1811" w:type="dxa"/>
            <w:vMerge/>
            <w:shd w:val="clear" w:color="auto" w:fill="auto"/>
          </w:tcPr>
          <w:p w14:paraId="37D5C888" w14:textId="77777777" w:rsidR="003141F8" w:rsidRPr="0009696A" w:rsidRDefault="003141F8" w:rsidP="0009696A">
            <w:pPr>
              <w:spacing w:line="360" w:lineRule="auto"/>
              <w:jc w:val="both"/>
              <w:rPr>
                <w:rFonts w:ascii="Book Antiqua" w:eastAsia="Adobe 繁黑體 Std B" w:hAnsi="Book Antiqua"/>
              </w:rPr>
            </w:pPr>
          </w:p>
        </w:tc>
        <w:tc>
          <w:tcPr>
            <w:tcW w:w="4852" w:type="dxa"/>
            <w:vMerge w:val="restart"/>
            <w:shd w:val="clear" w:color="auto" w:fill="auto"/>
          </w:tcPr>
          <w:p w14:paraId="1F7ACA13"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Low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 4 wk</w:t>
            </w:r>
          </w:p>
        </w:tc>
        <w:tc>
          <w:tcPr>
            <w:tcW w:w="3372" w:type="dxa"/>
            <w:shd w:val="clear" w:color="auto" w:fill="auto"/>
          </w:tcPr>
          <w:p w14:paraId="44A6F07A"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Tyrosine kinase inhibitors</w:t>
            </w:r>
          </w:p>
        </w:tc>
      </w:tr>
      <w:tr w:rsidR="003141F8" w:rsidRPr="0009696A" w14:paraId="15133243" w14:textId="77777777" w:rsidTr="00277428">
        <w:tc>
          <w:tcPr>
            <w:tcW w:w="1811" w:type="dxa"/>
            <w:vMerge/>
            <w:shd w:val="clear" w:color="auto" w:fill="auto"/>
          </w:tcPr>
          <w:p w14:paraId="49F5E8F9" w14:textId="77777777" w:rsidR="003141F8" w:rsidRPr="0009696A" w:rsidRDefault="003141F8" w:rsidP="0009696A">
            <w:pPr>
              <w:spacing w:line="360" w:lineRule="auto"/>
              <w:jc w:val="both"/>
              <w:rPr>
                <w:rFonts w:ascii="Book Antiqua" w:eastAsia="Adobe 繁黑體 Std B" w:hAnsi="Book Antiqua"/>
              </w:rPr>
            </w:pPr>
          </w:p>
        </w:tc>
        <w:tc>
          <w:tcPr>
            <w:tcW w:w="4852" w:type="dxa"/>
            <w:vMerge/>
            <w:shd w:val="clear" w:color="auto" w:fill="auto"/>
          </w:tcPr>
          <w:p w14:paraId="79F7712B" w14:textId="77777777" w:rsidR="003141F8" w:rsidRPr="0009696A" w:rsidRDefault="003141F8" w:rsidP="0009696A">
            <w:pPr>
              <w:widowControl w:val="0"/>
              <w:spacing w:line="360" w:lineRule="auto"/>
              <w:jc w:val="both"/>
              <w:rPr>
                <w:rFonts w:ascii="Book Antiqua" w:hAnsi="Book Antiqua"/>
                <w:color w:val="000000"/>
              </w:rPr>
            </w:pPr>
          </w:p>
        </w:tc>
        <w:tc>
          <w:tcPr>
            <w:tcW w:w="3372" w:type="dxa"/>
            <w:shd w:val="clear" w:color="auto" w:fill="auto"/>
          </w:tcPr>
          <w:p w14:paraId="24BD8139"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Moderate-high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w:t>
            </w:r>
            <w:r w:rsidR="00616DB1" w:rsidRPr="0009696A">
              <w:rPr>
                <w:rFonts w:ascii="Book Antiqua" w:hAnsi="Book Antiqua"/>
                <w:color w:val="000000"/>
              </w:rPr>
              <w:t xml:space="preserve"> </w:t>
            </w:r>
            <w:r w:rsidRPr="0009696A">
              <w:rPr>
                <w:rFonts w:ascii="Book Antiqua" w:hAnsi="Book Antiqua"/>
                <w:color w:val="000000"/>
              </w:rPr>
              <w:t>4 wk</w:t>
            </w:r>
          </w:p>
        </w:tc>
      </w:tr>
      <w:tr w:rsidR="00616DB1" w:rsidRPr="0009696A" w14:paraId="63C086B8" w14:textId="77777777" w:rsidTr="00277428">
        <w:tc>
          <w:tcPr>
            <w:tcW w:w="1811" w:type="dxa"/>
            <w:vMerge w:val="restart"/>
            <w:shd w:val="clear" w:color="auto" w:fill="auto"/>
          </w:tcPr>
          <w:p w14:paraId="1C7C03EB" w14:textId="77777777" w:rsidR="00616DB1" w:rsidRPr="0009696A" w:rsidRDefault="00616DB1" w:rsidP="0009696A">
            <w:pPr>
              <w:spacing w:line="360" w:lineRule="auto"/>
              <w:jc w:val="both"/>
              <w:rPr>
                <w:rFonts w:ascii="Book Antiqua" w:eastAsia="Adobe 繁黑體 Std B" w:hAnsi="Book Antiqua"/>
              </w:rPr>
            </w:pPr>
            <w:r w:rsidRPr="0009696A">
              <w:rPr>
                <w:rFonts w:ascii="Book Antiqua" w:eastAsia="Adobe 繁黑體 Std B" w:hAnsi="Book Antiqua"/>
              </w:rPr>
              <w:t>Low risk</w:t>
            </w:r>
            <w:r w:rsidRPr="0009696A">
              <w:rPr>
                <w:rFonts w:ascii="Book Antiqua" w:hAnsi="Book Antiqua"/>
                <w:lang w:eastAsia="zh-CN"/>
              </w:rPr>
              <w:t xml:space="preserve"> </w:t>
            </w:r>
            <w:r w:rsidRPr="0009696A">
              <w:rPr>
                <w:rFonts w:ascii="Book Antiqua" w:eastAsia="Adobe 繁黑體 Std B" w:hAnsi="Book Antiqua"/>
              </w:rPr>
              <w:t>(&lt; 1%)</w:t>
            </w:r>
          </w:p>
        </w:tc>
        <w:tc>
          <w:tcPr>
            <w:tcW w:w="4852" w:type="dxa"/>
            <w:shd w:val="clear" w:color="auto" w:fill="auto"/>
          </w:tcPr>
          <w:p w14:paraId="5CAEFE19"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General immunosuppressive agents (azathioprine, 6-mercaptopurine and methotrexate)</w:t>
            </w:r>
          </w:p>
        </w:tc>
        <w:tc>
          <w:tcPr>
            <w:tcW w:w="3372" w:type="dxa"/>
            <w:shd w:val="clear" w:color="auto" w:fill="auto"/>
          </w:tcPr>
          <w:p w14:paraId="4056F9F8"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General immunosuppressive agents (azathioprine, 6-mercaptopurine and methotrexate)</w:t>
            </w:r>
          </w:p>
        </w:tc>
      </w:tr>
      <w:tr w:rsidR="00616DB1" w:rsidRPr="0009696A" w14:paraId="421CDE96" w14:textId="77777777" w:rsidTr="00277428">
        <w:tc>
          <w:tcPr>
            <w:tcW w:w="1811" w:type="dxa"/>
            <w:vMerge/>
            <w:shd w:val="clear" w:color="auto" w:fill="auto"/>
          </w:tcPr>
          <w:p w14:paraId="6BFD22B3" w14:textId="77777777" w:rsidR="00616DB1" w:rsidRPr="0009696A" w:rsidRDefault="00616DB1" w:rsidP="0009696A">
            <w:pPr>
              <w:spacing w:line="360" w:lineRule="auto"/>
              <w:jc w:val="both"/>
              <w:rPr>
                <w:rFonts w:ascii="Book Antiqua" w:eastAsia="Adobe 繁黑體 Std B" w:hAnsi="Book Antiqua"/>
              </w:rPr>
            </w:pPr>
          </w:p>
        </w:tc>
        <w:tc>
          <w:tcPr>
            <w:tcW w:w="4852" w:type="dxa"/>
            <w:shd w:val="clear" w:color="auto" w:fill="auto"/>
          </w:tcPr>
          <w:p w14:paraId="69290F68"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Corticosteroid therapy</w:t>
            </w:r>
            <w:r w:rsidRPr="0009696A">
              <w:rPr>
                <w:rFonts w:ascii="Book Antiqua" w:hAnsi="Book Antiqua"/>
                <w:color w:val="000000"/>
                <w:vertAlign w:val="superscript"/>
              </w:rPr>
              <w:t>1</w:t>
            </w:r>
            <w:r w:rsidRPr="0009696A">
              <w:rPr>
                <w:rFonts w:ascii="Book Antiqua" w:hAnsi="Book Antiqua"/>
                <w:color w:val="000000"/>
              </w:rPr>
              <w:t xml:space="preserve"> for ≤ 1 wk</w:t>
            </w:r>
          </w:p>
        </w:tc>
        <w:tc>
          <w:tcPr>
            <w:tcW w:w="3372" w:type="dxa"/>
            <w:shd w:val="clear" w:color="auto" w:fill="auto"/>
          </w:tcPr>
          <w:p w14:paraId="6740F5A6"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Low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 4 wk</w:t>
            </w:r>
          </w:p>
        </w:tc>
      </w:tr>
      <w:tr w:rsidR="00616DB1" w:rsidRPr="0009696A" w14:paraId="5762E870" w14:textId="77777777" w:rsidTr="00277428">
        <w:tc>
          <w:tcPr>
            <w:tcW w:w="1811" w:type="dxa"/>
            <w:vMerge/>
            <w:shd w:val="clear" w:color="auto" w:fill="auto"/>
          </w:tcPr>
          <w:p w14:paraId="6893EEF1" w14:textId="77777777" w:rsidR="00616DB1" w:rsidRPr="0009696A" w:rsidRDefault="00616DB1" w:rsidP="0009696A">
            <w:pPr>
              <w:spacing w:line="360" w:lineRule="auto"/>
              <w:jc w:val="both"/>
              <w:rPr>
                <w:rFonts w:ascii="Book Antiqua" w:eastAsia="Adobe 繁黑體 Std B" w:hAnsi="Book Antiqua"/>
              </w:rPr>
            </w:pPr>
          </w:p>
        </w:tc>
        <w:tc>
          <w:tcPr>
            <w:tcW w:w="4852" w:type="dxa"/>
            <w:shd w:val="clear" w:color="auto" w:fill="auto"/>
          </w:tcPr>
          <w:p w14:paraId="0E427436"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Intra-articular corticosteroids</w:t>
            </w:r>
          </w:p>
        </w:tc>
        <w:tc>
          <w:tcPr>
            <w:tcW w:w="3372" w:type="dxa"/>
            <w:shd w:val="clear" w:color="auto" w:fill="auto"/>
          </w:tcPr>
          <w:p w14:paraId="2670FB3C"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Corticosteroid therapy</w:t>
            </w:r>
            <w:r w:rsidRPr="0009696A">
              <w:rPr>
                <w:rFonts w:ascii="Book Antiqua" w:hAnsi="Book Antiqua"/>
                <w:color w:val="000000"/>
                <w:vertAlign w:val="superscript"/>
              </w:rPr>
              <w:t>1</w:t>
            </w:r>
            <w:r w:rsidRPr="0009696A">
              <w:rPr>
                <w:rFonts w:ascii="Book Antiqua" w:hAnsi="Book Antiqua"/>
                <w:color w:val="000000"/>
              </w:rPr>
              <w:t xml:space="preserve"> for ≤ 1 wk</w:t>
            </w:r>
          </w:p>
        </w:tc>
      </w:tr>
      <w:tr w:rsidR="00616DB1" w:rsidRPr="0009696A" w14:paraId="4E854511" w14:textId="77777777" w:rsidTr="00277428">
        <w:tc>
          <w:tcPr>
            <w:tcW w:w="1811" w:type="dxa"/>
            <w:vMerge/>
            <w:shd w:val="clear" w:color="auto" w:fill="auto"/>
          </w:tcPr>
          <w:p w14:paraId="087C0102" w14:textId="77777777" w:rsidR="00616DB1" w:rsidRPr="0009696A" w:rsidRDefault="00616DB1" w:rsidP="0009696A">
            <w:pPr>
              <w:spacing w:line="360" w:lineRule="auto"/>
              <w:jc w:val="both"/>
              <w:rPr>
                <w:rFonts w:ascii="Book Antiqua" w:eastAsia="Adobe 繁黑體 Std B" w:hAnsi="Book Antiqua"/>
              </w:rPr>
            </w:pPr>
          </w:p>
        </w:tc>
        <w:tc>
          <w:tcPr>
            <w:tcW w:w="4852" w:type="dxa"/>
            <w:shd w:val="clear" w:color="auto" w:fill="auto"/>
          </w:tcPr>
          <w:p w14:paraId="183F67EB" w14:textId="77777777" w:rsidR="00616DB1" w:rsidRPr="0009696A" w:rsidRDefault="00616DB1" w:rsidP="0009696A">
            <w:pPr>
              <w:widowControl w:val="0"/>
              <w:spacing w:line="360" w:lineRule="auto"/>
              <w:jc w:val="both"/>
              <w:rPr>
                <w:rFonts w:ascii="Book Antiqua" w:hAnsi="Book Antiqua"/>
                <w:color w:val="000000"/>
              </w:rPr>
            </w:pPr>
          </w:p>
        </w:tc>
        <w:tc>
          <w:tcPr>
            <w:tcW w:w="3372" w:type="dxa"/>
            <w:shd w:val="clear" w:color="auto" w:fill="auto"/>
          </w:tcPr>
          <w:p w14:paraId="53827311"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Intra-articular corticosteroids</w:t>
            </w:r>
          </w:p>
        </w:tc>
      </w:tr>
    </w:tbl>
    <w:p w14:paraId="69B77A9C" w14:textId="77777777" w:rsidR="008B2497" w:rsidRPr="0009696A" w:rsidRDefault="008B2497" w:rsidP="0009696A">
      <w:pPr>
        <w:autoSpaceDE w:val="0"/>
        <w:autoSpaceDN w:val="0"/>
        <w:adjustRightInd w:val="0"/>
        <w:spacing w:line="360" w:lineRule="auto"/>
        <w:jc w:val="both"/>
        <w:rPr>
          <w:rFonts w:ascii="Book Antiqua" w:hAnsi="Book Antiqua"/>
        </w:rPr>
      </w:pPr>
      <w:r w:rsidRPr="0009696A">
        <w:rPr>
          <w:rFonts w:ascii="Book Antiqua" w:hAnsi="Book Antiqua"/>
          <w:color w:val="000000"/>
          <w:vertAlign w:val="superscript"/>
        </w:rPr>
        <w:t>1</w:t>
      </w:r>
      <w:r w:rsidRPr="0009696A">
        <w:rPr>
          <w:rFonts w:ascii="Book Antiqua" w:eastAsia="DFKai-SB" w:hAnsi="Book Antiqua"/>
          <w:bCs/>
        </w:rPr>
        <w:t xml:space="preserve">Corticosteroid therapy: </w:t>
      </w:r>
      <w:r w:rsidR="00040D90" w:rsidRPr="0009696A">
        <w:rPr>
          <w:rFonts w:ascii="Book Antiqua" w:eastAsia="DFKai-SB" w:hAnsi="Book Antiqua"/>
          <w:bCs/>
        </w:rPr>
        <w:t>P</w:t>
      </w:r>
      <w:r w:rsidRPr="0009696A">
        <w:rPr>
          <w:rFonts w:ascii="Book Antiqua" w:eastAsia="DFKai-SB" w:hAnsi="Book Antiqua"/>
          <w:bCs/>
        </w:rPr>
        <w:t>rednisone (or equivalent); low dose (&lt;</w:t>
      </w:r>
      <w:r w:rsidR="00040D90" w:rsidRPr="0009696A">
        <w:rPr>
          <w:rFonts w:ascii="Book Antiqua" w:eastAsia="DFKai-SB" w:hAnsi="Book Antiqua"/>
          <w:bCs/>
        </w:rPr>
        <w:t xml:space="preserve"> </w:t>
      </w:r>
      <w:r w:rsidRPr="0009696A">
        <w:rPr>
          <w:rFonts w:ascii="Book Antiqua" w:eastAsia="DFKai-SB" w:hAnsi="Book Antiqua"/>
          <w:bCs/>
        </w:rPr>
        <w:t>10 mg), moderate dose (10</w:t>
      </w:r>
      <w:r w:rsidR="007A6513" w:rsidRPr="0009696A">
        <w:rPr>
          <w:rFonts w:ascii="Book Antiqua" w:eastAsia="DFKai-SB" w:hAnsi="Book Antiqua"/>
          <w:bCs/>
        </w:rPr>
        <w:t>-</w:t>
      </w:r>
      <w:r w:rsidRPr="0009696A">
        <w:rPr>
          <w:rFonts w:ascii="Book Antiqua" w:eastAsia="DFKai-SB" w:hAnsi="Book Antiqua"/>
          <w:bCs/>
        </w:rPr>
        <w:t>20 mg), high dose (&gt;</w:t>
      </w:r>
      <w:r w:rsidR="00040D90" w:rsidRPr="0009696A">
        <w:rPr>
          <w:rFonts w:ascii="Book Antiqua" w:eastAsia="DFKai-SB" w:hAnsi="Book Antiqua"/>
          <w:bCs/>
        </w:rPr>
        <w:t xml:space="preserve"> </w:t>
      </w:r>
      <w:r w:rsidRPr="0009696A">
        <w:rPr>
          <w:rFonts w:ascii="Book Antiqua" w:eastAsia="DFKai-SB" w:hAnsi="Book Antiqua"/>
          <w:bCs/>
        </w:rPr>
        <w:t>20 mg).</w:t>
      </w:r>
      <w:r w:rsidR="00040D90" w:rsidRPr="0009696A">
        <w:rPr>
          <w:rFonts w:ascii="Book Antiqua" w:hAnsi="Book Antiqua"/>
          <w:bCs/>
          <w:lang w:eastAsia="zh-CN"/>
        </w:rPr>
        <w:t xml:space="preserve"> </w:t>
      </w:r>
      <w:r w:rsidRPr="0009696A">
        <w:rPr>
          <w:rFonts w:ascii="Book Antiqua" w:hAnsi="Book Antiqua"/>
        </w:rPr>
        <w:t xml:space="preserve">anti-HBc: </w:t>
      </w:r>
      <w:r w:rsidR="00040D90" w:rsidRPr="0009696A">
        <w:rPr>
          <w:rFonts w:ascii="Book Antiqua" w:hAnsi="Book Antiqua"/>
        </w:rPr>
        <w:t>H</w:t>
      </w:r>
      <w:r w:rsidRPr="0009696A">
        <w:rPr>
          <w:rFonts w:ascii="Book Antiqua" w:hAnsi="Book Antiqua"/>
        </w:rPr>
        <w:t xml:space="preserve">epatitis B core antibodies; HBsAg: </w:t>
      </w:r>
      <w:r w:rsidR="00040D90" w:rsidRPr="0009696A">
        <w:rPr>
          <w:rFonts w:ascii="Book Antiqua" w:hAnsi="Book Antiqua"/>
        </w:rPr>
        <w:lastRenderedPageBreak/>
        <w:t>H</w:t>
      </w:r>
      <w:r w:rsidRPr="0009696A">
        <w:rPr>
          <w:rFonts w:ascii="Book Antiqua" w:hAnsi="Book Antiqua"/>
        </w:rPr>
        <w:t xml:space="preserve">epatitis B surface antigen; </w:t>
      </w:r>
      <w:r w:rsidR="00323F83" w:rsidRPr="0009696A">
        <w:rPr>
          <w:rFonts w:ascii="Book Antiqua" w:hAnsi="Book Antiqua"/>
        </w:rPr>
        <w:t>IL: Interleukin</w:t>
      </w:r>
      <w:r w:rsidR="00323F83">
        <w:rPr>
          <w:rFonts w:ascii="Book Antiqua" w:hAnsi="Book Antiqua"/>
        </w:rPr>
        <w:t xml:space="preserve">; </w:t>
      </w:r>
      <w:r w:rsidR="002C329D">
        <w:rPr>
          <w:rFonts w:ascii="Book Antiqua" w:hAnsi="Book Antiqua"/>
        </w:rPr>
        <w:t>JAK: Janus kinase</w:t>
      </w:r>
      <w:r w:rsidRPr="0009696A">
        <w:rPr>
          <w:rFonts w:ascii="Book Antiqua" w:hAnsi="Book Antiqua"/>
        </w:rPr>
        <w:t xml:space="preserve">; TNF: </w:t>
      </w:r>
      <w:r w:rsidR="00040D90" w:rsidRPr="0009696A">
        <w:rPr>
          <w:rFonts w:ascii="Book Antiqua" w:hAnsi="Book Antiqua"/>
        </w:rPr>
        <w:t>T</w:t>
      </w:r>
      <w:r w:rsidRPr="0009696A">
        <w:rPr>
          <w:rFonts w:ascii="Book Antiqua" w:hAnsi="Book Antiqua"/>
        </w:rPr>
        <w:t>umor necrosis factor</w:t>
      </w:r>
      <w:r w:rsidR="00323F83">
        <w:rPr>
          <w:rFonts w:ascii="Book Antiqua" w:hAnsi="Book Antiqua"/>
        </w:rPr>
        <w:t>.</w:t>
      </w:r>
    </w:p>
    <w:p w14:paraId="3EE79FEB" w14:textId="77777777" w:rsidR="008B2497" w:rsidRPr="0009696A" w:rsidRDefault="008B2497" w:rsidP="0009696A">
      <w:pPr>
        <w:spacing w:line="360" w:lineRule="auto"/>
        <w:jc w:val="both"/>
        <w:rPr>
          <w:rFonts w:ascii="Book Antiqua" w:eastAsia="DFKai-SB" w:hAnsi="Book Antiqua"/>
          <w:b/>
          <w:bCs/>
        </w:rPr>
      </w:pPr>
      <w:r w:rsidRPr="0009696A">
        <w:rPr>
          <w:rFonts w:ascii="Book Antiqua" w:hAnsi="Book Antiqua"/>
          <w:b/>
          <w:bCs/>
        </w:rPr>
        <w:br w:type="page"/>
      </w:r>
      <w:r w:rsidRPr="0009696A">
        <w:rPr>
          <w:rFonts w:ascii="Book Antiqua" w:eastAsia="DFKai-SB" w:hAnsi="Book Antiqua"/>
          <w:b/>
          <w:bCs/>
        </w:rPr>
        <w:lastRenderedPageBreak/>
        <w:t>Table 2</w:t>
      </w:r>
      <w:r w:rsidRPr="0009696A">
        <w:rPr>
          <w:rFonts w:ascii="Book Antiqua" w:hAnsi="Book Antiqua"/>
          <w:b/>
          <w:bCs/>
          <w:color w:val="1D4675"/>
          <w:kern w:val="24"/>
          <w:position w:val="1"/>
        </w:rPr>
        <w:t xml:space="preserve"> </w:t>
      </w:r>
      <w:r w:rsidRPr="0009696A">
        <w:rPr>
          <w:rFonts w:ascii="Book Antiqua" w:eastAsia="DFKai-SB" w:hAnsi="Book Antiqua"/>
          <w:b/>
          <w:bCs/>
        </w:rPr>
        <w:t>Recommendations of international guidelines for treatment and follow-up in different clinical scenarios</w:t>
      </w:r>
    </w:p>
    <w:tbl>
      <w:tblPr>
        <w:tblW w:w="5773" w:type="pct"/>
        <w:tblInd w:w="-459" w:type="dxa"/>
        <w:tblBorders>
          <w:top w:val="single" w:sz="4" w:space="0" w:color="auto"/>
          <w:bottom w:val="single" w:sz="4" w:space="0" w:color="auto"/>
        </w:tblBorders>
        <w:tblLook w:val="04A0" w:firstRow="1" w:lastRow="0" w:firstColumn="1" w:lastColumn="0" w:noHBand="0" w:noVBand="1"/>
      </w:tblPr>
      <w:tblGrid>
        <w:gridCol w:w="4069"/>
        <w:gridCol w:w="1404"/>
        <w:gridCol w:w="1728"/>
        <w:gridCol w:w="1410"/>
        <w:gridCol w:w="2196"/>
      </w:tblGrid>
      <w:tr w:rsidR="00593B2A" w:rsidRPr="0009696A" w14:paraId="5CA7991E" w14:textId="77777777" w:rsidTr="00F96B58">
        <w:tc>
          <w:tcPr>
            <w:tcW w:w="1840" w:type="pct"/>
            <w:tcBorders>
              <w:top w:val="single" w:sz="4" w:space="0" w:color="auto"/>
              <w:bottom w:val="single" w:sz="4" w:space="0" w:color="auto"/>
            </w:tcBorders>
          </w:tcPr>
          <w:p w14:paraId="56EECDC4" w14:textId="77777777" w:rsidR="008B2497" w:rsidRPr="0009696A" w:rsidRDefault="008B2497" w:rsidP="0009696A">
            <w:pPr>
              <w:spacing w:line="360" w:lineRule="auto"/>
              <w:jc w:val="both"/>
              <w:rPr>
                <w:rFonts w:ascii="Book Antiqua" w:hAnsi="Book Antiqua"/>
                <w:b/>
                <w:color w:val="000000"/>
              </w:rPr>
            </w:pPr>
          </w:p>
        </w:tc>
        <w:tc>
          <w:tcPr>
            <w:tcW w:w="660" w:type="pct"/>
            <w:tcBorders>
              <w:top w:val="single" w:sz="4" w:space="0" w:color="auto"/>
              <w:bottom w:val="single" w:sz="4" w:space="0" w:color="auto"/>
            </w:tcBorders>
          </w:tcPr>
          <w:p w14:paraId="2258B86A"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AASLD 2018</w:t>
            </w:r>
          </w:p>
        </w:tc>
        <w:tc>
          <w:tcPr>
            <w:tcW w:w="810" w:type="pct"/>
            <w:tcBorders>
              <w:top w:val="single" w:sz="4" w:space="0" w:color="auto"/>
              <w:bottom w:val="single" w:sz="4" w:space="0" w:color="auto"/>
            </w:tcBorders>
          </w:tcPr>
          <w:p w14:paraId="40A776AD"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EASL 2017</w:t>
            </w:r>
          </w:p>
        </w:tc>
        <w:tc>
          <w:tcPr>
            <w:tcW w:w="663" w:type="pct"/>
            <w:tcBorders>
              <w:top w:val="single" w:sz="4" w:space="0" w:color="auto"/>
              <w:bottom w:val="single" w:sz="4" w:space="0" w:color="auto"/>
            </w:tcBorders>
          </w:tcPr>
          <w:p w14:paraId="73809F37"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APASL 2016</w:t>
            </w:r>
          </w:p>
        </w:tc>
        <w:tc>
          <w:tcPr>
            <w:tcW w:w="1026" w:type="pct"/>
            <w:tcBorders>
              <w:top w:val="single" w:sz="4" w:space="0" w:color="auto"/>
              <w:bottom w:val="single" w:sz="4" w:space="0" w:color="auto"/>
            </w:tcBorders>
          </w:tcPr>
          <w:p w14:paraId="2868EF0D"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AGA 2015</w:t>
            </w:r>
          </w:p>
        </w:tc>
      </w:tr>
      <w:tr w:rsidR="00593B2A" w:rsidRPr="0009696A" w14:paraId="36AE1007" w14:textId="77777777" w:rsidTr="00F96B58">
        <w:tc>
          <w:tcPr>
            <w:tcW w:w="1840" w:type="pct"/>
            <w:vMerge w:val="restart"/>
            <w:tcBorders>
              <w:top w:val="single" w:sz="4" w:space="0" w:color="auto"/>
            </w:tcBorders>
          </w:tcPr>
          <w:p w14:paraId="24A9F41C"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bCs/>
                <w:color w:val="000000"/>
              </w:rPr>
              <w:t>Screening before chemotherapy/immunosuppressive therapy</w:t>
            </w:r>
          </w:p>
        </w:tc>
        <w:tc>
          <w:tcPr>
            <w:tcW w:w="660" w:type="pct"/>
            <w:vMerge w:val="restart"/>
            <w:tcBorders>
              <w:top w:val="single" w:sz="4" w:space="0" w:color="auto"/>
            </w:tcBorders>
          </w:tcPr>
          <w:p w14:paraId="27069257"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and anti-HBc</w:t>
            </w:r>
          </w:p>
        </w:tc>
        <w:tc>
          <w:tcPr>
            <w:tcW w:w="810" w:type="pct"/>
            <w:vMerge w:val="restart"/>
            <w:tcBorders>
              <w:top w:val="single" w:sz="4" w:space="0" w:color="auto"/>
            </w:tcBorders>
          </w:tcPr>
          <w:p w14:paraId="4228E7FA"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anti-HBc, and anti-HBs</w:t>
            </w:r>
          </w:p>
        </w:tc>
        <w:tc>
          <w:tcPr>
            <w:tcW w:w="663" w:type="pct"/>
            <w:vMerge w:val="restart"/>
            <w:tcBorders>
              <w:top w:val="single" w:sz="4" w:space="0" w:color="auto"/>
            </w:tcBorders>
          </w:tcPr>
          <w:p w14:paraId="36582987"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and anti-HBc</w:t>
            </w:r>
          </w:p>
        </w:tc>
        <w:tc>
          <w:tcPr>
            <w:tcW w:w="1026" w:type="pct"/>
            <w:tcBorders>
              <w:top w:val="single" w:sz="4" w:space="0" w:color="auto"/>
            </w:tcBorders>
          </w:tcPr>
          <w:p w14:paraId="6F3DF35C"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and anti-HBc</w:t>
            </w:r>
          </w:p>
        </w:tc>
      </w:tr>
      <w:tr w:rsidR="00593B2A" w:rsidRPr="0009696A" w14:paraId="0334E99F" w14:textId="77777777" w:rsidTr="00F96B58">
        <w:tc>
          <w:tcPr>
            <w:tcW w:w="1840" w:type="pct"/>
            <w:vMerge/>
          </w:tcPr>
          <w:p w14:paraId="4EA99CE8" w14:textId="77777777" w:rsidR="00593B2A" w:rsidRPr="0009696A" w:rsidRDefault="00593B2A" w:rsidP="0009696A">
            <w:pPr>
              <w:spacing w:line="360" w:lineRule="auto"/>
              <w:jc w:val="both"/>
              <w:rPr>
                <w:rFonts w:ascii="Book Antiqua" w:hAnsi="Book Antiqua"/>
                <w:bCs/>
                <w:color w:val="000000"/>
              </w:rPr>
            </w:pPr>
          </w:p>
        </w:tc>
        <w:tc>
          <w:tcPr>
            <w:tcW w:w="660" w:type="pct"/>
            <w:vMerge/>
          </w:tcPr>
          <w:p w14:paraId="5BF54B3E" w14:textId="77777777" w:rsidR="00593B2A" w:rsidRPr="0009696A" w:rsidRDefault="00593B2A" w:rsidP="0009696A">
            <w:pPr>
              <w:spacing w:line="360" w:lineRule="auto"/>
              <w:jc w:val="both"/>
              <w:rPr>
                <w:rFonts w:ascii="Book Antiqua" w:hAnsi="Book Antiqua"/>
                <w:color w:val="000000"/>
              </w:rPr>
            </w:pPr>
          </w:p>
        </w:tc>
        <w:tc>
          <w:tcPr>
            <w:tcW w:w="810" w:type="pct"/>
            <w:vMerge/>
          </w:tcPr>
          <w:p w14:paraId="6C5476FE" w14:textId="77777777" w:rsidR="00593B2A" w:rsidRPr="0009696A" w:rsidRDefault="00593B2A" w:rsidP="0009696A">
            <w:pPr>
              <w:spacing w:line="360" w:lineRule="auto"/>
              <w:jc w:val="both"/>
              <w:rPr>
                <w:rFonts w:ascii="Book Antiqua" w:hAnsi="Book Antiqua"/>
                <w:color w:val="000000"/>
              </w:rPr>
            </w:pPr>
          </w:p>
        </w:tc>
        <w:tc>
          <w:tcPr>
            <w:tcW w:w="663" w:type="pct"/>
            <w:vMerge/>
          </w:tcPr>
          <w:p w14:paraId="7F65D692" w14:textId="77777777" w:rsidR="00593B2A" w:rsidRPr="0009696A" w:rsidRDefault="00593B2A" w:rsidP="0009696A">
            <w:pPr>
              <w:spacing w:line="360" w:lineRule="auto"/>
              <w:jc w:val="both"/>
              <w:rPr>
                <w:rFonts w:ascii="Book Antiqua" w:hAnsi="Book Antiqua"/>
                <w:color w:val="000000"/>
              </w:rPr>
            </w:pPr>
          </w:p>
        </w:tc>
        <w:tc>
          <w:tcPr>
            <w:tcW w:w="1026" w:type="pct"/>
          </w:tcPr>
          <w:p w14:paraId="00E59940"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HBV DNA if serology positive</w:t>
            </w:r>
          </w:p>
        </w:tc>
      </w:tr>
      <w:tr w:rsidR="0098093B" w:rsidRPr="0009696A" w14:paraId="18293FA3" w14:textId="77777777" w:rsidTr="00F96B58">
        <w:tc>
          <w:tcPr>
            <w:tcW w:w="1840" w:type="pct"/>
            <w:vMerge w:val="restart"/>
          </w:tcPr>
          <w:p w14:paraId="1FF3232D"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bCs/>
                <w:color w:val="000000"/>
              </w:rPr>
              <w:t xml:space="preserve">Start antiviral prophylaxis before </w:t>
            </w:r>
            <w:r w:rsidRPr="0009696A">
              <w:rPr>
                <w:rFonts w:ascii="Book Antiqua" w:hAnsi="Book Antiqua"/>
              </w:rPr>
              <w:t>chemotherapy/immunosuppressive therapy</w:t>
            </w:r>
          </w:p>
        </w:tc>
        <w:tc>
          <w:tcPr>
            <w:tcW w:w="660" w:type="pct"/>
            <w:vMerge w:val="restart"/>
          </w:tcPr>
          <w:p w14:paraId="4D992CFB"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c>
          <w:tcPr>
            <w:tcW w:w="810" w:type="pct"/>
          </w:tcPr>
          <w:p w14:paraId="085F6A26"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c>
          <w:tcPr>
            <w:tcW w:w="663" w:type="pct"/>
          </w:tcPr>
          <w:p w14:paraId="4F77DE37"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c>
          <w:tcPr>
            <w:tcW w:w="1026" w:type="pct"/>
          </w:tcPr>
          <w:p w14:paraId="4494B67A"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r>
      <w:tr w:rsidR="0098093B" w:rsidRPr="0009696A" w14:paraId="17CCA471" w14:textId="77777777" w:rsidTr="00F96B58">
        <w:tc>
          <w:tcPr>
            <w:tcW w:w="1840" w:type="pct"/>
            <w:vMerge/>
          </w:tcPr>
          <w:p w14:paraId="017B177A" w14:textId="77777777" w:rsidR="0098093B" w:rsidRPr="0009696A" w:rsidRDefault="0098093B" w:rsidP="0009696A">
            <w:pPr>
              <w:spacing w:line="360" w:lineRule="auto"/>
              <w:jc w:val="both"/>
              <w:rPr>
                <w:rFonts w:ascii="Book Antiqua" w:hAnsi="Book Antiqua"/>
                <w:bCs/>
                <w:color w:val="000000"/>
              </w:rPr>
            </w:pPr>
          </w:p>
        </w:tc>
        <w:tc>
          <w:tcPr>
            <w:tcW w:w="660" w:type="pct"/>
            <w:vMerge/>
          </w:tcPr>
          <w:p w14:paraId="6A404CD4" w14:textId="77777777" w:rsidR="0098093B" w:rsidRPr="0009696A" w:rsidRDefault="0098093B" w:rsidP="0009696A">
            <w:pPr>
              <w:spacing w:line="360" w:lineRule="auto"/>
              <w:jc w:val="both"/>
              <w:rPr>
                <w:rFonts w:ascii="Book Antiqua" w:hAnsi="Book Antiqua"/>
                <w:color w:val="000000"/>
              </w:rPr>
            </w:pPr>
          </w:p>
        </w:tc>
        <w:tc>
          <w:tcPr>
            <w:tcW w:w="810" w:type="pct"/>
          </w:tcPr>
          <w:p w14:paraId="3FD052FC"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 xml:space="preserve">For HBsAg (-)/anti-HBc (+) patients: </w:t>
            </w:r>
            <w:r w:rsidR="00832938">
              <w:rPr>
                <w:rFonts w:ascii="Book Antiqua" w:hAnsi="Book Antiqua"/>
                <w:color w:val="000000"/>
              </w:rPr>
              <w:t>i</w:t>
            </w:r>
            <w:r w:rsidRPr="0009696A">
              <w:rPr>
                <w:rFonts w:ascii="Book Antiqua" w:hAnsi="Book Antiqua"/>
                <w:color w:val="000000"/>
              </w:rPr>
              <w:t>f at high risk of HBV reactivation</w:t>
            </w:r>
          </w:p>
        </w:tc>
        <w:tc>
          <w:tcPr>
            <w:tcW w:w="663" w:type="pct"/>
          </w:tcPr>
          <w:p w14:paraId="360C570D"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 xml:space="preserve">For HBsAg (-)/anti-HBc (+) patients: </w:t>
            </w:r>
            <w:r w:rsidR="00832938">
              <w:rPr>
                <w:rFonts w:ascii="Book Antiqua" w:hAnsi="Book Antiqua"/>
                <w:color w:val="000000"/>
              </w:rPr>
              <w:t>i</w:t>
            </w:r>
            <w:r w:rsidRPr="0009696A">
              <w:rPr>
                <w:rFonts w:ascii="Book Antiqua" w:hAnsi="Book Antiqua"/>
                <w:color w:val="000000"/>
              </w:rPr>
              <w:t>f detectable serum HBV DNA</w:t>
            </w:r>
          </w:p>
        </w:tc>
        <w:tc>
          <w:tcPr>
            <w:tcW w:w="1026" w:type="pct"/>
          </w:tcPr>
          <w:p w14:paraId="12746ED5"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 xml:space="preserve">For HBsAg (-)/anti-HBc (+) patients: </w:t>
            </w:r>
            <w:r w:rsidR="00832938">
              <w:rPr>
                <w:rFonts w:ascii="Book Antiqua" w:hAnsi="Book Antiqua"/>
                <w:color w:val="000000"/>
              </w:rPr>
              <w:t>i</w:t>
            </w:r>
            <w:r w:rsidRPr="0009696A">
              <w:rPr>
                <w:rFonts w:ascii="Book Antiqua" w:hAnsi="Book Antiqua"/>
                <w:color w:val="000000"/>
              </w:rPr>
              <w:t>f the chemotherapy is associated with high or moderate risk of HBV reactivation</w:t>
            </w:r>
          </w:p>
        </w:tc>
      </w:tr>
      <w:tr w:rsidR="00CF68B0" w:rsidRPr="0009696A" w14:paraId="1262A1C3" w14:textId="77777777" w:rsidTr="00F96B58">
        <w:tc>
          <w:tcPr>
            <w:tcW w:w="1840" w:type="pct"/>
            <w:vMerge w:val="restart"/>
          </w:tcPr>
          <w:p w14:paraId="20CD4C55"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bCs/>
                <w:color w:val="000000"/>
              </w:rPr>
              <w:t>Treatment duration of antiviral treatment after completing chemotherapy/immunosuppressive therapy</w:t>
            </w:r>
          </w:p>
        </w:tc>
        <w:tc>
          <w:tcPr>
            <w:tcW w:w="660" w:type="pct"/>
          </w:tcPr>
          <w:p w14:paraId="7EF62514"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 xml:space="preserve">At least 6 mo </w:t>
            </w:r>
          </w:p>
        </w:tc>
        <w:tc>
          <w:tcPr>
            <w:tcW w:w="810" w:type="pct"/>
            <w:vMerge w:val="restart"/>
          </w:tcPr>
          <w:p w14:paraId="43F9660E"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12 mo</w:t>
            </w:r>
          </w:p>
        </w:tc>
        <w:tc>
          <w:tcPr>
            <w:tcW w:w="663" w:type="pct"/>
            <w:vMerge w:val="restart"/>
          </w:tcPr>
          <w:p w14:paraId="51CCEF3E"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12 mo</w:t>
            </w:r>
          </w:p>
        </w:tc>
        <w:tc>
          <w:tcPr>
            <w:tcW w:w="1026" w:type="pct"/>
          </w:tcPr>
          <w:p w14:paraId="3E02F44A"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 xml:space="preserve">At least 6 mo </w:t>
            </w:r>
          </w:p>
        </w:tc>
      </w:tr>
      <w:tr w:rsidR="00CF68B0" w:rsidRPr="0009696A" w14:paraId="6BCDC963" w14:textId="77777777" w:rsidTr="00F96B58">
        <w:tc>
          <w:tcPr>
            <w:tcW w:w="1840" w:type="pct"/>
            <w:vMerge/>
          </w:tcPr>
          <w:p w14:paraId="6CE47860" w14:textId="77777777" w:rsidR="00CF68B0" w:rsidRPr="0009696A" w:rsidRDefault="00CF68B0" w:rsidP="0009696A">
            <w:pPr>
              <w:spacing w:line="360" w:lineRule="auto"/>
              <w:jc w:val="both"/>
              <w:rPr>
                <w:rFonts w:ascii="Book Antiqua" w:hAnsi="Book Antiqua"/>
                <w:bCs/>
                <w:color w:val="000000"/>
              </w:rPr>
            </w:pPr>
          </w:p>
        </w:tc>
        <w:tc>
          <w:tcPr>
            <w:tcW w:w="660" w:type="pct"/>
          </w:tcPr>
          <w:p w14:paraId="13EAE01B"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At least 12 mo for patients receiving anti-CD20 antibodies therapy</w:t>
            </w:r>
          </w:p>
        </w:tc>
        <w:tc>
          <w:tcPr>
            <w:tcW w:w="810" w:type="pct"/>
            <w:vMerge/>
          </w:tcPr>
          <w:p w14:paraId="34A42E92" w14:textId="77777777" w:rsidR="00CF68B0" w:rsidRPr="0009696A" w:rsidRDefault="00CF68B0" w:rsidP="0009696A">
            <w:pPr>
              <w:spacing w:line="360" w:lineRule="auto"/>
              <w:jc w:val="both"/>
              <w:rPr>
                <w:rFonts w:ascii="Book Antiqua" w:hAnsi="Book Antiqua"/>
                <w:color w:val="000000"/>
              </w:rPr>
            </w:pPr>
          </w:p>
        </w:tc>
        <w:tc>
          <w:tcPr>
            <w:tcW w:w="663" w:type="pct"/>
            <w:vMerge/>
          </w:tcPr>
          <w:p w14:paraId="199B6AD0" w14:textId="77777777" w:rsidR="00CF68B0" w:rsidRPr="0009696A" w:rsidRDefault="00CF68B0" w:rsidP="0009696A">
            <w:pPr>
              <w:spacing w:line="360" w:lineRule="auto"/>
              <w:jc w:val="both"/>
              <w:rPr>
                <w:rFonts w:ascii="Book Antiqua" w:hAnsi="Book Antiqua"/>
                <w:color w:val="000000"/>
              </w:rPr>
            </w:pPr>
          </w:p>
        </w:tc>
        <w:tc>
          <w:tcPr>
            <w:tcW w:w="1026" w:type="pct"/>
          </w:tcPr>
          <w:p w14:paraId="7A5D63E2"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At least 12 mo for patient receiving anti-CD20 antibodies therapy</w:t>
            </w:r>
          </w:p>
        </w:tc>
      </w:tr>
      <w:tr w:rsidR="00593B2A" w:rsidRPr="0009696A" w14:paraId="7E7FBBAB" w14:textId="77777777" w:rsidTr="00F96B58">
        <w:tc>
          <w:tcPr>
            <w:tcW w:w="1840" w:type="pct"/>
          </w:tcPr>
          <w:p w14:paraId="50B3D792"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Antivirals of choice</w:t>
            </w:r>
          </w:p>
        </w:tc>
        <w:tc>
          <w:tcPr>
            <w:tcW w:w="660" w:type="pct"/>
          </w:tcPr>
          <w:p w14:paraId="1E61D894"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 TAF</w:t>
            </w:r>
            <w:r w:rsidRPr="0009696A">
              <w:rPr>
                <w:rFonts w:ascii="Book Antiqua" w:hAnsi="Book Antiqua"/>
                <w:color w:val="000000"/>
              </w:rPr>
              <w:t xml:space="preserve"> or ETV</w:t>
            </w:r>
          </w:p>
        </w:tc>
        <w:tc>
          <w:tcPr>
            <w:tcW w:w="810" w:type="pct"/>
          </w:tcPr>
          <w:p w14:paraId="2ABE65C2"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 TAF</w:t>
            </w:r>
            <w:r w:rsidRPr="0009696A">
              <w:rPr>
                <w:rFonts w:ascii="Book Antiqua" w:hAnsi="Book Antiqua"/>
                <w:color w:val="000000"/>
              </w:rPr>
              <w:t xml:space="preserve"> or ETV</w:t>
            </w:r>
          </w:p>
        </w:tc>
        <w:tc>
          <w:tcPr>
            <w:tcW w:w="663" w:type="pct"/>
          </w:tcPr>
          <w:p w14:paraId="65527B99"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w:t>
            </w:r>
            <w:r w:rsidRPr="0009696A">
              <w:rPr>
                <w:rFonts w:ascii="Book Antiqua" w:hAnsi="Book Antiqua"/>
                <w:color w:val="000000"/>
              </w:rPr>
              <w:t xml:space="preserve"> and ETV</w:t>
            </w:r>
          </w:p>
        </w:tc>
        <w:tc>
          <w:tcPr>
            <w:tcW w:w="1026" w:type="pct"/>
          </w:tcPr>
          <w:p w14:paraId="285C784C"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w:t>
            </w:r>
            <w:r w:rsidRPr="0009696A">
              <w:rPr>
                <w:rFonts w:ascii="Book Antiqua" w:hAnsi="Book Antiqua"/>
                <w:color w:val="000000"/>
              </w:rPr>
              <w:t xml:space="preserve"> and ETV</w:t>
            </w:r>
          </w:p>
        </w:tc>
      </w:tr>
    </w:tbl>
    <w:p w14:paraId="054F9AF1" w14:textId="77777777" w:rsidR="008B2497" w:rsidRPr="0009696A" w:rsidRDefault="008B2497" w:rsidP="0009696A">
      <w:pPr>
        <w:spacing w:line="360" w:lineRule="auto"/>
        <w:jc w:val="both"/>
        <w:rPr>
          <w:rFonts w:ascii="Book Antiqua" w:hAnsi="Book Antiqua"/>
        </w:rPr>
      </w:pPr>
      <w:r w:rsidRPr="0009696A">
        <w:rPr>
          <w:rFonts w:ascii="Book Antiqua" w:hAnsi="Book Antiqua"/>
        </w:rPr>
        <w:lastRenderedPageBreak/>
        <w:t xml:space="preserve">AASLD: American </w:t>
      </w:r>
      <w:r w:rsidR="003042C9">
        <w:rPr>
          <w:rFonts w:ascii="Book Antiqua" w:hAnsi="Book Antiqua"/>
        </w:rPr>
        <w:t>A</w:t>
      </w:r>
      <w:r w:rsidRPr="0009696A">
        <w:rPr>
          <w:rFonts w:ascii="Book Antiqua" w:hAnsi="Book Antiqua"/>
        </w:rPr>
        <w:t xml:space="preserve">ssociation for the </w:t>
      </w:r>
      <w:r w:rsidR="003042C9">
        <w:rPr>
          <w:rFonts w:ascii="Book Antiqua" w:hAnsi="Book Antiqua"/>
        </w:rPr>
        <w:t>S</w:t>
      </w:r>
      <w:r w:rsidRPr="0009696A">
        <w:rPr>
          <w:rFonts w:ascii="Book Antiqua" w:hAnsi="Book Antiqua"/>
        </w:rPr>
        <w:t xml:space="preserve">tudy of </w:t>
      </w:r>
      <w:r w:rsidR="003042C9">
        <w:rPr>
          <w:rFonts w:ascii="Book Antiqua" w:hAnsi="Book Antiqua"/>
        </w:rPr>
        <w:t>L</w:t>
      </w:r>
      <w:r w:rsidRPr="0009696A">
        <w:rPr>
          <w:rFonts w:ascii="Book Antiqua" w:hAnsi="Book Antiqua"/>
        </w:rPr>
        <w:t xml:space="preserve">iver </w:t>
      </w:r>
      <w:r w:rsidR="003042C9">
        <w:rPr>
          <w:rFonts w:ascii="Book Antiqua" w:hAnsi="Book Antiqua"/>
        </w:rPr>
        <w:t>D</w:t>
      </w:r>
      <w:r w:rsidRPr="0009696A">
        <w:rPr>
          <w:rFonts w:ascii="Book Antiqua" w:hAnsi="Book Antiqua"/>
        </w:rPr>
        <w:t xml:space="preserve">iseases; AGA: American </w:t>
      </w:r>
      <w:r w:rsidR="00960A35" w:rsidRPr="0009696A">
        <w:rPr>
          <w:rFonts w:ascii="Book Antiqua" w:hAnsi="Book Antiqua"/>
        </w:rPr>
        <w:t>g</w:t>
      </w:r>
      <w:r w:rsidRPr="0009696A">
        <w:rPr>
          <w:rFonts w:ascii="Book Antiqua" w:hAnsi="Book Antiqua"/>
        </w:rPr>
        <w:t xml:space="preserve">astroenterology </w:t>
      </w:r>
      <w:r w:rsidR="00960A35" w:rsidRPr="0009696A">
        <w:rPr>
          <w:rFonts w:ascii="Book Antiqua" w:hAnsi="Book Antiqua"/>
        </w:rPr>
        <w:t>a</w:t>
      </w:r>
      <w:r w:rsidRPr="0009696A">
        <w:rPr>
          <w:rFonts w:ascii="Book Antiqua" w:hAnsi="Book Antiqua"/>
        </w:rPr>
        <w:t xml:space="preserve">ssociation; anti-HBc: </w:t>
      </w:r>
      <w:r w:rsidR="00960A35" w:rsidRPr="0009696A">
        <w:rPr>
          <w:rFonts w:ascii="Book Antiqua" w:hAnsi="Book Antiqua"/>
        </w:rPr>
        <w:t>H</w:t>
      </w:r>
      <w:r w:rsidRPr="0009696A">
        <w:rPr>
          <w:rFonts w:ascii="Book Antiqua" w:hAnsi="Book Antiqua"/>
        </w:rPr>
        <w:t xml:space="preserve">epatitis B core antibodies; APASL: Asian </w:t>
      </w:r>
      <w:r w:rsidR="00960A35" w:rsidRPr="0009696A">
        <w:rPr>
          <w:rFonts w:ascii="Book Antiqua" w:hAnsi="Book Antiqua"/>
        </w:rPr>
        <w:t>p</w:t>
      </w:r>
      <w:r w:rsidRPr="0009696A">
        <w:rPr>
          <w:rFonts w:ascii="Book Antiqua" w:hAnsi="Book Antiqua"/>
        </w:rPr>
        <w:t xml:space="preserve">aciﬁc </w:t>
      </w:r>
      <w:r w:rsidR="00960A35" w:rsidRPr="0009696A">
        <w:rPr>
          <w:rFonts w:ascii="Book Antiqua" w:hAnsi="Book Antiqua"/>
        </w:rPr>
        <w:t>a</w:t>
      </w:r>
      <w:r w:rsidRPr="0009696A">
        <w:rPr>
          <w:rFonts w:ascii="Book Antiqua" w:hAnsi="Book Antiqua"/>
        </w:rPr>
        <w:t xml:space="preserve">ssociation for the </w:t>
      </w:r>
      <w:r w:rsidR="00960A35" w:rsidRPr="0009696A">
        <w:rPr>
          <w:rFonts w:ascii="Book Antiqua" w:hAnsi="Book Antiqua"/>
        </w:rPr>
        <w:t>s</w:t>
      </w:r>
      <w:r w:rsidRPr="0009696A">
        <w:rPr>
          <w:rFonts w:ascii="Book Antiqua" w:hAnsi="Book Antiqua"/>
        </w:rPr>
        <w:t xml:space="preserve">tudy of the </w:t>
      </w:r>
      <w:r w:rsidR="00960A35" w:rsidRPr="0009696A">
        <w:rPr>
          <w:rFonts w:ascii="Book Antiqua" w:hAnsi="Book Antiqua"/>
        </w:rPr>
        <w:t>l</w:t>
      </w:r>
      <w:r w:rsidRPr="0009696A">
        <w:rPr>
          <w:rFonts w:ascii="Book Antiqua" w:hAnsi="Book Antiqua"/>
        </w:rPr>
        <w:t xml:space="preserve">iver; EASL: European </w:t>
      </w:r>
      <w:r w:rsidR="00960A35" w:rsidRPr="0009696A">
        <w:rPr>
          <w:rFonts w:ascii="Book Antiqua" w:hAnsi="Book Antiqua"/>
        </w:rPr>
        <w:t>a</w:t>
      </w:r>
      <w:r w:rsidRPr="0009696A">
        <w:rPr>
          <w:rFonts w:ascii="Book Antiqua" w:hAnsi="Book Antiqua"/>
        </w:rPr>
        <w:t xml:space="preserve">ssociation for the </w:t>
      </w:r>
      <w:r w:rsidR="00960A35" w:rsidRPr="0009696A">
        <w:rPr>
          <w:rFonts w:ascii="Book Antiqua" w:hAnsi="Book Antiqua"/>
        </w:rPr>
        <w:t>s</w:t>
      </w:r>
      <w:r w:rsidRPr="0009696A">
        <w:rPr>
          <w:rFonts w:ascii="Book Antiqua" w:hAnsi="Book Antiqua"/>
        </w:rPr>
        <w:t xml:space="preserve">tudy of the </w:t>
      </w:r>
      <w:r w:rsidR="00960A35" w:rsidRPr="0009696A">
        <w:rPr>
          <w:rFonts w:ascii="Book Antiqua" w:hAnsi="Book Antiqua"/>
        </w:rPr>
        <w:t>l</w:t>
      </w:r>
      <w:r w:rsidRPr="0009696A">
        <w:rPr>
          <w:rFonts w:ascii="Book Antiqua" w:hAnsi="Book Antiqua"/>
        </w:rPr>
        <w:t xml:space="preserve">iver; ETV: </w:t>
      </w:r>
      <w:r w:rsidR="00960A35" w:rsidRPr="0009696A">
        <w:rPr>
          <w:rFonts w:ascii="Book Antiqua" w:hAnsi="Book Antiqua"/>
        </w:rPr>
        <w:t>E</w:t>
      </w:r>
      <w:r w:rsidRPr="0009696A">
        <w:rPr>
          <w:rFonts w:ascii="Book Antiqua" w:hAnsi="Book Antiqua"/>
        </w:rPr>
        <w:t xml:space="preserve">ntecavir; </w:t>
      </w:r>
      <w:r w:rsidR="00323F83" w:rsidRPr="0009696A">
        <w:rPr>
          <w:rFonts w:ascii="Book Antiqua" w:hAnsi="Book Antiqua"/>
        </w:rPr>
        <w:t xml:space="preserve">HBsAg: Hepatitis B surface antigen; </w:t>
      </w:r>
      <w:r w:rsidRPr="0009696A">
        <w:rPr>
          <w:rFonts w:ascii="Book Antiqua" w:hAnsi="Book Antiqua"/>
        </w:rPr>
        <w:t xml:space="preserve">HBV: </w:t>
      </w:r>
      <w:r w:rsidR="00960A35" w:rsidRPr="0009696A">
        <w:rPr>
          <w:rFonts w:ascii="Book Antiqua" w:hAnsi="Book Antiqua"/>
        </w:rPr>
        <w:t>H</w:t>
      </w:r>
      <w:r w:rsidRPr="0009696A">
        <w:rPr>
          <w:rFonts w:ascii="Book Antiqua" w:hAnsi="Book Antiqua"/>
        </w:rPr>
        <w:t xml:space="preserve">epatitis B virus; TAF: </w:t>
      </w:r>
      <w:r w:rsidR="00960A35" w:rsidRPr="0009696A">
        <w:rPr>
          <w:rFonts w:ascii="Book Antiqua" w:hAnsi="Book Antiqua"/>
        </w:rPr>
        <w:t>T</w:t>
      </w:r>
      <w:r w:rsidRPr="0009696A">
        <w:rPr>
          <w:rFonts w:ascii="Book Antiqua" w:hAnsi="Book Antiqua"/>
        </w:rPr>
        <w:t xml:space="preserve">enofovir alafenamide; TDF: </w:t>
      </w:r>
      <w:r w:rsidR="00960A35" w:rsidRPr="0009696A">
        <w:rPr>
          <w:rStyle w:val="Emphasis"/>
          <w:rFonts w:ascii="Book Antiqua" w:hAnsi="Book Antiqua"/>
          <w:i w:val="0"/>
          <w:iCs w:val="0"/>
          <w:shd w:val="clear" w:color="auto" w:fill="FFFFFF"/>
        </w:rPr>
        <w:t>T</w:t>
      </w:r>
      <w:r w:rsidRPr="0009696A">
        <w:rPr>
          <w:rStyle w:val="Emphasis"/>
          <w:rFonts w:ascii="Book Antiqua" w:hAnsi="Book Antiqua"/>
          <w:i w:val="0"/>
          <w:iCs w:val="0"/>
          <w:shd w:val="clear" w:color="auto" w:fill="FFFFFF"/>
        </w:rPr>
        <w:t>enofovir</w:t>
      </w:r>
      <w:r w:rsidR="00960A35" w:rsidRPr="0009696A">
        <w:rPr>
          <w:rFonts w:ascii="Book Antiqua" w:hAnsi="Book Antiqua"/>
          <w:i/>
          <w:iCs/>
          <w:shd w:val="clear" w:color="auto" w:fill="FFFFFF"/>
        </w:rPr>
        <w:t xml:space="preserve"> </w:t>
      </w:r>
      <w:r w:rsidRPr="0009696A">
        <w:rPr>
          <w:rFonts w:ascii="Book Antiqua" w:hAnsi="Book Antiqua"/>
          <w:shd w:val="clear" w:color="auto" w:fill="FFFFFF"/>
        </w:rPr>
        <w:t>disoproxil fumarate</w:t>
      </w:r>
      <w:r w:rsidRPr="0009696A">
        <w:rPr>
          <w:rFonts w:ascii="Book Antiqua" w:hAnsi="Book Antiqua"/>
        </w:rPr>
        <w:t>.</w:t>
      </w:r>
    </w:p>
    <w:sectPr w:rsidR="008B2497" w:rsidRPr="0009696A" w:rsidSect="00096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E14A" w14:textId="77777777" w:rsidR="00A64832" w:rsidRDefault="00A64832" w:rsidP="000F15DE">
      <w:r>
        <w:separator/>
      </w:r>
    </w:p>
  </w:endnote>
  <w:endnote w:type="continuationSeparator" w:id="0">
    <w:p w14:paraId="20C54CA3" w14:textId="77777777" w:rsidR="00A64832" w:rsidRDefault="00A64832" w:rsidP="000F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FKai-SB">
    <w:panose1 w:val="020B0604020202020204"/>
    <w:charset w:val="00"/>
    <w:family w:val="roman"/>
    <w:notTrueType/>
    <w:pitch w:val="default"/>
  </w:font>
  <w:font w:name="Adobe 繁黑體 Std B">
    <w:altName w:val="Malgun Gothic Semilight"/>
    <w:panose1 w:val="020B0604020202020204"/>
    <w:charset w:val="88"/>
    <w:family w:val="swiss"/>
    <w:notTrueType/>
    <w:pitch w:val="variable"/>
    <w:sig w:usb0="00000000"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CB7A" w14:textId="77777777" w:rsidR="003042C9" w:rsidRPr="000F15DE" w:rsidRDefault="003042C9" w:rsidP="000F15DE">
    <w:pPr>
      <w:pStyle w:val="Footer"/>
      <w:jc w:val="right"/>
      <w:rPr>
        <w:rFonts w:ascii="Book Antiqua" w:hAnsi="Book Antiqua"/>
        <w:sz w:val="24"/>
        <w:szCs w:val="24"/>
      </w:rPr>
    </w:pPr>
    <w:r>
      <w:rPr>
        <w:color w:val="4F81BD" w:themeColor="accent1"/>
        <w:lang w:val="zh-CN" w:eastAsia="zh-CN"/>
      </w:rPr>
      <w:t xml:space="preserve"> </w:t>
    </w:r>
    <w:r w:rsidR="00416504" w:rsidRPr="000F15DE">
      <w:rPr>
        <w:rFonts w:ascii="Book Antiqua" w:hAnsi="Book Antiqua"/>
        <w:sz w:val="24"/>
        <w:szCs w:val="24"/>
      </w:rPr>
      <w:fldChar w:fldCharType="begin"/>
    </w:r>
    <w:r w:rsidRPr="000F15DE">
      <w:rPr>
        <w:rFonts w:ascii="Book Antiqua" w:hAnsi="Book Antiqua"/>
        <w:sz w:val="24"/>
        <w:szCs w:val="24"/>
      </w:rPr>
      <w:instrText>PAGE  \* Arabic  \* MERGEFORMAT</w:instrText>
    </w:r>
    <w:r w:rsidR="00416504" w:rsidRPr="000F15DE">
      <w:rPr>
        <w:rFonts w:ascii="Book Antiqua" w:hAnsi="Book Antiqua"/>
        <w:sz w:val="24"/>
        <w:szCs w:val="24"/>
      </w:rPr>
      <w:fldChar w:fldCharType="separate"/>
    </w:r>
    <w:r w:rsidR="00F21673" w:rsidRPr="00F21673">
      <w:rPr>
        <w:rFonts w:ascii="Book Antiqua" w:hAnsi="Book Antiqua"/>
        <w:noProof/>
        <w:sz w:val="24"/>
        <w:szCs w:val="24"/>
        <w:lang w:val="zh-CN" w:eastAsia="zh-CN"/>
      </w:rPr>
      <w:t>1</w:t>
    </w:r>
    <w:r w:rsidR="00416504" w:rsidRPr="000F15DE">
      <w:rPr>
        <w:rFonts w:ascii="Book Antiqua" w:hAnsi="Book Antiqua"/>
        <w:sz w:val="24"/>
        <w:szCs w:val="24"/>
      </w:rPr>
      <w:fldChar w:fldCharType="end"/>
    </w:r>
    <w:r w:rsidRPr="000F15DE">
      <w:rPr>
        <w:rFonts w:ascii="Book Antiqua" w:hAnsi="Book Antiqua"/>
        <w:sz w:val="24"/>
        <w:szCs w:val="24"/>
        <w:lang w:val="zh-CN" w:eastAsia="zh-CN"/>
      </w:rPr>
      <w:t xml:space="preserve"> / </w:t>
    </w:r>
    <w:r w:rsidR="00A64832">
      <w:fldChar w:fldCharType="begin"/>
    </w:r>
    <w:r w:rsidR="00A64832">
      <w:instrText>NUMPAGES  \* Arabic  \* MERGEFORMAT</w:instrText>
    </w:r>
    <w:r w:rsidR="00A64832">
      <w:fldChar w:fldCharType="separate"/>
    </w:r>
    <w:r w:rsidR="00F21673" w:rsidRPr="00F21673">
      <w:rPr>
        <w:rFonts w:ascii="Book Antiqua" w:hAnsi="Book Antiqua"/>
        <w:noProof/>
        <w:sz w:val="24"/>
        <w:szCs w:val="24"/>
        <w:lang w:val="zh-CN" w:eastAsia="zh-CN"/>
      </w:rPr>
      <w:t>31</w:t>
    </w:r>
    <w:r w:rsidR="00A64832">
      <w:rPr>
        <w:rFonts w:ascii="Book Antiqua" w:hAnsi="Book Antiqua"/>
        <w:noProof/>
        <w:sz w:val="24"/>
        <w:szCs w:val="24"/>
        <w:lang w:val="zh-CN" w:eastAsia="zh-CN"/>
      </w:rPr>
      <w:fldChar w:fldCharType="end"/>
    </w:r>
  </w:p>
  <w:p w14:paraId="5AFEE055" w14:textId="77777777" w:rsidR="003042C9" w:rsidRDefault="00304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BDBAA" w14:textId="77777777" w:rsidR="00A64832" w:rsidRDefault="00A64832" w:rsidP="000F15DE">
      <w:r>
        <w:separator/>
      </w:r>
    </w:p>
  </w:footnote>
  <w:footnote w:type="continuationSeparator" w:id="0">
    <w:p w14:paraId="0027E5C9" w14:textId="77777777" w:rsidR="00A64832" w:rsidRDefault="00A64832" w:rsidP="000F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299"/>
    <w:multiLevelType w:val="hybridMultilevel"/>
    <w:tmpl w:val="A0AA3A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1A3002C"/>
    <w:multiLevelType w:val="hybridMultilevel"/>
    <w:tmpl w:val="D5827F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41D5519"/>
    <w:multiLevelType w:val="hybridMultilevel"/>
    <w:tmpl w:val="D67288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2F"/>
    <w:rsid w:val="000224AA"/>
    <w:rsid w:val="00025778"/>
    <w:rsid w:val="00027A73"/>
    <w:rsid w:val="00040D90"/>
    <w:rsid w:val="00041587"/>
    <w:rsid w:val="00056E6D"/>
    <w:rsid w:val="0009696A"/>
    <w:rsid w:val="000D1758"/>
    <w:rsid w:val="000F15DE"/>
    <w:rsid w:val="0011062A"/>
    <w:rsid w:val="00133435"/>
    <w:rsid w:val="00135E68"/>
    <w:rsid w:val="00192C85"/>
    <w:rsid w:val="002321F9"/>
    <w:rsid w:val="00257E8D"/>
    <w:rsid w:val="00277428"/>
    <w:rsid w:val="002C329D"/>
    <w:rsid w:val="003042C9"/>
    <w:rsid w:val="003141F8"/>
    <w:rsid w:val="00323F83"/>
    <w:rsid w:val="003479B5"/>
    <w:rsid w:val="00380BD2"/>
    <w:rsid w:val="00394B53"/>
    <w:rsid w:val="00397B57"/>
    <w:rsid w:val="003C7698"/>
    <w:rsid w:val="003D6917"/>
    <w:rsid w:val="00416504"/>
    <w:rsid w:val="00436783"/>
    <w:rsid w:val="00457386"/>
    <w:rsid w:val="00481CFC"/>
    <w:rsid w:val="004833A0"/>
    <w:rsid w:val="004A2E89"/>
    <w:rsid w:val="004D034E"/>
    <w:rsid w:val="004E7905"/>
    <w:rsid w:val="004F7C60"/>
    <w:rsid w:val="00520984"/>
    <w:rsid w:val="00557D4B"/>
    <w:rsid w:val="00557FCE"/>
    <w:rsid w:val="00593B2A"/>
    <w:rsid w:val="005B1AE4"/>
    <w:rsid w:val="00614474"/>
    <w:rsid w:val="00616DB1"/>
    <w:rsid w:val="006319C7"/>
    <w:rsid w:val="006616B7"/>
    <w:rsid w:val="0068437B"/>
    <w:rsid w:val="006A0903"/>
    <w:rsid w:val="006B6B08"/>
    <w:rsid w:val="006C21D0"/>
    <w:rsid w:val="007004CE"/>
    <w:rsid w:val="007142A2"/>
    <w:rsid w:val="007277C2"/>
    <w:rsid w:val="00763CAA"/>
    <w:rsid w:val="00783817"/>
    <w:rsid w:val="007A58D2"/>
    <w:rsid w:val="007A6513"/>
    <w:rsid w:val="007A68B7"/>
    <w:rsid w:val="00802018"/>
    <w:rsid w:val="00814F7E"/>
    <w:rsid w:val="00820084"/>
    <w:rsid w:val="00832938"/>
    <w:rsid w:val="00833C83"/>
    <w:rsid w:val="008B2497"/>
    <w:rsid w:val="008C2305"/>
    <w:rsid w:val="008E2888"/>
    <w:rsid w:val="008F32AD"/>
    <w:rsid w:val="00960A35"/>
    <w:rsid w:val="0098093B"/>
    <w:rsid w:val="0099228C"/>
    <w:rsid w:val="009E001A"/>
    <w:rsid w:val="009E4706"/>
    <w:rsid w:val="009F0128"/>
    <w:rsid w:val="009F3189"/>
    <w:rsid w:val="00A42D96"/>
    <w:rsid w:val="00A602B9"/>
    <w:rsid w:val="00A64832"/>
    <w:rsid w:val="00A77B3E"/>
    <w:rsid w:val="00AB6140"/>
    <w:rsid w:val="00AC4E20"/>
    <w:rsid w:val="00AD0E95"/>
    <w:rsid w:val="00AF2D21"/>
    <w:rsid w:val="00B2619A"/>
    <w:rsid w:val="00B27E64"/>
    <w:rsid w:val="00B4166E"/>
    <w:rsid w:val="00B43847"/>
    <w:rsid w:val="00B9548F"/>
    <w:rsid w:val="00BF4CE8"/>
    <w:rsid w:val="00C05834"/>
    <w:rsid w:val="00C212CC"/>
    <w:rsid w:val="00C31A35"/>
    <w:rsid w:val="00C73EF8"/>
    <w:rsid w:val="00C9767E"/>
    <w:rsid w:val="00CA2A55"/>
    <w:rsid w:val="00CC4526"/>
    <w:rsid w:val="00CC512C"/>
    <w:rsid w:val="00CD1509"/>
    <w:rsid w:val="00CD31DA"/>
    <w:rsid w:val="00CD50B2"/>
    <w:rsid w:val="00CE586F"/>
    <w:rsid w:val="00CF68B0"/>
    <w:rsid w:val="00D035AD"/>
    <w:rsid w:val="00D13364"/>
    <w:rsid w:val="00D424D1"/>
    <w:rsid w:val="00D4798E"/>
    <w:rsid w:val="00D51CFA"/>
    <w:rsid w:val="00D56452"/>
    <w:rsid w:val="00D6176B"/>
    <w:rsid w:val="00DC7EDD"/>
    <w:rsid w:val="00DE5A2B"/>
    <w:rsid w:val="00DF6889"/>
    <w:rsid w:val="00DF7A6F"/>
    <w:rsid w:val="00E04A9E"/>
    <w:rsid w:val="00E26574"/>
    <w:rsid w:val="00E40D68"/>
    <w:rsid w:val="00E46DFA"/>
    <w:rsid w:val="00E50327"/>
    <w:rsid w:val="00E64DBA"/>
    <w:rsid w:val="00ED34AC"/>
    <w:rsid w:val="00EF1E92"/>
    <w:rsid w:val="00F15934"/>
    <w:rsid w:val="00F21673"/>
    <w:rsid w:val="00F37FAB"/>
    <w:rsid w:val="00F950BA"/>
    <w:rsid w:val="00F96B58"/>
    <w:rsid w:val="00FE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E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vam">
    <w:name w:val="dx-vam"/>
    <w:basedOn w:val="DefaultParagraphFont"/>
    <w:rsid w:val="00557FCE"/>
  </w:style>
  <w:style w:type="paragraph" w:styleId="Header">
    <w:name w:val="header"/>
    <w:basedOn w:val="Normal"/>
    <w:link w:val="HeaderChar"/>
    <w:unhideWhenUsed/>
    <w:rsid w:val="000F15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F15DE"/>
    <w:rPr>
      <w:sz w:val="18"/>
      <w:szCs w:val="18"/>
    </w:rPr>
  </w:style>
  <w:style w:type="paragraph" w:styleId="Footer">
    <w:name w:val="footer"/>
    <w:basedOn w:val="Normal"/>
    <w:link w:val="FooterChar"/>
    <w:uiPriority w:val="99"/>
    <w:unhideWhenUsed/>
    <w:rsid w:val="000F15D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15DE"/>
    <w:rPr>
      <w:sz w:val="18"/>
      <w:szCs w:val="18"/>
    </w:rPr>
  </w:style>
  <w:style w:type="character" w:styleId="Emphasis">
    <w:name w:val="Emphasis"/>
    <w:uiPriority w:val="20"/>
    <w:qFormat/>
    <w:rsid w:val="008B2497"/>
    <w:rPr>
      <w:i/>
      <w:iCs/>
    </w:rPr>
  </w:style>
  <w:style w:type="paragraph" w:styleId="BalloonText">
    <w:name w:val="Balloon Text"/>
    <w:basedOn w:val="Normal"/>
    <w:link w:val="BalloonTextChar"/>
    <w:rsid w:val="00B4166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B41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9B6A-E794-4F9D-BBE8-3EE7B7E9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8287</Words>
  <Characters>47240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2021-06-08T21:26:00Z</dcterms:created>
  <dcterms:modified xsi:type="dcterms:W3CDTF">2021-06-08T21:26:00Z</dcterms:modified>
</cp:coreProperties>
</file>