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D89D"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Name of Journal: </w:t>
      </w:r>
      <w:r w:rsidRPr="00D301D2">
        <w:rPr>
          <w:rFonts w:ascii="Book Antiqua" w:eastAsia="Book Antiqua" w:hAnsi="Book Antiqua" w:cs="Book Antiqua"/>
          <w:i/>
          <w:color w:val="000000"/>
        </w:rPr>
        <w:t>World Journal of Gastroenterology</w:t>
      </w:r>
    </w:p>
    <w:p w14:paraId="1171B284"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Manuscript NO: </w:t>
      </w:r>
      <w:r w:rsidRPr="00D301D2">
        <w:rPr>
          <w:rFonts w:ascii="Book Antiqua" w:eastAsia="Book Antiqua" w:hAnsi="Book Antiqua" w:cs="Book Antiqua"/>
          <w:color w:val="000000"/>
        </w:rPr>
        <w:t>63503</w:t>
      </w:r>
    </w:p>
    <w:p w14:paraId="51DA1D43"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Manuscript Type: </w:t>
      </w:r>
      <w:r w:rsidRPr="00D301D2">
        <w:rPr>
          <w:rFonts w:ascii="Book Antiqua" w:eastAsia="Book Antiqua" w:hAnsi="Book Antiqua" w:cs="Book Antiqua"/>
          <w:color w:val="000000"/>
        </w:rPr>
        <w:t>MINIREVIEWS</w:t>
      </w:r>
    </w:p>
    <w:p w14:paraId="37A16CBB" w14:textId="77777777" w:rsidR="00A77B3E" w:rsidRPr="00D301D2" w:rsidRDefault="00A77B3E" w:rsidP="00707BB1">
      <w:pPr>
        <w:spacing w:line="360" w:lineRule="auto"/>
        <w:jc w:val="both"/>
      </w:pPr>
    </w:p>
    <w:p w14:paraId="46D51029"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Impact of surgery for chronic pancreatitis on the risk of pancreatic cancer: </w:t>
      </w:r>
      <w:r w:rsidRPr="00D301D2">
        <w:rPr>
          <w:rFonts w:ascii="Book Antiqua" w:eastAsia="Book Antiqua" w:hAnsi="Book Antiqua" w:cs="Book Antiqua"/>
          <w:b/>
          <w:bCs/>
          <w:caps/>
          <w:color w:val="000000"/>
        </w:rPr>
        <w:t>u</w:t>
      </w:r>
      <w:r w:rsidRPr="00D301D2">
        <w:rPr>
          <w:rFonts w:ascii="Book Antiqua" w:eastAsia="Book Antiqua" w:hAnsi="Book Antiqua" w:cs="Book Antiqua"/>
          <w:b/>
          <w:bCs/>
          <w:color w:val="000000"/>
        </w:rPr>
        <w:t>ntying the Gordian knot</w:t>
      </w:r>
    </w:p>
    <w:p w14:paraId="76D9C0A5" w14:textId="77777777" w:rsidR="00A77B3E" w:rsidRPr="00D301D2" w:rsidRDefault="00A77B3E" w:rsidP="00707BB1">
      <w:pPr>
        <w:spacing w:line="360" w:lineRule="auto"/>
        <w:jc w:val="both"/>
      </w:pPr>
    </w:p>
    <w:p w14:paraId="1AC06C49" w14:textId="77777777" w:rsidR="00A77B3E" w:rsidRPr="00D301D2" w:rsidRDefault="004B3E7A" w:rsidP="00707BB1">
      <w:pPr>
        <w:spacing w:line="360" w:lineRule="auto"/>
        <w:jc w:val="both"/>
      </w:pPr>
      <w:r w:rsidRPr="00D301D2">
        <w:rPr>
          <w:rFonts w:ascii="Book Antiqua" w:eastAsia="Book Antiqua" w:hAnsi="Book Antiqua" w:cs="Book Antiqua"/>
          <w:color w:val="000000"/>
        </w:rPr>
        <w:t xml:space="preserve">Kalayarasan </w:t>
      </w:r>
      <w:r w:rsidRPr="00D301D2">
        <w:rPr>
          <w:rFonts w:ascii="Book Antiqua" w:hAnsi="Book Antiqua" w:cs="Book Antiqua"/>
          <w:color w:val="000000"/>
          <w:lang w:eastAsia="zh-CN"/>
        </w:rPr>
        <w:t xml:space="preserve">R </w:t>
      </w:r>
      <w:r w:rsidRPr="00D301D2">
        <w:rPr>
          <w:rFonts w:ascii="Book Antiqua" w:hAnsi="Book Antiqua" w:cs="Book Antiqua"/>
          <w:i/>
          <w:color w:val="000000"/>
          <w:lang w:eastAsia="zh-CN"/>
        </w:rPr>
        <w:t>et al</w:t>
      </w:r>
      <w:r w:rsidRPr="00D301D2">
        <w:rPr>
          <w:rFonts w:ascii="Book Antiqua" w:hAnsi="Book Antiqua" w:cs="Book Antiqua"/>
          <w:color w:val="000000"/>
          <w:lang w:eastAsia="zh-CN"/>
        </w:rPr>
        <w:t xml:space="preserve">. </w:t>
      </w:r>
      <w:r w:rsidR="00FA6119" w:rsidRPr="00D301D2">
        <w:rPr>
          <w:rFonts w:ascii="Book Antiqua" w:eastAsia="Book Antiqua" w:hAnsi="Book Antiqua" w:cs="Book Antiqua"/>
          <w:color w:val="000000"/>
        </w:rPr>
        <w:t>Chronic pancreatitis surgery and pancreatic cancer risk</w:t>
      </w:r>
    </w:p>
    <w:p w14:paraId="6306E730" w14:textId="77777777" w:rsidR="00A77B3E" w:rsidRPr="00D301D2" w:rsidRDefault="00A77B3E" w:rsidP="00707BB1">
      <w:pPr>
        <w:spacing w:line="360" w:lineRule="auto"/>
        <w:jc w:val="both"/>
      </w:pPr>
    </w:p>
    <w:p w14:paraId="1ADFFEE5" w14:textId="77777777" w:rsidR="00A77B3E" w:rsidRPr="00D301D2" w:rsidRDefault="00FA6119" w:rsidP="00707BB1">
      <w:pPr>
        <w:spacing w:line="360" w:lineRule="auto"/>
        <w:jc w:val="both"/>
      </w:pPr>
      <w:r w:rsidRPr="00D301D2">
        <w:rPr>
          <w:rFonts w:ascii="Book Antiqua" w:eastAsia="Book Antiqua" w:hAnsi="Book Antiqua" w:cs="Book Antiqua"/>
          <w:color w:val="000000"/>
        </w:rPr>
        <w:t>Raja Kalayarasan, Sankar Narayanan, Jayaprakash Sahoo, Pazhanivel Mohan</w:t>
      </w:r>
    </w:p>
    <w:p w14:paraId="1E426498" w14:textId="77777777" w:rsidR="00A77B3E" w:rsidRPr="00D301D2" w:rsidRDefault="00A77B3E" w:rsidP="00707BB1">
      <w:pPr>
        <w:spacing w:line="360" w:lineRule="auto"/>
        <w:jc w:val="both"/>
      </w:pPr>
    </w:p>
    <w:p w14:paraId="7419E70B"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Raja Kalayarasan, Sankar Narayanan, </w:t>
      </w:r>
      <w:r w:rsidRPr="00D301D2">
        <w:rPr>
          <w:rFonts w:ascii="Book Antiqua" w:eastAsia="Book Antiqua" w:hAnsi="Book Antiqua" w:cs="Book Antiqua"/>
          <w:color w:val="000000"/>
        </w:rPr>
        <w:t>Department of Surgical Gastroenterology, JIPMER, Puducherry 605006, India</w:t>
      </w:r>
    </w:p>
    <w:p w14:paraId="20C18A4F" w14:textId="77777777" w:rsidR="00A77B3E" w:rsidRPr="00D301D2" w:rsidRDefault="00A77B3E" w:rsidP="00707BB1">
      <w:pPr>
        <w:spacing w:line="360" w:lineRule="auto"/>
        <w:jc w:val="both"/>
      </w:pPr>
    </w:p>
    <w:p w14:paraId="3BE3AF2C"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Jayaprakash Sahoo, </w:t>
      </w:r>
      <w:r w:rsidRPr="00D301D2">
        <w:rPr>
          <w:rFonts w:ascii="Book Antiqua" w:eastAsia="Book Antiqua" w:hAnsi="Book Antiqua" w:cs="Book Antiqua"/>
          <w:color w:val="000000"/>
        </w:rPr>
        <w:t>Department of Endocrinology, JIPMER, Puducherry 605006, India</w:t>
      </w:r>
    </w:p>
    <w:p w14:paraId="28C406D9" w14:textId="77777777" w:rsidR="00A77B3E" w:rsidRPr="00D301D2" w:rsidRDefault="00A77B3E" w:rsidP="00707BB1">
      <w:pPr>
        <w:spacing w:line="360" w:lineRule="auto"/>
        <w:jc w:val="both"/>
      </w:pPr>
    </w:p>
    <w:p w14:paraId="034780D6"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Pazhanivel Mohan, </w:t>
      </w:r>
      <w:r w:rsidRPr="00D301D2">
        <w:rPr>
          <w:rFonts w:ascii="Book Antiqua" w:eastAsia="Book Antiqua" w:hAnsi="Book Antiqua" w:cs="Book Antiqua"/>
          <w:color w:val="000000"/>
        </w:rPr>
        <w:t>Department of Medical Gastroenterology, JIPMER, Puducherry 605006, India</w:t>
      </w:r>
    </w:p>
    <w:p w14:paraId="69264896" w14:textId="77777777" w:rsidR="00A77B3E" w:rsidRPr="00D301D2" w:rsidRDefault="00A77B3E" w:rsidP="00707BB1">
      <w:pPr>
        <w:spacing w:line="360" w:lineRule="auto"/>
        <w:jc w:val="both"/>
      </w:pPr>
    </w:p>
    <w:p w14:paraId="7CBBA132" w14:textId="1CE048E8" w:rsidR="00A77B3E" w:rsidRPr="00D301D2" w:rsidRDefault="00FA6119" w:rsidP="00707BB1">
      <w:pPr>
        <w:spacing w:line="360" w:lineRule="auto"/>
        <w:jc w:val="both"/>
      </w:pPr>
      <w:r w:rsidRPr="00D301D2">
        <w:rPr>
          <w:rFonts w:ascii="Book Antiqua" w:eastAsia="Book Antiqua" w:hAnsi="Book Antiqua" w:cs="Book Antiqua"/>
          <w:b/>
          <w:bCs/>
          <w:color w:val="000000"/>
          <w:szCs w:val="22"/>
        </w:rPr>
        <w:t xml:space="preserve">Author contributions: </w:t>
      </w:r>
      <w:r w:rsidRPr="00D301D2">
        <w:rPr>
          <w:rFonts w:ascii="Book Antiqua" w:eastAsia="Book Antiqua" w:hAnsi="Book Antiqua" w:cs="Book Antiqua"/>
          <w:color w:val="000000"/>
        </w:rPr>
        <w:t>Kalayarasan R, Narayanan S, Sahoo J and Mohan</w:t>
      </w:r>
      <w:r w:rsidRPr="00D301D2">
        <w:rPr>
          <w:rFonts w:ascii="Book Antiqua" w:eastAsia="Book Antiqua" w:hAnsi="Book Antiqua" w:cs="Book Antiqua"/>
          <w:color w:val="000000"/>
          <w:shd w:val="clear" w:color="auto" w:fill="FFFFFF"/>
        </w:rPr>
        <w:t xml:space="preserve"> P did the literature search; </w:t>
      </w:r>
      <w:r w:rsidRPr="00D301D2">
        <w:rPr>
          <w:rFonts w:ascii="Book Antiqua" w:eastAsia="Book Antiqua" w:hAnsi="Book Antiqua" w:cs="Book Antiqua"/>
          <w:color w:val="000000"/>
        </w:rPr>
        <w:t>Kalayarasan</w:t>
      </w:r>
      <w:r w:rsidRPr="00D301D2">
        <w:rPr>
          <w:rFonts w:ascii="Book Antiqua" w:eastAsia="Book Antiqua" w:hAnsi="Book Antiqua" w:cs="Book Antiqua"/>
          <w:color w:val="000000"/>
          <w:shd w:val="clear" w:color="auto" w:fill="FFFFFF"/>
        </w:rPr>
        <w:t xml:space="preserve"> R wrote the first draft of the review; </w:t>
      </w:r>
      <w:r w:rsidRPr="00D301D2">
        <w:rPr>
          <w:rFonts w:ascii="Book Antiqua" w:eastAsia="Book Antiqua" w:hAnsi="Book Antiqua" w:cs="Book Antiqua"/>
          <w:color w:val="000000"/>
        </w:rPr>
        <w:t>Narayanan S, Sahoo J and Mohan</w:t>
      </w:r>
      <w:r w:rsidRPr="00D301D2">
        <w:rPr>
          <w:rFonts w:ascii="Book Antiqua" w:eastAsia="Book Antiqua" w:hAnsi="Book Antiqua" w:cs="Book Antiqua"/>
          <w:color w:val="000000"/>
          <w:shd w:val="clear" w:color="auto" w:fill="FFFFFF"/>
        </w:rPr>
        <w:t xml:space="preserve"> P conceptualized the work, supervised the writing, gave intellectual input, and critically revised the manuscript.</w:t>
      </w:r>
    </w:p>
    <w:p w14:paraId="4523F1ED" w14:textId="77777777" w:rsidR="00A77B3E" w:rsidRPr="00D301D2" w:rsidRDefault="00A77B3E" w:rsidP="00707BB1">
      <w:pPr>
        <w:spacing w:line="360" w:lineRule="auto"/>
        <w:jc w:val="both"/>
      </w:pPr>
    </w:p>
    <w:p w14:paraId="0F04E732"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Corresponding author: Raja Kalayarasan, MBBS, MCh, MS, Associate Professor, </w:t>
      </w:r>
      <w:r w:rsidRPr="00D301D2">
        <w:rPr>
          <w:rFonts w:ascii="Book Antiqua" w:eastAsia="Book Antiqua" w:hAnsi="Book Antiqua" w:cs="Book Antiqua"/>
          <w:color w:val="000000"/>
        </w:rPr>
        <w:t>Department of Surgical Gastroenterology, JIPMER, Dhanvnatri nagar, Gorimedu, Puducherry 605006, India. kalayarasanraja@yahoo.com</w:t>
      </w:r>
    </w:p>
    <w:p w14:paraId="4A261153" w14:textId="77777777" w:rsidR="00A77B3E" w:rsidRPr="00D301D2" w:rsidRDefault="00A77B3E" w:rsidP="00707BB1">
      <w:pPr>
        <w:spacing w:line="360" w:lineRule="auto"/>
        <w:jc w:val="both"/>
      </w:pPr>
    </w:p>
    <w:p w14:paraId="317384C8"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Received: </w:t>
      </w:r>
      <w:r w:rsidRPr="00D301D2">
        <w:rPr>
          <w:rFonts w:ascii="Book Antiqua" w:eastAsia="Book Antiqua" w:hAnsi="Book Antiqua" w:cs="Book Antiqua"/>
          <w:color w:val="000000"/>
        </w:rPr>
        <w:t>January 28, 2021</w:t>
      </w:r>
    </w:p>
    <w:p w14:paraId="37B9A826"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Revised: </w:t>
      </w:r>
      <w:r w:rsidRPr="00D301D2">
        <w:rPr>
          <w:rFonts w:ascii="Book Antiqua" w:eastAsia="Book Antiqua" w:hAnsi="Book Antiqua" w:cs="Book Antiqua"/>
          <w:color w:val="000000"/>
        </w:rPr>
        <w:t>May 10, 2021</w:t>
      </w:r>
    </w:p>
    <w:p w14:paraId="68749C2F"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lastRenderedPageBreak/>
        <w:t xml:space="preserve">Accepted: </w:t>
      </w:r>
      <w:r w:rsidR="00A17C0A" w:rsidRPr="00D301D2">
        <w:rPr>
          <w:rFonts w:ascii="Book Antiqua" w:eastAsia="Book Antiqua" w:hAnsi="Book Antiqua" w:cs="Book Antiqua"/>
          <w:bCs/>
          <w:color w:val="000000"/>
        </w:rPr>
        <w:t>June 22, 2021</w:t>
      </w:r>
    </w:p>
    <w:p w14:paraId="5C98A3DE" w14:textId="2787C374" w:rsidR="00A77B3E" w:rsidRPr="00D301D2" w:rsidRDefault="00FA6119" w:rsidP="00707BB1">
      <w:pPr>
        <w:spacing w:line="360" w:lineRule="auto"/>
        <w:jc w:val="both"/>
        <w:rPr>
          <w:lang w:eastAsia="zh-CN"/>
        </w:rPr>
      </w:pPr>
      <w:r w:rsidRPr="00D301D2">
        <w:rPr>
          <w:rFonts w:ascii="Book Antiqua" w:eastAsia="Book Antiqua" w:hAnsi="Book Antiqua" w:cs="Book Antiqua"/>
          <w:b/>
          <w:bCs/>
          <w:color w:val="000000"/>
        </w:rPr>
        <w:t>Published online:</w:t>
      </w:r>
      <w:r w:rsidR="002A78BD" w:rsidRPr="00D301D2">
        <w:rPr>
          <w:rFonts w:ascii="Book Antiqua" w:hAnsi="Book Antiqua" w:cs="Book Antiqua" w:hint="eastAsia"/>
          <w:b/>
          <w:bCs/>
          <w:color w:val="000000"/>
          <w:lang w:eastAsia="zh-CN"/>
        </w:rPr>
        <w:t xml:space="preserve"> </w:t>
      </w:r>
      <w:r w:rsidR="002A78BD" w:rsidRPr="00D301D2">
        <w:rPr>
          <w:rFonts w:ascii="Book Antiqua" w:eastAsia="Book Antiqua" w:hAnsi="Book Antiqua" w:cs="Book Antiqua"/>
          <w:bCs/>
          <w:color w:val="000000"/>
        </w:rPr>
        <w:t xml:space="preserve">July </w:t>
      </w:r>
      <w:r w:rsidR="002A78BD" w:rsidRPr="00D301D2">
        <w:rPr>
          <w:rFonts w:ascii="Book Antiqua" w:hAnsi="Book Antiqua" w:cs="Book Antiqua" w:hint="eastAsia"/>
          <w:bCs/>
          <w:color w:val="000000"/>
          <w:lang w:eastAsia="zh-CN"/>
        </w:rPr>
        <w:t>21</w:t>
      </w:r>
      <w:r w:rsidR="002A78BD" w:rsidRPr="00D301D2">
        <w:rPr>
          <w:rFonts w:ascii="Book Antiqua" w:eastAsia="Book Antiqua" w:hAnsi="Book Antiqua" w:cs="Book Antiqua"/>
          <w:bCs/>
          <w:color w:val="000000"/>
        </w:rPr>
        <w:t>, 2021</w:t>
      </w:r>
    </w:p>
    <w:p w14:paraId="66D371F5" w14:textId="77777777" w:rsidR="00A77B3E" w:rsidRPr="00D301D2" w:rsidRDefault="00A77B3E" w:rsidP="00707BB1">
      <w:pPr>
        <w:spacing w:line="360" w:lineRule="auto"/>
        <w:jc w:val="both"/>
        <w:sectPr w:rsidR="00A77B3E" w:rsidRPr="00D301D2">
          <w:footerReference w:type="default" r:id="rId8"/>
          <w:pgSz w:w="12240" w:h="15840"/>
          <w:pgMar w:top="1440" w:right="1440" w:bottom="1440" w:left="1440" w:header="720" w:footer="720" w:gutter="0"/>
          <w:cols w:space="720"/>
          <w:docGrid w:linePitch="360"/>
        </w:sectPr>
      </w:pPr>
    </w:p>
    <w:p w14:paraId="58C7BCF0" w14:textId="77777777" w:rsidR="00A77B3E" w:rsidRPr="00D301D2" w:rsidRDefault="00FA6119" w:rsidP="00707BB1">
      <w:pPr>
        <w:spacing w:line="360" w:lineRule="auto"/>
        <w:jc w:val="both"/>
      </w:pPr>
      <w:r w:rsidRPr="00D301D2">
        <w:rPr>
          <w:rFonts w:ascii="Book Antiqua" w:eastAsia="Book Antiqua" w:hAnsi="Book Antiqua" w:cs="Book Antiqua"/>
          <w:b/>
          <w:color w:val="000000"/>
        </w:rPr>
        <w:lastRenderedPageBreak/>
        <w:t>Abstract</w:t>
      </w:r>
    </w:p>
    <w:p w14:paraId="01A82379" w14:textId="31AE9B87" w:rsidR="00A77B3E" w:rsidRPr="00D301D2" w:rsidRDefault="00FA6119" w:rsidP="00707BB1">
      <w:pPr>
        <w:spacing w:line="360" w:lineRule="auto"/>
        <w:jc w:val="both"/>
      </w:pPr>
      <w:r w:rsidRPr="00D301D2">
        <w:rPr>
          <w:rFonts w:ascii="Book Antiqua" w:eastAsia="Book Antiqua" w:hAnsi="Book Antiqua" w:cs="Book Antiqua"/>
          <w:color w:val="000000"/>
        </w:rPr>
        <w:t>Pancreatic ductal adenocarcinoma is an aggressive tumor with poor long-term outcomes. Chronic pancreatitis (CP) is considered a risk factor for the development of pancreatic cancer (PC). Persistent pancreatic inflammation and activation of pancreatic stellate cells play a crucial role in the pathogenesis of CP-related PC by activating the oncogene pathway. While genetic mutations increase the possibility of recurrent and persistent pancreatic inflammation, they are not directly associated with the development of PC. Recent studies suggest that early surgical intervention for CP might have a protective role in the development of CP-related PC. Hence, the physician faces the clinical question</w:t>
      </w:r>
      <w:r w:rsidR="0008078C" w:rsidRPr="00D301D2">
        <w:rPr>
          <w:rFonts w:ascii="Book Antiqua" w:eastAsia="Book Antiqua" w:hAnsi="Book Antiqua" w:cs="Book Antiqua"/>
          <w:color w:val="000000"/>
        </w:rPr>
        <w:t xml:space="preserve"> of</w:t>
      </w:r>
      <w:r w:rsidRPr="00D301D2">
        <w:rPr>
          <w:rFonts w:ascii="Book Antiqua" w:eastAsia="Book Antiqua" w:hAnsi="Book Antiqua" w:cs="Book Antiqua"/>
          <w:color w:val="000000"/>
        </w:rPr>
        <w:t xml:space="preserve"> whether early surgical intervention should be recommended in patients with CP to prevent the development of PC. However, the varying relative risk of PC in different subsets of CP underlines the complex gene-environment interactions in the disease pathogenesis. Hence, it is essential to stratify the risk of PC </w:t>
      </w:r>
      <w:r w:rsidR="0008078C" w:rsidRPr="00D301D2">
        <w:rPr>
          <w:rFonts w:ascii="Book Antiqua" w:eastAsia="Book Antiqua" w:hAnsi="Book Antiqua" w:cs="Book Antiqua"/>
          <w:color w:val="000000"/>
        </w:rPr>
        <w:t>in each</w:t>
      </w:r>
      <w:r w:rsidRPr="00D301D2">
        <w:rPr>
          <w:rFonts w:ascii="Book Antiqua" w:eastAsia="Book Antiqua" w:hAnsi="Book Antiqua" w:cs="Book Antiqua"/>
          <w:color w:val="000000"/>
        </w:rPr>
        <w:t xml:space="preserve"> individual patient. Th</w:t>
      </w:r>
      <w:r w:rsidR="000064E6" w:rsidRPr="00D301D2">
        <w:rPr>
          <w:rFonts w:ascii="Book Antiqua" w:eastAsia="Book Antiqua" w:hAnsi="Book Antiqua" w:cs="Book Antiqua"/>
          <w:color w:val="000000"/>
        </w:rPr>
        <w:t>is</w:t>
      </w:r>
      <w:r w:rsidRPr="00D301D2">
        <w:rPr>
          <w:rFonts w:ascii="Book Antiqua" w:eastAsia="Book Antiqua" w:hAnsi="Book Antiqua" w:cs="Book Antiqua"/>
          <w:color w:val="000000"/>
        </w:rPr>
        <w:t xml:space="preserve"> review focuses on the complex relationship between CP and PC and the impact of surgical intervention on PC risk. The proposed risk stratification based on the genetic and environmental factors could guide future research and select patients for prophylactic surgery.</w:t>
      </w:r>
    </w:p>
    <w:p w14:paraId="2A659C18" w14:textId="77777777" w:rsidR="00A77B3E" w:rsidRPr="00D301D2" w:rsidRDefault="00A77B3E" w:rsidP="00707BB1">
      <w:pPr>
        <w:spacing w:line="360" w:lineRule="auto"/>
        <w:jc w:val="both"/>
      </w:pPr>
    </w:p>
    <w:p w14:paraId="172214F9"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Key Words: </w:t>
      </w:r>
      <w:r w:rsidRPr="00D301D2">
        <w:rPr>
          <w:rFonts w:ascii="Book Antiqua" w:eastAsia="Book Antiqua" w:hAnsi="Book Antiqua" w:cs="Book Antiqua"/>
          <w:color w:val="000000"/>
        </w:rPr>
        <w:t>Chronic pancreatitis; Pancreatic adenocarcinoma; Pancreatic cancer; Surgery; Hereditary pancreatitis; Pancreatitis</w:t>
      </w:r>
    </w:p>
    <w:p w14:paraId="7158A837" w14:textId="77777777" w:rsidR="003D7D57" w:rsidRPr="00D301D2" w:rsidRDefault="003D7D57" w:rsidP="003D7D57">
      <w:pPr>
        <w:spacing w:line="360" w:lineRule="auto"/>
        <w:rPr>
          <w:rFonts w:ascii="Book Antiqua" w:hAnsi="Book Antiqua" w:cs="Book Antiqua"/>
          <w:b/>
          <w:color w:val="000000"/>
        </w:rPr>
      </w:pPr>
    </w:p>
    <w:p w14:paraId="713A2C1B" w14:textId="77777777" w:rsidR="003D7D57" w:rsidRPr="00D301D2" w:rsidRDefault="003D7D57" w:rsidP="003D7D57">
      <w:pPr>
        <w:spacing w:line="360" w:lineRule="auto"/>
        <w:rPr>
          <w:rFonts w:ascii="Book Antiqua" w:eastAsia="Book Antiqua" w:hAnsi="Book Antiqua" w:cs="Book Antiqua"/>
          <w:color w:val="000000"/>
        </w:rPr>
      </w:pPr>
      <w:r w:rsidRPr="00D301D2">
        <w:rPr>
          <w:rFonts w:ascii="Book Antiqua" w:eastAsia="Book Antiqua" w:hAnsi="Book Antiqua" w:cs="Book Antiqua"/>
          <w:b/>
          <w:color w:val="000000"/>
        </w:rPr>
        <w:t>©The</w:t>
      </w:r>
      <w:r w:rsidRPr="00D301D2">
        <w:rPr>
          <w:rFonts w:ascii="Book Antiqua" w:eastAsia="Book Antiqua" w:hAnsi="Book Antiqua" w:cs="Book Antiqua"/>
          <w:color w:val="000000"/>
        </w:rPr>
        <w:t xml:space="preserve"> </w:t>
      </w:r>
      <w:r w:rsidRPr="00D301D2">
        <w:rPr>
          <w:rFonts w:ascii="Book Antiqua" w:eastAsia="Book Antiqua" w:hAnsi="Book Antiqua" w:cs="Book Antiqua"/>
          <w:b/>
          <w:color w:val="000000"/>
        </w:rPr>
        <w:t xml:space="preserve">Author(s) 2021. </w:t>
      </w:r>
      <w:r w:rsidRPr="00D301D2">
        <w:rPr>
          <w:rFonts w:ascii="Book Antiqua" w:eastAsia="Book Antiqua" w:hAnsi="Book Antiqua" w:cs="Book Antiqua"/>
          <w:color w:val="000000"/>
        </w:rPr>
        <w:t xml:space="preserve">Published by Baishideng Publishing Group Inc. All rights reserved. </w:t>
      </w:r>
    </w:p>
    <w:p w14:paraId="118B41AE" w14:textId="77777777" w:rsidR="00A77B3E" w:rsidRPr="00D301D2" w:rsidRDefault="00A77B3E" w:rsidP="00707BB1">
      <w:pPr>
        <w:spacing w:line="360" w:lineRule="auto"/>
        <w:jc w:val="both"/>
      </w:pPr>
    </w:p>
    <w:p w14:paraId="32FDFF0D" w14:textId="0642CB22" w:rsidR="00B52001" w:rsidRPr="00D301D2" w:rsidRDefault="00FA6119" w:rsidP="00B52001">
      <w:pPr>
        <w:spacing w:line="360" w:lineRule="auto"/>
        <w:jc w:val="both"/>
        <w:rPr>
          <w:rFonts w:ascii="Book Antiqua" w:hAnsi="Book Antiqua" w:cs="Book Antiqua"/>
          <w:color w:val="000000"/>
          <w:lang w:eastAsia="zh-CN"/>
        </w:rPr>
      </w:pPr>
      <w:r w:rsidRPr="00D301D2">
        <w:rPr>
          <w:rFonts w:ascii="Book Antiqua" w:eastAsia="Book Antiqua" w:hAnsi="Book Antiqua" w:cs="Book Antiqua"/>
          <w:color w:val="000000"/>
        </w:rPr>
        <w:t xml:space="preserve">Kalayarasan R, Narayanan S, Sahoo J, Mohan P. Impact of surgery for chronic pancreatitis on the risk of pancreatic cancer: Untying the Gordian knot. </w:t>
      </w:r>
      <w:r w:rsidRPr="00D301D2">
        <w:rPr>
          <w:rFonts w:ascii="Book Antiqua" w:eastAsia="Book Antiqua" w:hAnsi="Book Antiqua" w:cs="Book Antiqua"/>
          <w:i/>
          <w:iCs/>
          <w:color w:val="000000"/>
        </w:rPr>
        <w:t>World J Gastroenterol</w:t>
      </w:r>
      <w:r w:rsidRPr="00D301D2">
        <w:rPr>
          <w:rFonts w:ascii="Book Antiqua" w:eastAsia="Book Antiqua" w:hAnsi="Book Antiqua" w:cs="Book Antiqua"/>
          <w:color w:val="000000"/>
        </w:rPr>
        <w:t xml:space="preserve"> 2021; </w:t>
      </w:r>
      <w:r w:rsidR="00B52001" w:rsidRPr="00D301D2">
        <w:rPr>
          <w:rFonts w:ascii="Book Antiqua" w:eastAsia="Book Antiqua" w:hAnsi="Book Antiqua" w:cs="Book Antiqua"/>
          <w:color w:val="000000"/>
        </w:rPr>
        <w:t xml:space="preserve">27(27): </w:t>
      </w:r>
      <w:r w:rsidR="004D5D41" w:rsidRPr="00D301D2">
        <w:rPr>
          <w:rFonts w:ascii="Book Antiqua" w:hAnsi="Book Antiqua" w:cs="Book Antiqua" w:hint="eastAsia"/>
          <w:color w:val="000000"/>
          <w:lang w:eastAsia="zh-CN"/>
        </w:rPr>
        <w:t>4371-</w:t>
      </w:r>
      <w:r w:rsidR="003D7D57" w:rsidRPr="00D301D2">
        <w:rPr>
          <w:rFonts w:ascii="Book Antiqua" w:hAnsi="Book Antiqua" w:cs="Book Antiqua" w:hint="eastAsia"/>
          <w:color w:val="000000"/>
          <w:lang w:eastAsia="zh-CN"/>
        </w:rPr>
        <w:t>4382</w:t>
      </w:r>
      <w:r w:rsidR="00B52001" w:rsidRPr="00D301D2">
        <w:rPr>
          <w:rFonts w:ascii="Book Antiqua" w:eastAsia="Book Antiqua" w:hAnsi="Book Antiqua" w:cs="Book Antiqua"/>
          <w:color w:val="000000"/>
        </w:rPr>
        <w:t xml:space="preserve"> URL: https://www.wjgnet.com/1007-9327/full/v27/i27/</w:t>
      </w:r>
      <w:r w:rsidR="003D7D57" w:rsidRPr="00D301D2">
        <w:rPr>
          <w:rFonts w:ascii="Book Antiqua" w:hAnsi="Book Antiqua" w:cs="Book Antiqua" w:hint="eastAsia"/>
          <w:color w:val="000000"/>
          <w:lang w:eastAsia="zh-CN"/>
        </w:rPr>
        <w:t>4371</w:t>
      </w:r>
      <w:r w:rsidR="00B52001" w:rsidRPr="00D301D2">
        <w:rPr>
          <w:rFonts w:ascii="Book Antiqua" w:eastAsia="Book Antiqua" w:hAnsi="Book Antiqua" w:cs="Book Antiqua"/>
          <w:color w:val="000000"/>
        </w:rPr>
        <w:t>.htm DOI: https://dx.doi.org/10.3748/wjg.v27.i27.</w:t>
      </w:r>
      <w:r w:rsidR="003D7D57" w:rsidRPr="00D301D2">
        <w:rPr>
          <w:rFonts w:ascii="Book Antiqua" w:hAnsi="Book Antiqua" w:cs="Book Antiqua" w:hint="eastAsia"/>
          <w:color w:val="000000"/>
          <w:lang w:eastAsia="zh-CN"/>
        </w:rPr>
        <w:t>4371</w:t>
      </w:r>
    </w:p>
    <w:p w14:paraId="2663684C" w14:textId="5499FFFA" w:rsidR="00A77B3E" w:rsidRPr="00D301D2" w:rsidRDefault="00A77B3E" w:rsidP="00707BB1">
      <w:pPr>
        <w:spacing w:line="360" w:lineRule="auto"/>
        <w:jc w:val="both"/>
      </w:pPr>
    </w:p>
    <w:p w14:paraId="4EA4F0A8" w14:textId="77777777" w:rsidR="00A77B3E" w:rsidRPr="00D301D2" w:rsidRDefault="00A77B3E" w:rsidP="00707BB1">
      <w:pPr>
        <w:spacing w:line="360" w:lineRule="auto"/>
        <w:jc w:val="both"/>
      </w:pPr>
    </w:p>
    <w:p w14:paraId="28B13257" w14:textId="3B169829" w:rsidR="00A77B3E" w:rsidRPr="00D301D2" w:rsidRDefault="00FA6119" w:rsidP="00707BB1">
      <w:pPr>
        <w:spacing w:line="360" w:lineRule="auto"/>
        <w:jc w:val="both"/>
      </w:pPr>
      <w:r w:rsidRPr="00D301D2">
        <w:rPr>
          <w:rFonts w:ascii="Book Antiqua" w:eastAsia="Book Antiqua" w:hAnsi="Book Antiqua" w:cs="Book Antiqua"/>
          <w:b/>
          <w:bCs/>
          <w:color w:val="000000"/>
          <w:szCs w:val="22"/>
        </w:rPr>
        <w:t xml:space="preserve">Core Tip: </w:t>
      </w:r>
      <w:r w:rsidRPr="00D301D2">
        <w:rPr>
          <w:rFonts w:ascii="Book Antiqua" w:eastAsia="Book Antiqua" w:hAnsi="Book Antiqua" w:cs="Book Antiqua"/>
          <w:color w:val="000000"/>
        </w:rPr>
        <w:t>Chronic pancreatitis (CP) is a significant risk factor for pancreatic cancer (PC)</w:t>
      </w:r>
      <w:r w:rsidR="0008078C"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w:t>
      </w:r>
      <w:r w:rsidR="0008078C" w:rsidRPr="00D301D2">
        <w:rPr>
          <w:rFonts w:ascii="Book Antiqua" w:eastAsia="Book Antiqua" w:hAnsi="Book Antiqua" w:cs="Book Antiqua"/>
          <w:color w:val="000000"/>
        </w:rPr>
        <w:t>H</w:t>
      </w:r>
      <w:r w:rsidRPr="00D301D2">
        <w:rPr>
          <w:rFonts w:ascii="Book Antiqua" w:eastAsia="Book Antiqua" w:hAnsi="Book Antiqua" w:cs="Book Antiqua"/>
          <w:color w:val="000000"/>
        </w:rPr>
        <w:t xml:space="preserve">owever, the relative risk is not </w:t>
      </w:r>
      <w:r w:rsidR="0008078C" w:rsidRPr="00D301D2">
        <w:rPr>
          <w:rFonts w:ascii="Book Antiqua" w:eastAsia="Book Antiqua" w:hAnsi="Book Antiqua" w:cs="Book Antiqua"/>
          <w:color w:val="000000"/>
        </w:rPr>
        <w:t xml:space="preserve">as </w:t>
      </w:r>
      <w:r w:rsidRPr="00D301D2">
        <w:rPr>
          <w:rFonts w:ascii="Book Antiqua" w:eastAsia="Book Antiqua" w:hAnsi="Book Antiqua" w:cs="Book Antiqua"/>
          <w:color w:val="000000"/>
        </w:rPr>
        <w:t xml:space="preserve">high as </w:t>
      </w:r>
      <w:r w:rsidR="000064E6" w:rsidRPr="00D301D2">
        <w:rPr>
          <w:rFonts w:ascii="Book Antiqua" w:eastAsia="Book Antiqua" w:hAnsi="Book Antiqua" w:cs="Book Antiqua"/>
          <w:color w:val="000000"/>
        </w:rPr>
        <w:t xml:space="preserve">previously </w:t>
      </w:r>
      <w:r w:rsidRPr="00D301D2">
        <w:rPr>
          <w:rFonts w:ascii="Book Antiqua" w:eastAsia="Book Antiqua" w:hAnsi="Book Antiqua" w:cs="Book Antiqua"/>
          <w:color w:val="000000"/>
        </w:rPr>
        <w:t xml:space="preserve">reported. Persistent pancreatic inflammation plays an important role in pancreatic carcinogenesis, and genetic mutations implicated in the pathogenesis of CP are not directly involved in the development of PC. Although surgery for CP reduces the risk of PC, the evidence is not strong enough to recommend routine prophylactic surgery in CP patients. The risk stratification proposed in </w:t>
      </w:r>
      <w:r w:rsidR="0008078C" w:rsidRPr="00D301D2">
        <w:rPr>
          <w:rFonts w:ascii="Book Antiqua" w:eastAsia="Book Antiqua" w:hAnsi="Book Antiqua" w:cs="Book Antiqua"/>
          <w:color w:val="000000"/>
        </w:rPr>
        <w:t xml:space="preserve">this </w:t>
      </w:r>
      <w:r w:rsidRPr="00D301D2">
        <w:rPr>
          <w:rFonts w:ascii="Book Antiqua" w:eastAsia="Book Antiqua" w:hAnsi="Book Antiqua" w:cs="Book Antiqua"/>
          <w:color w:val="000000"/>
        </w:rPr>
        <w:t>review considers the genetic and environmental factors that could guide future prospective studies and select patients for prophylactic surgery.</w:t>
      </w:r>
    </w:p>
    <w:p w14:paraId="30E4F28C" w14:textId="77777777" w:rsidR="00A77B3E" w:rsidRPr="00D301D2" w:rsidRDefault="00A77B3E" w:rsidP="00707BB1">
      <w:pPr>
        <w:spacing w:line="360" w:lineRule="auto"/>
        <w:jc w:val="both"/>
      </w:pPr>
    </w:p>
    <w:p w14:paraId="5A39AE83" w14:textId="77777777" w:rsidR="00A77B3E" w:rsidRPr="00D301D2" w:rsidRDefault="00FA6119" w:rsidP="00707BB1">
      <w:pPr>
        <w:spacing w:line="360" w:lineRule="auto"/>
        <w:jc w:val="both"/>
      </w:pPr>
      <w:r w:rsidRPr="00D301D2">
        <w:rPr>
          <w:rFonts w:ascii="Book Antiqua" w:eastAsia="Book Antiqua" w:hAnsi="Book Antiqua" w:cs="Book Antiqua"/>
          <w:b/>
          <w:caps/>
          <w:color w:val="000000"/>
          <w:u w:val="single"/>
        </w:rPr>
        <w:t>INTRODUCTION</w:t>
      </w:r>
    </w:p>
    <w:p w14:paraId="71E8C6A1" w14:textId="1EDB9348" w:rsidR="00A77B3E" w:rsidRPr="00D301D2" w:rsidRDefault="00FA6119" w:rsidP="00707BB1">
      <w:pPr>
        <w:spacing w:line="360" w:lineRule="auto"/>
        <w:jc w:val="both"/>
      </w:pPr>
      <w:r w:rsidRPr="00D301D2">
        <w:rPr>
          <w:rFonts w:ascii="Book Antiqua" w:eastAsia="Book Antiqua" w:hAnsi="Book Antiqua" w:cs="Book Antiqua"/>
          <w:color w:val="000000"/>
        </w:rPr>
        <w:t xml:space="preserve">Chronic pancreatitis (CP) is a complex fibro-inflammatory disease of the pancreas characterized by destruction and fibrotic replacement of </w:t>
      </w:r>
      <w:r w:rsidR="0008078C" w:rsidRPr="00D301D2">
        <w:rPr>
          <w:rFonts w:ascii="Book Antiqua" w:eastAsia="Book Antiqua" w:hAnsi="Book Antiqua" w:cs="Book Antiqua"/>
          <w:color w:val="000000"/>
        </w:rPr>
        <w:t xml:space="preserve">the </w:t>
      </w:r>
      <w:r w:rsidRPr="00D301D2">
        <w:rPr>
          <w:rFonts w:ascii="Book Antiqua" w:eastAsia="Book Antiqua" w:hAnsi="Book Antiqua" w:cs="Book Antiqua"/>
          <w:color w:val="000000"/>
        </w:rPr>
        <w:t>pancreatic parenchyma</w:t>
      </w:r>
      <w:r w:rsidRPr="00D301D2">
        <w:rPr>
          <w:rFonts w:ascii="Book Antiqua" w:eastAsia="Book Antiqua" w:hAnsi="Book Antiqua" w:cs="Book Antiqua"/>
          <w:color w:val="000000"/>
          <w:szCs w:val="20"/>
          <w:vertAlign w:val="superscript"/>
        </w:rPr>
        <w:t>[1]</w:t>
      </w:r>
      <w:r w:rsidRPr="00D301D2">
        <w:rPr>
          <w:rFonts w:ascii="Book Antiqua" w:eastAsia="Book Antiqua" w:hAnsi="Book Antiqua" w:cs="Book Antiqua"/>
          <w:color w:val="000000"/>
        </w:rPr>
        <w:t>. Pain is the dominant symptom of CP, followed by clinical manifestations of exocrine and endocrine dysfunction</w:t>
      </w:r>
      <w:r w:rsidRPr="00D301D2">
        <w:rPr>
          <w:rFonts w:ascii="Book Antiqua" w:eastAsia="Book Antiqua" w:hAnsi="Book Antiqua" w:cs="Book Antiqua"/>
          <w:color w:val="000000"/>
          <w:szCs w:val="20"/>
          <w:vertAlign w:val="superscript"/>
        </w:rPr>
        <w:t>[2]</w:t>
      </w:r>
      <w:r w:rsidRPr="00D301D2">
        <w:rPr>
          <w:rFonts w:ascii="Book Antiqua" w:eastAsia="Book Antiqua" w:hAnsi="Book Antiqua" w:cs="Book Antiqua"/>
          <w:color w:val="000000"/>
        </w:rPr>
        <w:t xml:space="preserve">. Surgery and endoscopic interventions are primarily indicated in symptomatic </w:t>
      </w:r>
      <w:r w:rsidR="0008078C" w:rsidRPr="00D301D2">
        <w:rPr>
          <w:rFonts w:ascii="Book Antiqua" w:eastAsia="Book Antiqua" w:hAnsi="Book Antiqua" w:cs="Book Antiqua"/>
          <w:color w:val="000000"/>
        </w:rPr>
        <w:t xml:space="preserve">CP </w:t>
      </w:r>
      <w:r w:rsidRPr="00D301D2">
        <w:rPr>
          <w:rFonts w:ascii="Book Antiqua" w:eastAsia="Book Antiqua" w:hAnsi="Book Antiqua" w:cs="Book Antiqua"/>
          <w:color w:val="000000"/>
        </w:rPr>
        <w:t xml:space="preserve">patients to provide pain relief and </w:t>
      </w:r>
      <w:r w:rsidR="0008078C" w:rsidRPr="00D301D2">
        <w:rPr>
          <w:rFonts w:ascii="Book Antiqua" w:eastAsia="Book Antiqua" w:hAnsi="Book Antiqua" w:cs="Book Antiqua"/>
          <w:color w:val="000000"/>
        </w:rPr>
        <w:t xml:space="preserve">may </w:t>
      </w:r>
      <w:r w:rsidRPr="00D301D2">
        <w:rPr>
          <w:rFonts w:ascii="Book Antiqua" w:eastAsia="Book Antiqua" w:hAnsi="Book Antiqua" w:cs="Book Antiqua"/>
          <w:color w:val="000000"/>
        </w:rPr>
        <w:t>prevent disease progression if done early in the disease course</w:t>
      </w:r>
      <w:r w:rsidRPr="00D301D2">
        <w:rPr>
          <w:rFonts w:ascii="Book Antiqua" w:eastAsia="Book Antiqua" w:hAnsi="Book Antiqua" w:cs="Book Antiqua"/>
          <w:color w:val="000000"/>
          <w:szCs w:val="30"/>
          <w:vertAlign w:val="superscript"/>
        </w:rPr>
        <w:t>[</w:t>
      </w:r>
      <w:r w:rsidRPr="00D301D2">
        <w:rPr>
          <w:rFonts w:ascii="Book Antiqua" w:eastAsia="Book Antiqua" w:hAnsi="Book Antiqua" w:cs="Book Antiqua"/>
          <w:color w:val="000000"/>
          <w:szCs w:val="20"/>
          <w:vertAlign w:val="superscript"/>
        </w:rPr>
        <w:t>3,4]</w:t>
      </w:r>
      <w:r w:rsidRPr="00D301D2">
        <w:rPr>
          <w:rFonts w:ascii="Book Antiqua" w:eastAsia="Book Antiqua" w:hAnsi="Book Antiqua" w:cs="Book Antiqua"/>
          <w:color w:val="000000"/>
        </w:rPr>
        <w:t>. Pancreatic ductal adenocarcinoma, the most common type of pancreatic cancer (PC), is an aggressive tumor with a dismal prognosis</w:t>
      </w:r>
      <w:r w:rsidRPr="00D301D2">
        <w:rPr>
          <w:rFonts w:ascii="Book Antiqua" w:eastAsia="Book Antiqua" w:hAnsi="Book Antiqua" w:cs="Book Antiqua"/>
          <w:color w:val="000000"/>
          <w:szCs w:val="20"/>
          <w:vertAlign w:val="superscript"/>
        </w:rPr>
        <w:t>[5]</w:t>
      </w:r>
      <w:r w:rsidRPr="00D301D2">
        <w:rPr>
          <w:rFonts w:ascii="Book Antiqua" w:eastAsia="Book Antiqua" w:hAnsi="Book Antiqua" w:cs="Book Antiqua"/>
          <w:color w:val="000000"/>
        </w:rPr>
        <w:t>. Epidemiological studies have identified CP as a risk factor for PC</w:t>
      </w:r>
      <w:r w:rsidRPr="00D301D2">
        <w:rPr>
          <w:rFonts w:ascii="Book Antiqua" w:eastAsia="Book Antiqua" w:hAnsi="Book Antiqua" w:cs="Book Antiqua"/>
          <w:color w:val="000000"/>
          <w:szCs w:val="30"/>
          <w:vertAlign w:val="superscript"/>
        </w:rPr>
        <w:t>[</w:t>
      </w:r>
      <w:r w:rsidRPr="00D301D2">
        <w:rPr>
          <w:rFonts w:ascii="Book Antiqua" w:eastAsia="Book Antiqua" w:hAnsi="Book Antiqua" w:cs="Book Antiqua"/>
          <w:color w:val="000000"/>
          <w:szCs w:val="20"/>
          <w:vertAlign w:val="superscript"/>
        </w:rPr>
        <w:t>6-8]</w:t>
      </w:r>
      <w:r w:rsidRPr="00D301D2">
        <w:rPr>
          <w:rFonts w:ascii="Book Antiqua" w:eastAsia="Book Antiqua" w:hAnsi="Book Antiqua" w:cs="Book Antiqua"/>
          <w:color w:val="000000"/>
        </w:rPr>
        <w:t>. Recurrent or persistent pancreatic inflammation in the setting of CP has been implicated in pancreatic carcinogenesis</w:t>
      </w:r>
      <w:r w:rsidRPr="00D301D2">
        <w:rPr>
          <w:rFonts w:ascii="Book Antiqua" w:eastAsia="Book Antiqua" w:hAnsi="Book Antiqua" w:cs="Book Antiqua"/>
          <w:color w:val="000000"/>
          <w:szCs w:val="20"/>
          <w:vertAlign w:val="superscript"/>
        </w:rPr>
        <w:t>[9,10]</w:t>
      </w:r>
      <w:r w:rsidRPr="00D301D2">
        <w:rPr>
          <w:rFonts w:ascii="Book Antiqua" w:eastAsia="Book Antiqua" w:hAnsi="Book Antiqua" w:cs="Book Antiqua"/>
          <w:color w:val="000000"/>
        </w:rPr>
        <w:t>. Recent studies have shown that surgery for CP reduces the risk of PC</w:t>
      </w:r>
      <w:r w:rsidRPr="00D301D2">
        <w:rPr>
          <w:rFonts w:ascii="Book Antiqua" w:eastAsia="Book Antiqua" w:hAnsi="Book Antiqua" w:cs="Book Antiqua"/>
          <w:color w:val="000000"/>
          <w:szCs w:val="30"/>
          <w:vertAlign w:val="superscript"/>
        </w:rPr>
        <w:t>[</w:t>
      </w:r>
      <w:r w:rsidRPr="00D301D2">
        <w:rPr>
          <w:rFonts w:ascii="Book Antiqua" w:eastAsia="Book Antiqua" w:hAnsi="Book Antiqua" w:cs="Book Antiqua"/>
          <w:color w:val="000000"/>
          <w:szCs w:val="20"/>
          <w:vertAlign w:val="superscript"/>
        </w:rPr>
        <w:t>11,12]</w:t>
      </w:r>
      <w:r w:rsidRPr="00D301D2">
        <w:rPr>
          <w:rFonts w:ascii="Book Antiqua" w:eastAsia="Book Antiqua" w:hAnsi="Book Antiqua" w:cs="Book Antiqua"/>
          <w:color w:val="000000"/>
        </w:rPr>
        <w:t xml:space="preserve">. This evidence raises the question of whether early surgical intervention should be considered in patients with CP to prevent the development of PC. The proposed mechanistic definition for CP </w:t>
      </w:r>
      <w:r w:rsidR="0008078C" w:rsidRPr="00D301D2">
        <w:rPr>
          <w:rFonts w:ascii="Book Antiqua" w:eastAsia="Book Antiqua" w:hAnsi="Book Antiqua" w:cs="Book Antiqua"/>
          <w:color w:val="000000"/>
        </w:rPr>
        <w:t xml:space="preserve">highlights </w:t>
      </w:r>
      <w:r w:rsidRPr="00D301D2">
        <w:rPr>
          <w:rFonts w:ascii="Book Antiqua" w:eastAsia="Book Antiqua" w:hAnsi="Book Antiqua" w:cs="Book Antiqua"/>
          <w:color w:val="000000"/>
        </w:rPr>
        <w:t>the complex gene-gene and gene-environmental interactions in the disease pathophysiology</w:t>
      </w:r>
      <w:r w:rsidRPr="00D301D2">
        <w:rPr>
          <w:rFonts w:ascii="Book Antiqua" w:eastAsia="Book Antiqua" w:hAnsi="Book Antiqua" w:cs="Book Antiqua"/>
          <w:color w:val="000000"/>
          <w:szCs w:val="20"/>
          <w:vertAlign w:val="superscript"/>
        </w:rPr>
        <w:t>[13]</w:t>
      </w:r>
      <w:r w:rsidRPr="00D301D2">
        <w:rPr>
          <w:rFonts w:ascii="Book Antiqua" w:eastAsia="Book Antiqua" w:hAnsi="Book Antiqua" w:cs="Book Antiqua"/>
          <w:color w:val="000000"/>
        </w:rPr>
        <w:t>. As not all patients with CP develop PC</w:t>
      </w:r>
      <w:r w:rsidR="001A0FB6"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and a high proportion of patients with PC do not have a history of CP, </w:t>
      </w:r>
      <w:r w:rsidR="0008078C" w:rsidRPr="00D301D2">
        <w:rPr>
          <w:rFonts w:ascii="Book Antiqua" w:eastAsia="Book Antiqua" w:hAnsi="Book Antiqua" w:cs="Book Antiqua"/>
          <w:color w:val="000000"/>
        </w:rPr>
        <w:t>this</w:t>
      </w:r>
      <w:r w:rsidRPr="00D301D2">
        <w:rPr>
          <w:rFonts w:ascii="Book Antiqua" w:eastAsia="Book Antiqua" w:hAnsi="Book Antiqua" w:cs="Book Antiqua"/>
          <w:color w:val="000000"/>
        </w:rPr>
        <w:t xml:space="preserve"> review focus</w:t>
      </w:r>
      <w:r w:rsidR="0008078C" w:rsidRPr="00D301D2">
        <w:rPr>
          <w:rFonts w:ascii="Book Antiqua" w:eastAsia="Book Antiqua" w:hAnsi="Book Antiqua" w:cs="Book Antiqua"/>
          <w:color w:val="000000"/>
        </w:rPr>
        <w:t>es</w:t>
      </w:r>
      <w:r w:rsidRPr="00D301D2">
        <w:rPr>
          <w:rFonts w:ascii="Book Antiqua" w:eastAsia="Book Antiqua" w:hAnsi="Book Antiqua" w:cs="Book Antiqua"/>
          <w:color w:val="000000"/>
        </w:rPr>
        <w:t xml:space="preserve"> on the complex relationship between CP and PC and the impact of surgical intervention on the risk of PC.</w:t>
      </w:r>
    </w:p>
    <w:p w14:paraId="0A19160A" w14:textId="77777777" w:rsidR="00A77B3E" w:rsidRPr="00D301D2" w:rsidRDefault="00A77B3E" w:rsidP="00707BB1">
      <w:pPr>
        <w:spacing w:line="360" w:lineRule="auto"/>
        <w:jc w:val="both"/>
      </w:pPr>
    </w:p>
    <w:p w14:paraId="7F6F215F" w14:textId="77777777" w:rsidR="00A77B3E" w:rsidRPr="00D301D2" w:rsidRDefault="00FA6119" w:rsidP="00707BB1">
      <w:pPr>
        <w:spacing w:line="360" w:lineRule="auto"/>
        <w:jc w:val="both"/>
      </w:pPr>
      <w:r w:rsidRPr="00D301D2">
        <w:rPr>
          <w:rFonts w:ascii="Book Antiqua" w:eastAsia="Book Antiqua" w:hAnsi="Book Antiqua" w:cs="Book Antiqua"/>
          <w:b/>
          <w:bCs/>
          <w:caps/>
          <w:color w:val="000000"/>
          <w:u w:val="single"/>
        </w:rPr>
        <w:lastRenderedPageBreak/>
        <w:t>Search strategy</w:t>
      </w:r>
    </w:p>
    <w:p w14:paraId="65602C00" w14:textId="7367C526" w:rsidR="00A77B3E" w:rsidRPr="00D301D2" w:rsidRDefault="0008078C" w:rsidP="00707BB1">
      <w:pPr>
        <w:spacing w:line="360" w:lineRule="auto"/>
        <w:jc w:val="both"/>
        <w:rPr>
          <w:rFonts w:ascii="Book Antiqua" w:hAnsi="Book Antiqua"/>
        </w:rPr>
      </w:pPr>
      <w:r w:rsidRPr="00D301D2">
        <w:rPr>
          <w:rFonts w:ascii="Book Antiqua" w:eastAsia="Book Antiqua" w:hAnsi="Book Antiqua" w:cs="Book Antiqua"/>
          <w:color w:val="000000"/>
        </w:rPr>
        <w:t xml:space="preserve">A </w:t>
      </w:r>
      <w:r w:rsidR="00FA6119" w:rsidRPr="00D301D2">
        <w:rPr>
          <w:rFonts w:ascii="Book Antiqua" w:eastAsia="Book Antiqua" w:hAnsi="Book Antiqua" w:cs="Book Antiqua"/>
          <w:color w:val="000000"/>
        </w:rPr>
        <w:t xml:space="preserve">PubMed search </w:t>
      </w:r>
      <w:r w:rsidRPr="00D301D2">
        <w:rPr>
          <w:rFonts w:ascii="Book Antiqua" w:eastAsia="Book Antiqua" w:hAnsi="Book Antiqua" w:cs="Book Antiqua"/>
          <w:color w:val="000000"/>
        </w:rPr>
        <w:t xml:space="preserve">of </w:t>
      </w:r>
      <w:r w:rsidR="00FA6119" w:rsidRPr="00D301D2">
        <w:rPr>
          <w:rFonts w:ascii="Book Antiqua" w:eastAsia="Book Antiqua" w:hAnsi="Book Antiqua" w:cs="Book Antiqua"/>
          <w:color w:val="000000"/>
        </w:rPr>
        <w:t xml:space="preserve">relevant articles </w:t>
      </w:r>
      <w:r w:rsidRPr="00D301D2">
        <w:rPr>
          <w:rFonts w:ascii="Book Antiqua" w:eastAsia="Book Antiqua" w:hAnsi="Book Antiqua" w:cs="Book Antiqua"/>
          <w:color w:val="000000"/>
        </w:rPr>
        <w:t xml:space="preserve">was performed </w:t>
      </w:r>
      <w:r w:rsidR="00FA6119" w:rsidRPr="00D301D2">
        <w:rPr>
          <w:rFonts w:ascii="Book Antiqua" w:eastAsia="Book Antiqua" w:hAnsi="Book Antiqua" w:cs="Book Antiqua"/>
          <w:color w:val="000000"/>
        </w:rPr>
        <w:t>by three authors The reference</w:t>
      </w:r>
      <w:r w:rsidRPr="00D301D2">
        <w:rPr>
          <w:rFonts w:ascii="Book Antiqua" w:eastAsia="Book Antiqua" w:hAnsi="Book Antiqua" w:cs="Book Antiqua"/>
          <w:color w:val="000000"/>
        </w:rPr>
        <w:t xml:space="preserve"> lists</w:t>
      </w:r>
      <w:r w:rsidR="00FA6119" w:rsidRPr="00D301D2">
        <w:rPr>
          <w:rFonts w:ascii="Book Antiqua" w:eastAsia="Book Antiqua" w:hAnsi="Book Antiqua" w:cs="Book Antiqua"/>
          <w:color w:val="000000"/>
        </w:rPr>
        <w:t xml:space="preserve"> of the articles also were searched for additional appropriate studies. The keywords and combinations included in the search were: “pancreatitis”; ”chronic pancreatitis”; “hereditary pancreatitis”; “pancreatic cancer” and “chronic pancreatitis”; “pancreatic cancer” and “hereditary pancreatitis”; “pancreatitis” and “pancreatic cancer”; “genetics“ and ”pancreatic cancer“; ”pancreatic ductal adenocarcinoma“ and ”pancreatitis“; ”genetics“ and ”chronic pancreatitis“ and ”pancreatic cancer“; ”surgery“ and ”chronic pancreatitis“ and ”pancreatic cancer“. The </w:t>
      </w:r>
      <w:r w:rsidRPr="00D301D2">
        <w:rPr>
          <w:rFonts w:ascii="Book Antiqua" w:eastAsia="Book Antiqua" w:hAnsi="Book Antiqua" w:cs="Book Antiqua"/>
          <w:color w:val="000000"/>
        </w:rPr>
        <w:t>search was limited to publications in</w:t>
      </w:r>
      <w:r w:rsidR="00FA6119" w:rsidRPr="00D301D2">
        <w:rPr>
          <w:rFonts w:ascii="Book Antiqua" w:eastAsia="Book Antiqua" w:hAnsi="Book Antiqua" w:cs="Book Antiqua"/>
          <w:color w:val="000000"/>
        </w:rPr>
        <w:t xml:space="preserve"> English and stressed the latest evidence. </w:t>
      </w:r>
      <w:r w:rsidR="00A363BA" w:rsidRPr="00D301D2">
        <w:rPr>
          <w:rFonts w:ascii="Book Antiqua" w:hAnsi="Book Antiqua"/>
        </w:rPr>
        <w:t>All the authors agreed that the articles selected for review were relevant.</w:t>
      </w:r>
    </w:p>
    <w:p w14:paraId="3584EAD2" w14:textId="77777777" w:rsidR="00A77B3E" w:rsidRPr="00D301D2" w:rsidRDefault="00A77B3E" w:rsidP="00707BB1">
      <w:pPr>
        <w:spacing w:line="360" w:lineRule="auto"/>
        <w:jc w:val="both"/>
      </w:pPr>
    </w:p>
    <w:p w14:paraId="47314691" w14:textId="77777777" w:rsidR="00A77B3E" w:rsidRPr="00D301D2" w:rsidRDefault="00FA6119" w:rsidP="00707BB1">
      <w:pPr>
        <w:spacing w:line="360" w:lineRule="auto"/>
        <w:jc w:val="both"/>
      </w:pPr>
      <w:r w:rsidRPr="00D301D2">
        <w:rPr>
          <w:rFonts w:ascii="Book Antiqua" w:eastAsia="Book Antiqua" w:hAnsi="Book Antiqua" w:cs="Book Antiqua"/>
          <w:b/>
          <w:bCs/>
          <w:caps/>
          <w:color w:val="000000"/>
          <w:u w:val="single"/>
        </w:rPr>
        <w:t>CP and PC</w:t>
      </w:r>
    </w:p>
    <w:p w14:paraId="486CFF11" w14:textId="77777777" w:rsidR="00A77B3E" w:rsidRPr="00D301D2" w:rsidRDefault="00FA6119" w:rsidP="00707BB1">
      <w:pPr>
        <w:spacing w:line="360" w:lineRule="auto"/>
        <w:jc w:val="both"/>
      </w:pPr>
      <w:r w:rsidRPr="00D301D2">
        <w:rPr>
          <w:rFonts w:ascii="Book Antiqua" w:eastAsia="Book Antiqua" w:hAnsi="Book Antiqua" w:cs="Book Antiqua"/>
          <w:b/>
          <w:bCs/>
          <w:i/>
          <w:iCs/>
          <w:color w:val="000000"/>
        </w:rPr>
        <w:t>Incidence of PC in CP</w:t>
      </w:r>
    </w:p>
    <w:p w14:paraId="18821994" w14:textId="27529524" w:rsidR="00A77B3E" w:rsidRPr="00D301D2" w:rsidRDefault="00FA6119" w:rsidP="00707BB1">
      <w:pPr>
        <w:spacing w:line="360" w:lineRule="auto"/>
        <w:jc w:val="both"/>
      </w:pPr>
      <w:r w:rsidRPr="00D301D2">
        <w:rPr>
          <w:rFonts w:ascii="Book Antiqua" w:eastAsia="Book Antiqua" w:hAnsi="Book Antiqua" w:cs="Book Antiqua"/>
          <w:color w:val="000000"/>
        </w:rPr>
        <w:t>It is essential to understand the incidence of PC in CP patients to determine the impact of surgery for CP on the risk of PC. In the 19th century, Rudolph Virchow observed white blood cells within tumor tissue and suggested a relationship between inflammatory pathology and cancer</w:t>
      </w:r>
      <w:r w:rsidRPr="00D301D2">
        <w:rPr>
          <w:rFonts w:ascii="Book Antiqua" w:eastAsia="Book Antiqua" w:hAnsi="Book Antiqua" w:cs="Book Antiqua"/>
          <w:color w:val="000000"/>
          <w:szCs w:val="20"/>
          <w:vertAlign w:val="superscript"/>
        </w:rPr>
        <w:t>[14]</w:t>
      </w:r>
      <w:r w:rsidRPr="00D301D2">
        <w:rPr>
          <w:rFonts w:ascii="Book Antiqua" w:eastAsia="Book Antiqua" w:hAnsi="Book Antiqua" w:cs="Book Antiqua"/>
          <w:color w:val="000000"/>
        </w:rPr>
        <w:t>. Well</w:t>
      </w:r>
      <w:r w:rsidR="00A12AE5"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known associations that support the hypothesis of inflammation-induced metaplasia and carcinogenesis include inflammatory bowel disease and colorectal cancer, gallstones and gallbladder cancer, Barrett’s esophagus, and esophageal cancer</w:t>
      </w:r>
      <w:r w:rsidRPr="00D301D2">
        <w:rPr>
          <w:rFonts w:ascii="Book Antiqua" w:eastAsia="Book Antiqua" w:hAnsi="Book Antiqua" w:cs="Book Antiqua"/>
          <w:color w:val="000000"/>
          <w:szCs w:val="20"/>
          <w:vertAlign w:val="superscript"/>
        </w:rPr>
        <w:t>[15]</w:t>
      </w:r>
      <w:r w:rsidRPr="00D301D2">
        <w:rPr>
          <w:rFonts w:ascii="Book Antiqua" w:eastAsia="Book Antiqua" w:hAnsi="Book Antiqua" w:cs="Book Antiqua"/>
          <w:color w:val="000000"/>
        </w:rPr>
        <w:t>. The earliest report of an association between CP and PC dates to the 1950s, when an autopsy study identified CP changes in 49% of 100 patients who died of PC</w:t>
      </w:r>
      <w:r w:rsidRPr="00D301D2">
        <w:rPr>
          <w:rFonts w:ascii="Book Antiqua" w:eastAsia="Book Antiqua" w:hAnsi="Book Antiqua" w:cs="Book Antiqua"/>
          <w:color w:val="000000"/>
          <w:szCs w:val="20"/>
          <w:vertAlign w:val="superscript"/>
        </w:rPr>
        <w:t>[16]</w:t>
      </w:r>
      <w:r w:rsidRPr="00D301D2">
        <w:rPr>
          <w:rFonts w:ascii="Book Antiqua" w:eastAsia="Book Antiqua" w:hAnsi="Book Antiqua" w:cs="Book Antiqua"/>
          <w:color w:val="000000"/>
        </w:rPr>
        <w:t xml:space="preserve">. Since then, multiple studies </w:t>
      </w:r>
      <w:r w:rsidR="00633D74" w:rsidRPr="00D301D2">
        <w:rPr>
          <w:rFonts w:ascii="Book Antiqua" w:eastAsia="Book Antiqua" w:hAnsi="Book Antiqua" w:cs="Book Antiqua"/>
          <w:color w:val="000000"/>
        </w:rPr>
        <w:t xml:space="preserve">have </w:t>
      </w:r>
      <w:r w:rsidRPr="00D301D2">
        <w:rPr>
          <w:rFonts w:ascii="Book Antiqua" w:eastAsia="Book Antiqua" w:hAnsi="Book Antiqua" w:cs="Book Antiqua"/>
          <w:color w:val="000000"/>
        </w:rPr>
        <w:t>documented an increased risk of PC in CP patients</w:t>
      </w:r>
      <w:r w:rsidRPr="00D301D2">
        <w:rPr>
          <w:rFonts w:ascii="Book Antiqua" w:eastAsia="Book Antiqua" w:hAnsi="Book Antiqua" w:cs="Book Antiqua"/>
          <w:color w:val="000000"/>
          <w:szCs w:val="20"/>
          <w:vertAlign w:val="superscript"/>
        </w:rPr>
        <w:t>[17-19]</w:t>
      </w:r>
      <w:r w:rsidRPr="00D301D2">
        <w:rPr>
          <w:rFonts w:ascii="Book Antiqua" w:eastAsia="Book Antiqua" w:hAnsi="Book Antiqua" w:cs="Book Antiqua"/>
          <w:color w:val="000000"/>
        </w:rPr>
        <w:t xml:space="preserve">. Raimondi </w:t>
      </w:r>
      <w:r w:rsidRPr="00D301D2">
        <w:rPr>
          <w:rFonts w:ascii="Book Antiqua" w:eastAsia="Book Antiqua" w:hAnsi="Book Antiqua" w:cs="Book Antiqua"/>
          <w:i/>
          <w:iCs/>
          <w:color w:val="000000"/>
        </w:rPr>
        <w:t>et al</w:t>
      </w:r>
      <w:r w:rsidRPr="00D301D2">
        <w:rPr>
          <w:rFonts w:ascii="Book Antiqua" w:eastAsia="Book Antiqua" w:hAnsi="Book Antiqua" w:cs="Book Antiqua"/>
          <w:color w:val="000000"/>
          <w:szCs w:val="20"/>
          <w:vertAlign w:val="superscript"/>
        </w:rPr>
        <w:t>[6]</w:t>
      </w:r>
      <w:r w:rsidRPr="00D301D2">
        <w:rPr>
          <w:rFonts w:ascii="Book Antiqua" w:eastAsia="Book Antiqua" w:hAnsi="Book Antiqua" w:cs="Book Antiqua"/>
          <w:color w:val="000000"/>
        </w:rPr>
        <w:t xml:space="preserve">, in a meta-analysis of 22 case-control and cohort studies, reported a relative risk (95%CI) of 13.3 (6.1-28.9), which means </w:t>
      </w:r>
      <w:r w:rsidR="00633D74" w:rsidRPr="00D301D2">
        <w:rPr>
          <w:rFonts w:ascii="Book Antiqua" w:eastAsia="Book Antiqua" w:hAnsi="Book Antiqua" w:cs="Book Antiqua"/>
          <w:color w:val="000000"/>
        </w:rPr>
        <w:t xml:space="preserve">that </w:t>
      </w:r>
      <w:r w:rsidRPr="00D301D2">
        <w:rPr>
          <w:rFonts w:ascii="Book Antiqua" w:eastAsia="Book Antiqua" w:hAnsi="Book Antiqua" w:cs="Book Antiqua"/>
          <w:color w:val="000000"/>
        </w:rPr>
        <w:t>CP patients ha</w:t>
      </w:r>
      <w:r w:rsidR="00633D74" w:rsidRPr="00D301D2">
        <w:rPr>
          <w:rFonts w:ascii="Book Antiqua" w:eastAsia="Book Antiqua" w:hAnsi="Book Antiqua" w:cs="Book Antiqua"/>
          <w:color w:val="000000"/>
        </w:rPr>
        <w:t xml:space="preserve">d </w:t>
      </w:r>
      <w:r w:rsidRPr="00D301D2">
        <w:rPr>
          <w:rFonts w:ascii="Book Antiqua" w:eastAsia="Book Antiqua" w:hAnsi="Book Antiqua" w:cs="Book Antiqua"/>
          <w:color w:val="000000"/>
        </w:rPr>
        <w:t xml:space="preserve">13.3 times more risk of developing PC compared </w:t>
      </w:r>
      <w:r w:rsidR="00633D74" w:rsidRPr="00D301D2">
        <w:rPr>
          <w:rFonts w:ascii="Book Antiqua" w:eastAsia="Book Antiqua" w:hAnsi="Book Antiqua" w:cs="Book Antiqua"/>
          <w:color w:val="000000"/>
        </w:rPr>
        <w:t xml:space="preserve">with </w:t>
      </w:r>
      <w:r w:rsidRPr="00D301D2">
        <w:rPr>
          <w:rFonts w:ascii="Book Antiqua" w:eastAsia="Book Antiqua" w:hAnsi="Book Antiqua" w:cs="Book Antiqua"/>
          <w:color w:val="000000"/>
        </w:rPr>
        <w:t xml:space="preserve">the general population. However, the included studies did not consider the lag period, </w:t>
      </w:r>
      <w:r w:rsidRPr="00D301D2">
        <w:rPr>
          <w:rFonts w:ascii="Book Antiqua" w:eastAsia="Book Antiqua" w:hAnsi="Book Antiqua" w:cs="Book Antiqua"/>
          <w:i/>
          <w:iCs/>
          <w:color w:val="000000"/>
        </w:rPr>
        <w:t>i.e.</w:t>
      </w:r>
      <w:r w:rsidRPr="00D301D2">
        <w:rPr>
          <w:rFonts w:ascii="Book Antiqua" w:eastAsia="Book Antiqua" w:hAnsi="Book Antiqua" w:cs="Book Antiqua"/>
          <w:color w:val="000000"/>
        </w:rPr>
        <w:t xml:space="preserve"> the interval between CP and PC diagnosis. To </w:t>
      </w:r>
      <w:r w:rsidR="00633D74" w:rsidRPr="00D301D2">
        <w:rPr>
          <w:rFonts w:ascii="Book Antiqua" w:eastAsia="Book Antiqua" w:hAnsi="Book Antiqua" w:cs="Book Antiqua"/>
          <w:color w:val="000000"/>
        </w:rPr>
        <w:t xml:space="preserve">be </w:t>
      </w:r>
      <w:r w:rsidRPr="00D301D2">
        <w:rPr>
          <w:rFonts w:ascii="Book Antiqua" w:eastAsia="Book Antiqua" w:hAnsi="Book Antiqua" w:cs="Book Antiqua"/>
          <w:color w:val="000000"/>
        </w:rPr>
        <w:t>label</w:t>
      </w:r>
      <w:r w:rsidR="00633D74" w:rsidRPr="00D301D2">
        <w:rPr>
          <w:rFonts w:ascii="Book Antiqua" w:eastAsia="Book Antiqua" w:hAnsi="Book Antiqua" w:cs="Book Antiqua"/>
          <w:color w:val="000000"/>
        </w:rPr>
        <w:t>ed</w:t>
      </w:r>
      <w:r w:rsidRPr="00D301D2">
        <w:rPr>
          <w:rFonts w:ascii="Book Antiqua" w:eastAsia="Book Antiqua" w:hAnsi="Book Antiqua" w:cs="Book Antiqua"/>
          <w:color w:val="000000"/>
        </w:rPr>
        <w:t xml:space="preserve"> as CP-related PC, it is </w:t>
      </w:r>
      <w:r w:rsidRPr="00D301D2">
        <w:rPr>
          <w:rFonts w:ascii="Book Antiqua" w:eastAsia="Book Antiqua" w:hAnsi="Book Antiqua" w:cs="Book Antiqua"/>
          <w:color w:val="000000"/>
        </w:rPr>
        <w:lastRenderedPageBreak/>
        <w:t xml:space="preserve">recommended to exclude PC cases diagnosed within </w:t>
      </w:r>
      <w:r w:rsidR="00633D74" w:rsidRPr="00D301D2">
        <w:rPr>
          <w:rFonts w:ascii="Book Antiqua" w:eastAsia="Book Antiqua" w:hAnsi="Book Antiqua" w:cs="Book Antiqua"/>
          <w:color w:val="000000"/>
        </w:rPr>
        <w:t xml:space="preserve">2 </w:t>
      </w:r>
      <w:r w:rsidRPr="00D301D2">
        <w:rPr>
          <w:rFonts w:ascii="Book Antiqua" w:eastAsia="Book Antiqua" w:hAnsi="Book Antiqua" w:cs="Book Antiqua"/>
          <w:color w:val="000000"/>
        </w:rPr>
        <w:t>years of CP diagnosis to avoid potential misclassification. After considering the lag period, the relative risk of CP-related PC dropped to 11.8</w:t>
      </w:r>
      <w:r w:rsidR="00633D74" w:rsidRPr="00D301D2">
        <w:rPr>
          <w:rFonts w:ascii="Book Antiqua" w:eastAsia="Book Antiqua" w:hAnsi="Book Antiqua" w:cs="Book Antiqua"/>
          <w:color w:val="000000"/>
        </w:rPr>
        <w:t xml:space="preserve"> with a 1-year lag period</w:t>
      </w:r>
      <w:r w:rsidRPr="00D301D2">
        <w:rPr>
          <w:rFonts w:ascii="Book Antiqua" w:eastAsia="Book Antiqua" w:hAnsi="Book Antiqua" w:cs="Book Antiqua"/>
          <w:color w:val="000000"/>
        </w:rPr>
        <w:t xml:space="preserve"> and </w:t>
      </w:r>
      <w:r w:rsidR="00633D74" w:rsidRPr="00D301D2">
        <w:rPr>
          <w:rFonts w:ascii="Book Antiqua" w:eastAsia="Book Antiqua" w:hAnsi="Book Antiqua" w:cs="Book Antiqua"/>
          <w:color w:val="000000"/>
        </w:rPr>
        <w:t xml:space="preserve">to </w:t>
      </w:r>
      <w:r w:rsidRPr="00D301D2">
        <w:rPr>
          <w:rFonts w:ascii="Book Antiqua" w:eastAsia="Book Antiqua" w:hAnsi="Book Antiqua" w:cs="Book Antiqua"/>
          <w:color w:val="000000"/>
        </w:rPr>
        <w:t xml:space="preserve">5.8 </w:t>
      </w:r>
      <w:r w:rsidR="00633D74" w:rsidRPr="00D301D2">
        <w:rPr>
          <w:rFonts w:ascii="Book Antiqua" w:eastAsia="Book Antiqua" w:hAnsi="Book Antiqua" w:cs="Book Antiqua"/>
          <w:color w:val="000000"/>
        </w:rPr>
        <w:t>with a</w:t>
      </w:r>
      <w:r w:rsidRPr="00D301D2">
        <w:rPr>
          <w:rFonts w:ascii="Book Antiqua" w:eastAsia="Book Antiqua" w:hAnsi="Book Antiqua" w:cs="Book Antiqua"/>
          <w:color w:val="000000"/>
        </w:rPr>
        <w:t xml:space="preserve"> 2-year lag period (Table 1). Tong </w:t>
      </w:r>
      <w:r w:rsidRPr="00D301D2">
        <w:rPr>
          <w:rFonts w:ascii="Book Antiqua" w:eastAsia="Book Antiqua" w:hAnsi="Book Antiqua" w:cs="Book Antiqua"/>
          <w:i/>
          <w:iCs/>
          <w:color w:val="000000"/>
        </w:rPr>
        <w:t>et al</w:t>
      </w:r>
      <w:r w:rsidR="005A4C5C" w:rsidRPr="00D301D2">
        <w:rPr>
          <w:rFonts w:ascii="Book Antiqua" w:hAnsi="Book Antiqua"/>
          <w:vertAlign w:val="superscript"/>
          <w:lang w:eastAsia="zh-CN"/>
        </w:rPr>
        <w:t>[7]</w:t>
      </w:r>
      <w:r w:rsidRPr="00D301D2">
        <w:rPr>
          <w:rFonts w:ascii="Book Antiqua" w:eastAsia="Book Antiqua" w:hAnsi="Book Antiqua" w:cs="Book Antiqua"/>
          <w:color w:val="000000"/>
        </w:rPr>
        <w:t xml:space="preserve"> in a meta-analysis of 17 studies with acute, chronic, and unspecified pancreatitis, reported that CP patients ha</w:t>
      </w:r>
      <w:r w:rsidR="00633D74" w:rsidRPr="00D301D2">
        <w:rPr>
          <w:rFonts w:ascii="Book Antiqua" w:eastAsia="Book Antiqua" w:hAnsi="Book Antiqua" w:cs="Book Antiqua"/>
          <w:color w:val="000000"/>
        </w:rPr>
        <w:t>d</w:t>
      </w:r>
      <w:r w:rsidRPr="00D301D2">
        <w:rPr>
          <w:rFonts w:ascii="Book Antiqua" w:eastAsia="Book Antiqua" w:hAnsi="Book Antiqua" w:cs="Book Antiqua"/>
          <w:color w:val="000000"/>
        </w:rPr>
        <w:t xml:space="preserve"> a 10.3-fold risk of developing PC compared </w:t>
      </w:r>
      <w:r w:rsidR="00633D74" w:rsidRPr="00D301D2">
        <w:rPr>
          <w:rFonts w:ascii="Book Antiqua" w:eastAsia="Book Antiqua" w:hAnsi="Book Antiqua" w:cs="Book Antiqua"/>
          <w:color w:val="000000"/>
        </w:rPr>
        <w:t xml:space="preserve">with </w:t>
      </w:r>
      <w:r w:rsidRPr="00D301D2">
        <w:rPr>
          <w:rFonts w:ascii="Book Antiqua" w:eastAsia="Book Antiqua" w:hAnsi="Book Antiqua" w:cs="Book Antiqua"/>
          <w:color w:val="000000"/>
        </w:rPr>
        <w:t>the general population. When the association between CP and PC was stratified by time, they reported risk estimate</w:t>
      </w:r>
      <w:r w:rsidR="00633D74"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(95%CI) of 23.3 (14.0-38.9), 3.03 (2.41-3.81), 2.82 (2.12-3.76)</w:t>
      </w:r>
      <w:r w:rsidR="001E2B5D"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and 2.25 (1.59-3.19) for lag period</w:t>
      </w:r>
      <w:r w:rsidR="001E2B5D"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of less than </w:t>
      </w:r>
      <w:r w:rsidR="00633D74" w:rsidRPr="00D301D2">
        <w:rPr>
          <w:rFonts w:ascii="Book Antiqua" w:eastAsia="Book Antiqua" w:hAnsi="Book Antiqua" w:cs="Book Antiqua"/>
          <w:color w:val="000000"/>
        </w:rPr>
        <w:t>1</w:t>
      </w:r>
      <w:r w:rsidRPr="00D301D2">
        <w:rPr>
          <w:rFonts w:ascii="Book Antiqua" w:eastAsia="Book Antiqua" w:hAnsi="Book Antiqua" w:cs="Book Antiqua"/>
          <w:color w:val="000000"/>
        </w:rPr>
        <w:t xml:space="preserve">, </w:t>
      </w:r>
      <w:r w:rsidR="001E2B5D" w:rsidRPr="00D301D2">
        <w:rPr>
          <w:rFonts w:ascii="Book Antiqua" w:eastAsia="Book Antiqua" w:hAnsi="Book Antiqua" w:cs="Book Antiqua"/>
          <w:color w:val="000000"/>
        </w:rPr>
        <w:t>2</w:t>
      </w:r>
      <w:r w:rsidRPr="00D301D2">
        <w:rPr>
          <w:rFonts w:ascii="Book Antiqua" w:eastAsia="Book Antiqua" w:hAnsi="Book Antiqua" w:cs="Book Antiqua"/>
          <w:color w:val="000000"/>
        </w:rPr>
        <w:t xml:space="preserve">, </w:t>
      </w:r>
      <w:r w:rsidR="001E2B5D" w:rsidRPr="00D301D2">
        <w:rPr>
          <w:rFonts w:ascii="Book Antiqua" w:eastAsia="Book Antiqua" w:hAnsi="Book Antiqua" w:cs="Book Antiqua"/>
          <w:color w:val="000000"/>
        </w:rPr>
        <w:t xml:space="preserve">5, </w:t>
      </w:r>
      <w:r w:rsidRPr="00D301D2">
        <w:rPr>
          <w:rFonts w:ascii="Book Antiqua" w:eastAsia="Book Antiqua" w:hAnsi="Book Antiqua" w:cs="Book Antiqua"/>
          <w:color w:val="000000"/>
        </w:rPr>
        <w:t xml:space="preserve">and </w:t>
      </w:r>
      <w:r w:rsidR="001E2B5D" w:rsidRPr="00D301D2">
        <w:rPr>
          <w:rFonts w:ascii="Book Antiqua" w:eastAsia="Book Antiqua" w:hAnsi="Book Antiqua" w:cs="Book Antiqua"/>
          <w:color w:val="000000"/>
        </w:rPr>
        <w:t xml:space="preserve">10 </w:t>
      </w:r>
      <w:r w:rsidRPr="00D301D2">
        <w:rPr>
          <w:rFonts w:ascii="Book Antiqua" w:eastAsia="Book Antiqua" w:hAnsi="Book Antiqua" w:cs="Book Antiqua"/>
          <w:color w:val="000000"/>
        </w:rPr>
        <w:t xml:space="preserve">years, respectively. While the estimated risk </w:t>
      </w:r>
      <w:r w:rsidR="001E2B5D" w:rsidRPr="00D301D2">
        <w:rPr>
          <w:rFonts w:ascii="Book Antiqua" w:eastAsia="Book Antiqua" w:hAnsi="Book Antiqua" w:cs="Book Antiqua"/>
          <w:color w:val="000000"/>
        </w:rPr>
        <w:t xml:space="preserve">was </w:t>
      </w:r>
      <w:r w:rsidRPr="00D301D2">
        <w:rPr>
          <w:rFonts w:ascii="Book Antiqua" w:eastAsia="Book Antiqua" w:hAnsi="Book Antiqua" w:cs="Book Antiqua"/>
          <w:color w:val="000000"/>
        </w:rPr>
        <w:t xml:space="preserve">less than </w:t>
      </w:r>
      <w:r w:rsidR="001E2B5D" w:rsidRPr="00D301D2">
        <w:rPr>
          <w:rFonts w:ascii="Book Antiqua" w:eastAsia="Book Antiqua" w:hAnsi="Book Antiqua" w:cs="Book Antiqua"/>
          <w:color w:val="000000"/>
        </w:rPr>
        <w:t xml:space="preserve">reported in </w:t>
      </w:r>
      <w:r w:rsidRPr="00D301D2">
        <w:rPr>
          <w:rFonts w:ascii="Book Antiqua" w:eastAsia="Book Antiqua" w:hAnsi="Book Antiqua" w:cs="Book Antiqua"/>
          <w:color w:val="000000"/>
        </w:rPr>
        <w:t xml:space="preserve">the previous meta-analysis, the inclusion of acute and unspecified pancreatitis along with CP might have underestimated the association between CP and PC, as acute pancreatitis is less likely to progress to PC compared </w:t>
      </w:r>
      <w:r w:rsidR="001E2B5D" w:rsidRPr="00D301D2">
        <w:rPr>
          <w:rFonts w:ascii="Book Antiqua" w:eastAsia="Book Antiqua" w:hAnsi="Book Antiqua" w:cs="Book Antiqua"/>
          <w:color w:val="000000"/>
        </w:rPr>
        <w:t xml:space="preserve">with </w:t>
      </w:r>
      <w:r w:rsidRPr="00D301D2">
        <w:rPr>
          <w:rFonts w:ascii="Book Antiqua" w:eastAsia="Book Antiqua" w:hAnsi="Book Antiqua" w:cs="Book Antiqua"/>
          <w:color w:val="000000"/>
        </w:rPr>
        <w:t xml:space="preserve">CP. Kirkegård </w:t>
      </w:r>
      <w:r w:rsidRPr="00D301D2">
        <w:rPr>
          <w:rFonts w:ascii="Book Antiqua" w:eastAsia="Book Antiqua" w:hAnsi="Book Antiqua" w:cs="Book Antiqua"/>
          <w:i/>
          <w:iCs/>
          <w:color w:val="000000"/>
        </w:rPr>
        <w:t>et al</w:t>
      </w:r>
      <w:r w:rsidRPr="00D301D2">
        <w:rPr>
          <w:rFonts w:ascii="Book Antiqua" w:eastAsia="Book Antiqua" w:hAnsi="Book Antiqua" w:cs="Book Antiqua"/>
          <w:color w:val="000000"/>
          <w:szCs w:val="20"/>
          <w:vertAlign w:val="superscript"/>
        </w:rPr>
        <w:t>[8]</w:t>
      </w:r>
      <w:r w:rsidRPr="00D301D2">
        <w:rPr>
          <w:rFonts w:ascii="Book Antiqua" w:eastAsia="Book Antiqua" w:hAnsi="Book Antiqua" w:cs="Book Antiqua"/>
          <w:color w:val="000000"/>
        </w:rPr>
        <w:t xml:space="preserve">, in a recent meta-analysis of 13 </w:t>
      </w:r>
      <w:r w:rsidR="001A0FB6" w:rsidRPr="00D301D2">
        <w:rPr>
          <w:rFonts w:ascii="Book Antiqua" w:eastAsia="Book Antiqua" w:hAnsi="Book Antiqua" w:cs="Book Antiqua"/>
          <w:color w:val="000000"/>
        </w:rPr>
        <w:t xml:space="preserve">CP </w:t>
      </w:r>
      <w:r w:rsidRPr="00D301D2">
        <w:rPr>
          <w:rFonts w:ascii="Book Antiqua" w:eastAsia="Book Antiqua" w:hAnsi="Book Antiqua" w:cs="Book Antiqua"/>
          <w:color w:val="000000"/>
        </w:rPr>
        <w:t xml:space="preserve">studies, estimated 8-fold and 3.5-fold </w:t>
      </w:r>
      <w:r w:rsidR="001E2B5D" w:rsidRPr="00D301D2">
        <w:rPr>
          <w:rFonts w:ascii="Book Antiqua" w:eastAsia="Book Antiqua" w:hAnsi="Book Antiqua" w:cs="Book Antiqua"/>
          <w:color w:val="000000"/>
        </w:rPr>
        <w:t xml:space="preserve">increased </w:t>
      </w:r>
      <w:r w:rsidRPr="00D301D2">
        <w:rPr>
          <w:rFonts w:ascii="Book Antiqua" w:eastAsia="Book Antiqua" w:hAnsi="Book Antiqua" w:cs="Book Antiqua"/>
          <w:color w:val="000000"/>
        </w:rPr>
        <w:t>risk</w:t>
      </w:r>
      <w:r w:rsidR="001E2B5D"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of PC at </w:t>
      </w:r>
      <w:r w:rsidR="001E2B5D" w:rsidRPr="00D301D2">
        <w:rPr>
          <w:rFonts w:ascii="Book Antiqua" w:eastAsia="Book Antiqua" w:hAnsi="Book Antiqua" w:cs="Book Antiqua"/>
          <w:color w:val="000000"/>
        </w:rPr>
        <w:t>5</w:t>
      </w:r>
      <w:r w:rsidR="001A0FB6" w:rsidRPr="00D301D2">
        <w:rPr>
          <w:rFonts w:ascii="Book Antiqua" w:eastAsia="Book Antiqua" w:hAnsi="Book Antiqua" w:cs="Book Antiqua"/>
          <w:color w:val="000000"/>
        </w:rPr>
        <w:t>-</w:t>
      </w:r>
      <w:r w:rsidR="001E2B5D"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and </w:t>
      </w:r>
      <w:r w:rsidR="001E2B5D" w:rsidRPr="00D301D2">
        <w:rPr>
          <w:rFonts w:ascii="Book Antiqua" w:eastAsia="Book Antiqua" w:hAnsi="Book Antiqua" w:cs="Book Antiqua"/>
          <w:color w:val="000000"/>
        </w:rPr>
        <w:t>9</w:t>
      </w:r>
      <w:r w:rsidRPr="00D301D2">
        <w:rPr>
          <w:rFonts w:ascii="Book Antiqua" w:eastAsia="Book Antiqua" w:hAnsi="Book Antiqua" w:cs="Book Antiqua"/>
          <w:color w:val="000000"/>
        </w:rPr>
        <w:t xml:space="preserve">-year lag periods, respectively, from CP diagnosis to PC diagnosis (Table 1). The meta-analyses suggest that patients with CP are at increased risk of developing PC </w:t>
      </w:r>
      <w:r w:rsidR="001E2B5D" w:rsidRPr="00D301D2">
        <w:rPr>
          <w:rFonts w:ascii="Book Antiqua" w:eastAsia="Book Antiqua" w:hAnsi="Book Antiqua" w:cs="Book Antiqua"/>
          <w:color w:val="000000"/>
        </w:rPr>
        <w:t xml:space="preserve">compared with </w:t>
      </w:r>
      <w:r w:rsidRPr="00D301D2">
        <w:rPr>
          <w:rFonts w:ascii="Book Antiqua" w:eastAsia="Book Antiqua" w:hAnsi="Book Antiqua" w:cs="Book Antiqua"/>
          <w:color w:val="000000"/>
        </w:rPr>
        <w:t xml:space="preserve">the general population. However, the estimated risk </w:t>
      </w:r>
      <w:r w:rsidR="001A0FB6" w:rsidRPr="00D301D2">
        <w:rPr>
          <w:rFonts w:ascii="Book Antiqua" w:eastAsia="Book Antiqua" w:hAnsi="Book Antiqua" w:cs="Book Antiqua"/>
          <w:color w:val="000000"/>
        </w:rPr>
        <w:t xml:space="preserve">was </w:t>
      </w:r>
      <w:r w:rsidRPr="00D301D2">
        <w:rPr>
          <w:rFonts w:ascii="Book Antiqua" w:eastAsia="Book Antiqua" w:hAnsi="Book Antiqua" w:cs="Book Antiqua"/>
          <w:color w:val="000000"/>
        </w:rPr>
        <w:t xml:space="preserve">much </w:t>
      </w:r>
      <w:r w:rsidR="001A0FB6" w:rsidRPr="00D301D2">
        <w:rPr>
          <w:rFonts w:ascii="Book Antiqua" w:eastAsia="Book Antiqua" w:hAnsi="Book Antiqua" w:cs="Book Antiqua"/>
          <w:color w:val="000000"/>
        </w:rPr>
        <w:t xml:space="preserve">lower </w:t>
      </w:r>
      <w:r w:rsidRPr="00D301D2">
        <w:rPr>
          <w:rFonts w:ascii="Book Antiqua" w:eastAsia="Book Antiqua" w:hAnsi="Book Antiqua" w:cs="Book Antiqua"/>
          <w:color w:val="000000"/>
        </w:rPr>
        <w:t xml:space="preserve">than </w:t>
      </w:r>
      <w:r w:rsidR="001E2B5D" w:rsidRPr="00D301D2">
        <w:rPr>
          <w:rFonts w:ascii="Book Antiqua" w:eastAsia="Book Antiqua" w:hAnsi="Book Antiqua" w:cs="Book Antiqua"/>
          <w:color w:val="000000"/>
        </w:rPr>
        <w:t xml:space="preserve">that </w:t>
      </w:r>
      <w:r w:rsidRPr="00D301D2">
        <w:rPr>
          <w:rFonts w:ascii="Book Antiqua" w:eastAsia="Book Antiqua" w:hAnsi="Book Antiqua" w:cs="Book Antiqua"/>
          <w:color w:val="000000"/>
        </w:rPr>
        <w:t xml:space="preserve">reported in some individual studies, especially when </w:t>
      </w:r>
      <w:r w:rsidR="001E2B5D" w:rsidRPr="00D301D2">
        <w:rPr>
          <w:rFonts w:ascii="Book Antiqua" w:eastAsia="Book Antiqua" w:hAnsi="Book Antiqua" w:cs="Book Antiqua"/>
          <w:color w:val="000000"/>
        </w:rPr>
        <w:t xml:space="preserve">a </w:t>
      </w:r>
      <w:r w:rsidRPr="00D301D2">
        <w:rPr>
          <w:rFonts w:ascii="Book Antiqua" w:eastAsia="Book Antiqua" w:hAnsi="Book Antiqua" w:cs="Book Antiqua"/>
          <w:color w:val="000000"/>
        </w:rPr>
        <w:t xml:space="preserve">2-year lag period </w:t>
      </w:r>
      <w:r w:rsidR="001A0FB6" w:rsidRPr="00D301D2">
        <w:rPr>
          <w:rFonts w:ascii="Book Antiqua" w:eastAsia="Book Antiqua" w:hAnsi="Book Antiqua" w:cs="Book Antiqua"/>
          <w:color w:val="000000"/>
        </w:rPr>
        <w:t xml:space="preserve">was </w:t>
      </w:r>
      <w:r w:rsidRPr="00D301D2">
        <w:rPr>
          <w:rFonts w:ascii="Book Antiqua" w:eastAsia="Book Antiqua" w:hAnsi="Book Antiqua" w:cs="Book Antiqua"/>
          <w:color w:val="000000"/>
        </w:rPr>
        <w:t>included. While the increased duration of CP-related inflammation is expected to increase PC risk, the decrease in PC risk between the 2- and 5-year lag periods in the meta-analyses suggests initial misclassification of PC as CP in some of the included studies. Also, most studies did not evaluate the impact of confounding risk factors like smoking or alcohol intake on the risk estimate of CP-related PC.</w:t>
      </w:r>
    </w:p>
    <w:p w14:paraId="521BF38B" w14:textId="77777777" w:rsidR="00A77B3E" w:rsidRPr="00D301D2" w:rsidRDefault="00A77B3E" w:rsidP="00707BB1">
      <w:pPr>
        <w:spacing w:line="360" w:lineRule="auto"/>
        <w:jc w:val="both"/>
      </w:pPr>
    </w:p>
    <w:p w14:paraId="155AFEDB" w14:textId="77777777" w:rsidR="00A77B3E" w:rsidRPr="00D301D2" w:rsidRDefault="00FA6119" w:rsidP="00707BB1">
      <w:pPr>
        <w:spacing w:line="360" w:lineRule="auto"/>
        <w:jc w:val="both"/>
      </w:pPr>
      <w:r w:rsidRPr="00D301D2">
        <w:rPr>
          <w:rFonts w:ascii="Book Antiqua" w:eastAsia="Book Antiqua" w:hAnsi="Book Antiqua" w:cs="Book Antiqua"/>
          <w:b/>
          <w:bCs/>
          <w:i/>
          <w:iCs/>
          <w:color w:val="000000"/>
        </w:rPr>
        <w:t>Risk factors for the development of PC in CP patients</w:t>
      </w:r>
    </w:p>
    <w:p w14:paraId="5EEFC57D" w14:textId="5F3158E8" w:rsidR="00A77B3E" w:rsidRPr="00D301D2" w:rsidRDefault="00FA6119" w:rsidP="00707BB1">
      <w:pPr>
        <w:spacing w:line="360" w:lineRule="auto"/>
        <w:jc w:val="both"/>
      </w:pPr>
      <w:r w:rsidRPr="00D301D2">
        <w:rPr>
          <w:rFonts w:ascii="Book Antiqua" w:eastAsia="Book Antiqua" w:hAnsi="Book Antiqua" w:cs="Book Antiqua"/>
          <w:color w:val="000000"/>
        </w:rPr>
        <w:t xml:space="preserve">The current evidence suggests that the incidence of PC in CP </w:t>
      </w:r>
      <w:r w:rsidR="001A0FB6" w:rsidRPr="00D301D2">
        <w:rPr>
          <w:rFonts w:ascii="Book Antiqua" w:eastAsia="Book Antiqua" w:hAnsi="Book Antiqua" w:cs="Book Antiqua"/>
          <w:color w:val="000000"/>
        </w:rPr>
        <w:t xml:space="preserve">patients </w:t>
      </w:r>
      <w:r w:rsidRPr="00D301D2">
        <w:rPr>
          <w:rFonts w:ascii="Book Antiqua" w:eastAsia="Book Antiqua" w:hAnsi="Book Antiqua" w:cs="Book Antiqua"/>
          <w:color w:val="000000"/>
        </w:rPr>
        <w:t>is variable (2.7- to 13.3-fold increased risk) and influenced by multiple factors</w:t>
      </w:r>
      <w:r w:rsidRPr="00D301D2">
        <w:rPr>
          <w:rFonts w:ascii="Book Antiqua" w:eastAsia="Book Antiqua" w:hAnsi="Book Antiqua" w:cs="Book Antiqua"/>
          <w:color w:val="000000"/>
          <w:szCs w:val="30"/>
          <w:vertAlign w:val="superscript"/>
        </w:rPr>
        <w:t>[</w:t>
      </w:r>
      <w:r w:rsidRPr="00D301D2">
        <w:rPr>
          <w:rFonts w:ascii="Book Antiqua" w:eastAsia="Book Antiqua" w:hAnsi="Book Antiqua" w:cs="Book Antiqua"/>
          <w:color w:val="000000"/>
          <w:szCs w:val="20"/>
          <w:vertAlign w:val="superscript"/>
        </w:rPr>
        <w:t>20,21]</w:t>
      </w:r>
      <w:r w:rsidRPr="00D301D2">
        <w:rPr>
          <w:rFonts w:ascii="Book Antiqua" w:eastAsia="Book Antiqua" w:hAnsi="Book Antiqua" w:cs="Book Antiqua"/>
          <w:color w:val="000000"/>
        </w:rPr>
        <w:t xml:space="preserve">. Hence, identifying demographic and clinical risk factors for PC in CP patients will help to determine the subgroup of CP patients who might benefit from surgical intervention. A retrospective analysis of 1415 patients from an Indian center reported </w:t>
      </w:r>
      <w:r w:rsidR="00D66D64" w:rsidRPr="00D301D2">
        <w:rPr>
          <w:rFonts w:ascii="Book Antiqua" w:eastAsia="Book Antiqua" w:hAnsi="Book Antiqua" w:cs="Book Antiqua"/>
          <w:color w:val="000000"/>
        </w:rPr>
        <w:t xml:space="preserve">that a </w:t>
      </w:r>
      <w:r w:rsidRPr="00D301D2">
        <w:rPr>
          <w:rFonts w:ascii="Book Antiqua" w:eastAsia="Book Antiqua" w:hAnsi="Book Antiqua" w:cs="Book Antiqua"/>
          <w:color w:val="000000"/>
        </w:rPr>
        <w:t xml:space="preserve">smoking and </w:t>
      </w:r>
      <w:r w:rsidRPr="00D301D2">
        <w:rPr>
          <w:rFonts w:ascii="Book Antiqua" w:eastAsia="Book Antiqua" w:hAnsi="Book Antiqua" w:cs="Book Antiqua"/>
          <w:color w:val="000000"/>
        </w:rPr>
        <w:lastRenderedPageBreak/>
        <w:t xml:space="preserve">nonalcoholic CP etiology </w:t>
      </w:r>
      <w:r w:rsidR="00D66D64" w:rsidRPr="00D301D2">
        <w:rPr>
          <w:rFonts w:ascii="Book Antiqua" w:eastAsia="Book Antiqua" w:hAnsi="Book Antiqua" w:cs="Book Antiqua"/>
          <w:color w:val="000000"/>
        </w:rPr>
        <w:t>w</w:t>
      </w:r>
      <w:r w:rsidRPr="00D301D2">
        <w:rPr>
          <w:rFonts w:ascii="Book Antiqua" w:eastAsia="Book Antiqua" w:hAnsi="Book Antiqua" w:cs="Book Antiqua"/>
          <w:color w:val="000000"/>
        </w:rPr>
        <w:t>as a risk factor for developing PC</w:t>
      </w:r>
      <w:r w:rsidRPr="00D301D2">
        <w:rPr>
          <w:rFonts w:ascii="Book Antiqua" w:eastAsia="Book Antiqua" w:hAnsi="Book Antiqua" w:cs="Book Antiqua"/>
          <w:color w:val="000000"/>
          <w:szCs w:val="20"/>
          <w:vertAlign w:val="superscript"/>
        </w:rPr>
        <w:t>[22]</w:t>
      </w:r>
      <w:r w:rsidRPr="00D301D2">
        <w:rPr>
          <w:rFonts w:ascii="Book Antiqua" w:eastAsia="Book Antiqua" w:hAnsi="Book Antiqua" w:cs="Book Antiqua"/>
          <w:color w:val="000000"/>
        </w:rPr>
        <w:t xml:space="preserve"> (Table 2). Among </w:t>
      </w:r>
      <w:r w:rsidR="00D66D64" w:rsidRPr="00D301D2">
        <w:rPr>
          <w:rFonts w:ascii="Book Antiqua" w:eastAsia="Book Antiqua" w:hAnsi="Book Antiqua" w:cs="Book Antiqua"/>
          <w:color w:val="000000"/>
        </w:rPr>
        <w:t xml:space="preserve">the </w:t>
      </w:r>
      <w:r w:rsidRPr="00D301D2">
        <w:rPr>
          <w:rFonts w:ascii="Book Antiqua" w:eastAsia="Book Antiqua" w:hAnsi="Book Antiqua" w:cs="Book Antiqua"/>
          <w:color w:val="000000"/>
        </w:rPr>
        <w:t xml:space="preserve">nonalcoholic CP </w:t>
      </w:r>
      <w:r w:rsidR="00D66D64" w:rsidRPr="00D301D2">
        <w:rPr>
          <w:rFonts w:ascii="Book Antiqua" w:eastAsia="Book Antiqua" w:hAnsi="Book Antiqua" w:cs="Book Antiqua"/>
          <w:color w:val="000000"/>
        </w:rPr>
        <w:t>etiologies</w:t>
      </w:r>
      <w:r w:rsidRPr="00D301D2">
        <w:rPr>
          <w:rFonts w:ascii="Book Antiqua" w:eastAsia="Book Antiqua" w:hAnsi="Book Antiqua" w:cs="Book Antiqua"/>
          <w:color w:val="000000"/>
        </w:rPr>
        <w:t xml:space="preserve">, idiopathic senile chronic pancreatitis (ISCP), defined as </w:t>
      </w:r>
      <w:r w:rsidR="00D66D64" w:rsidRPr="00D301D2">
        <w:rPr>
          <w:rFonts w:ascii="Book Antiqua" w:eastAsia="Book Antiqua" w:hAnsi="Book Antiqua" w:cs="Book Antiqua"/>
          <w:color w:val="000000"/>
        </w:rPr>
        <w:t xml:space="preserve">an </w:t>
      </w:r>
      <w:r w:rsidRPr="00D301D2">
        <w:rPr>
          <w:rFonts w:ascii="Book Antiqua" w:eastAsia="Book Antiqua" w:hAnsi="Book Antiqua" w:cs="Book Antiqua"/>
          <w:color w:val="000000"/>
        </w:rPr>
        <w:t xml:space="preserve">age of onset of CP </w:t>
      </w:r>
      <w:r w:rsidR="00D66D64" w:rsidRPr="00D301D2">
        <w:rPr>
          <w:rFonts w:ascii="Book Antiqua" w:eastAsia="Book Antiqua" w:hAnsi="Book Antiqua" w:cs="Book Antiqua"/>
          <w:color w:val="000000"/>
        </w:rPr>
        <w:t xml:space="preserve">of </w:t>
      </w:r>
      <w:r w:rsidRPr="00D301D2">
        <w:rPr>
          <w:rFonts w:ascii="Book Antiqua" w:eastAsia="Book Antiqua" w:hAnsi="Book Antiqua" w:cs="Book Antiqua"/>
          <w:color w:val="000000"/>
        </w:rPr>
        <w:t xml:space="preserve">more than 35 years, had </w:t>
      </w:r>
      <w:r w:rsidR="00D66D64" w:rsidRPr="00D301D2">
        <w:rPr>
          <w:rFonts w:ascii="Book Antiqua" w:eastAsia="Book Antiqua" w:hAnsi="Book Antiqua" w:cs="Book Antiqua"/>
          <w:color w:val="000000"/>
        </w:rPr>
        <w:t xml:space="preserve">a greater </w:t>
      </w:r>
      <w:r w:rsidRPr="00D301D2">
        <w:rPr>
          <w:rFonts w:ascii="Book Antiqua" w:eastAsia="Book Antiqua" w:hAnsi="Book Antiqua" w:cs="Book Antiqua"/>
          <w:color w:val="000000"/>
        </w:rPr>
        <w:t xml:space="preserve">risk of PC than idiopathic juvenile CP (5% </w:t>
      </w:r>
      <w:r w:rsidRPr="00D301D2">
        <w:rPr>
          <w:rFonts w:ascii="Book Antiqua" w:eastAsia="Book Antiqua" w:hAnsi="Book Antiqua" w:cs="Book Antiqua"/>
          <w:i/>
          <w:iCs/>
          <w:color w:val="000000"/>
        </w:rPr>
        <w:t>vs</w:t>
      </w:r>
      <w:r w:rsidRPr="00D301D2">
        <w:rPr>
          <w:rFonts w:ascii="Book Antiqua" w:eastAsia="Book Antiqua" w:hAnsi="Book Antiqua" w:cs="Book Antiqua"/>
          <w:color w:val="000000"/>
        </w:rPr>
        <w:t xml:space="preserve"> 0.2% at </w:t>
      </w:r>
      <w:r w:rsidR="00D66D64" w:rsidRPr="00D301D2">
        <w:rPr>
          <w:rFonts w:ascii="Book Antiqua" w:eastAsia="Book Antiqua" w:hAnsi="Book Antiqua" w:cs="Book Antiqua"/>
          <w:color w:val="000000"/>
        </w:rPr>
        <w:t xml:space="preserve">10 </w:t>
      </w:r>
      <w:r w:rsidRPr="00D301D2">
        <w:rPr>
          <w:rFonts w:ascii="Book Antiqua" w:eastAsia="Book Antiqua" w:hAnsi="Book Antiqua" w:cs="Book Antiqua"/>
          <w:color w:val="000000"/>
        </w:rPr>
        <w:t xml:space="preserve">years </w:t>
      </w:r>
      <w:r w:rsidR="00D66D64" w:rsidRPr="00D301D2">
        <w:rPr>
          <w:rFonts w:ascii="Book Antiqua" w:eastAsia="Book Antiqua" w:hAnsi="Book Antiqua" w:cs="Book Antiqua"/>
          <w:color w:val="000000"/>
        </w:rPr>
        <w:t xml:space="preserve">of </w:t>
      </w:r>
      <w:r w:rsidRPr="00D301D2">
        <w:rPr>
          <w:rFonts w:ascii="Book Antiqua" w:eastAsia="Book Antiqua" w:hAnsi="Book Antiqua" w:cs="Book Antiqua"/>
          <w:color w:val="000000"/>
        </w:rPr>
        <w:t>follow</w:t>
      </w:r>
      <w:r w:rsidR="00D66D64" w:rsidRPr="00D301D2">
        <w:rPr>
          <w:rFonts w:ascii="Book Antiqua" w:eastAsia="Book Antiqua" w:hAnsi="Book Antiqua" w:cs="Book Antiqua"/>
          <w:color w:val="000000"/>
        </w:rPr>
        <w:t>-</w:t>
      </w:r>
      <w:r w:rsidRPr="00D301D2">
        <w:rPr>
          <w:rFonts w:ascii="Book Antiqua" w:eastAsia="Book Antiqua" w:hAnsi="Book Antiqua" w:cs="Book Antiqua"/>
          <w:color w:val="000000"/>
        </w:rPr>
        <w:t>up). An inverse association between exocrine insufficiency and malignancy risk indicate</w:t>
      </w:r>
      <w:r w:rsidR="00D66D64" w:rsidRPr="00D301D2">
        <w:rPr>
          <w:rFonts w:ascii="Book Antiqua" w:eastAsia="Book Antiqua" w:hAnsi="Book Antiqua" w:cs="Book Antiqua"/>
          <w:color w:val="000000"/>
        </w:rPr>
        <w:t>d</w:t>
      </w:r>
      <w:r w:rsidRPr="00D301D2">
        <w:rPr>
          <w:rFonts w:ascii="Book Antiqua" w:eastAsia="Book Antiqua" w:hAnsi="Book Antiqua" w:cs="Book Antiqua"/>
          <w:color w:val="000000"/>
        </w:rPr>
        <w:t xml:space="preserve"> that steatorrhea and malignant transformation </w:t>
      </w:r>
      <w:r w:rsidR="00D46DDB" w:rsidRPr="00D301D2">
        <w:rPr>
          <w:rFonts w:ascii="Book Antiqua" w:eastAsia="Book Antiqua" w:hAnsi="Book Antiqua" w:cs="Book Antiqua"/>
          <w:color w:val="000000"/>
        </w:rPr>
        <w:t>occurred</w:t>
      </w:r>
      <w:r w:rsidRPr="00D301D2">
        <w:rPr>
          <w:rFonts w:ascii="Book Antiqua" w:eastAsia="Book Antiqua" w:hAnsi="Book Antiqua" w:cs="Book Antiqua"/>
          <w:color w:val="000000"/>
        </w:rPr>
        <w:t xml:space="preserve"> independently. A retrospective analysis of 2037 CP </w:t>
      </w:r>
      <w:r w:rsidR="001A0FB6" w:rsidRPr="00D301D2">
        <w:rPr>
          <w:rFonts w:ascii="Book Antiqua" w:eastAsia="Book Antiqua" w:hAnsi="Book Antiqua" w:cs="Book Antiqua"/>
          <w:color w:val="000000"/>
        </w:rPr>
        <w:t xml:space="preserve">cases </w:t>
      </w:r>
      <w:r w:rsidR="00D66D64" w:rsidRPr="00D301D2">
        <w:rPr>
          <w:rFonts w:ascii="Book Antiqua" w:eastAsia="Book Antiqua" w:hAnsi="Book Antiqua" w:cs="Book Antiqua"/>
          <w:color w:val="000000"/>
        </w:rPr>
        <w:t xml:space="preserve">in </w:t>
      </w:r>
      <w:r w:rsidRPr="00D301D2">
        <w:rPr>
          <w:rFonts w:ascii="Book Antiqua" w:eastAsia="Book Antiqua" w:hAnsi="Book Antiqua" w:cs="Book Antiqua"/>
          <w:color w:val="000000"/>
        </w:rPr>
        <w:t xml:space="preserve">a </w:t>
      </w:r>
      <w:r w:rsidR="001A0FB6" w:rsidRPr="00D301D2">
        <w:rPr>
          <w:rFonts w:ascii="Book Antiqua" w:eastAsia="Book Antiqua" w:hAnsi="Book Antiqua" w:cs="Book Antiqua"/>
          <w:color w:val="000000"/>
        </w:rPr>
        <w:t xml:space="preserve">patient </w:t>
      </w:r>
      <w:r w:rsidRPr="00D301D2">
        <w:rPr>
          <w:rFonts w:ascii="Book Antiqua" w:eastAsia="Book Antiqua" w:hAnsi="Book Antiqua" w:cs="Book Antiqua"/>
          <w:color w:val="000000"/>
        </w:rPr>
        <w:t xml:space="preserve">database </w:t>
      </w:r>
      <w:r w:rsidR="001A0FB6" w:rsidRPr="00D301D2">
        <w:rPr>
          <w:rFonts w:ascii="Book Antiqua" w:eastAsia="Book Antiqua" w:hAnsi="Book Antiqua" w:cs="Book Antiqua"/>
          <w:color w:val="000000"/>
        </w:rPr>
        <w:t xml:space="preserve">in China </w:t>
      </w:r>
      <w:r w:rsidRPr="00D301D2">
        <w:rPr>
          <w:rFonts w:ascii="Book Antiqua" w:eastAsia="Book Antiqua" w:hAnsi="Book Antiqua" w:cs="Book Antiqua"/>
          <w:color w:val="000000"/>
        </w:rPr>
        <w:t xml:space="preserve">did not </w:t>
      </w:r>
      <w:r w:rsidR="00D66D64" w:rsidRPr="00D301D2">
        <w:rPr>
          <w:rFonts w:ascii="Book Antiqua" w:eastAsia="Book Antiqua" w:hAnsi="Book Antiqua" w:cs="Book Antiqua"/>
          <w:color w:val="000000"/>
        </w:rPr>
        <w:t xml:space="preserve">find </w:t>
      </w:r>
      <w:r w:rsidRPr="00D301D2">
        <w:rPr>
          <w:rFonts w:ascii="Book Antiqua" w:eastAsia="Book Antiqua" w:hAnsi="Book Antiqua" w:cs="Book Antiqua"/>
          <w:color w:val="000000"/>
        </w:rPr>
        <w:t>a significant difference in PC risk between alcoholic and idiopathic pancreatitis</w:t>
      </w:r>
      <w:r w:rsidRPr="00D301D2">
        <w:rPr>
          <w:rFonts w:ascii="Book Antiqua" w:eastAsia="Book Antiqua" w:hAnsi="Book Antiqua" w:cs="Book Antiqua"/>
          <w:color w:val="000000"/>
          <w:szCs w:val="20"/>
          <w:vertAlign w:val="superscript"/>
        </w:rPr>
        <w:t>[23]</w:t>
      </w:r>
      <w:r w:rsidRPr="00D301D2">
        <w:rPr>
          <w:rFonts w:ascii="Book Antiqua" w:eastAsia="Book Antiqua" w:hAnsi="Book Antiqua" w:cs="Book Antiqua"/>
          <w:color w:val="000000"/>
        </w:rPr>
        <w:t xml:space="preserve">. However, </w:t>
      </w:r>
      <w:r w:rsidR="00D66D64" w:rsidRPr="00D301D2">
        <w:rPr>
          <w:rFonts w:ascii="Book Antiqua" w:eastAsia="Book Antiqua" w:hAnsi="Book Antiqua" w:cs="Book Antiqua"/>
          <w:color w:val="000000"/>
        </w:rPr>
        <w:t>the analysis did not include a</w:t>
      </w:r>
      <w:r w:rsidRPr="00D301D2">
        <w:rPr>
          <w:rFonts w:ascii="Book Antiqua" w:eastAsia="Book Antiqua" w:hAnsi="Book Antiqua" w:cs="Book Antiqua"/>
          <w:color w:val="000000"/>
        </w:rPr>
        <w:t xml:space="preserve"> separate risk analysis </w:t>
      </w:r>
      <w:r w:rsidR="00D66D64" w:rsidRPr="00D301D2">
        <w:rPr>
          <w:rFonts w:ascii="Book Antiqua" w:eastAsia="Book Antiqua" w:hAnsi="Book Antiqua" w:cs="Book Antiqua"/>
          <w:color w:val="000000"/>
        </w:rPr>
        <w:t xml:space="preserve">of </w:t>
      </w:r>
      <w:r w:rsidRPr="00D301D2">
        <w:rPr>
          <w:rFonts w:ascii="Book Antiqua" w:eastAsia="Book Antiqua" w:hAnsi="Book Antiqua" w:cs="Book Antiqua"/>
          <w:color w:val="000000"/>
        </w:rPr>
        <w:t xml:space="preserve">patients with IJSP and ISCP. </w:t>
      </w:r>
      <w:r w:rsidR="00D66D64" w:rsidRPr="00D301D2">
        <w:rPr>
          <w:rFonts w:ascii="Book Antiqua" w:eastAsia="Book Antiqua" w:hAnsi="Book Antiqua" w:cs="Book Antiqua"/>
          <w:color w:val="000000"/>
        </w:rPr>
        <w:t xml:space="preserve">A single-center European study by </w:t>
      </w:r>
      <w:r w:rsidRPr="00D301D2">
        <w:rPr>
          <w:rFonts w:ascii="Book Antiqua" w:eastAsia="Book Antiqua" w:hAnsi="Book Antiqua" w:cs="Book Antiqua"/>
          <w:color w:val="000000"/>
        </w:rPr>
        <w:t xml:space="preserve">Müllhaupt </w:t>
      </w:r>
      <w:r w:rsidRPr="00D301D2">
        <w:rPr>
          <w:rFonts w:ascii="Book Antiqua" w:eastAsia="Book Antiqua" w:hAnsi="Book Antiqua" w:cs="Book Antiqua"/>
          <w:i/>
          <w:iCs/>
          <w:color w:val="000000"/>
        </w:rPr>
        <w:t>et al</w:t>
      </w:r>
      <w:r w:rsidRPr="00D301D2">
        <w:rPr>
          <w:rFonts w:ascii="Book Antiqua" w:eastAsia="Book Antiqua" w:hAnsi="Book Antiqua" w:cs="Book Antiqua"/>
          <w:color w:val="000000"/>
          <w:szCs w:val="20"/>
          <w:vertAlign w:val="superscript"/>
        </w:rPr>
        <w:t>[24]</w:t>
      </w:r>
      <w:r w:rsidRPr="00D301D2">
        <w:rPr>
          <w:rFonts w:ascii="Book Antiqua" w:eastAsia="Book Antiqua" w:hAnsi="Book Antiqua" w:cs="Book Antiqua"/>
          <w:color w:val="000000"/>
        </w:rPr>
        <w:t xml:space="preserve"> prospectively evaluated the risk of PC in 332 CP patients. </w:t>
      </w:r>
      <w:r w:rsidR="00D66D64" w:rsidRPr="00D301D2">
        <w:rPr>
          <w:rFonts w:ascii="Book Antiqua" w:eastAsia="Book Antiqua" w:hAnsi="Book Antiqua" w:cs="Book Antiqua"/>
          <w:color w:val="000000"/>
        </w:rPr>
        <w:t>T</w:t>
      </w:r>
      <w:r w:rsidRPr="00D301D2">
        <w:rPr>
          <w:rFonts w:ascii="Book Antiqua" w:eastAsia="Book Antiqua" w:hAnsi="Book Antiqua" w:cs="Book Antiqua"/>
          <w:color w:val="000000"/>
        </w:rPr>
        <w:t xml:space="preserve">he risk of PC was </w:t>
      </w:r>
      <w:r w:rsidR="00D66D64" w:rsidRPr="00D301D2">
        <w:rPr>
          <w:rFonts w:ascii="Book Antiqua" w:eastAsia="Book Antiqua" w:hAnsi="Book Antiqua" w:cs="Book Antiqua"/>
          <w:color w:val="000000"/>
        </w:rPr>
        <w:t xml:space="preserve">greater </w:t>
      </w:r>
      <w:r w:rsidRPr="00D301D2">
        <w:rPr>
          <w:rFonts w:ascii="Book Antiqua" w:eastAsia="Book Antiqua" w:hAnsi="Book Antiqua" w:cs="Book Antiqua"/>
          <w:color w:val="000000"/>
        </w:rPr>
        <w:t xml:space="preserve">in </w:t>
      </w:r>
      <w:r w:rsidR="00D07E25" w:rsidRPr="00D301D2">
        <w:rPr>
          <w:rFonts w:ascii="Book Antiqua" w:eastAsia="Book Antiqua" w:hAnsi="Book Antiqua" w:cs="Book Antiqua"/>
          <w:color w:val="000000"/>
        </w:rPr>
        <w:t>idiopathic juvenile chronic pancreatitis (</w:t>
      </w:r>
      <w:r w:rsidRPr="00D301D2">
        <w:rPr>
          <w:rFonts w:ascii="Book Antiqua" w:eastAsia="Book Antiqua" w:hAnsi="Book Antiqua" w:cs="Book Antiqua"/>
          <w:color w:val="000000"/>
        </w:rPr>
        <w:t>IJCP</w:t>
      </w:r>
      <w:r w:rsidR="00D07E25"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compared </w:t>
      </w:r>
      <w:r w:rsidR="00D66D64" w:rsidRPr="00D301D2">
        <w:rPr>
          <w:rFonts w:ascii="Book Antiqua" w:eastAsia="Book Antiqua" w:hAnsi="Book Antiqua" w:cs="Book Antiqua"/>
          <w:color w:val="000000"/>
        </w:rPr>
        <w:t xml:space="preserve">with </w:t>
      </w:r>
      <w:r w:rsidRPr="00D301D2">
        <w:rPr>
          <w:rFonts w:ascii="Book Antiqua" w:eastAsia="Book Antiqua" w:hAnsi="Book Antiqua" w:cs="Book Antiqua"/>
          <w:color w:val="000000"/>
        </w:rPr>
        <w:t>other CP etiological subtypes. The authors concluded that early</w:t>
      </w:r>
      <w:r w:rsidR="00D46DDB"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onset and prolonged disease was a significant risk factor for CP-related PC. In another European study from Sweden, Vujasinovic </w:t>
      </w:r>
      <w:r w:rsidRPr="00D301D2">
        <w:rPr>
          <w:rFonts w:ascii="Book Antiqua" w:eastAsia="Book Antiqua" w:hAnsi="Book Antiqua" w:cs="Book Antiqua"/>
          <w:i/>
          <w:iCs/>
          <w:color w:val="000000"/>
        </w:rPr>
        <w:t>et al</w:t>
      </w:r>
      <w:r w:rsidRPr="00D301D2">
        <w:rPr>
          <w:rFonts w:ascii="Book Antiqua" w:eastAsia="Book Antiqua" w:hAnsi="Book Antiqua" w:cs="Book Antiqua"/>
          <w:color w:val="000000"/>
          <w:szCs w:val="20"/>
          <w:vertAlign w:val="superscript"/>
        </w:rPr>
        <w:t>[25]</w:t>
      </w:r>
      <w:r w:rsidRPr="00D301D2">
        <w:rPr>
          <w:rFonts w:ascii="Book Antiqua" w:eastAsia="Book Antiqua" w:hAnsi="Book Antiqua" w:cs="Book Antiqua"/>
          <w:color w:val="000000"/>
        </w:rPr>
        <w:t xml:space="preserve"> evaluated the risk of PC </w:t>
      </w:r>
      <w:r w:rsidR="00D66D64" w:rsidRPr="00D301D2">
        <w:rPr>
          <w:rFonts w:ascii="Book Antiqua" w:eastAsia="Book Antiqua" w:hAnsi="Book Antiqua" w:cs="Book Antiqua"/>
          <w:color w:val="000000"/>
        </w:rPr>
        <w:t xml:space="preserve">in </w:t>
      </w:r>
      <w:r w:rsidRPr="00D301D2">
        <w:rPr>
          <w:rFonts w:ascii="Book Antiqua" w:eastAsia="Book Antiqua" w:hAnsi="Book Antiqua" w:cs="Book Antiqua"/>
          <w:color w:val="000000"/>
        </w:rPr>
        <w:t>a retrospective analysis of prospectively collected</w:t>
      </w:r>
      <w:r w:rsidR="00D66D64"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pancreatic clinic</w:t>
      </w:r>
      <w:r w:rsidR="003D32DD" w:rsidRPr="00D301D2">
        <w:rPr>
          <w:rFonts w:ascii="Book Antiqua" w:eastAsia="Book Antiqua" w:hAnsi="Book Antiqua" w:cs="Book Antiqua"/>
          <w:color w:val="000000"/>
        </w:rPr>
        <w:t>al</w:t>
      </w:r>
      <w:r w:rsidRPr="00D301D2">
        <w:rPr>
          <w:rFonts w:ascii="Book Antiqua" w:eastAsia="Book Antiqua" w:hAnsi="Book Antiqua" w:cs="Book Antiqua"/>
          <w:color w:val="000000"/>
        </w:rPr>
        <w:t xml:space="preserve"> data. In contrast to other studies, they subclassified the CP patients into eight subgroups and calculated </w:t>
      </w:r>
      <w:r w:rsidR="003D32DD" w:rsidRPr="00D301D2">
        <w:rPr>
          <w:rFonts w:ascii="Book Antiqua" w:eastAsia="Book Antiqua" w:hAnsi="Book Antiqua" w:cs="Book Antiqua"/>
          <w:color w:val="000000"/>
        </w:rPr>
        <w:t xml:space="preserve">the </w:t>
      </w:r>
      <w:r w:rsidRPr="00D301D2">
        <w:rPr>
          <w:rFonts w:ascii="Book Antiqua" w:eastAsia="Book Antiqua" w:hAnsi="Book Antiqua" w:cs="Book Antiqua"/>
          <w:color w:val="000000"/>
        </w:rPr>
        <w:t xml:space="preserve">PC risk. Among CP patients, those with diabetes mellitus and a high body mass index (BMI) at diagnosis or </w:t>
      </w:r>
      <w:r w:rsidR="003D32DD" w:rsidRPr="00D301D2">
        <w:rPr>
          <w:rFonts w:ascii="Book Antiqua" w:eastAsia="Book Antiqua" w:hAnsi="Book Antiqua" w:cs="Book Antiqua"/>
          <w:color w:val="000000"/>
        </w:rPr>
        <w:t xml:space="preserve">patients with a </w:t>
      </w:r>
      <w:r w:rsidRPr="00D301D2">
        <w:rPr>
          <w:rFonts w:ascii="Book Antiqua" w:eastAsia="Book Antiqua" w:hAnsi="Book Antiqua" w:cs="Book Antiqua"/>
          <w:color w:val="000000"/>
        </w:rPr>
        <w:t xml:space="preserve">low BMI </w:t>
      </w:r>
      <w:r w:rsidR="003D32DD" w:rsidRPr="00D301D2">
        <w:rPr>
          <w:rFonts w:ascii="Book Antiqua" w:eastAsia="Book Antiqua" w:hAnsi="Book Antiqua" w:cs="Book Antiqua"/>
          <w:color w:val="000000"/>
        </w:rPr>
        <w:t>and</w:t>
      </w:r>
      <w:r w:rsidRPr="00D301D2">
        <w:rPr>
          <w:rFonts w:ascii="Book Antiqua" w:eastAsia="Book Antiqua" w:hAnsi="Book Antiqua" w:cs="Book Antiqua"/>
          <w:color w:val="000000"/>
        </w:rPr>
        <w:t xml:space="preserve"> pancreatic exocrine insufficiency at diagnosis were identified as </w:t>
      </w:r>
      <w:r w:rsidR="001A0FB6" w:rsidRPr="00D301D2">
        <w:rPr>
          <w:rFonts w:ascii="Book Antiqua" w:eastAsia="Book Antiqua" w:hAnsi="Book Antiqua" w:cs="Book Antiqua"/>
          <w:color w:val="000000"/>
        </w:rPr>
        <w:t xml:space="preserve">groups at </w:t>
      </w:r>
      <w:r w:rsidRPr="00D301D2">
        <w:rPr>
          <w:rFonts w:ascii="Book Antiqua" w:eastAsia="Book Antiqua" w:hAnsi="Book Antiqua" w:cs="Book Antiqua"/>
          <w:color w:val="000000"/>
        </w:rPr>
        <w:t xml:space="preserve">risk </w:t>
      </w:r>
      <w:r w:rsidR="001A0FB6" w:rsidRPr="00D301D2">
        <w:rPr>
          <w:rFonts w:ascii="Book Antiqua" w:eastAsia="Book Antiqua" w:hAnsi="Book Antiqua" w:cs="Book Antiqua"/>
          <w:color w:val="000000"/>
        </w:rPr>
        <w:t>of</w:t>
      </w:r>
      <w:r w:rsidRPr="00D301D2">
        <w:rPr>
          <w:rFonts w:ascii="Book Antiqua" w:eastAsia="Book Antiqua" w:hAnsi="Book Antiqua" w:cs="Book Antiqua"/>
          <w:color w:val="000000"/>
        </w:rPr>
        <w:t xml:space="preserve"> developing CP-related cancer. However, </w:t>
      </w:r>
      <w:r w:rsidR="003D32DD" w:rsidRPr="00D301D2">
        <w:rPr>
          <w:rFonts w:ascii="Book Antiqua" w:eastAsia="Book Antiqua" w:hAnsi="Book Antiqua" w:cs="Book Antiqua"/>
          <w:color w:val="000000"/>
        </w:rPr>
        <w:t xml:space="preserve">relatively few </w:t>
      </w:r>
      <w:r w:rsidRPr="00D301D2">
        <w:rPr>
          <w:rFonts w:ascii="Book Antiqua" w:eastAsia="Book Antiqua" w:hAnsi="Book Antiqua" w:cs="Book Antiqua"/>
          <w:color w:val="000000"/>
        </w:rPr>
        <w:t xml:space="preserve">patients </w:t>
      </w:r>
      <w:r w:rsidR="003D32DD" w:rsidRPr="00D301D2">
        <w:rPr>
          <w:rFonts w:ascii="Book Antiqua" w:eastAsia="Book Antiqua" w:hAnsi="Book Antiqua" w:cs="Book Antiqua"/>
          <w:color w:val="000000"/>
        </w:rPr>
        <w:t xml:space="preserve">(6/581) </w:t>
      </w:r>
      <w:r w:rsidRPr="00D301D2">
        <w:rPr>
          <w:rFonts w:ascii="Book Antiqua" w:eastAsia="Book Antiqua" w:hAnsi="Book Antiqua" w:cs="Book Antiqua"/>
          <w:color w:val="000000"/>
        </w:rPr>
        <w:t xml:space="preserve">developed PC </w:t>
      </w:r>
      <w:r w:rsidR="003D32DD" w:rsidRPr="00D301D2">
        <w:rPr>
          <w:rFonts w:ascii="Book Antiqua" w:eastAsia="Book Antiqua" w:hAnsi="Book Antiqua" w:cs="Book Antiqua"/>
          <w:color w:val="000000"/>
        </w:rPr>
        <w:t xml:space="preserve">2 </w:t>
      </w:r>
      <w:r w:rsidRPr="00D301D2">
        <w:rPr>
          <w:rFonts w:ascii="Book Antiqua" w:eastAsia="Book Antiqua" w:hAnsi="Book Antiqua" w:cs="Book Antiqua"/>
          <w:color w:val="000000"/>
        </w:rPr>
        <w:t xml:space="preserve">years after the CP diagnosis. </w:t>
      </w:r>
      <w:r w:rsidR="003D32DD"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tudies </w:t>
      </w:r>
      <w:r w:rsidR="003D32DD" w:rsidRPr="00D301D2">
        <w:rPr>
          <w:rFonts w:ascii="Book Antiqua" w:eastAsia="Book Antiqua" w:hAnsi="Book Antiqua" w:cs="Book Antiqua"/>
          <w:color w:val="000000"/>
        </w:rPr>
        <w:t>conducted in</w:t>
      </w:r>
      <w:r w:rsidRPr="00D301D2">
        <w:rPr>
          <w:rFonts w:ascii="Book Antiqua" w:eastAsia="Book Antiqua" w:hAnsi="Book Antiqua" w:cs="Book Antiqua"/>
          <w:color w:val="000000"/>
        </w:rPr>
        <w:t xml:space="preserve"> different regions of the globe highlight </w:t>
      </w:r>
      <w:r w:rsidR="003D32DD" w:rsidRPr="00D301D2">
        <w:rPr>
          <w:rFonts w:ascii="Book Antiqua" w:eastAsia="Book Antiqua" w:hAnsi="Book Antiqua" w:cs="Book Antiqua"/>
          <w:color w:val="000000"/>
        </w:rPr>
        <w:t xml:space="preserve">differences in the </w:t>
      </w:r>
      <w:r w:rsidRPr="00D301D2">
        <w:rPr>
          <w:rFonts w:ascii="Book Antiqua" w:eastAsia="Book Antiqua" w:hAnsi="Book Antiqua" w:cs="Book Antiqua"/>
          <w:color w:val="000000"/>
        </w:rPr>
        <w:t>demographic and clinical risk factors for PC in different CP populations. To evaluate the reason for the diverse predictive factors, the pathogenesis of CP and pathways for PC in th</w:t>
      </w:r>
      <w:r w:rsidR="003D32DD" w:rsidRPr="00D301D2">
        <w:rPr>
          <w:rFonts w:ascii="Book Antiqua" w:eastAsia="Book Antiqua" w:hAnsi="Book Antiqua" w:cs="Book Antiqua"/>
          <w:color w:val="000000"/>
        </w:rPr>
        <w:t>o</w:t>
      </w:r>
      <w:r w:rsidRPr="00D301D2">
        <w:rPr>
          <w:rFonts w:ascii="Book Antiqua" w:eastAsia="Book Antiqua" w:hAnsi="Book Antiqua" w:cs="Book Antiqua"/>
          <w:color w:val="000000"/>
        </w:rPr>
        <w:t>se patients have to be well understood.</w:t>
      </w:r>
    </w:p>
    <w:p w14:paraId="2F783383" w14:textId="77777777" w:rsidR="00A77B3E" w:rsidRPr="00D301D2" w:rsidRDefault="00A77B3E" w:rsidP="00707BB1">
      <w:pPr>
        <w:spacing w:line="360" w:lineRule="auto"/>
        <w:jc w:val="both"/>
      </w:pPr>
    </w:p>
    <w:p w14:paraId="315D0008" w14:textId="77777777" w:rsidR="00A77B3E" w:rsidRPr="00D301D2" w:rsidRDefault="00FA6119" w:rsidP="00707BB1">
      <w:pPr>
        <w:spacing w:line="360" w:lineRule="auto"/>
        <w:jc w:val="both"/>
      </w:pPr>
      <w:r w:rsidRPr="00D301D2">
        <w:rPr>
          <w:rFonts w:ascii="Book Antiqua" w:eastAsia="Book Antiqua" w:hAnsi="Book Antiqua" w:cs="Book Antiqua"/>
          <w:b/>
          <w:bCs/>
          <w:i/>
          <w:iCs/>
          <w:color w:val="000000"/>
        </w:rPr>
        <w:t>Inflammatory and oncogene pathways of PC in CP patients</w:t>
      </w:r>
    </w:p>
    <w:p w14:paraId="57D70BC5" w14:textId="77D58C21" w:rsidR="00A77B3E" w:rsidRPr="00D301D2" w:rsidRDefault="00157654" w:rsidP="00707BB1">
      <w:pPr>
        <w:spacing w:line="360" w:lineRule="auto"/>
        <w:jc w:val="both"/>
      </w:pPr>
      <w:r w:rsidRPr="00D301D2">
        <w:rPr>
          <w:rFonts w:ascii="Book Antiqua" w:eastAsia="Book Antiqua" w:hAnsi="Book Antiqua" w:cs="Book Antiqua"/>
          <w:color w:val="000000"/>
        </w:rPr>
        <w:t>A</w:t>
      </w:r>
      <w:r w:rsidR="001A0FB6" w:rsidRPr="00D301D2">
        <w:rPr>
          <w:rFonts w:ascii="Book Antiqua" w:eastAsia="Book Antiqua" w:hAnsi="Book Antiqua" w:cs="Book Antiqua"/>
          <w:color w:val="000000"/>
        </w:rPr>
        <w:t>n</w:t>
      </w:r>
      <w:r w:rsidRPr="00D301D2">
        <w:rPr>
          <w:rFonts w:ascii="Book Antiqua" w:eastAsia="Book Antiqua" w:hAnsi="Book Antiqua" w:cs="Book Antiqua"/>
          <w:color w:val="000000"/>
        </w:rPr>
        <w:t xml:space="preserve"> </w:t>
      </w:r>
      <w:r w:rsidR="00FA6119" w:rsidRPr="00D301D2">
        <w:rPr>
          <w:rFonts w:ascii="Book Antiqua" w:eastAsia="Book Antiqua" w:hAnsi="Book Antiqua" w:cs="Book Antiqua"/>
          <w:color w:val="000000"/>
        </w:rPr>
        <w:t xml:space="preserve">accepted </w:t>
      </w:r>
      <w:r w:rsidRPr="00D301D2">
        <w:rPr>
          <w:rFonts w:ascii="Book Antiqua" w:eastAsia="Book Antiqua" w:hAnsi="Book Antiqua" w:cs="Book Antiqua"/>
          <w:color w:val="000000"/>
        </w:rPr>
        <w:t>explanation of</w:t>
      </w:r>
      <w:r w:rsidR="00FA6119" w:rsidRPr="00D301D2">
        <w:rPr>
          <w:rFonts w:ascii="Book Antiqua" w:eastAsia="Book Antiqua" w:hAnsi="Book Antiqua" w:cs="Book Antiqua"/>
          <w:color w:val="000000"/>
        </w:rPr>
        <w:t xml:space="preserve"> the pathogenesis of CP </w:t>
      </w:r>
      <w:r w:rsidR="00752F8E" w:rsidRPr="00D301D2">
        <w:rPr>
          <w:rFonts w:ascii="Book Antiqua" w:eastAsia="Book Antiqua" w:hAnsi="Book Antiqua" w:cs="Book Antiqua"/>
          <w:color w:val="000000"/>
        </w:rPr>
        <w:t>involves</w:t>
      </w:r>
      <w:r w:rsidR="00FA6119"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a </w:t>
      </w:r>
      <w:r w:rsidR="00FA6119" w:rsidRPr="00D301D2">
        <w:rPr>
          <w:rFonts w:ascii="Book Antiqua" w:eastAsia="Book Antiqua" w:hAnsi="Book Antiqua" w:cs="Book Antiqua"/>
          <w:color w:val="000000"/>
        </w:rPr>
        <w:t xml:space="preserve">sentinel acute pancreatitis event </w:t>
      </w:r>
      <w:r w:rsidR="00F10DF8" w:rsidRPr="00D301D2">
        <w:rPr>
          <w:rFonts w:ascii="Book Antiqua" w:eastAsia="Book Antiqua" w:hAnsi="Book Antiqua" w:cs="Book Antiqua"/>
          <w:color w:val="000000"/>
        </w:rPr>
        <w:t xml:space="preserve">that </w:t>
      </w:r>
      <w:r w:rsidR="00FA6119" w:rsidRPr="00D301D2">
        <w:rPr>
          <w:rFonts w:ascii="Book Antiqua" w:eastAsia="Book Antiqua" w:hAnsi="Book Antiqua" w:cs="Book Antiqua"/>
          <w:color w:val="000000"/>
        </w:rPr>
        <w:t xml:space="preserve">initiates </w:t>
      </w:r>
      <w:r w:rsidRPr="00D301D2">
        <w:rPr>
          <w:rFonts w:ascii="Book Antiqua" w:eastAsia="Book Antiqua" w:hAnsi="Book Antiqua" w:cs="Book Antiqua"/>
          <w:color w:val="000000"/>
        </w:rPr>
        <w:t xml:space="preserve">an </w:t>
      </w:r>
      <w:r w:rsidR="00FA6119" w:rsidRPr="00D301D2">
        <w:rPr>
          <w:rFonts w:ascii="Book Antiqua" w:eastAsia="Book Antiqua" w:hAnsi="Book Antiqua" w:cs="Book Antiqua"/>
          <w:color w:val="000000"/>
        </w:rPr>
        <w:t>inflammatory cascade</w:t>
      </w:r>
      <w:r w:rsidR="00F10DF8" w:rsidRPr="00D301D2">
        <w:rPr>
          <w:rFonts w:ascii="Book Antiqua" w:eastAsia="Book Antiqua" w:hAnsi="Book Antiqua" w:cs="Book Antiqua"/>
          <w:color w:val="000000"/>
        </w:rPr>
        <w:t xml:space="preserve"> in a susceptible individual</w:t>
      </w:r>
      <w:r w:rsidR="00FA6119" w:rsidRPr="00D301D2">
        <w:rPr>
          <w:rFonts w:ascii="Book Antiqua" w:eastAsia="Book Antiqua" w:hAnsi="Book Antiqua" w:cs="Book Antiqua"/>
          <w:color w:val="000000"/>
          <w:szCs w:val="20"/>
          <w:vertAlign w:val="superscript"/>
        </w:rPr>
        <w:t>[26,27]</w:t>
      </w:r>
      <w:r w:rsidR="00FA6119" w:rsidRPr="00D301D2">
        <w:rPr>
          <w:rFonts w:ascii="Book Antiqua" w:eastAsia="Book Antiqua" w:hAnsi="Book Antiqua" w:cs="Book Antiqua"/>
          <w:color w:val="000000"/>
        </w:rPr>
        <w:t xml:space="preserve"> (Figure 1). Of the various predisposing factors, smoking and alcohol intake are the important modifiable risk factors relevant to pancreatic carcinogenesis in a genetically susceptible </w:t>
      </w:r>
      <w:r w:rsidR="00FA6119" w:rsidRPr="00D301D2">
        <w:rPr>
          <w:rFonts w:ascii="Book Antiqua" w:eastAsia="Book Antiqua" w:hAnsi="Book Antiqua" w:cs="Book Antiqua"/>
          <w:color w:val="000000"/>
        </w:rPr>
        <w:lastRenderedPageBreak/>
        <w:t>individual. The genes implicated in the pathogenesis of pancreatitis are protease serine 1 (</w:t>
      </w:r>
      <w:r w:rsidR="00FA6119" w:rsidRPr="00D301D2">
        <w:rPr>
          <w:rFonts w:ascii="Book Antiqua" w:eastAsia="Book Antiqua" w:hAnsi="Book Antiqua" w:cs="Book Antiqua"/>
          <w:i/>
          <w:iCs/>
          <w:color w:val="000000"/>
        </w:rPr>
        <w:t>PRSS1</w:t>
      </w:r>
      <w:r w:rsidR="00FA6119"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s</w:t>
      </w:r>
      <w:r w:rsidR="00FA6119" w:rsidRPr="00D301D2">
        <w:rPr>
          <w:rFonts w:ascii="Book Antiqua" w:eastAsia="Book Antiqua" w:hAnsi="Book Antiqua" w:cs="Book Antiqua"/>
          <w:color w:val="000000"/>
        </w:rPr>
        <w:t xml:space="preserve">erine </w:t>
      </w:r>
      <w:r w:rsidRPr="00D301D2">
        <w:rPr>
          <w:rFonts w:ascii="Book Antiqua" w:eastAsia="Book Antiqua" w:hAnsi="Book Antiqua" w:cs="Book Antiqua"/>
          <w:color w:val="000000"/>
        </w:rPr>
        <w:t>p</w:t>
      </w:r>
      <w:r w:rsidR="00FA6119" w:rsidRPr="00D301D2">
        <w:rPr>
          <w:rFonts w:ascii="Book Antiqua" w:eastAsia="Book Antiqua" w:hAnsi="Book Antiqua" w:cs="Book Antiqua"/>
          <w:color w:val="000000"/>
        </w:rPr>
        <w:t xml:space="preserve">eptidase </w:t>
      </w:r>
      <w:r w:rsidRPr="00D301D2">
        <w:rPr>
          <w:rFonts w:ascii="Book Antiqua" w:eastAsia="Book Antiqua" w:hAnsi="Book Antiqua" w:cs="Book Antiqua"/>
          <w:color w:val="000000"/>
        </w:rPr>
        <w:t>i</w:t>
      </w:r>
      <w:r w:rsidR="00FA6119" w:rsidRPr="00D301D2">
        <w:rPr>
          <w:rFonts w:ascii="Book Antiqua" w:eastAsia="Book Antiqua" w:hAnsi="Book Antiqua" w:cs="Book Antiqua"/>
          <w:color w:val="000000"/>
        </w:rPr>
        <w:t xml:space="preserve">nhibitor </w:t>
      </w:r>
      <w:r w:rsidR="00593EEF" w:rsidRPr="00D301D2">
        <w:rPr>
          <w:rFonts w:ascii="Book Antiqua" w:eastAsia="Book Antiqua" w:hAnsi="Book Antiqua" w:cs="Book Antiqua"/>
          <w:color w:val="000000"/>
        </w:rPr>
        <w:t>K</w:t>
      </w:r>
      <w:r w:rsidR="00FA6119" w:rsidRPr="00D301D2">
        <w:rPr>
          <w:rFonts w:ascii="Book Antiqua" w:eastAsia="Book Antiqua" w:hAnsi="Book Antiqua" w:cs="Book Antiqua"/>
          <w:color w:val="000000"/>
        </w:rPr>
        <w:t>azal type 1 (</w:t>
      </w:r>
      <w:r w:rsidR="00FA6119" w:rsidRPr="00D301D2">
        <w:rPr>
          <w:rFonts w:ascii="Book Antiqua" w:eastAsia="Book Antiqua" w:hAnsi="Book Antiqua" w:cs="Book Antiqua"/>
          <w:i/>
          <w:iCs/>
          <w:color w:val="000000"/>
        </w:rPr>
        <w:t>SPINK 1</w:t>
      </w:r>
      <w:r w:rsidR="00FA6119" w:rsidRPr="00D301D2">
        <w:rPr>
          <w:rFonts w:ascii="Book Antiqua" w:eastAsia="Book Antiqua" w:hAnsi="Book Antiqua" w:cs="Book Antiqua"/>
          <w:color w:val="000000"/>
        </w:rPr>
        <w:t>), Cystic fibrosis transmembrane conductance regulator (</w:t>
      </w:r>
      <w:r w:rsidR="00FA6119" w:rsidRPr="00D301D2">
        <w:rPr>
          <w:rFonts w:ascii="Book Antiqua" w:eastAsia="Book Antiqua" w:hAnsi="Book Antiqua" w:cs="Book Antiqua"/>
          <w:i/>
          <w:iCs/>
          <w:color w:val="000000"/>
        </w:rPr>
        <w:t>CFTR</w:t>
      </w:r>
      <w:r w:rsidR="00FA6119" w:rsidRPr="00D301D2">
        <w:rPr>
          <w:rFonts w:ascii="Book Antiqua" w:eastAsia="Book Antiqua" w:hAnsi="Book Antiqua" w:cs="Book Antiqua"/>
          <w:color w:val="000000"/>
        </w:rPr>
        <w:t xml:space="preserve">), </w:t>
      </w:r>
      <w:r w:rsidR="00593EEF" w:rsidRPr="00D301D2">
        <w:rPr>
          <w:rFonts w:ascii="Book Antiqua" w:eastAsia="Book Antiqua" w:hAnsi="Book Antiqua" w:cs="Book Antiqua"/>
          <w:color w:val="000000"/>
        </w:rPr>
        <w:t>c</w:t>
      </w:r>
      <w:r w:rsidR="00FA6119" w:rsidRPr="00D301D2">
        <w:rPr>
          <w:rFonts w:ascii="Book Antiqua" w:eastAsia="Book Antiqua" w:hAnsi="Book Antiqua" w:cs="Book Antiqua"/>
          <w:color w:val="000000"/>
        </w:rPr>
        <w:t>hymotrypsin C (</w:t>
      </w:r>
      <w:r w:rsidR="00FA6119" w:rsidRPr="00D301D2">
        <w:rPr>
          <w:rFonts w:ascii="Book Antiqua" w:eastAsia="Book Antiqua" w:hAnsi="Book Antiqua" w:cs="Book Antiqua"/>
          <w:i/>
          <w:iCs/>
          <w:color w:val="000000"/>
        </w:rPr>
        <w:t>CTRC</w:t>
      </w:r>
      <w:r w:rsidR="00FA6119" w:rsidRPr="00D301D2">
        <w:rPr>
          <w:rFonts w:ascii="Book Antiqua" w:eastAsia="Book Antiqua" w:hAnsi="Book Antiqua" w:cs="Book Antiqua"/>
          <w:color w:val="000000"/>
        </w:rPr>
        <w:t>) and calcium-sensing receptor (</w:t>
      </w:r>
      <w:r w:rsidR="00FA6119" w:rsidRPr="00D301D2">
        <w:rPr>
          <w:rFonts w:ascii="Book Antiqua" w:eastAsia="Book Antiqua" w:hAnsi="Book Antiqua" w:cs="Book Antiqua"/>
          <w:i/>
          <w:iCs/>
          <w:color w:val="000000"/>
        </w:rPr>
        <w:t>CASC</w:t>
      </w:r>
      <w:r w:rsidR="00FA6119"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szCs w:val="20"/>
          <w:vertAlign w:val="superscript"/>
        </w:rPr>
        <w:t>[28-30]</w:t>
      </w:r>
      <w:r w:rsidR="00FA6119" w:rsidRPr="00D301D2">
        <w:rPr>
          <w:rFonts w:ascii="Book Antiqua" w:eastAsia="Book Antiqua" w:hAnsi="Book Antiqua" w:cs="Book Antiqua"/>
          <w:color w:val="000000"/>
        </w:rPr>
        <w:t>. Recently mutations in the genes encoding carboxypeptidase A1 (CPA1), carboxyl ester lipase</w:t>
      </w:r>
      <w:r w:rsidR="002E1C57"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 xml:space="preserve"> and tight</w:t>
      </w:r>
      <w:r w:rsidR="002E1C57"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junction protein claudin-2 (CLDN2) have also been postulated to initiate pancreatitis</w:t>
      </w:r>
      <w:r w:rsidR="00FA6119" w:rsidRPr="00D301D2">
        <w:rPr>
          <w:rFonts w:ascii="Book Antiqua" w:eastAsia="Book Antiqua" w:hAnsi="Book Antiqua" w:cs="Book Antiqua"/>
          <w:color w:val="000000"/>
          <w:szCs w:val="30"/>
          <w:vertAlign w:val="superscript"/>
        </w:rPr>
        <w:t>[</w:t>
      </w:r>
      <w:r w:rsidR="00FA6119" w:rsidRPr="00D301D2">
        <w:rPr>
          <w:rFonts w:ascii="Book Antiqua" w:eastAsia="Book Antiqua" w:hAnsi="Book Antiqua" w:cs="Book Antiqua"/>
          <w:color w:val="000000"/>
          <w:szCs w:val="20"/>
          <w:vertAlign w:val="superscript"/>
        </w:rPr>
        <w:t>29]</w:t>
      </w:r>
      <w:r w:rsidR="00FA6119" w:rsidRPr="00D301D2">
        <w:rPr>
          <w:rFonts w:ascii="Book Antiqua" w:eastAsia="Book Antiqua" w:hAnsi="Book Antiqua" w:cs="Book Antiqua"/>
          <w:color w:val="000000"/>
        </w:rPr>
        <w:t xml:space="preserve">. Gain-of-function mutations in the </w:t>
      </w:r>
      <w:r w:rsidR="00FA6119" w:rsidRPr="00D301D2">
        <w:rPr>
          <w:rFonts w:ascii="Book Antiqua" w:eastAsia="Book Antiqua" w:hAnsi="Book Antiqua" w:cs="Book Antiqua"/>
          <w:i/>
          <w:iCs/>
          <w:color w:val="000000"/>
        </w:rPr>
        <w:t>PRSS1</w:t>
      </w:r>
      <w:r w:rsidR="00FA6119" w:rsidRPr="00D301D2">
        <w:rPr>
          <w:rFonts w:ascii="Book Antiqua" w:eastAsia="Book Antiqua" w:hAnsi="Book Antiqua" w:cs="Book Antiqua"/>
          <w:color w:val="000000"/>
        </w:rPr>
        <w:t xml:space="preserve"> gene</w:t>
      </w:r>
      <w:r w:rsidR="00593EEF"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 xml:space="preserve"> </w:t>
      </w:r>
      <w:r w:rsidR="00593EEF" w:rsidRPr="00D301D2">
        <w:rPr>
          <w:rFonts w:ascii="Book Antiqua" w:eastAsia="Book Antiqua" w:hAnsi="Book Antiqua" w:cs="Book Antiqua"/>
          <w:color w:val="000000"/>
        </w:rPr>
        <w:t xml:space="preserve">which </w:t>
      </w:r>
      <w:r w:rsidR="00FA6119" w:rsidRPr="00D301D2">
        <w:rPr>
          <w:rFonts w:ascii="Book Antiqua" w:eastAsia="Book Antiqua" w:hAnsi="Book Antiqua" w:cs="Book Antiqua"/>
          <w:color w:val="000000"/>
        </w:rPr>
        <w:t>encodes cationic trypsinogen</w:t>
      </w:r>
      <w:r w:rsidR="00593EEF"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 xml:space="preserve"> facilitate intrapancreatic trypsin activation</w:t>
      </w:r>
      <w:r w:rsidR="00FA6119" w:rsidRPr="00D301D2">
        <w:rPr>
          <w:rFonts w:ascii="Book Antiqua" w:eastAsia="Book Antiqua" w:hAnsi="Book Antiqua" w:cs="Book Antiqua"/>
          <w:color w:val="000000"/>
          <w:szCs w:val="20"/>
          <w:vertAlign w:val="superscript"/>
        </w:rPr>
        <w:t>[31]</w:t>
      </w:r>
      <w:r w:rsidR="00FA6119" w:rsidRPr="00D301D2">
        <w:rPr>
          <w:rFonts w:ascii="Book Antiqua" w:eastAsia="Book Antiqua" w:hAnsi="Book Antiqua" w:cs="Book Antiqua"/>
          <w:color w:val="000000"/>
        </w:rPr>
        <w:t xml:space="preserve">. Mutation </w:t>
      </w:r>
      <w:r w:rsidR="003E56F4" w:rsidRPr="00D301D2">
        <w:rPr>
          <w:rFonts w:ascii="Book Antiqua" w:eastAsia="Book Antiqua" w:hAnsi="Book Antiqua" w:cs="Book Antiqua"/>
          <w:color w:val="000000"/>
        </w:rPr>
        <w:t>of</w:t>
      </w:r>
      <w:r w:rsidR="00FA6119" w:rsidRPr="00D301D2">
        <w:rPr>
          <w:rFonts w:ascii="Book Antiqua" w:eastAsia="Book Antiqua" w:hAnsi="Book Antiqua" w:cs="Book Antiqua"/>
          <w:color w:val="000000"/>
        </w:rPr>
        <w:t xml:space="preserve"> the </w:t>
      </w:r>
      <w:r w:rsidR="00FA6119" w:rsidRPr="00D301D2">
        <w:rPr>
          <w:rFonts w:ascii="Book Antiqua" w:eastAsia="Book Antiqua" w:hAnsi="Book Antiqua" w:cs="Book Antiqua"/>
          <w:i/>
          <w:iCs/>
          <w:color w:val="000000"/>
        </w:rPr>
        <w:t>SPINK 1</w:t>
      </w:r>
      <w:r w:rsidR="00FA6119" w:rsidRPr="00D301D2">
        <w:rPr>
          <w:rFonts w:ascii="Book Antiqua" w:eastAsia="Book Antiqua" w:hAnsi="Book Antiqua" w:cs="Book Antiqua"/>
          <w:color w:val="000000"/>
        </w:rPr>
        <w:t xml:space="preserve"> gene that codes for trypsin inhibitor</w:t>
      </w:r>
      <w:r w:rsidR="00D21570"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 xml:space="preserve"> </w:t>
      </w:r>
      <w:r w:rsidR="0033505B" w:rsidRPr="00D301D2">
        <w:rPr>
          <w:rFonts w:ascii="Book Antiqua" w:eastAsia="Book Antiqua" w:hAnsi="Book Antiqua" w:cs="Book Antiqua"/>
          <w:color w:val="000000"/>
        </w:rPr>
        <w:t>together</w:t>
      </w:r>
      <w:r w:rsidR="00FA6119" w:rsidRPr="00D301D2">
        <w:rPr>
          <w:rFonts w:ascii="Book Antiqua" w:eastAsia="Book Antiqua" w:hAnsi="Book Antiqua" w:cs="Book Antiqua"/>
          <w:color w:val="000000"/>
        </w:rPr>
        <w:t xml:space="preserve"> with CTRC and CASC mutations</w:t>
      </w:r>
      <w:r w:rsidR="00D21570"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 xml:space="preserve"> promotes abnormal trypsin activation</w:t>
      </w:r>
      <w:r w:rsidR="00FA6119" w:rsidRPr="00D301D2">
        <w:rPr>
          <w:rFonts w:ascii="Book Antiqua" w:eastAsia="Book Antiqua" w:hAnsi="Book Antiqua" w:cs="Book Antiqua"/>
          <w:color w:val="000000"/>
          <w:szCs w:val="20"/>
          <w:vertAlign w:val="superscript"/>
        </w:rPr>
        <w:t>[32]</w:t>
      </w:r>
      <w:r w:rsidR="00FA6119" w:rsidRPr="00D301D2">
        <w:rPr>
          <w:rFonts w:ascii="Book Antiqua" w:eastAsia="Book Antiqua" w:hAnsi="Book Antiqua" w:cs="Book Antiqua"/>
          <w:color w:val="000000"/>
        </w:rPr>
        <w:t xml:space="preserve">. While PRSS1, SPINK1, CTRC and CASC initiate pancreatitis through </w:t>
      </w:r>
      <w:r w:rsidR="005271F1" w:rsidRPr="00D301D2">
        <w:rPr>
          <w:rFonts w:ascii="Book Antiqua" w:eastAsia="Book Antiqua" w:hAnsi="Book Antiqua" w:cs="Book Antiqua"/>
          <w:color w:val="000000"/>
        </w:rPr>
        <w:t>a</w:t>
      </w:r>
      <w:r w:rsidR="00FA6119" w:rsidRPr="00D301D2">
        <w:rPr>
          <w:rFonts w:ascii="Book Antiqua" w:eastAsia="Book Antiqua" w:hAnsi="Book Antiqua" w:cs="Book Antiqua"/>
          <w:color w:val="000000"/>
        </w:rPr>
        <w:t xml:space="preserve"> trypsin-dependent pathway, CFTR mutation affects the anion channel for chloride and bicarbonate</w:t>
      </w:r>
      <w:r w:rsidR="00FA6119" w:rsidRPr="00D301D2">
        <w:rPr>
          <w:rFonts w:ascii="Book Antiqua" w:eastAsia="Book Antiqua" w:hAnsi="Book Antiqua" w:cs="Book Antiqua"/>
          <w:color w:val="000000"/>
          <w:szCs w:val="20"/>
          <w:vertAlign w:val="superscript"/>
        </w:rPr>
        <w:t>[30]</w:t>
      </w:r>
      <w:r w:rsidR="00FA6119" w:rsidRPr="00D301D2">
        <w:rPr>
          <w:rFonts w:ascii="Book Antiqua" w:eastAsia="Book Antiqua" w:hAnsi="Book Antiqua" w:cs="Book Antiqua"/>
          <w:color w:val="000000"/>
        </w:rPr>
        <w:t>. Disturbed alkalinization of the pancreatic juice results in injury to the duct epithelium followed by protein plug and pancreatic stone formation</w:t>
      </w:r>
      <w:r w:rsidR="00FA6119" w:rsidRPr="00D301D2">
        <w:rPr>
          <w:rFonts w:ascii="Book Antiqua" w:eastAsia="Book Antiqua" w:hAnsi="Book Antiqua" w:cs="Book Antiqua"/>
          <w:color w:val="000000"/>
          <w:szCs w:val="20"/>
          <w:vertAlign w:val="superscript"/>
        </w:rPr>
        <w:t>[29,33]</w:t>
      </w:r>
      <w:r w:rsidR="00FA6119" w:rsidRPr="00D301D2">
        <w:rPr>
          <w:rFonts w:ascii="Book Antiqua" w:eastAsia="Book Antiqua" w:hAnsi="Book Antiqua" w:cs="Book Antiqua"/>
          <w:color w:val="000000"/>
        </w:rPr>
        <w:t>. In addition to the initiation of pancreatic inflammation, these genetic factors play an important role in the progression of acute inflammation to CP</w:t>
      </w:r>
      <w:r w:rsidR="00FA6119" w:rsidRPr="00D301D2">
        <w:rPr>
          <w:rFonts w:ascii="Book Antiqua" w:eastAsia="Book Antiqua" w:hAnsi="Book Antiqua" w:cs="Book Antiqua"/>
          <w:color w:val="000000"/>
          <w:szCs w:val="20"/>
          <w:vertAlign w:val="superscript"/>
        </w:rPr>
        <w:t>[30]</w:t>
      </w:r>
      <w:r w:rsidR="00FA6119" w:rsidRPr="00D301D2">
        <w:rPr>
          <w:rFonts w:ascii="Book Antiqua" w:eastAsia="Book Antiqua" w:hAnsi="Book Antiqua" w:cs="Book Antiqua"/>
          <w:color w:val="000000"/>
        </w:rPr>
        <w:t xml:space="preserve">. Recent studies have shown that </w:t>
      </w:r>
      <w:r w:rsidR="00B40E34" w:rsidRPr="00D301D2">
        <w:rPr>
          <w:rFonts w:ascii="Book Antiqua" w:eastAsia="Book Antiqua" w:hAnsi="Book Antiqua" w:cs="Book Antiqua"/>
          <w:color w:val="000000"/>
        </w:rPr>
        <w:t xml:space="preserve">the </w:t>
      </w:r>
      <w:r w:rsidR="00FA6119" w:rsidRPr="00D301D2">
        <w:rPr>
          <w:rFonts w:ascii="Book Antiqua" w:eastAsia="Book Antiqua" w:hAnsi="Book Antiqua" w:cs="Book Antiqua"/>
          <w:color w:val="000000"/>
        </w:rPr>
        <w:t>clinical manifestations of CP can be grouped into three complication clusters</w:t>
      </w:r>
      <w:r w:rsidR="00FA6119" w:rsidRPr="00D301D2">
        <w:rPr>
          <w:rFonts w:ascii="Book Antiqua" w:eastAsia="Book Antiqua" w:hAnsi="Book Antiqua" w:cs="Book Antiqua"/>
          <w:color w:val="000000"/>
          <w:szCs w:val="20"/>
          <w:vertAlign w:val="superscript"/>
        </w:rPr>
        <w:t>[34]</w:t>
      </w:r>
      <w:r w:rsidR="00FA6119" w:rsidRPr="00D301D2">
        <w:rPr>
          <w:rFonts w:ascii="Book Antiqua" w:eastAsia="Book Antiqua" w:hAnsi="Book Antiqua" w:cs="Book Antiqua"/>
          <w:color w:val="000000"/>
        </w:rPr>
        <w:t xml:space="preserve">. One group of patients </w:t>
      </w:r>
      <w:r w:rsidR="00B40E34" w:rsidRPr="00D301D2">
        <w:rPr>
          <w:rFonts w:ascii="Book Antiqua" w:eastAsia="Book Antiqua" w:hAnsi="Book Antiqua" w:cs="Book Antiqua"/>
          <w:color w:val="000000"/>
        </w:rPr>
        <w:t>has</w:t>
      </w:r>
      <w:r w:rsidR="00FA6119" w:rsidRPr="00D301D2">
        <w:rPr>
          <w:rFonts w:ascii="Book Antiqua" w:eastAsia="Book Antiqua" w:hAnsi="Book Antiqua" w:cs="Book Antiqua"/>
          <w:color w:val="000000"/>
        </w:rPr>
        <w:t xml:space="preserve"> dominant inflammatory complications like pseudocyst, pancreatic ascites</w:t>
      </w:r>
      <w:r w:rsidR="00560E01" w:rsidRPr="00D301D2">
        <w:rPr>
          <w:rFonts w:ascii="Book Antiqua" w:eastAsia="Book Antiqua" w:hAnsi="Book Antiqua" w:cs="Book Antiqua"/>
          <w:color w:val="000000"/>
        </w:rPr>
        <w:t>,</w:t>
      </w:r>
      <w:r w:rsidR="00FA6119" w:rsidRPr="00D301D2">
        <w:rPr>
          <w:rFonts w:ascii="Book Antiqua" w:eastAsia="Book Antiqua" w:hAnsi="Book Antiqua" w:cs="Book Antiqua"/>
          <w:color w:val="000000"/>
        </w:rPr>
        <w:t xml:space="preserve"> and vascular (splenic or portal vein) thrombosis. The second group has predominant pancreatic exocrine (steatorrhea) and endocrine (diabetes) insufficiency. The third group has fibrotic complications characterized by biliary stricture, duodenal stenosis, and pancreatic duct lesions. </w:t>
      </w:r>
      <w:r w:rsidR="00045825" w:rsidRPr="00D301D2">
        <w:rPr>
          <w:rFonts w:ascii="Book Antiqua" w:eastAsia="Book Antiqua" w:hAnsi="Book Antiqua" w:cs="Book Antiqua"/>
          <w:color w:val="000000"/>
        </w:rPr>
        <w:t>I</w:t>
      </w:r>
      <w:r w:rsidR="00FA6119" w:rsidRPr="00D301D2">
        <w:rPr>
          <w:rFonts w:ascii="Book Antiqua" w:eastAsia="Book Antiqua" w:hAnsi="Book Antiqua" w:cs="Book Antiqua"/>
          <w:color w:val="000000"/>
        </w:rPr>
        <w:t>ndividual patient</w:t>
      </w:r>
      <w:r w:rsidR="00045825" w:rsidRPr="00D301D2">
        <w:rPr>
          <w:rFonts w:ascii="Book Antiqua" w:eastAsia="Book Antiqua" w:hAnsi="Book Antiqua" w:cs="Book Antiqua"/>
          <w:color w:val="000000"/>
        </w:rPr>
        <w:t>s</w:t>
      </w:r>
      <w:r w:rsidR="00FA6119" w:rsidRPr="00D301D2">
        <w:rPr>
          <w:rFonts w:ascii="Book Antiqua" w:eastAsia="Book Antiqua" w:hAnsi="Book Antiqua" w:cs="Book Antiqua"/>
          <w:color w:val="000000"/>
        </w:rPr>
        <w:t xml:space="preserve"> can have more than one complication cluster, </w:t>
      </w:r>
      <w:r w:rsidR="001A0FB6" w:rsidRPr="00D301D2">
        <w:rPr>
          <w:rFonts w:ascii="Book Antiqua" w:eastAsia="Book Antiqua" w:hAnsi="Book Antiqua" w:cs="Book Antiqua"/>
          <w:color w:val="000000"/>
        </w:rPr>
        <w:t xml:space="preserve">but </w:t>
      </w:r>
      <w:r w:rsidR="00FA6119" w:rsidRPr="00D301D2">
        <w:rPr>
          <w:rFonts w:ascii="Book Antiqua" w:eastAsia="Book Antiqua" w:hAnsi="Book Antiqua" w:cs="Book Antiqua"/>
          <w:color w:val="000000"/>
        </w:rPr>
        <w:t>most have a single dominant complication cluster. As patients with predominant fibrotic complications are at increased risk of PC, understanding the inflammatory and gene pathways can help in the risk stratification of individual patient</w:t>
      </w:r>
      <w:r w:rsidR="00E45422" w:rsidRPr="00D301D2">
        <w:rPr>
          <w:rFonts w:ascii="Book Antiqua" w:eastAsia="Book Antiqua" w:hAnsi="Book Antiqua" w:cs="Book Antiqua"/>
          <w:color w:val="000000"/>
        </w:rPr>
        <w:t>s</w:t>
      </w:r>
      <w:r w:rsidR="00FA6119" w:rsidRPr="00D301D2">
        <w:rPr>
          <w:rFonts w:ascii="Book Antiqua" w:eastAsia="Book Antiqua" w:hAnsi="Book Antiqua" w:cs="Book Antiqua"/>
          <w:color w:val="000000"/>
          <w:szCs w:val="20"/>
          <w:vertAlign w:val="superscript"/>
        </w:rPr>
        <w:t>[22,34]</w:t>
      </w:r>
      <w:r w:rsidR="00FA6119" w:rsidRPr="00D301D2">
        <w:rPr>
          <w:rFonts w:ascii="Book Antiqua" w:eastAsia="Book Antiqua" w:hAnsi="Book Antiqua" w:cs="Book Antiqua"/>
          <w:color w:val="000000"/>
        </w:rPr>
        <w:t>.</w:t>
      </w:r>
    </w:p>
    <w:p w14:paraId="36043143" w14:textId="48A7D70C" w:rsidR="00A77B3E" w:rsidRPr="00D301D2" w:rsidRDefault="00FA6119" w:rsidP="0047632E">
      <w:pPr>
        <w:spacing w:line="360" w:lineRule="auto"/>
        <w:ind w:firstLine="480"/>
        <w:jc w:val="both"/>
      </w:pPr>
      <w:r w:rsidRPr="00D301D2">
        <w:rPr>
          <w:rFonts w:ascii="Book Antiqua" w:eastAsia="Book Antiqua" w:hAnsi="Book Antiqua" w:cs="Book Antiqua"/>
          <w:color w:val="000000"/>
        </w:rPr>
        <w:t xml:space="preserve">It is well known that PC tissue </w:t>
      </w:r>
      <w:r w:rsidR="007A5F75" w:rsidRPr="00D301D2">
        <w:rPr>
          <w:rFonts w:ascii="Book Antiqua" w:eastAsia="Book Antiqua" w:hAnsi="Book Antiqua" w:cs="Book Antiqua"/>
          <w:color w:val="000000"/>
        </w:rPr>
        <w:t>includes</w:t>
      </w:r>
      <w:r w:rsidRPr="00D301D2">
        <w:rPr>
          <w:rFonts w:ascii="Book Antiqua" w:eastAsia="Book Antiqua" w:hAnsi="Book Antiqua" w:cs="Book Antiqua"/>
          <w:color w:val="000000"/>
        </w:rPr>
        <w:t xml:space="preserve"> malignant duct cells surround</w:t>
      </w:r>
      <w:r w:rsidR="009F495E" w:rsidRPr="00D301D2">
        <w:rPr>
          <w:rFonts w:ascii="Book Antiqua" w:eastAsia="Book Antiqua" w:hAnsi="Book Antiqua" w:cs="Book Antiqua"/>
          <w:color w:val="000000"/>
        </w:rPr>
        <w:t>ed by</w:t>
      </w:r>
      <w:r w:rsidRPr="00D301D2">
        <w:rPr>
          <w:rFonts w:ascii="Book Antiqua" w:eastAsia="Book Antiqua" w:hAnsi="Book Antiqua" w:cs="Book Antiqua"/>
          <w:color w:val="000000"/>
        </w:rPr>
        <w:t xml:space="preserve"> stroma </w:t>
      </w:r>
      <w:r w:rsidR="009F495E" w:rsidRPr="00D301D2">
        <w:rPr>
          <w:rFonts w:ascii="Book Antiqua" w:eastAsia="Book Antiqua" w:hAnsi="Book Antiqua" w:cs="Book Antiqua"/>
          <w:color w:val="000000"/>
        </w:rPr>
        <w:t>that</w:t>
      </w:r>
      <w:r w:rsidRPr="00D301D2">
        <w:rPr>
          <w:rFonts w:ascii="Book Antiqua" w:eastAsia="Book Antiqua" w:hAnsi="Book Antiqua" w:cs="Book Antiqua"/>
          <w:color w:val="000000"/>
        </w:rPr>
        <w:t xml:space="preserve"> account</w:t>
      </w:r>
      <w:r w:rsidR="009F495E" w:rsidRPr="00D301D2">
        <w:rPr>
          <w:rFonts w:ascii="Book Antiqua" w:eastAsia="Book Antiqua" w:hAnsi="Book Antiqua" w:cs="Book Antiqua"/>
          <w:color w:val="000000"/>
        </w:rPr>
        <w:t xml:space="preserve">s </w:t>
      </w:r>
      <w:r w:rsidRPr="00D301D2">
        <w:rPr>
          <w:rFonts w:ascii="Book Antiqua" w:eastAsia="Book Antiqua" w:hAnsi="Book Antiqua" w:cs="Book Antiqua"/>
          <w:color w:val="000000"/>
        </w:rPr>
        <w:t xml:space="preserve">for more than 90% of </w:t>
      </w:r>
      <w:r w:rsidR="008C59BB" w:rsidRPr="00D301D2">
        <w:rPr>
          <w:rFonts w:ascii="Book Antiqua" w:eastAsia="Book Antiqua" w:hAnsi="Book Antiqua" w:cs="Book Antiqua"/>
          <w:color w:val="000000"/>
        </w:rPr>
        <w:t xml:space="preserve">the </w:t>
      </w:r>
      <w:r w:rsidRPr="00D301D2">
        <w:rPr>
          <w:rFonts w:ascii="Book Antiqua" w:eastAsia="Book Antiqua" w:hAnsi="Book Antiqua" w:cs="Book Antiqua"/>
          <w:color w:val="000000"/>
        </w:rPr>
        <w:t>tumor mass</w:t>
      </w:r>
      <w:r w:rsidRPr="00D301D2">
        <w:rPr>
          <w:rFonts w:ascii="Book Antiqua" w:eastAsia="Book Antiqua" w:hAnsi="Book Antiqua" w:cs="Book Antiqua"/>
          <w:color w:val="000000"/>
          <w:szCs w:val="20"/>
          <w:vertAlign w:val="superscript"/>
        </w:rPr>
        <w:t>[35]</w:t>
      </w:r>
      <w:r w:rsidRPr="00D301D2">
        <w:rPr>
          <w:rFonts w:ascii="Book Antiqua" w:eastAsia="Book Antiqua" w:hAnsi="Book Antiqua" w:cs="Book Antiqua"/>
          <w:color w:val="000000"/>
        </w:rPr>
        <w:t xml:space="preserve">. </w:t>
      </w:r>
      <w:r w:rsidR="008C59BB" w:rsidRPr="00D301D2">
        <w:rPr>
          <w:rFonts w:ascii="Book Antiqua" w:eastAsia="Book Antiqua" w:hAnsi="Book Antiqua" w:cs="Book Antiqua"/>
          <w:color w:val="000000"/>
        </w:rPr>
        <w:t>The</w:t>
      </w:r>
      <w:r w:rsidRPr="00D301D2">
        <w:rPr>
          <w:rFonts w:ascii="Book Antiqua" w:eastAsia="Book Antiqua" w:hAnsi="Book Antiqua" w:cs="Book Antiqua"/>
          <w:color w:val="000000"/>
        </w:rPr>
        <w:t xml:space="preserve"> histolog</w:t>
      </w:r>
      <w:r w:rsidR="008C59BB" w:rsidRPr="00D301D2">
        <w:rPr>
          <w:rFonts w:ascii="Book Antiqua" w:eastAsia="Book Antiqua" w:hAnsi="Book Antiqua" w:cs="Book Antiqua"/>
          <w:color w:val="000000"/>
        </w:rPr>
        <w:t>y</w:t>
      </w:r>
      <w:r w:rsidRPr="00D301D2">
        <w:rPr>
          <w:rFonts w:ascii="Book Antiqua" w:eastAsia="Book Antiqua" w:hAnsi="Book Antiqua" w:cs="Book Antiqua"/>
          <w:color w:val="000000"/>
        </w:rPr>
        <w:t xml:space="preserve"> of CP tissue </w:t>
      </w:r>
      <w:r w:rsidR="004A2D76" w:rsidRPr="00D301D2">
        <w:rPr>
          <w:rFonts w:ascii="Book Antiqua" w:eastAsia="Book Antiqua" w:hAnsi="Book Antiqua" w:cs="Book Antiqua"/>
          <w:color w:val="000000"/>
        </w:rPr>
        <w:t>includes</w:t>
      </w:r>
      <w:r w:rsidRPr="00D301D2">
        <w:rPr>
          <w:rFonts w:ascii="Book Antiqua" w:eastAsia="Book Antiqua" w:hAnsi="Book Antiqua" w:cs="Book Antiqua"/>
          <w:color w:val="000000"/>
        </w:rPr>
        <w:t xml:space="preserve"> fibrotic destruction of </w:t>
      </w:r>
      <w:r w:rsidR="004A2D76" w:rsidRPr="00D301D2">
        <w:rPr>
          <w:rFonts w:ascii="Book Antiqua" w:eastAsia="Book Antiqua" w:hAnsi="Book Antiqua" w:cs="Book Antiqua"/>
          <w:color w:val="000000"/>
        </w:rPr>
        <w:t xml:space="preserve">the </w:t>
      </w:r>
      <w:r w:rsidRPr="00D301D2">
        <w:rPr>
          <w:rFonts w:ascii="Book Antiqua" w:eastAsia="Book Antiqua" w:hAnsi="Book Antiqua" w:cs="Book Antiqua"/>
          <w:color w:val="000000"/>
        </w:rPr>
        <w:t>pancreatic parenchyma</w:t>
      </w:r>
      <w:r w:rsidR="004A2D76"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w:t>
      </w:r>
      <w:r w:rsidR="00D56BD4" w:rsidRPr="00D301D2">
        <w:rPr>
          <w:rFonts w:ascii="Book Antiqua" w:eastAsia="Book Antiqua" w:hAnsi="Book Antiqua" w:cs="Book Antiqua"/>
          <w:color w:val="000000"/>
        </w:rPr>
        <w:t>infiltration of</w:t>
      </w:r>
      <w:r w:rsidRPr="00D301D2">
        <w:rPr>
          <w:rFonts w:ascii="Book Antiqua" w:eastAsia="Book Antiqua" w:hAnsi="Book Antiqua" w:cs="Book Antiqua"/>
          <w:color w:val="000000"/>
        </w:rPr>
        <w:t xml:space="preserve"> inflammatory cells, </w:t>
      </w:r>
      <w:r w:rsidR="00D56BD4" w:rsidRPr="00D301D2">
        <w:rPr>
          <w:rFonts w:ascii="Book Antiqua" w:eastAsia="Book Antiqua" w:hAnsi="Book Antiqua" w:cs="Book Antiqua"/>
          <w:color w:val="000000"/>
        </w:rPr>
        <w:t xml:space="preserve">and </w:t>
      </w:r>
      <w:r w:rsidRPr="00D301D2">
        <w:rPr>
          <w:rFonts w:ascii="Book Antiqua" w:eastAsia="Book Antiqua" w:hAnsi="Book Antiqua" w:cs="Book Antiqua"/>
          <w:color w:val="000000"/>
        </w:rPr>
        <w:t>ductal and exocrine atrophy</w:t>
      </w:r>
      <w:r w:rsidRPr="00D301D2">
        <w:rPr>
          <w:rFonts w:ascii="Book Antiqua" w:eastAsia="Book Antiqua" w:hAnsi="Book Antiqua" w:cs="Book Antiqua"/>
          <w:color w:val="000000"/>
          <w:szCs w:val="20"/>
          <w:vertAlign w:val="superscript"/>
        </w:rPr>
        <w:t>[2]</w:t>
      </w:r>
      <w:r w:rsidRPr="00D301D2">
        <w:rPr>
          <w:rFonts w:ascii="Book Antiqua" w:eastAsia="Book Antiqua" w:hAnsi="Book Antiqua" w:cs="Book Antiqua"/>
          <w:color w:val="000000"/>
        </w:rPr>
        <w:t xml:space="preserve">. As pancreatic stellate cells are </w:t>
      </w:r>
      <w:r w:rsidR="00181F8C" w:rsidRPr="00D301D2">
        <w:rPr>
          <w:rFonts w:ascii="Book Antiqua" w:eastAsia="Book Antiqua" w:hAnsi="Book Antiqua" w:cs="Book Antiqua"/>
          <w:color w:val="000000"/>
        </w:rPr>
        <w:t>the</w:t>
      </w:r>
      <w:r w:rsidRPr="00D301D2">
        <w:rPr>
          <w:rFonts w:ascii="Book Antiqua" w:eastAsia="Book Antiqua" w:hAnsi="Book Antiqua" w:cs="Book Antiqua"/>
          <w:color w:val="000000"/>
        </w:rPr>
        <w:t xml:space="preserve"> principal </w:t>
      </w:r>
      <w:r w:rsidRPr="00D301D2">
        <w:rPr>
          <w:rFonts w:ascii="Book Antiqua" w:eastAsia="Book Antiqua" w:hAnsi="Book Antiqua" w:cs="Book Antiqua"/>
          <w:color w:val="000000"/>
        </w:rPr>
        <w:lastRenderedPageBreak/>
        <w:t xml:space="preserve">source of fibrosis, </w:t>
      </w:r>
      <w:r w:rsidR="007746F7" w:rsidRPr="00D301D2">
        <w:rPr>
          <w:rFonts w:ascii="Book Antiqua" w:eastAsia="Book Antiqua" w:hAnsi="Book Antiqua" w:cs="Book Antiqua"/>
          <w:color w:val="000000"/>
        </w:rPr>
        <w:t xml:space="preserve">their </w:t>
      </w:r>
      <w:r w:rsidRPr="00D301D2">
        <w:rPr>
          <w:rFonts w:ascii="Book Antiqua" w:eastAsia="Book Antiqua" w:hAnsi="Book Antiqua" w:cs="Book Antiqua"/>
          <w:color w:val="000000"/>
        </w:rPr>
        <w:t xml:space="preserve">activation </w:t>
      </w:r>
      <w:r w:rsidR="009A7C0B" w:rsidRPr="00D301D2">
        <w:rPr>
          <w:rFonts w:ascii="Book Antiqua" w:eastAsia="Book Antiqua" w:hAnsi="Book Antiqua" w:cs="Book Antiqua"/>
          <w:color w:val="000000"/>
        </w:rPr>
        <w:t>has been</w:t>
      </w:r>
      <w:r w:rsidRPr="00D301D2">
        <w:rPr>
          <w:rFonts w:ascii="Book Antiqua" w:eastAsia="Book Antiqua" w:hAnsi="Book Antiqua" w:cs="Book Antiqua"/>
          <w:color w:val="000000"/>
        </w:rPr>
        <w:t xml:space="preserve"> implicated in the pathogenesis of CP and CP-related PC</w:t>
      </w:r>
      <w:r w:rsidRPr="00D301D2">
        <w:rPr>
          <w:rFonts w:ascii="Book Antiqua" w:eastAsia="Book Antiqua" w:hAnsi="Book Antiqua" w:cs="Book Antiqua"/>
          <w:color w:val="000000"/>
          <w:szCs w:val="20"/>
          <w:vertAlign w:val="superscript"/>
        </w:rPr>
        <w:t>[36-38]</w:t>
      </w:r>
      <w:r w:rsidRPr="00D301D2">
        <w:rPr>
          <w:rFonts w:ascii="Book Antiqua" w:eastAsia="Book Antiqua" w:hAnsi="Book Antiqua" w:cs="Book Antiqua"/>
          <w:color w:val="000000"/>
        </w:rPr>
        <w:t xml:space="preserve"> (Figure 2). Activation of the immune system </w:t>
      </w:r>
      <w:r w:rsidR="001A0FB6" w:rsidRPr="00D301D2">
        <w:rPr>
          <w:rFonts w:ascii="Book Antiqua" w:eastAsia="Book Antiqua" w:hAnsi="Book Antiqua" w:cs="Book Antiqua"/>
          <w:color w:val="000000"/>
        </w:rPr>
        <w:t xml:space="preserve">following </w:t>
      </w:r>
      <w:r w:rsidR="00AA2E45" w:rsidRPr="00D301D2">
        <w:rPr>
          <w:rFonts w:ascii="Book Antiqua" w:eastAsia="Book Antiqua" w:hAnsi="Book Antiqua" w:cs="Book Antiqua"/>
          <w:color w:val="000000"/>
        </w:rPr>
        <w:t xml:space="preserve">injury of </w:t>
      </w:r>
      <w:r w:rsidRPr="00D301D2">
        <w:rPr>
          <w:rFonts w:ascii="Book Antiqua" w:eastAsia="Book Antiqua" w:hAnsi="Book Antiqua" w:cs="Book Antiqua"/>
          <w:color w:val="000000"/>
        </w:rPr>
        <w:t>the pancreatic duct and acin</w:t>
      </w:r>
      <w:r w:rsidR="00AA2E45" w:rsidRPr="00D301D2">
        <w:rPr>
          <w:rFonts w:ascii="Book Antiqua" w:eastAsia="Book Antiqua" w:hAnsi="Book Antiqua" w:cs="Book Antiqua"/>
          <w:color w:val="000000"/>
        </w:rPr>
        <w:t>i</w:t>
      </w:r>
      <w:r w:rsidRPr="00D301D2">
        <w:rPr>
          <w:rFonts w:ascii="Book Antiqua" w:eastAsia="Book Antiqua" w:hAnsi="Book Antiqua" w:cs="Book Antiqua"/>
          <w:color w:val="000000"/>
        </w:rPr>
        <w:t xml:space="preserve"> results in the release of multiple proinflammatory cytokines </w:t>
      </w:r>
      <w:r w:rsidR="00956529" w:rsidRPr="00D301D2">
        <w:rPr>
          <w:rFonts w:ascii="Book Antiqua" w:eastAsia="Book Antiqua" w:hAnsi="Book Antiqua" w:cs="Book Antiqua"/>
          <w:color w:val="000000"/>
        </w:rPr>
        <w:t>including tumor necrosis factor</w:t>
      </w:r>
      <w:r w:rsidR="0087264D" w:rsidRPr="00D301D2">
        <w:rPr>
          <w:rFonts w:ascii="Book Antiqua" w:eastAsia="Book Antiqua" w:hAnsi="Book Antiqua" w:cs="Book Antiqua"/>
          <w:color w:val="000000"/>
        </w:rPr>
        <w:t xml:space="preserve"> </w:t>
      </w:r>
      <w:r w:rsidR="00956529" w:rsidRPr="00D301D2">
        <w:rPr>
          <w:rFonts w:ascii="Book Antiqua" w:eastAsia="Book Antiqua" w:hAnsi="Book Antiqua" w:cs="Book Antiqua"/>
          <w:color w:val="000000"/>
        </w:rPr>
        <w:t>(</w:t>
      </w:r>
      <w:r w:rsidRPr="00D301D2">
        <w:rPr>
          <w:rFonts w:ascii="Book Antiqua" w:eastAsia="Book Antiqua" w:hAnsi="Book Antiqua" w:cs="Book Antiqua"/>
          <w:color w:val="000000"/>
        </w:rPr>
        <w:t>TNF</w:t>
      </w:r>
      <w:r w:rsidR="00956529" w:rsidRPr="00D301D2">
        <w:rPr>
          <w:rFonts w:ascii="Book Antiqua" w:eastAsia="Book Antiqua" w:hAnsi="Book Antiqua" w:cs="Book Antiqua"/>
          <w:color w:val="000000"/>
        </w:rPr>
        <w:t>)</w:t>
      </w:r>
      <w:r w:rsidRPr="00D301D2">
        <w:rPr>
          <w:rFonts w:ascii="Book Antiqua" w:eastAsia="Book Antiqua" w:hAnsi="Book Antiqua" w:cs="Book Antiqua"/>
          <w:color w:val="000000"/>
        </w:rPr>
        <w:t>-α</w:t>
      </w:r>
      <w:r w:rsidR="00956529" w:rsidRPr="00D301D2">
        <w:rPr>
          <w:rFonts w:ascii="Book Antiqua" w:eastAsia="Book Antiqua" w:hAnsi="Book Antiqua" w:cs="Book Antiqua"/>
          <w:color w:val="000000"/>
        </w:rPr>
        <w:t xml:space="preserve"> and interleukin (</w:t>
      </w:r>
      <w:r w:rsidRPr="00D301D2">
        <w:rPr>
          <w:rFonts w:ascii="Book Antiqua" w:eastAsia="Book Antiqua" w:hAnsi="Book Antiqua" w:cs="Book Antiqua"/>
          <w:color w:val="000000"/>
        </w:rPr>
        <w:t>IL</w:t>
      </w:r>
      <w:r w:rsidR="00AD5B23" w:rsidRPr="00D301D2">
        <w:rPr>
          <w:rFonts w:ascii="Book Antiqua" w:eastAsia="Book Antiqua" w:hAnsi="Book Antiqua" w:cs="Book Antiqua"/>
          <w:color w:val="000000"/>
        </w:rPr>
        <w:t>)</w:t>
      </w:r>
      <w:r w:rsidRPr="00D301D2">
        <w:rPr>
          <w:rFonts w:ascii="Book Antiqua" w:eastAsia="Book Antiqua" w:hAnsi="Book Antiqua" w:cs="Book Antiqua"/>
          <w:color w:val="000000"/>
        </w:rPr>
        <w:t>-1,</w:t>
      </w:r>
      <w:r w:rsidR="00AD5B23" w:rsidRPr="00D301D2">
        <w:rPr>
          <w:rFonts w:ascii="Book Antiqua" w:eastAsia="Book Antiqua" w:hAnsi="Book Antiqua" w:cs="Book Antiqua"/>
          <w:color w:val="000000"/>
        </w:rPr>
        <w:t xml:space="preserve"> IL-</w:t>
      </w:r>
      <w:r w:rsidRPr="00D301D2">
        <w:rPr>
          <w:rFonts w:ascii="Book Antiqua" w:eastAsia="Book Antiqua" w:hAnsi="Book Antiqua" w:cs="Book Antiqua"/>
          <w:color w:val="000000"/>
        </w:rPr>
        <w:t>6,</w:t>
      </w:r>
      <w:r w:rsidR="00AD5B23" w:rsidRPr="00D301D2">
        <w:rPr>
          <w:rFonts w:ascii="Book Antiqua" w:eastAsia="Book Antiqua" w:hAnsi="Book Antiqua" w:cs="Book Antiqua"/>
          <w:color w:val="000000"/>
        </w:rPr>
        <w:t xml:space="preserve"> and IL-</w:t>
      </w:r>
      <w:r w:rsidRPr="00D301D2">
        <w:rPr>
          <w:rFonts w:ascii="Book Antiqua" w:eastAsia="Book Antiqua" w:hAnsi="Book Antiqua" w:cs="Book Antiqua"/>
          <w:color w:val="000000"/>
        </w:rPr>
        <w:t>8</w:t>
      </w:r>
      <w:r w:rsidR="00AD5B23"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growth factor</w:t>
      </w:r>
      <w:r w:rsidR="00AD5B23"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chemokines </w:t>
      </w:r>
      <w:r w:rsidR="008E6990" w:rsidRPr="00D301D2">
        <w:rPr>
          <w:rFonts w:ascii="Book Antiqua" w:eastAsia="Book Antiqua" w:hAnsi="Book Antiqua" w:cs="Book Antiqua"/>
          <w:color w:val="000000"/>
        </w:rPr>
        <w:t xml:space="preserve">including </w:t>
      </w:r>
      <w:r w:rsidRPr="00D301D2">
        <w:rPr>
          <w:rFonts w:ascii="Book Antiqua" w:eastAsia="Book Antiqua" w:hAnsi="Book Antiqua" w:cs="Book Antiqua"/>
          <w:color w:val="000000"/>
        </w:rPr>
        <w:t>monocyte chemoattractant protein</w:t>
      </w:r>
      <w:r w:rsidR="00D943FA" w:rsidRPr="00D301D2">
        <w:rPr>
          <w:rFonts w:ascii="Book Antiqua" w:eastAsia="Book Antiqua" w:hAnsi="Book Antiqua" w:cs="Book Antiqua"/>
          <w:color w:val="000000"/>
        </w:rPr>
        <w:t xml:space="preserve"> (MCP)</w:t>
      </w:r>
      <w:r w:rsidRPr="00D301D2">
        <w:rPr>
          <w:rFonts w:ascii="Book Antiqua" w:eastAsia="Book Antiqua" w:hAnsi="Book Antiqua" w:cs="Book Antiqua"/>
          <w:color w:val="000000"/>
        </w:rPr>
        <w:t>-1, macrophage inflammatory protein</w:t>
      </w:r>
      <w:r w:rsidR="00100D18" w:rsidRPr="00D301D2">
        <w:rPr>
          <w:rFonts w:ascii="Book Antiqua" w:eastAsia="Book Antiqua" w:hAnsi="Book Antiqua" w:cs="Book Antiqua"/>
          <w:color w:val="000000"/>
        </w:rPr>
        <w:t xml:space="preserve"> (MIP)</w:t>
      </w:r>
      <w:r w:rsidRPr="00D301D2">
        <w:rPr>
          <w:rFonts w:ascii="Book Antiqua" w:eastAsia="Book Antiqua" w:hAnsi="Book Antiqua" w:cs="Book Antiqua"/>
          <w:color w:val="000000"/>
        </w:rPr>
        <w:t>-1, adhesion molecules, reactive oxygen and reactive nitrogen species that activate pancreatic stellate cells and induce proliferation</w:t>
      </w:r>
      <w:r w:rsidRPr="00D301D2">
        <w:rPr>
          <w:rFonts w:ascii="Book Antiqua" w:eastAsia="Book Antiqua" w:hAnsi="Book Antiqua" w:cs="Book Antiqua"/>
          <w:color w:val="000000"/>
          <w:szCs w:val="20"/>
          <w:vertAlign w:val="superscript"/>
        </w:rPr>
        <w:t>[39,40]</w:t>
      </w:r>
      <w:r w:rsidRPr="00D301D2">
        <w:rPr>
          <w:rFonts w:ascii="Book Antiqua" w:eastAsia="Book Antiqua" w:hAnsi="Book Antiqua" w:cs="Book Antiqua"/>
          <w:color w:val="000000"/>
        </w:rPr>
        <w:t>. Transforming growth factor (TGF</w:t>
      </w:r>
      <w:r w:rsidR="000B04DE"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β1 and fibroblast growth factor produced by pancreatic stellate cells stimulate extracellular matrix synthesis </w:t>
      </w:r>
      <w:r w:rsidR="00F65E2C" w:rsidRPr="00D301D2">
        <w:rPr>
          <w:rFonts w:ascii="Book Antiqua" w:eastAsia="Book Antiqua" w:hAnsi="Book Antiqua" w:cs="Book Antiqua"/>
          <w:color w:val="000000"/>
        </w:rPr>
        <w:t>and</w:t>
      </w:r>
      <w:r w:rsidRPr="00D301D2">
        <w:rPr>
          <w:rFonts w:ascii="Book Antiqua" w:eastAsia="Book Antiqua" w:hAnsi="Book Antiqua" w:cs="Book Antiqua"/>
          <w:color w:val="000000"/>
        </w:rPr>
        <w:t xml:space="preserve"> cyclooxygenase-2 mediate</w:t>
      </w:r>
      <w:r w:rsidR="00F65E2C"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extracellular matrix proliferation</w:t>
      </w:r>
      <w:r w:rsidRPr="00D301D2">
        <w:rPr>
          <w:rFonts w:ascii="Book Antiqua" w:eastAsia="Book Antiqua" w:hAnsi="Book Antiqua" w:cs="Book Antiqua"/>
          <w:color w:val="000000"/>
          <w:szCs w:val="20"/>
          <w:vertAlign w:val="superscript"/>
        </w:rPr>
        <w:t>[36-38]</w:t>
      </w:r>
      <w:r w:rsidRPr="00D301D2">
        <w:rPr>
          <w:rFonts w:ascii="Book Antiqua" w:eastAsia="Book Antiqua" w:hAnsi="Book Antiqua" w:cs="Book Antiqua"/>
          <w:color w:val="000000"/>
        </w:rPr>
        <w:t xml:space="preserve">. The benign process of inflammation-related proliferation and fibrosis can turn malignant in the background of uncontrolled inflammation. This is supported by the </w:t>
      </w:r>
      <w:r w:rsidR="00F65E2C" w:rsidRPr="00D301D2">
        <w:rPr>
          <w:rFonts w:ascii="Book Antiqua" w:eastAsia="Book Antiqua" w:hAnsi="Book Antiqua" w:cs="Book Antiqua"/>
          <w:color w:val="000000"/>
        </w:rPr>
        <w:t>observation</w:t>
      </w:r>
      <w:r w:rsidRPr="00D301D2">
        <w:rPr>
          <w:rFonts w:ascii="Book Antiqua" w:eastAsia="Book Antiqua" w:hAnsi="Book Antiqua" w:cs="Book Antiqua"/>
          <w:color w:val="000000"/>
        </w:rPr>
        <w:t xml:space="preserve"> that mutat</w:t>
      </w:r>
      <w:r w:rsidR="00A40D41" w:rsidRPr="00D301D2">
        <w:rPr>
          <w:rFonts w:ascii="Book Antiqua" w:eastAsia="Book Antiqua" w:hAnsi="Book Antiqua" w:cs="Book Antiqua"/>
          <w:color w:val="000000"/>
        </w:rPr>
        <w:t>ion of the</w:t>
      </w:r>
      <w:r w:rsidRPr="00D301D2">
        <w:rPr>
          <w:rFonts w:ascii="Book Antiqua" w:eastAsia="Book Antiqua" w:hAnsi="Book Antiqua" w:cs="Book Antiqua"/>
          <w:color w:val="000000"/>
        </w:rPr>
        <w:t xml:space="preserve"> </w:t>
      </w:r>
      <w:r w:rsidRPr="00D301D2">
        <w:rPr>
          <w:rFonts w:ascii="Book Antiqua" w:eastAsia="Book Antiqua" w:hAnsi="Book Antiqua" w:cs="Book Antiqua"/>
          <w:i/>
          <w:iCs/>
          <w:color w:val="000000"/>
        </w:rPr>
        <w:t>K-Ras</w:t>
      </w:r>
      <w:r w:rsidRPr="00D301D2">
        <w:rPr>
          <w:rFonts w:ascii="Book Antiqua" w:eastAsia="Book Antiqua" w:hAnsi="Book Antiqua" w:cs="Book Antiqua"/>
          <w:color w:val="000000"/>
        </w:rPr>
        <w:t xml:space="preserve"> proto</w:t>
      </w:r>
      <w:r w:rsidR="007D0353" w:rsidRPr="00D301D2">
        <w:rPr>
          <w:rFonts w:ascii="Book Antiqua" w:eastAsia="Book Antiqua" w:hAnsi="Book Antiqua" w:cs="Book Antiqua"/>
          <w:color w:val="000000"/>
        </w:rPr>
        <w:t>-</w:t>
      </w:r>
      <w:r w:rsidRPr="00D301D2">
        <w:rPr>
          <w:rFonts w:ascii="Book Antiqua" w:eastAsia="Book Antiqua" w:hAnsi="Book Antiqua" w:cs="Book Antiqua"/>
          <w:color w:val="000000"/>
        </w:rPr>
        <w:t>oncogene stimulates tumor development only in the presence of inflammatory milieu</w:t>
      </w:r>
      <w:r w:rsidR="00C027ED"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inflammatory mediators are required for its activation</w:t>
      </w:r>
      <w:r w:rsidRPr="00D301D2">
        <w:rPr>
          <w:rFonts w:ascii="Book Antiqua" w:eastAsia="Book Antiqua" w:hAnsi="Book Antiqua" w:cs="Book Antiqua"/>
          <w:color w:val="000000"/>
          <w:szCs w:val="20"/>
          <w:vertAlign w:val="superscript"/>
        </w:rPr>
        <w:t>[41-44]</w:t>
      </w:r>
      <w:r w:rsidRPr="00D301D2">
        <w:rPr>
          <w:rFonts w:ascii="Book Antiqua" w:eastAsia="Book Antiqua" w:hAnsi="Book Antiqua" w:cs="Book Antiqua"/>
          <w:color w:val="000000"/>
        </w:rPr>
        <w:t>. Approximately 30% of</w:t>
      </w:r>
      <w:r w:rsidR="00C027ED" w:rsidRPr="00D301D2">
        <w:rPr>
          <w:rFonts w:ascii="Book Antiqua" w:eastAsia="Book Antiqua" w:hAnsi="Book Antiqua" w:cs="Book Antiqua"/>
          <w:color w:val="000000"/>
        </w:rPr>
        <w:t xml:space="preserve"> CP</w:t>
      </w:r>
      <w:r w:rsidRPr="00D301D2">
        <w:rPr>
          <w:rFonts w:ascii="Book Antiqua" w:eastAsia="Book Antiqua" w:hAnsi="Book Antiqua" w:cs="Book Antiqua"/>
          <w:color w:val="000000"/>
        </w:rPr>
        <w:t xml:space="preserve"> patients with CP have K-Ras mutation</w:t>
      </w:r>
      <w:r w:rsidR="00C027ED" w:rsidRPr="00D301D2">
        <w:rPr>
          <w:rFonts w:ascii="Book Antiqua" w:eastAsia="Book Antiqua" w:hAnsi="Book Antiqua" w:cs="Book Antiqua"/>
          <w:color w:val="000000"/>
        </w:rPr>
        <w:t>s</w:t>
      </w:r>
      <w:r w:rsidRPr="00D301D2">
        <w:rPr>
          <w:rFonts w:ascii="Book Antiqua" w:eastAsia="Book Antiqua" w:hAnsi="Book Antiqua" w:cs="Book Antiqua"/>
          <w:color w:val="000000"/>
          <w:szCs w:val="20"/>
          <w:vertAlign w:val="superscript"/>
        </w:rPr>
        <w:t>[44]</w:t>
      </w:r>
      <w:r w:rsidRPr="00D301D2">
        <w:rPr>
          <w:rFonts w:ascii="Book Antiqua" w:eastAsia="Book Antiqua" w:hAnsi="Book Antiqua" w:cs="Book Antiqua"/>
          <w:color w:val="000000"/>
        </w:rPr>
        <w:t xml:space="preserve">. K-Ras mutation </w:t>
      </w:r>
      <w:r w:rsidR="0027545B" w:rsidRPr="00D301D2">
        <w:rPr>
          <w:rFonts w:ascii="Book Antiqua" w:eastAsia="Book Antiqua" w:hAnsi="Book Antiqua" w:cs="Book Antiqua"/>
          <w:color w:val="000000"/>
        </w:rPr>
        <w:t>itself</w:t>
      </w:r>
      <w:r w:rsidRPr="00D301D2">
        <w:rPr>
          <w:rFonts w:ascii="Book Antiqua" w:eastAsia="Book Antiqua" w:hAnsi="Book Antiqua" w:cs="Book Antiqua"/>
          <w:color w:val="000000"/>
        </w:rPr>
        <w:t xml:space="preserve"> is not sufficient</w:t>
      </w:r>
      <w:r w:rsidR="0027545B" w:rsidRPr="00D301D2">
        <w:rPr>
          <w:rFonts w:ascii="Book Antiqua" w:eastAsia="Book Antiqua" w:hAnsi="Book Antiqua" w:cs="Book Antiqua"/>
          <w:color w:val="000000"/>
        </w:rPr>
        <w:t xml:space="preserve">, </w:t>
      </w:r>
      <w:r w:rsidR="000D66FB" w:rsidRPr="00D301D2">
        <w:rPr>
          <w:rFonts w:ascii="Book Antiqua" w:eastAsia="Book Antiqua" w:hAnsi="Book Antiqua" w:cs="Book Antiqua"/>
          <w:color w:val="000000"/>
        </w:rPr>
        <w:t>the</w:t>
      </w:r>
      <w:r w:rsidRPr="00D301D2">
        <w:rPr>
          <w:rFonts w:ascii="Book Antiqua" w:eastAsia="Book Antiqua" w:hAnsi="Book Antiqua" w:cs="Book Antiqua"/>
          <w:color w:val="000000"/>
        </w:rPr>
        <w:t xml:space="preserve"> pathological activity necessary for PC development is achieved only in the presence of persistent inflammation</w:t>
      </w:r>
      <w:r w:rsidRPr="00D301D2">
        <w:rPr>
          <w:rFonts w:ascii="Book Antiqua" w:eastAsia="Book Antiqua" w:hAnsi="Book Antiqua" w:cs="Book Antiqua"/>
          <w:color w:val="000000"/>
          <w:szCs w:val="30"/>
          <w:vertAlign w:val="superscript"/>
        </w:rPr>
        <w:t>[</w:t>
      </w:r>
      <w:r w:rsidRPr="00D301D2">
        <w:rPr>
          <w:rFonts w:ascii="Book Antiqua" w:eastAsia="Book Antiqua" w:hAnsi="Book Antiqua" w:cs="Book Antiqua"/>
          <w:color w:val="000000"/>
          <w:szCs w:val="20"/>
          <w:vertAlign w:val="superscript"/>
        </w:rPr>
        <w:t>41]</w:t>
      </w:r>
      <w:r w:rsidRPr="00D301D2">
        <w:rPr>
          <w:rFonts w:ascii="Book Antiqua" w:eastAsia="Book Antiqua" w:hAnsi="Book Antiqua" w:cs="Book Antiqua"/>
          <w:color w:val="000000"/>
        </w:rPr>
        <w:t xml:space="preserve">. Additionally, activation of the Notch signaling pathway and the </w:t>
      </w:r>
      <w:r w:rsidR="00432821" w:rsidRPr="00D301D2">
        <w:rPr>
          <w:rFonts w:ascii="Book Antiqua" w:eastAsia="Book Antiqua" w:hAnsi="Book Antiqua" w:cs="Book Antiqua"/>
          <w:color w:val="000000"/>
        </w:rPr>
        <w:t>nuclear factor kappa-light-chain-enhancer of activated B cells</w:t>
      </w:r>
      <w:r w:rsidR="00335150" w:rsidRPr="00D301D2">
        <w:rPr>
          <w:rFonts w:ascii="Book Antiqua" w:eastAsia="Book Antiqua" w:hAnsi="Book Antiqua" w:cs="Book Antiqua"/>
          <w:color w:val="000000"/>
        </w:rPr>
        <w:t xml:space="preserve"> </w:t>
      </w:r>
      <w:r w:rsidR="00965D55" w:rsidRPr="00D301D2">
        <w:rPr>
          <w:rFonts w:ascii="Book Antiqua" w:eastAsia="Book Antiqua" w:hAnsi="Book Antiqua" w:cs="Book Antiqua"/>
          <w:color w:val="000000"/>
        </w:rPr>
        <w:t>(</w:t>
      </w:r>
      <w:r w:rsidR="00AE5970" w:rsidRPr="00D301D2">
        <w:rPr>
          <w:rFonts w:ascii="Book Antiqua" w:eastAsia="Book Antiqua" w:hAnsi="Book Antiqua" w:cs="Book Antiqua"/>
          <w:color w:val="000000"/>
        </w:rPr>
        <w:t>NF-κB)</w:t>
      </w:r>
      <w:r w:rsidR="00432821" w:rsidRPr="00D301D2">
        <w:rPr>
          <w:rFonts w:ascii="Book Antiqua" w:eastAsia="Book Antiqua" w:hAnsi="Book Antiqua" w:cs="Book Antiqua"/>
          <w:color w:val="000000"/>
        </w:rPr>
        <w:t xml:space="preserve"> </w:t>
      </w:r>
      <w:r w:rsidR="00435225" w:rsidRPr="00D301D2">
        <w:rPr>
          <w:rFonts w:ascii="Book Antiqua" w:eastAsia="Book Antiqua" w:hAnsi="Book Antiqua" w:cs="Book Antiqua"/>
          <w:color w:val="000000"/>
        </w:rPr>
        <w:t xml:space="preserve">transcription factor </w:t>
      </w:r>
      <w:r w:rsidRPr="00D301D2">
        <w:rPr>
          <w:rFonts w:ascii="Book Antiqua" w:eastAsia="Book Antiqua" w:hAnsi="Book Antiqua" w:cs="Book Antiqua"/>
          <w:color w:val="000000"/>
        </w:rPr>
        <w:t>promotes carcinogenesis</w:t>
      </w:r>
      <w:r w:rsidR="007101B4" w:rsidRPr="00D301D2">
        <w:rPr>
          <w:rFonts w:ascii="Book Antiqua" w:eastAsia="Book Antiqua" w:hAnsi="Book Antiqua" w:cs="Book Antiqua"/>
          <w:color w:val="000000"/>
        </w:rPr>
        <w:t xml:space="preserve"> against an inflammatory background</w:t>
      </w:r>
      <w:r w:rsidRPr="00D301D2">
        <w:rPr>
          <w:rFonts w:ascii="Book Antiqua" w:eastAsia="Book Antiqua" w:hAnsi="Book Antiqua" w:cs="Book Antiqua"/>
          <w:color w:val="000000"/>
          <w:szCs w:val="20"/>
          <w:vertAlign w:val="superscript"/>
        </w:rPr>
        <w:t>[45]</w:t>
      </w:r>
      <w:r w:rsidRPr="00D301D2">
        <w:rPr>
          <w:rFonts w:ascii="Book Antiqua" w:eastAsia="Book Antiqua" w:hAnsi="Book Antiqua" w:cs="Book Antiqua"/>
          <w:color w:val="000000"/>
        </w:rPr>
        <w:t xml:space="preserve">. The current understanding of the inflammatory and oncogene pathways of PC in CP patients </w:t>
      </w:r>
      <w:r w:rsidR="007B6B48" w:rsidRPr="00D301D2">
        <w:rPr>
          <w:rFonts w:ascii="Book Antiqua" w:eastAsia="Book Antiqua" w:hAnsi="Book Antiqua" w:cs="Book Antiqua"/>
          <w:color w:val="000000"/>
        </w:rPr>
        <w:t>is</w:t>
      </w:r>
      <w:r w:rsidRPr="00D301D2">
        <w:rPr>
          <w:rFonts w:ascii="Book Antiqua" w:eastAsia="Book Antiqua" w:hAnsi="Book Antiqua" w:cs="Book Antiqua"/>
          <w:color w:val="000000"/>
        </w:rPr>
        <w:t xml:space="preserve"> that CP significant</w:t>
      </w:r>
      <w:r w:rsidR="008B56A0" w:rsidRPr="00D301D2">
        <w:rPr>
          <w:rFonts w:ascii="Book Antiqua" w:eastAsia="Book Antiqua" w:hAnsi="Book Antiqua" w:cs="Book Antiqua"/>
          <w:color w:val="000000"/>
        </w:rPr>
        <w:t>ly</w:t>
      </w:r>
      <w:r w:rsidRPr="00D301D2">
        <w:rPr>
          <w:rFonts w:ascii="Book Antiqua" w:eastAsia="Book Antiqua" w:hAnsi="Book Antiqua" w:cs="Book Antiqua"/>
          <w:color w:val="000000"/>
        </w:rPr>
        <w:t xml:space="preserve"> </w:t>
      </w:r>
      <w:r w:rsidR="00042938" w:rsidRPr="00D301D2">
        <w:rPr>
          <w:rFonts w:ascii="Book Antiqua" w:eastAsia="Book Antiqua" w:hAnsi="Book Antiqua" w:cs="Book Antiqua"/>
          <w:color w:val="000000"/>
        </w:rPr>
        <w:t xml:space="preserve">increases the </w:t>
      </w:r>
      <w:r w:rsidRPr="00D301D2">
        <w:rPr>
          <w:rFonts w:ascii="Book Antiqua" w:eastAsia="Book Antiqua" w:hAnsi="Book Antiqua" w:cs="Book Antiqua"/>
          <w:color w:val="000000"/>
        </w:rPr>
        <w:t xml:space="preserve">risk </w:t>
      </w:r>
      <w:r w:rsidR="00042938" w:rsidRPr="00D301D2">
        <w:rPr>
          <w:rFonts w:ascii="Book Antiqua" w:eastAsia="Book Antiqua" w:hAnsi="Book Antiqua" w:cs="Book Antiqua"/>
          <w:color w:val="000000"/>
        </w:rPr>
        <w:t>of</w:t>
      </w:r>
      <w:r w:rsidRPr="00D301D2">
        <w:rPr>
          <w:rFonts w:ascii="Book Antiqua" w:eastAsia="Book Antiqua" w:hAnsi="Book Antiqua" w:cs="Book Antiqua"/>
          <w:color w:val="000000"/>
        </w:rPr>
        <w:t xml:space="preserve"> PC (relative risk &gt; 2) compared </w:t>
      </w:r>
      <w:r w:rsidR="0060392E" w:rsidRPr="00D301D2">
        <w:rPr>
          <w:rFonts w:ascii="Book Antiqua" w:eastAsia="Book Antiqua" w:hAnsi="Book Antiqua" w:cs="Book Antiqua"/>
          <w:color w:val="000000"/>
        </w:rPr>
        <w:t>with</w:t>
      </w:r>
      <w:r w:rsidRPr="00D301D2">
        <w:rPr>
          <w:rFonts w:ascii="Book Antiqua" w:eastAsia="Book Antiqua" w:hAnsi="Book Antiqua" w:cs="Book Antiqua"/>
          <w:color w:val="000000"/>
        </w:rPr>
        <w:t xml:space="preserve"> other risk factors</w:t>
      </w:r>
      <w:r w:rsidR="0060392E"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and </w:t>
      </w:r>
      <w:r w:rsidR="0060392E" w:rsidRPr="00D301D2">
        <w:rPr>
          <w:rFonts w:ascii="Book Antiqua" w:eastAsia="Book Antiqua" w:hAnsi="Book Antiqua" w:cs="Book Antiqua"/>
          <w:color w:val="000000"/>
        </w:rPr>
        <w:t xml:space="preserve">that </w:t>
      </w:r>
      <w:r w:rsidRPr="00D301D2">
        <w:rPr>
          <w:rFonts w:ascii="Book Antiqua" w:eastAsia="Book Antiqua" w:hAnsi="Book Antiqua" w:cs="Book Antiqua"/>
          <w:color w:val="000000"/>
        </w:rPr>
        <w:t>inflammation plays a crucial role in carcinogenesis</w:t>
      </w:r>
      <w:r w:rsidRPr="00D301D2">
        <w:rPr>
          <w:rFonts w:ascii="Book Antiqua" w:eastAsia="Book Antiqua" w:hAnsi="Book Antiqua" w:cs="Book Antiqua"/>
          <w:color w:val="000000"/>
          <w:szCs w:val="20"/>
          <w:vertAlign w:val="superscript"/>
        </w:rPr>
        <w:t>[20]</w:t>
      </w:r>
      <w:r w:rsidRPr="00D301D2">
        <w:rPr>
          <w:rFonts w:ascii="Book Antiqua" w:eastAsia="Book Antiqua" w:hAnsi="Book Antiqua" w:cs="Book Antiqua"/>
          <w:color w:val="000000"/>
        </w:rPr>
        <w:t>.</w:t>
      </w:r>
    </w:p>
    <w:p w14:paraId="186FA00C" w14:textId="7A126BF8" w:rsidR="00A77B3E" w:rsidRPr="00D301D2" w:rsidRDefault="00FA6119" w:rsidP="008F4A1E">
      <w:pPr>
        <w:spacing w:line="360" w:lineRule="auto"/>
        <w:ind w:firstLine="480"/>
        <w:jc w:val="both"/>
      </w:pPr>
      <w:r w:rsidRPr="00D301D2">
        <w:rPr>
          <w:rFonts w:ascii="Book Antiqua" w:eastAsia="Book Antiqua" w:hAnsi="Book Antiqua" w:cs="Book Antiqua"/>
          <w:color w:val="000000"/>
        </w:rPr>
        <w:t>Genetic mutations responsible for hereditary pancreatitis are not directly associated with the development of PC. However, genetic susceptibility increases the possibility of recurrent and persistent inflammation, especially in the presence of environmental risk factors like smoking and alcohol intake, thereby increasing the risk of PC</w:t>
      </w:r>
      <w:r w:rsidRPr="00D301D2">
        <w:rPr>
          <w:rFonts w:ascii="Book Antiqua" w:eastAsia="Book Antiqua" w:hAnsi="Book Antiqua" w:cs="Book Antiqua"/>
          <w:color w:val="000000"/>
          <w:szCs w:val="20"/>
          <w:vertAlign w:val="superscript"/>
        </w:rPr>
        <w:t>[46]</w:t>
      </w:r>
      <w:r w:rsidRPr="00D301D2">
        <w:rPr>
          <w:rFonts w:ascii="Book Antiqua" w:eastAsia="Book Antiqua" w:hAnsi="Book Antiqua" w:cs="Book Antiqua"/>
          <w:color w:val="000000"/>
        </w:rPr>
        <w:t>.</w:t>
      </w:r>
      <w:r w:rsidR="007F12AC"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Among the genetic causes of pancreatitis, </w:t>
      </w:r>
      <w:r w:rsidRPr="00D301D2">
        <w:rPr>
          <w:rFonts w:ascii="Book Antiqua" w:eastAsia="Book Antiqua" w:hAnsi="Book Antiqua" w:cs="Book Antiqua"/>
          <w:i/>
          <w:iCs/>
          <w:color w:val="000000"/>
        </w:rPr>
        <w:t>PRSS</w:t>
      </w:r>
      <w:r w:rsidR="007D2F22" w:rsidRPr="00D301D2">
        <w:rPr>
          <w:rFonts w:ascii="Book Antiqua" w:eastAsia="Book Antiqua" w:hAnsi="Book Antiqua" w:cs="Book Antiqua"/>
          <w:i/>
          <w:iCs/>
          <w:color w:val="000000"/>
        </w:rPr>
        <w:t>1</w:t>
      </w:r>
      <w:r w:rsidRPr="00D301D2">
        <w:rPr>
          <w:rFonts w:ascii="Book Antiqua" w:eastAsia="Book Antiqua" w:hAnsi="Book Antiqua" w:cs="Book Antiqua"/>
          <w:color w:val="000000"/>
        </w:rPr>
        <w:t xml:space="preserve"> mutation carries the maximum risk for PC followed by other mutations. The difference in risk primarily </w:t>
      </w:r>
      <w:r w:rsidR="00600EDB" w:rsidRPr="00D301D2">
        <w:rPr>
          <w:rFonts w:ascii="Book Antiqua" w:eastAsia="Book Antiqua" w:hAnsi="Book Antiqua" w:cs="Book Antiqua"/>
          <w:color w:val="000000"/>
        </w:rPr>
        <w:t>results from</w:t>
      </w:r>
      <w:r w:rsidRPr="00D301D2">
        <w:rPr>
          <w:rFonts w:ascii="Book Antiqua" w:eastAsia="Book Antiqua" w:hAnsi="Book Antiqua" w:cs="Book Antiqua"/>
          <w:color w:val="000000"/>
        </w:rPr>
        <w:t xml:space="preserve"> the ability to initiate and sustain an inflammatory cascade with or without other environmental </w:t>
      </w:r>
      <w:r w:rsidRPr="00D301D2">
        <w:rPr>
          <w:rFonts w:ascii="Book Antiqua" w:eastAsia="Book Antiqua" w:hAnsi="Book Antiqua" w:cs="Book Antiqua"/>
          <w:color w:val="000000"/>
        </w:rPr>
        <w:lastRenderedPageBreak/>
        <w:t>factors</w:t>
      </w:r>
      <w:r w:rsidRPr="00D301D2">
        <w:rPr>
          <w:rFonts w:ascii="Book Antiqua" w:eastAsia="Book Antiqua" w:hAnsi="Book Antiqua" w:cs="Book Antiqua"/>
          <w:color w:val="000000"/>
          <w:szCs w:val="20"/>
          <w:vertAlign w:val="superscript"/>
        </w:rPr>
        <w:t>[47]</w:t>
      </w:r>
      <w:r w:rsidRPr="00D301D2">
        <w:rPr>
          <w:rFonts w:ascii="Book Antiqua" w:eastAsia="Book Antiqua" w:hAnsi="Book Antiqua" w:cs="Book Antiqua"/>
          <w:color w:val="000000"/>
        </w:rPr>
        <w:t>.</w:t>
      </w:r>
      <w:r w:rsidR="002B0EEA" w:rsidRPr="00D301D2">
        <w:rPr>
          <w:rFonts w:ascii="Book Antiqua" w:eastAsia="Book Antiqua" w:hAnsi="Book Antiqua" w:cs="Book Antiqua"/>
          <w:color w:val="000000"/>
        </w:rPr>
        <w:t xml:space="preserve"> </w:t>
      </w:r>
      <w:r w:rsidR="00A14D68" w:rsidRPr="00D301D2">
        <w:rPr>
          <w:rFonts w:ascii="Book Antiqua" w:eastAsia="Book Antiqua" w:hAnsi="Book Antiqua" w:cs="Book Antiqua"/>
          <w:color w:val="000000"/>
        </w:rPr>
        <w:t>D</w:t>
      </w:r>
      <w:r w:rsidRPr="00D301D2">
        <w:rPr>
          <w:rFonts w:ascii="Book Antiqua" w:eastAsia="Book Antiqua" w:hAnsi="Book Antiqua" w:cs="Book Antiqua"/>
          <w:color w:val="000000"/>
        </w:rPr>
        <w:t>ifference</w:t>
      </w:r>
      <w:r w:rsidR="00A14D68"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in the risk of PC </w:t>
      </w:r>
      <w:r w:rsidR="00A14D68" w:rsidRPr="00D301D2">
        <w:rPr>
          <w:rFonts w:ascii="Book Antiqua" w:eastAsia="Book Antiqua" w:hAnsi="Book Antiqua" w:cs="Book Antiqua"/>
          <w:color w:val="000000"/>
        </w:rPr>
        <w:t>in</w:t>
      </w:r>
      <w:r w:rsidRPr="00D301D2">
        <w:rPr>
          <w:rFonts w:ascii="Book Antiqua" w:eastAsia="Book Antiqua" w:hAnsi="Book Antiqua" w:cs="Book Antiqua"/>
          <w:color w:val="000000"/>
        </w:rPr>
        <w:t xml:space="preserve"> IJCP in Indian and European studies </w:t>
      </w:r>
      <w:r w:rsidR="00A14D68" w:rsidRPr="00D301D2">
        <w:rPr>
          <w:rFonts w:ascii="Book Antiqua" w:eastAsia="Book Antiqua" w:hAnsi="Book Antiqua" w:cs="Book Antiqua"/>
          <w:color w:val="000000"/>
        </w:rPr>
        <w:t>are ca</w:t>
      </w:r>
      <w:r w:rsidR="003C5741" w:rsidRPr="00D301D2">
        <w:rPr>
          <w:rFonts w:ascii="Book Antiqua" w:eastAsia="Book Antiqua" w:hAnsi="Book Antiqua" w:cs="Book Antiqua"/>
          <w:color w:val="000000"/>
        </w:rPr>
        <w:t>u</w:t>
      </w:r>
      <w:r w:rsidR="00A14D68" w:rsidRPr="00D301D2">
        <w:rPr>
          <w:rFonts w:ascii="Book Antiqua" w:eastAsia="Book Antiqua" w:hAnsi="Book Antiqua" w:cs="Book Antiqua"/>
          <w:color w:val="000000"/>
        </w:rPr>
        <w:t>sed</w:t>
      </w:r>
      <w:r w:rsidRPr="00D301D2">
        <w:rPr>
          <w:rFonts w:ascii="Book Antiqua" w:eastAsia="Book Antiqua" w:hAnsi="Book Antiqua" w:cs="Book Antiqua"/>
          <w:color w:val="000000"/>
        </w:rPr>
        <w:t xml:space="preserve"> </w:t>
      </w:r>
      <w:r w:rsidR="003C5741" w:rsidRPr="00D301D2">
        <w:rPr>
          <w:rFonts w:ascii="Book Antiqua" w:eastAsia="Book Antiqua" w:hAnsi="Book Antiqua" w:cs="Book Antiqua"/>
          <w:color w:val="000000"/>
        </w:rPr>
        <w:t>by</w:t>
      </w:r>
      <w:r w:rsidRPr="00D301D2">
        <w:rPr>
          <w:rFonts w:ascii="Book Antiqua" w:eastAsia="Book Antiqua" w:hAnsi="Book Antiqua" w:cs="Book Antiqua"/>
          <w:color w:val="000000"/>
        </w:rPr>
        <w:t xml:space="preserve"> difference</w:t>
      </w:r>
      <w:r w:rsidR="003C5741"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in the underlying genetic mutations. IJCP is predominantly </w:t>
      </w:r>
      <w:r w:rsidR="0012590E" w:rsidRPr="00D301D2">
        <w:rPr>
          <w:rFonts w:ascii="Book Antiqua" w:eastAsia="Book Antiqua" w:hAnsi="Book Antiqua" w:cs="Book Antiqua"/>
          <w:color w:val="000000"/>
        </w:rPr>
        <w:t>associated with</w:t>
      </w:r>
      <w:r w:rsidRPr="00D301D2">
        <w:rPr>
          <w:rFonts w:ascii="Book Antiqua" w:eastAsia="Book Antiqua" w:hAnsi="Book Antiqua" w:cs="Book Antiqua"/>
          <w:color w:val="000000"/>
        </w:rPr>
        <w:t xml:space="preserve"> CFTR and SPINK 1 mutation</w:t>
      </w:r>
      <w:r w:rsidR="0012590E" w:rsidRPr="00D301D2">
        <w:rPr>
          <w:rFonts w:ascii="Book Antiqua" w:eastAsia="Book Antiqua" w:hAnsi="Book Antiqua" w:cs="Book Antiqua"/>
          <w:color w:val="000000"/>
        </w:rPr>
        <w:t>s</w:t>
      </w:r>
      <w:r w:rsidR="000251ED" w:rsidRPr="00D301D2">
        <w:rPr>
          <w:rFonts w:ascii="Book Antiqua" w:eastAsia="Book Antiqua" w:hAnsi="Book Antiqua" w:cs="Book Antiqua"/>
          <w:color w:val="000000"/>
        </w:rPr>
        <w:t xml:space="preserve"> in the Indian population</w:t>
      </w:r>
      <w:r w:rsidRPr="00D301D2">
        <w:rPr>
          <w:rFonts w:ascii="Book Antiqua" w:eastAsia="Book Antiqua" w:hAnsi="Book Antiqua" w:cs="Book Antiqua"/>
          <w:color w:val="000000"/>
        </w:rPr>
        <w:t xml:space="preserve"> </w:t>
      </w:r>
      <w:r w:rsidR="00622EBB" w:rsidRPr="00D301D2">
        <w:rPr>
          <w:rFonts w:ascii="Book Antiqua" w:eastAsia="Book Antiqua" w:hAnsi="Book Antiqua" w:cs="Book Antiqua"/>
          <w:color w:val="000000"/>
        </w:rPr>
        <w:t>and with</w:t>
      </w:r>
      <w:r w:rsidRPr="00D301D2">
        <w:rPr>
          <w:rFonts w:ascii="Book Antiqua" w:eastAsia="Book Antiqua" w:hAnsi="Book Antiqua" w:cs="Book Antiqua"/>
          <w:color w:val="000000"/>
        </w:rPr>
        <w:t xml:space="preserve"> PRSS1 mutation in European population</w:t>
      </w:r>
      <w:r w:rsidR="00622EBB" w:rsidRPr="00D301D2">
        <w:rPr>
          <w:rFonts w:ascii="Book Antiqua" w:eastAsia="Book Antiqua" w:hAnsi="Book Antiqua" w:cs="Book Antiqua"/>
          <w:color w:val="000000"/>
        </w:rPr>
        <w:t>s</w:t>
      </w:r>
      <w:r w:rsidRPr="00D301D2">
        <w:rPr>
          <w:rFonts w:ascii="Book Antiqua" w:eastAsia="Book Antiqua" w:hAnsi="Book Antiqua" w:cs="Book Antiqua"/>
          <w:color w:val="000000"/>
          <w:szCs w:val="20"/>
          <w:vertAlign w:val="superscript"/>
        </w:rPr>
        <w:t>[48]</w:t>
      </w:r>
      <w:r w:rsidRPr="00D301D2">
        <w:rPr>
          <w:rFonts w:ascii="Book Antiqua" w:eastAsia="Book Antiqua" w:hAnsi="Book Antiqua" w:cs="Book Antiqua"/>
          <w:color w:val="000000"/>
        </w:rPr>
        <w:t>.</w:t>
      </w:r>
    </w:p>
    <w:p w14:paraId="71BA452C" w14:textId="183F57DC" w:rsidR="00A77B3E" w:rsidRPr="00D301D2" w:rsidRDefault="00FA6119" w:rsidP="00B219FF">
      <w:pPr>
        <w:spacing w:line="360" w:lineRule="auto"/>
        <w:ind w:firstLine="720"/>
        <w:jc w:val="both"/>
      </w:pPr>
      <w:r w:rsidRPr="00D301D2">
        <w:rPr>
          <w:rFonts w:ascii="Book Antiqua" w:eastAsia="Book Antiqua" w:hAnsi="Book Antiqua" w:cs="Book Antiqua"/>
          <w:color w:val="000000"/>
        </w:rPr>
        <w:t>Prospective cohort studies of patients with hereditary pancreatitis have reported that avoidance of smoking and alcohol intake, ensuring a smoke-free environment in the home and workplace, maintaining normal BMI, and eating a healthy diet reduces the cumulative risk of PC</w:t>
      </w:r>
      <w:r w:rsidRPr="00D301D2">
        <w:rPr>
          <w:rFonts w:ascii="Book Antiqua" w:eastAsia="Book Antiqua" w:hAnsi="Book Antiqua" w:cs="Book Antiqua"/>
          <w:color w:val="000000"/>
          <w:szCs w:val="20"/>
          <w:vertAlign w:val="superscript"/>
        </w:rPr>
        <w:t>[20,50]</w:t>
      </w:r>
      <w:r w:rsidRPr="00D301D2">
        <w:rPr>
          <w:rFonts w:ascii="Book Antiqua" w:eastAsia="Book Antiqua" w:hAnsi="Book Antiqua" w:cs="Book Antiqua"/>
          <w:color w:val="000000"/>
        </w:rPr>
        <w:t>. The success of cancer preventive measures suggests that medical, endoscopic</w:t>
      </w:r>
      <w:r w:rsidR="00A76DCB"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and surgical</w:t>
      </w:r>
      <w:r w:rsidR="00A76DCB" w:rsidRPr="00D301D2">
        <w:rPr>
          <w:rFonts w:ascii="Book Antiqua" w:eastAsia="Book Antiqua" w:hAnsi="Book Antiqua" w:cs="Book Antiqua"/>
          <w:color w:val="000000"/>
        </w:rPr>
        <w:t xml:space="preserve"> interventions</w:t>
      </w:r>
      <w:r w:rsidRPr="00D301D2">
        <w:rPr>
          <w:rFonts w:ascii="Book Antiqua" w:eastAsia="Book Antiqua" w:hAnsi="Book Antiqua" w:cs="Book Antiqua"/>
          <w:color w:val="000000"/>
        </w:rPr>
        <w:t xml:space="preserve"> to minimize ongoing pancreatic inflammation can reduce the risk of PC.</w:t>
      </w:r>
      <w:r w:rsidR="00AF3D5A" w:rsidRPr="00D301D2">
        <w:rPr>
          <w:rFonts w:ascii="Book Antiqua" w:eastAsia="Book Antiqua" w:hAnsi="Book Antiqua" w:cs="Book Antiqua"/>
          <w:color w:val="000000"/>
        </w:rPr>
        <w:t xml:space="preserve"> </w:t>
      </w:r>
      <w:r w:rsidR="00665E4A" w:rsidRPr="00D301D2">
        <w:rPr>
          <w:rFonts w:ascii="Book Antiqua" w:eastAsia="Book Antiqua" w:hAnsi="Book Antiqua" w:cs="Book Antiqua"/>
          <w:color w:val="000000"/>
        </w:rPr>
        <w:t>A</w:t>
      </w:r>
      <w:r w:rsidRPr="00D301D2">
        <w:rPr>
          <w:rFonts w:ascii="Book Antiqua" w:eastAsia="Book Antiqua" w:hAnsi="Book Antiqua" w:cs="Book Antiqua"/>
          <w:color w:val="000000"/>
        </w:rPr>
        <w:t xml:space="preserve">lcohol </w:t>
      </w:r>
      <w:r w:rsidR="00665E4A" w:rsidRPr="00D301D2">
        <w:rPr>
          <w:rFonts w:ascii="Book Antiqua" w:eastAsia="Book Antiqua" w:hAnsi="Book Antiqua" w:cs="Book Antiqua"/>
          <w:color w:val="000000"/>
        </w:rPr>
        <w:t xml:space="preserve">consumption </w:t>
      </w:r>
      <w:r w:rsidR="00697963" w:rsidRPr="00D301D2">
        <w:rPr>
          <w:rFonts w:ascii="Book Antiqua" w:eastAsia="Book Antiqua" w:hAnsi="Book Antiqua" w:cs="Book Antiqua"/>
          <w:color w:val="000000"/>
        </w:rPr>
        <w:t>increases the</w:t>
      </w:r>
      <w:r w:rsidRPr="00D301D2">
        <w:rPr>
          <w:rFonts w:ascii="Book Antiqua" w:eastAsia="Book Antiqua" w:hAnsi="Book Antiqua" w:cs="Book Antiqua"/>
          <w:color w:val="000000"/>
        </w:rPr>
        <w:t xml:space="preserve"> risk </w:t>
      </w:r>
      <w:r w:rsidR="00697963" w:rsidRPr="00D301D2">
        <w:rPr>
          <w:rFonts w:ascii="Book Antiqua" w:eastAsia="Book Antiqua" w:hAnsi="Book Antiqua" w:cs="Book Antiqua"/>
          <w:color w:val="000000"/>
        </w:rPr>
        <w:t>of</w:t>
      </w:r>
      <w:r w:rsidRPr="00D301D2">
        <w:rPr>
          <w:rFonts w:ascii="Book Antiqua" w:eastAsia="Book Antiqua" w:hAnsi="Book Antiqua" w:cs="Book Antiqua"/>
          <w:color w:val="000000"/>
        </w:rPr>
        <w:t xml:space="preserve"> pancreatitis</w:t>
      </w:r>
      <w:r w:rsidR="00697963" w:rsidRPr="00D301D2">
        <w:rPr>
          <w:rFonts w:ascii="Book Antiqua" w:eastAsia="Book Antiqua" w:hAnsi="Book Antiqua" w:cs="Book Antiqua"/>
          <w:color w:val="000000"/>
        </w:rPr>
        <w:t xml:space="preserve"> and</w:t>
      </w:r>
      <w:r w:rsidRPr="00D301D2">
        <w:rPr>
          <w:rFonts w:ascii="Book Antiqua" w:eastAsia="Book Antiqua" w:hAnsi="Book Antiqua" w:cs="Book Antiqua"/>
          <w:color w:val="000000"/>
        </w:rPr>
        <w:t xml:space="preserve"> smoking </w:t>
      </w:r>
      <w:r w:rsidR="00683C28" w:rsidRPr="00D301D2">
        <w:rPr>
          <w:rFonts w:ascii="Book Antiqua" w:eastAsia="Book Antiqua" w:hAnsi="Book Antiqua" w:cs="Book Antiqua"/>
          <w:color w:val="000000"/>
        </w:rPr>
        <w:t xml:space="preserve">increases the </w:t>
      </w:r>
      <w:r w:rsidRPr="00D301D2">
        <w:rPr>
          <w:rFonts w:ascii="Book Antiqua" w:eastAsia="Book Antiqua" w:hAnsi="Book Antiqua" w:cs="Book Antiqua"/>
          <w:color w:val="000000"/>
        </w:rPr>
        <w:t xml:space="preserve">risk </w:t>
      </w:r>
      <w:r w:rsidR="00683C28" w:rsidRPr="00D301D2">
        <w:rPr>
          <w:rFonts w:ascii="Book Antiqua" w:eastAsia="Book Antiqua" w:hAnsi="Book Antiqua" w:cs="Book Antiqua"/>
          <w:color w:val="000000"/>
        </w:rPr>
        <w:t xml:space="preserve">of </w:t>
      </w:r>
      <w:r w:rsidRPr="00D301D2">
        <w:rPr>
          <w:rFonts w:ascii="Book Antiqua" w:eastAsia="Book Antiqua" w:hAnsi="Book Antiqua" w:cs="Book Antiqua"/>
          <w:color w:val="000000"/>
        </w:rPr>
        <w:t xml:space="preserve">fibrotic complications in CP and related PC. Experimental studies have shown that </w:t>
      </w:r>
      <w:r w:rsidR="00221810" w:rsidRPr="00D301D2">
        <w:rPr>
          <w:rFonts w:ascii="Book Antiqua" w:eastAsia="Book Antiqua" w:hAnsi="Book Antiqua" w:cs="Book Antiqua"/>
          <w:color w:val="000000"/>
        </w:rPr>
        <w:t>a</w:t>
      </w:r>
      <w:r w:rsidRPr="00D301D2">
        <w:rPr>
          <w:rFonts w:ascii="Book Antiqua" w:eastAsia="Book Antiqua" w:hAnsi="Book Antiqua" w:cs="Book Antiqua"/>
          <w:color w:val="000000"/>
        </w:rPr>
        <w:t>ryl hydrocarbon receptor ligands in cigarette smoke induce production of interleukin-22 and pancreatic fibrosis. Hence, lifestyle modifications like smoking cessation can minimize the risk of PC</w:t>
      </w:r>
      <w:r w:rsidRPr="00D301D2">
        <w:rPr>
          <w:rFonts w:ascii="Book Antiqua" w:eastAsia="Book Antiqua" w:hAnsi="Book Antiqua" w:cs="Book Antiqua"/>
          <w:color w:val="000000"/>
          <w:szCs w:val="20"/>
          <w:vertAlign w:val="superscript"/>
        </w:rPr>
        <w:t>[51]</w:t>
      </w:r>
      <w:r w:rsidRPr="00D301D2">
        <w:rPr>
          <w:rFonts w:ascii="Book Antiqua" w:eastAsia="Book Antiqua" w:hAnsi="Book Antiqua" w:cs="Book Antiqua"/>
          <w:color w:val="000000"/>
        </w:rPr>
        <w:t>.</w:t>
      </w:r>
      <w:r w:rsidR="00B219FF"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Risk stratification of CP patients is proposed based on the current understanding of the inflammatory and oncogene pathway</w:t>
      </w:r>
      <w:r w:rsidR="00B219FF"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of CP-induced PC (Figure 3). The proposed risk stratification underlines the need </w:t>
      </w:r>
      <w:r w:rsidR="00B219FF" w:rsidRPr="00D301D2">
        <w:rPr>
          <w:rFonts w:ascii="Book Antiqua" w:eastAsia="Book Antiqua" w:hAnsi="Book Antiqua" w:cs="Book Antiqua"/>
          <w:color w:val="000000"/>
        </w:rPr>
        <w:t xml:space="preserve">for </w:t>
      </w:r>
      <w:r w:rsidRPr="00D301D2">
        <w:rPr>
          <w:rFonts w:ascii="Book Antiqua" w:eastAsia="Book Antiqua" w:hAnsi="Book Antiqua" w:cs="Book Antiqua"/>
          <w:color w:val="000000"/>
        </w:rPr>
        <w:t>genetic testing in most patients with CP</w:t>
      </w:r>
      <w:r w:rsidR="007228C5"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as the combination of genetic and environmental factors determines the risk of PC.</w:t>
      </w:r>
    </w:p>
    <w:p w14:paraId="11FC93C3" w14:textId="77777777" w:rsidR="00A77B3E" w:rsidRPr="00D301D2" w:rsidRDefault="00A77B3E" w:rsidP="00707BB1">
      <w:pPr>
        <w:spacing w:line="360" w:lineRule="auto"/>
        <w:ind w:firstLine="720"/>
        <w:jc w:val="both"/>
      </w:pPr>
    </w:p>
    <w:p w14:paraId="21BD4D2C" w14:textId="77777777" w:rsidR="00A77B3E" w:rsidRPr="00D301D2" w:rsidRDefault="00FA6119" w:rsidP="00707BB1">
      <w:pPr>
        <w:spacing w:line="360" w:lineRule="auto"/>
        <w:jc w:val="both"/>
      </w:pPr>
      <w:r w:rsidRPr="00D301D2">
        <w:rPr>
          <w:rFonts w:ascii="Book Antiqua" w:eastAsia="Book Antiqua" w:hAnsi="Book Antiqua" w:cs="Book Antiqua"/>
          <w:b/>
          <w:bCs/>
          <w:caps/>
          <w:color w:val="000000"/>
          <w:u w:val="single"/>
        </w:rPr>
        <w:t>Does surgery for CP reduce the risk of PC?</w:t>
      </w:r>
    </w:p>
    <w:p w14:paraId="764666B3" w14:textId="0D657B11" w:rsidR="00A77B3E" w:rsidRPr="00D301D2" w:rsidRDefault="00FA6119" w:rsidP="00707BB1">
      <w:pPr>
        <w:spacing w:line="360" w:lineRule="auto"/>
        <w:jc w:val="both"/>
      </w:pPr>
      <w:r w:rsidRPr="00D301D2">
        <w:rPr>
          <w:rFonts w:ascii="Book Antiqua" w:eastAsia="Book Antiqua" w:hAnsi="Book Antiqua" w:cs="Book Antiqua"/>
          <w:color w:val="000000"/>
        </w:rPr>
        <w:t xml:space="preserve">Although CP is considered a risk factor for PC, the impact of surgery for CP on the risk of PC has not been well studied. To investigate the relationship between surgery for CP and PC, Ueda </w:t>
      </w:r>
      <w:r w:rsidRPr="00D301D2">
        <w:rPr>
          <w:rFonts w:ascii="Book Antiqua" w:eastAsia="Book Antiqua" w:hAnsi="Book Antiqua" w:cs="Book Antiqua"/>
          <w:i/>
          <w:iCs/>
          <w:color w:val="000000"/>
        </w:rPr>
        <w:t>et al</w:t>
      </w:r>
      <w:r w:rsidRPr="00D301D2">
        <w:rPr>
          <w:rFonts w:ascii="Book Antiqua" w:eastAsia="Book Antiqua" w:hAnsi="Book Antiqua" w:cs="Book Antiqua"/>
          <w:color w:val="000000"/>
          <w:szCs w:val="20"/>
          <w:vertAlign w:val="superscript"/>
        </w:rPr>
        <w:t>[12]</w:t>
      </w:r>
      <w:r w:rsidRPr="00D301D2">
        <w:rPr>
          <w:rFonts w:ascii="Book Antiqua" w:eastAsia="Book Antiqua" w:hAnsi="Book Antiqua" w:cs="Book Antiqua"/>
          <w:color w:val="000000"/>
        </w:rPr>
        <w:t xml:space="preserve"> performed a </w:t>
      </w:r>
      <w:r w:rsidR="00D46DDB" w:rsidRPr="00D301D2">
        <w:rPr>
          <w:rFonts w:ascii="Book Antiqua" w:eastAsia="Book Antiqua" w:hAnsi="Book Antiqua" w:cs="Book Antiqua"/>
          <w:color w:val="000000"/>
        </w:rPr>
        <w:t>multicenter</w:t>
      </w:r>
      <w:r w:rsidRPr="00D301D2">
        <w:rPr>
          <w:rFonts w:ascii="Book Antiqua" w:eastAsia="Book Antiqua" w:hAnsi="Book Antiqua" w:cs="Book Antiqua"/>
          <w:color w:val="000000"/>
        </w:rPr>
        <w:t xml:space="preserve"> retrospective analysis of 893 CP patients </w:t>
      </w:r>
      <w:r w:rsidR="00A11A4C" w:rsidRPr="00D301D2">
        <w:rPr>
          <w:rFonts w:ascii="Book Antiqua" w:eastAsia="Book Antiqua" w:hAnsi="Book Antiqua" w:cs="Book Antiqua"/>
          <w:color w:val="000000"/>
        </w:rPr>
        <w:t xml:space="preserve">at 22 institutions </w:t>
      </w:r>
      <w:r w:rsidRPr="00D301D2">
        <w:rPr>
          <w:rFonts w:ascii="Book Antiqua" w:eastAsia="Book Antiqua" w:hAnsi="Book Antiqua" w:cs="Book Antiqua"/>
          <w:color w:val="000000"/>
        </w:rPr>
        <w:t xml:space="preserve">who fulfilled the </w:t>
      </w:r>
      <w:r w:rsidR="00632BEE" w:rsidRPr="00D301D2">
        <w:rPr>
          <w:rFonts w:ascii="Book Antiqua" w:eastAsia="Book Antiqua" w:hAnsi="Book Antiqua" w:cs="Book Antiqua"/>
          <w:color w:val="000000"/>
        </w:rPr>
        <w:t xml:space="preserve">2001 </w:t>
      </w:r>
      <w:r w:rsidRPr="00D301D2">
        <w:rPr>
          <w:rFonts w:ascii="Book Antiqua" w:eastAsia="Book Antiqua" w:hAnsi="Book Antiqua" w:cs="Book Antiqua"/>
          <w:color w:val="000000"/>
        </w:rPr>
        <w:t xml:space="preserve">Japan </w:t>
      </w:r>
      <w:r w:rsidR="00632BEE" w:rsidRPr="00D301D2">
        <w:rPr>
          <w:rFonts w:ascii="Book Antiqua" w:eastAsia="Book Antiqua" w:hAnsi="Book Antiqua" w:cs="Book Antiqua"/>
          <w:color w:val="000000"/>
        </w:rPr>
        <w:t>P</w:t>
      </w:r>
      <w:r w:rsidRPr="00D301D2">
        <w:rPr>
          <w:rFonts w:ascii="Book Antiqua" w:eastAsia="Book Antiqua" w:hAnsi="Book Antiqua" w:cs="Book Antiqua"/>
          <w:color w:val="000000"/>
        </w:rPr>
        <w:t xml:space="preserve">ancreas </w:t>
      </w:r>
      <w:r w:rsidR="00632BEE"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ociety diagnostic criteria for CP. They excluded 387 patients with less than </w:t>
      </w:r>
      <w:r w:rsidR="00632BEE" w:rsidRPr="00D301D2">
        <w:rPr>
          <w:rFonts w:ascii="Book Antiqua" w:eastAsia="Book Antiqua" w:hAnsi="Book Antiqua" w:cs="Book Antiqua"/>
          <w:color w:val="000000"/>
        </w:rPr>
        <w:t>2</w:t>
      </w:r>
      <w:r w:rsidRPr="00D301D2">
        <w:rPr>
          <w:rFonts w:ascii="Book Antiqua" w:eastAsia="Book Antiqua" w:hAnsi="Book Antiqua" w:cs="Book Antiqua"/>
          <w:color w:val="000000"/>
        </w:rPr>
        <w:t xml:space="preserve"> years of follow-up or </w:t>
      </w:r>
      <w:r w:rsidR="00471E9B" w:rsidRPr="00D301D2">
        <w:rPr>
          <w:rFonts w:ascii="Book Antiqua" w:eastAsia="Book Antiqua" w:hAnsi="Book Antiqua" w:cs="Book Antiqua"/>
          <w:color w:val="000000"/>
        </w:rPr>
        <w:t xml:space="preserve">a </w:t>
      </w:r>
      <w:r w:rsidRPr="00D301D2">
        <w:rPr>
          <w:rFonts w:ascii="Book Antiqua" w:eastAsia="Book Antiqua" w:hAnsi="Book Antiqua" w:cs="Book Antiqua"/>
          <w:color w:val="000000"/>
        </w:rPr>
        <w:t xml:space="preserve">lag period of </w:t>
      </w:r>
      <w:r w:rsidR="00471E9B" w:rsidRPr="00D301D2">
        <w:rPr>
          <w:rFonts w:ascii="Book Antiqua" w:eastAsia="Book Antiqua" w:hAnsi="Book Antiqua" w:cs="Book Antiqua"/>
          <w:color w:val="000000"/>
        </w:rPr>
        <w:t>less</w:t>
      </w:r>
      <w:r w:rsidRPr="00D301D2">
        <w:rPr>
          <w:rFonts w:ascii="Book Antiqua" w:eastAsia="Book Antiqua" w:hAnsi="Book Antiqua" w:cs="Book Antiqua"/>
          <w:color w:val="000000"/>
        </w:rPr>
        <w:t xml:space="preserve"> than </w:t>
      </w:r>
      <w:r w:rsidR="007D2F22" w:rsidRPr="00D301D2">
        <w:rPr>
          <w:rFonts w:ascii="Book Antiqua" w:eastAsia="Book Antiqua" w:hAnsi="Book Antiqua" w:cs="Book Antiqua"/>
          <w:color w:val="000000"/>
        </w:rPr>
        <w:t>2</w:t>
      </w:r>
      <w:r w:rsidRPr="00D301D2">
        <w:rPr>
          <w:rFonts w:ascii="Book Antiqua" w:eastAsia="Book Antiqua" w:hAnsi="Book Antiqua" w:cs="Book Antiqua"/>
          <w:color w:val="000000"/>
        </w:rPr>
        <w:t xml:space="preserve"> years between CP diagnosis and PC. Of the 506 patients included in the study, 19 (3.7%) developed PC (Table 3). The standardized incidence ratio (SIR), defined as the ratio of observed to expected PC</w:t>
      </w:r>
      <w:r w:rsidR="0088294A" w:rsidRPr="00D301D2">
        <w:rPr>
          <w:rFonts w:ascii="Book Antiqua" w:eastAsia="Book Antiqua" w:hAnsi="Book Antiqua" w:cs="Book Antiqua"/>
          <w:color w:val="000000"/>
        </w:rPr>
        <w:t xml:space="preserve"> cases</w:t>
      </w:r>
      <w:r w:rsidRPr="00D301D2">
        <w:rPr>
          <w:rFonts w:ascii="Book Antiqua" w:eastAsia="Book Antiqua" w:hAnsi="Book Antiqua" w:cs="Book Antiqua"/>
          <w:color w:val="000000"/>
        </w:rPr>
        <w:t>, was 11.8 (95%CI, 7.1</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18.4). The cumulative incidence (95%CI) of PC was 2.0% (1.0</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4.1)</w:t>
      </w:r>
      <w:r w:rsidR="004F50BC" w:rsidRPr="00D301D2">
        <w:rPr>
          <w:rFonts w:ascii="Book Antiqua" w:eastAsia="Book Antiqua" w:hAnsi="Book Antiqua" w:cs="Book Antiqua"/>
          <w:color w:val="000000"/>
        </w:rPr>
        <w:t xml:space="preserve"> at 5</w:t>
      </w:r>
      <w:r w:rsidRPr="00D301D2">
        <w:rPr>
          <w:rFonts w:ascii="Book Antiqua" w:eastAsia="Book Antiqua" w:hAnsi="Book Antiqua" w:cs="Book Antiqua"/>
          <w:color w:val="000000"/>
        </w:rPr>
        <w:t>; 4.6% (2.6</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8.2)</w:t>
      </w:r>
      <w:r w:rsidR="004F50BC" w:rsidRPr="00D301D2">
        <w:rPr>
          <w:rFonts w:ascii="Book Antiqua" w:eastAsia="Book Antiqua" w:hAnsi="Book Antiqua" w:cs="Book Antiqua"/>
          <w:color w:val="000000"/>
        </w:rPr>
        <w:t xml:space="preserve"> at 10</w:t>
      </w:r>
      <w:r w:rsidRPr="00D301D2">
        <w:rPr>
          <w:rFonts w:ascii="Book Antiqua" w:eastAsia="Book Antiqua" w:hAnsi="Book Antiqua" w:cs="Book Antiqua"/>
          <w:color w:val="000000"/>
        </w:rPr>
        <w:t>; 7.5% (4.3</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12.9)</w:t>
      </w:r>
      <w:r w:rsidR="004F50BC" w:rsidRPr="00D301D2">
        <w:rPr>
          <w:rFonts w:ascii="Book Antiqua" w:eastAsia="Book Antiqua" w:hAnsi="Book Antiqua" w:cs="Book Antiqua"/>
          <w:color w:val="000000"/>
        </w:rPr>
        <w:t xml:space="preserve"> at 15</w:t>
      </w:r>
      <w:r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lastRenderedPageBreak/>
        <w:t>10.7% (4.3</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18.4)</w:t>
      </w:r>
      <w:r w:rsidR="004F50BC" w:rsidRPr="00D301D2">
        <w:rPr>
          <w:rFonts w:ascii="Book Antiqua" w:eastAsia="Book Antiqua" w:hAnsi="Book Antiqua" w:cs="Book Antiqua"/>
          <w:color w:val="000000"/>
        </w:rPr>
        <w:t xml:space="preserve"> at 20</w:t>
      </w:r>
      <w:r w:rsidR="000251ED"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and 14.0% (7.5%</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25.3%) at 25 years</w:t>
      </w:r>
      <w:r w:rsidR="000B138C"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after the CP diagnosis. At a median follow</w:t>
      </w:r>
      <w:r w:rsidR="000B138C"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up </w:t>
      </w:r>
      <w:r w:rsidR="000B138C" w:rsidRPr="00D301D2">
        <w:rPr>
          <w:rFonts w:ascii="Book Antiqua" w:eastAsia="Book Antiqua" w:hAnsi="Book Antiqua" w:cs="Book Antiqua"/>
          <w:color w:val="000000"/>
        </w:rPr>
        <w:t>of</w:t>
      </w:r>
      <w:r w:rsidRPr="00D301D2">
        <w:rPr>
          <w:rFonts w:ascii="Book Antiqua" w:eastAsia="Book Antiqua" w:hAnsi="Book Antiqua" w:cs="Book Antiqua"/>
          <w:color w:val="000000"/>
        </w:rPr>
        <w:t xml:space="preserve"> </w:t>
      </w:r>
      <w:r w:rsidR="00B9213A" w:rsidRPr="00D301D2">
        <w:rPr>
          <w:rFonts w:ascii="Book Antiqua" w:eastAsia="Book Antiqua" w:hAnsi="Book Antiqua" w:cs="Book Antiqua"/>
          <w:color w:val="000000"/>
        </w:rPr>
        <w:t>more than 5</w:t>
      </w:r>
      <w:r w:rsidRPr="00D301D2">
        <w:rPr>
          <w:rFonts w:ascii="Book Antiqua" w:eastAsia="Book Antiqua" w:hAnsi="Book Antiqua" w:cs="Book Antiqua"/>
          <w:color w:val="000000"/>
        </w:rPr>
        <w:t xml:space="preserve"> years, the PC incidence was significantly lower in patients who had undergone surgery </w:t>
      </w:r>
      <w:r w:rsidR="004F17C3" w:rsidRPr="00D301D2">
        <w:rPr>
          <w:rFonts w:ascii="Book Antiqua" w:eastAsia="Book Antiqua" w:hAnsi="Book Antiqua" w:cs="Book Antiqua"/>
          <w:color w:val="000000"/>
        </w:rPr>
        <w:t>(1/147, 0.7%0</w:t>
      </w:r>
      <w:r w:rsidR="00D54A4C" w:rsidRPr="00D301D2">
        <w:rPr>
          <w:rFonts w:ascii="Book Antiqua" w:eastAsia="Book Antiqua" w:hAnsi="Book Antiqua" w:cs="Book Antiqua"/>
          <w:color w:val="000000"/>
        </w:rPr>
        <w:t>)</w:t>
      </w:r>
      <w:r w:rsidR="004F17C3"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than </w:t>
      </w:r>
      <w:r w:rsidR="00B9213A" w:rsidRPr="00D301D2">
        <w:rPr>
          <w:rFonts w:ascii="Book Antiqua" w:eastAsia="Book Antiqua" w:hAnsi="Book Antiqua" w:cs="Book Antiqua"/>
          <w:color w:val="000000"/>
        </w:rPr>
        <w:t>in those</w:t>
      </w:r>
      <w:r w:rsidRPr="00D301D2">
        <w:rPr>
          <w:rFonts w:ascii="Book Antiqua" w:eastAsia="Book Antiqua" w:hAnsi="Book Antiqua" w:cs="Book Antiqua"/>
          <w:color w:val="000000"/>
        </w:rPr>
        <w:t xml:space="preserve"> who did not undergo surgical intervention </w:t>
      </w:r>
      <w:r w:rsidR="00D54A4C" w:rsidRPr="00D301D2">
        <w:rPr>
          <w:rFonts w:ascii="Book Antiqua" w:eastAsia="Book Antiqua" w:hAnsi="Book Antiqua" w:cs="Book Antiqua"/>
          <w:color w:val="000000"/>
        </w:rPr>
        <w:t xml:space="preserve">(18/352, 5.1%) </w:t>
      </w:r>
      <w:r w:rsidRPr="00D301D2">
        <w:rPr>
          <w:rFonts w:ascii="Book Antiqua" w:eastAsia="Book Antiqua" w:hAnsi="Book Antiqua" w:cs="Book Antiqua"/>
          <w:color w:val="000000"/>
        </w:rPr>
        <w:t xml:space="preserve">for CP </w:t>
      </w:r>
      <w:r w:rsidR="002536E3" w:rsidRPr="00D301D2">
        <w:rPr>
          <w:rFonts w:ascii="Book Antiqua" w:eastAsia="Book Antiqua" w:hAnsi="Book Antiqua" w:cs="Book Antiqua"/>
          <w:color w:val="000000"/>
        </w:rPr>
        <w:t>(</w:t>
      </w:r>
      <w:r w:rsidRPr="00D301D2">
        <w:rPr>
          <w:rFonts w:ascii="Book Antiqua" w:eastAsia="Book Antiqua" w:hAnsi="Book Antiqua" w:cs="Book Antiqua"/>
          <w:i/>
          <w:iCs/>
          <w:color w:val="000000"/>
        </w:rPr>
        <w:t>P</w:t>
      </w:r>
      <w:r w:rsidRPr="00D301D2">
        <w:rPr>
          <w:rFonts w:ascii="Book Antiqua" w:eastAsia="Book Antiqua" w:hAnsi="Book Antiqua" w:cs="Book Antiqua"/>
          <w:color w:val="000000"/>
        </w:rPr>
        <w:t xml:space="preserve"> = 0.03]. Based on the results, the authors concluded that surgery for CP decrease</w:t>
      </w:r>
      <w:r w:rsidR="002536E3" w:rsidRPr="00D301D2">
        <w:rPr>
          <w:rFonts w:ascii="Book Antiqua" w:eastAsia="Book Antiqua" w:hAnsi="Book Antiqua" w:cs="Book Antiqua"/>
          <w:color w:val="000000"/>
        </w:rPr>
        <w:t>d</w:t>
      </w:r>
      <w:r w:rsidRPr="00D301D2">
        <w:rPr>
          <w:rFonts w:ascii="Book Antiqua" w:eastAsia="Book Antiqua" w:hAnsi="Book Antiqua" w:cs="Book Antiqua"/>
          <w:color w:val="000000"/>
        </w:rPr>
        <w:t xml:space="preserve"> the risk </w:t>
      </w:r>
      <w:r w:rsidR="002536E3" w:rsidRPr="00D301D2">
        <w:rPr>
          <w:rFonts w:ascii="Book Antiqua" w:eastAsia="Book Antiqua" w:hAnsi="Book Antiqua" w:cs="Book Antiqua"/>
          <w:color w:val="000000"/>
        </w:rPr>
        <w:t>of</w:t>
      </w:r>
      <w:r w:rsidRPr="00D301D2">
        <w:rPr>
          <w:rFonts w:ascii="Book Antiqua" w:eastAsia="Book Antiqua" w:hAnsi="Book Antiqua" w:cs="Book Antiqua"/>
          <w:color w:val="000000"/>
        </w:rPr>
        <w:t xml:space="preserve"> PC</w:t>
      </w:r>
      <w:r w:rsidRPr="00D301D2">
        <w:rPr>
          <w:rFonts w:ascii="Book Antiqua" w:eastAsia="Book Antiqua" w:hAnsi="Book Antiqua" w:cs="Book Antiqua"/>
          <w:color w:val="000000"/>
          <w:szCs w:val="20"/>
          <w:vertAlign w:val="superscript"/>
        </w:rPr>
        <w:t>[12]</w:t>
      </w:r>
      <w:r w:rsidRPr="00D301D2">
        <w:rPr>
          <w:rFonts w:ascii="Book Antiqua" w:eastAsia="Book Antiqua" w:hAnsi="Book Antiqua" w:cs="Book Antiqua"/>
          <w:color w:val="000000"/>
        </w:rPr>
        <w:t>.</w:t>
      </w:r>
    </w:p>
    <w:p w14:paraId="05DED971" w14:textId="3FA2186F" w:rsidR="00A77B3E" w:rsidRPr="00D301D2" w:rsidRDefault="00FA6119" w:rsidP="00707BB1">
      <w:pPr>
        <w:spacing w:line="360" w:lineRule="auto"/>
        <w:ind w:firstLine="480"/>
        <w:jc w:val="both"/>
      </w:pPr>
      <w:r w:rsidRPr="00D301D2">
        <w:rPr>
          <w:rFonts w:ascii="Book Antiqua" w:eastAsia="Book Antiqua" w:hAnsi="Book Antiqua" w:cs="Book Antiqua"/>
          <w:color w:val="000000"/>
        </w:rPr>
        <w:t xml:space="preserve">Zheng </w:t>
      </w:r>
      <w:r w:rsidRPr="00D301D2">
        <w:rPr>
          <w:rFonts w:ascii="Book Antiqua" w:eastAsia="Book Antiqua" w:hAnsi="Book Antiqua" w:cs="Book Antiqua"/>
          <w:i/>
          <w:iCs/>
          <w:color w:val="000000"/>
        </w:rPr>
        <w:t>et al</w:t>
      </w:r>
      <w:r w:rsidRPr="00D301D2">
        <w:rPr>
          <w:rFonts w:ascii="Book Antiqua" w:eastAsia="Book Antiqua" w:hAnsi="Book Antiqua" w:cs="Book Antiqua"/>
          <w:color w:val="000000"/>
          <w:szCs w:val="20"/>
          <w:vertAlign w:val="superscript"/>
        </w:rPr>
        <w:t>[11]</w:t>
      </w:r>
      <w:r w:rsidRPr="00D301D2">
        <w:rPr>
          <w:rFonts w:ascii="Book Antiqua" w:eastAsia="Book Antiqua" w:hAnsi="Book Antiqua" w:cs="Book Antiqua"/>
          <w:color w:val="000000"/>
        </w:rPr>
        <w:t xml:space="preserve"> performed a retrospective analysis of 650 surgically managed CP patients to determine the incidence and risk factors for PC after surgery for CP. At a median follow-up of 4.4 years, 12 patients (1.8%) developed PC (Table 3). The SIR (95%CI) for PC in CP </w:t>
      </w:r>
      <w:r w:rsidR="000251ED" w:rsidRPr="00D301D2">
        <w:rPr>
          <w:rFonts w:ascii="Book Antiqua" w:eastAsia="Book Antiqua" w:hAnsi="Book Antiqua" w:cs="Book Antiqua"/>
          <w:color w:val="000000"/>
        </w:rPr>
        <w:t xml:space="preserve">patients </w:t>
      </w:r>
      <w:r w:rsidRPr="00D301D2">
        <w:rPr>
          <w:rFonts w:ascii="Book Antiqua" w:eastAsia="Book Antiqua" w:hAnsi="Book Antiqua" w:cs="Book Antiqua"/>
          <w:color w:val="000000"/>
        </w:rPr>
        <w:t>was 68.12 (35.20</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118.99). The cumulative incidence (95%CI) of PC was 1.48% (0.46</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2.51)</w:t>
      </w:r>
      <w:r w:rsidR="00410778" w:rsidRPr="00D301D2">
        <w:rPr>
          <w:rFonts w:ascii="Book Antiqua" w:eastAsia="Book Antiqua" w:hAnsi="Book Antiqua" w:cs="Book Antiqua"/>
          <w:color w:val="000000"/>
        </w:rPr>
        <w:t xml:space="preserve"> at 3</w:t>
      </w:r>
      <w:r w:rsidRPr="00D301D2">
        <w:rPr>
          <w:rFonts w:ascii="Book Antiqua" w:eastAsia="Book Antiqua" w:hAnsi="Book Antiqua" w:cs="Book Antiqua"/>
          <w:color w:val="000000"/>
        </w:rPr>
        <w:t>; 2.63% (0.93</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4.32)</w:t>
      </w:r>
      <w:r w:rsidR="00410778" w:rsidRPr="00D301D2">
        <w:rPr>
          <w:rFonts w:ascii="Book Antiqua" w:eastAsia="Book Antiqua" w:hAnsi="Book Antiqua" w:cs="Book Antiqua"/>
          <w:color w:val="000000"/>
        </w:rPr>
        <w:t xml:space="preserve"> at 6</w:t>
      </w:r>
      <w:r w:rsidRPr="00D301D2">
        <w:rPr>
          <w:rFonts w:ascii="Book Antiqua" w:eastAsia="Book Antiqua" w:hAnsi="Book Antiqua" w:cs="Book Antiqua"/>
          <w:color w:val="000000"/>
        </w:rPr>
        <w:t xml:space="preserve">; </w:t>
      </w:r>
      <w:r w:rsidR="00410778" w:rsidRPr="00D301D2">
        <w:rPr>
          <w:rFonts w:ascii="Book Antiqua" w:eastAsia="Book Antiqua" w:hAnsi="Book Antiqua" w:cs="Book Antiqua"/>
          <w:color w:val="000000"/>
        </w:rPr>
        <w:t xml:space="preserve">and </w:t>
      </w:r>
      <w:r w:rsidRPr="00D301D2">
        <w:rPr>
          <w:rFonts w:ascii="Book Antiqua" w:eastAsia="Book Antiqua" w:hAnsi="Book Antiqua" w:cs="Book Antiqua"/>
          <w:color w:val="000000"/>
        </w:rPr>
        <w:t>3.71% (1.05</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6.37%) at 9 years after CP surgery. The time interval to surgery, defined as the lag time between </w:t>
      </w:r>
      <w:r w:rsidR="00984E80" w:rsidRPr="00D301D2">
        <w:rPr>
          <w:rFonts w:ascii="Book Antiqua" w:eastAsia="Book Antiqua" w:hAnsi="Book Antiqua" w:cs="Book Antiqua"/>
          <w:color w:val="000000"/>
        </w:rPr>
        <w:t xml:space="preserve">the </w:t>
      </w:r>
      <w:r w:rsidRPr="00D301D2">
        <w:rPr>
          <w:rFonts w:ascii="Book Antiqua" w:eastAsia="Book Antiqua" w:hAnsi="Book Antiqua" w:cs="Book Antiqua"/>
          <w:color w:val="000000"/>
        </w:rPr>
        <w:t xml:space="preserve">initial CP diagnosis and operative intervention, was significantly </w:t>
      </w:r>
      <w:r w:rsidR="00984E80" w:rsidRPr="00D301D2">
        <w:rPr>
          <w:rFonts w:ascii="Book Antiqua" w:eastAsia="Book Antiqua" w:hAnsi="Book Antiqua" w:cs="Book Antiqua"/>
          <w:color w:val="000000"/>
        </w:rPr>
        <w:t>longer</w:t>
      </w:r>
      <w:r w:rsidRPr="00D301D2">
        <w:rPr>
          <w:rFonts w:ascii="Book Antiqua" w:eastAsia="Book Antiqua" w:hAnsi="Book Antiqua" w:cs="Book Antiqua"/>
          <w:color w:val="000000"/>
        </w:rPr>
        <w:t xml:space="preserve"> in CP patients who developed PC (96.6 </w:t>
      </w:r>
      <w:r w:rsidR="009E2197"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164.4 </w:t>
      </w:r>
      <w:r w:rsidR="009E2197" w:rsidRPr="00D301D2">
        <w:rPr>
          <w:rFonts w:ascii="Book Antiqua" w:eastAsia="Book Antiqua" w:hAnsi="Book Antiqua" w:cs="Book Antiqua"/>
          <w:color w:val="000000"/>
        </w:rPr>
        <w:t>mo</w:t>
      </w:r>
      <w:r w:rsidR="009E2197" w:rsidRPr="00D301D2">
        <w:rPr>
          <w:rFonts w:ascii="Book Antiqua" w:eastAsia="Book Antiqua" w:hAnsi="Book Antiqua" w:cs="Book Antiqua"/>
          <w:i/>
          <w:color w:val="000000"/>
        </w:rPr>
        <w:t xml:space="preserve"> </w:t>
      </w:r>
      <w:r w:rsidRPr="00D301D2">
        <w:rPr>
          <w:rFonts w:ascii="Book Antiqua" w:eastAsia="Book Antiqua" w:hAnsi="Book Antiqua" w:cs="Book Antiqua"/>
          <w:i/>
          <w:color w:val="000000"/>
        </w:rPr>
        <w:t>vs</w:t>
      </w:r>
      <w:r w:rsidR="009E2197"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36.4 </w:t>
      </w:r>
      <w:r w:rsidR="009E2197"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74.2 mo, </w:t>
      </w:r>
      <w:r w:rsidRPr="00D301D2">
        <w:rPr>
          <w:rFonts w:ascii="Book Antiqua" w:eastAsia="Book Antiqua" w:hAnsi="Book Antiqua" w:cs="Book Antiqua"/>
          <w:i/>
          <w:iCs/>
          <w:color w:val="000000"/>
        </w:rPr>
        <w:t>P</w:t>
      </w:r>
      <w:r w:rsidRPr="00D301D2">
        <w:rPr>
          <w:rFonts w:ascii="Book Antiqua" w:eastAsia="Book Antiqua" w:hAnsi="Book Antiqua" w:cs="Book Antiqua"/>
          <w:color w:val="000000"/>
        </w:rPr>
        <w:t xml:space="preserve"> = 0.016)</w:t>
      </w:r>
      <w:r w:rsidR="00660E08"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with a hazard ratio (95%CI) of 1.005 (1.002</w:t>
      </w:r>
      <w:r w:rsidR="00364DC5"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1.008, </w:t>
      </w:r>
      <w:r w:rsidR="009E2197" w:rsidRPr="00D301D2">
        <w:rPr>
          <w:rFonts w:ascii="Book Antiqua" w:eastAsia="Book Antiqua" w:hAnsi="Book Antiqua" w:cs="Book Antiqua"/>
          <w:i/>
          <w:iCs/>
          <w:color w:val="000000"/>
        </w:rPr>
        <w:t>P</w:t>
      </w:r>
      <w:r w:rsidR="009E2197" w:rsidRPr="00D301D2">
        <w:rPr>
          <w:rFonts w:ascii="Book Antiqua" w:eastAsia="Book Antiqua" w:hAnsi="Book Antiqua" w:cs="Book Antiqua"/>
          <w:color w:val="000000"/>
        </w:rPr>
        <w:t xml:space="preserve"> = </w:t>
      </w:r>
      <w:r w:rsidRPr="00D301D2">
        <w:rPr>
          <w:rFonts w:ascii="Book Antiqua" w:eastAsia="Book Antiqua" w:hAnsi="Book Antiqua" w:cs="Book Antiqua"/>
          <w:color w:val="000000"/>
        </w:rPr>
        <w:t>0.002). Based on the results, the authors concluded that early surgical intervention for CP prevent</w:t>
      </w:r>
      <w:r w:rsidR="00660E08" w:rsidRPr="00D301D2">
        <w:rPr>
          <w:rFonts w:ascii="Book Antiqua" w:eastAsia="Book Antiqua" w:hAnsi="Book Antiqua" w:cs="Book Antiqua"/>
          <w:color w:val="000000"/>
        </w:rPr>
        <w:t>ed</w:t>
      </w:r>
      <w:r w:rsidRPr="00D301D2">
        <w:rPr>
          <w:rFonts w:ascii="Book Antiqua" w:eastAsia="Book Antiqua" w:hAnsi="Book Antiqua" w:cs="Book Antiqua"/>
          <w:color w:val="000000"/>
        </w:rPr>
        <w:t xml:space="preserve"> the development of CP-related PC</w:t>
      </w:r>
      <w:r w:rsidRPr="00D301D2">
        <w:rPr>
          <w:rFonts w:ascii="Book Antiqua" w:eastAsia="Book Antiqua" w:hAnsi="Book Antiqua" w:cs="Book Antiqua"/>
          <w:color w:val="000000"/>
          <w:szCs w:val="20"/>
          <w:vertAlign w:val="superscript"/>
        </w:rPr>
        <w:t>[11]</w:t>
      </w:r>
      <w:r w:rsidRPr="00D301D2">
        <w:rPr>
          <w:rFonts w:ascii="Book Antiqua" w:eastAsia="Book Antiqua" w:hAnsi="Book Antiqua" w:cs="Book Antiqua"/>
          <w:color w:val="000000"/>
        </w:rPr>
        <w:t>.</w:t>
      </w:r>
    </w:p>
    <w:p w14:paraId="514873A1" w14:textId="78DB5E2A" w:rsidR="00A77B3E" w:rsidRPr="00D301D2" w:rsidRDefault="00FA6119" w:rsidP="00707BB1">
      <w:pPr>
        <w:spacing w:line="360" w:lineRule="auto"/>
        <w:ind w:firstLine="480"/>
        <w:jc w:val="both"/>
      </w:pPr>
      <w:r w:rsidRPr="00D301D2">
        <w:rPr>
          <w:rFonts w:ascii="Book Antiqua" w:eastAsia="Book Antiqua" w:hAnsi="Book Antiqua" w:cs="Book Antiqua"/>
          <w:color w:val="000000"/>
        </w:rPr>
        <w:t>The proposed mechanisms by which surgery for CP reduces PC incidence are relief of pancreatic compartment syndrome</w:t>
      </w:r>
      <w:r w:rsidR="006A5C37"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and inflammation </w:t>
      </w:r>
      <w:r w:rsidR="00123818" w:rsidRPr="00D301D2">
        <w:rPr>
          <w:rFonts w:ascii="Book Antiqua" w:eastAsia="Book Antiqua" w:hAnsi="Book Antiqua" w:cs="Book Antiqua"/>
          <w:color w:val="000000"/>
        </w:rPr>
        <w:t xml:space="preserve">by resection of fibrotic parenchyma </w:t>
      </w:r>
      <w:r w:rsidR="000F3B53" w:rsidRPr="00D301D2">
        <w:rPr>
          <w:rFonts w:ascii="Book Antiqua" w:eastAsia="Book Antiqua" w:hAnsi="Book Antiqua" w:cs="Book Antiqua"/>
          <w:color w:val="000000"/>
        </w:rPr>
        <w:t xml:space="preserve">and </w:t>
      </w:r>
      <w:r w:rsidRPr="00D301D2">
        <w:rPr>
          <w:rFonts w:ascii="Book Antiqua" w:eastAsia="Book Antiqua" w:hAnsi="Book Antiqua" w:cs="Book Antiqua"/>
          <w:color w:val="000000"/>
        </w:rPr>
        <w:t>surgical drainage</w:t>
      </w:r>
      <w:r w:rsidRPr="00D301D2">
        <w:rPr>
          <w:rFonts w:ascii="Book Antiqua" w:eastAsia="Book Antiqua" w:hAnsi="Book Antiqua" w:cs="Book Antiqua"/>
          <w:color w:val="000000"/>
          <w:szCs w:val="20"/>
          <w:vertAlign w:val="superscript"/>
        </w:rPr>
        <w:t>[11]</w:t>
      </w:r>
      <w:r w:rsidRPr="00D301D2">
        <w:rPr>
          <w:rFonts w:ascii="Book Antiqua" w:eastAsia="Book Antiqua" w:hAnsi="Book Antiqua" w:cs="Book Antiqua"/>
          <w:color w:val="000000"/>
        </w:rPr>
        <w:t>. As mentioned earlier, parenchyma</w:t>
      </w:r>
      <w:r w:rsidR="000F3B53" w:rsidRPr="00D301D2">
        <w:rPr>
          <w:rFonts w:ascii="Book Antiqua" w:eastAsia="Book Antiqua" w:hAnsi="Book Antiqua" w:cs="Book Antiqua"/>
          <w:color w:val="000000"/>
        </w:rPr>
        <w:t>l fibrosis</w:t>
      </w:r>
      <w:r w:rsidRPr="00D301D2">
        <w:rPr>
          <w:rFonts w:ascii="Book Antiqua" w:eastAsia="Book Antiqua" w:hAnsi="Book Antiqua" w:cs="Book Antiqua"/>
          <w:color w:val="000000"/>
        </w:rPr>
        <w:t xml:space="preserve"> plays an essential role in pancreatic carcinogenesis, and its removal reduces the volume of pancreatic tissue at risk of malignancy. </w:t>
      </w:r>
      <w:r w:rsidR="007B42C7" w:rsidRPr="00D301D2">
        <w:rPr>
          <w:rFonts w:ascii="Book Antiqua" w:eastAsia="Book Antiqua" w:hAnsi="Book Antiqua" w:cs="Book Antiqua"/>
          <w:color w:val="000000"/>
        </w:rPr>
        <w:t>T</w:t>
      </w:r>
      <w:r w:rsidRPr="00D301D2">
        <w:rPr>
          <w:rFonts w:ascii="Book Antiqua" w:eastAsia="Book Antiqua" w:hAnsi="Book Antiqua" w:cs="Book Antiqua"/>
          <w:color w:val="000000"/>
        </w:rPr>
        <w:t>his hypothesis</w:t>
      </w:r>
      <w:r w:rsidR="007B42C7" w:rsidRPr="00D301D2">
        <w:rPr>
          <w:rFonts w:ascii="Book Antiqua" w:eastAsia="Book Antiqua" w:hAnsi="Book Antiqua" w:cs="Book Antiqua"/>
          <w:color w:val="000000"/>
        </w:rPr>
        <w:t xml:space="preserve"> is supported by stud</w:t>
      </w:r>
      <w:r w:rsidR="000251ED" w:rsidRPr="00D301D2">
        <w:rPr>
          <w:rFonts w:ascii="Book Antiqua" w:eastAsia="Book Antiqua" w:hAnsi="Book Antiqua" w:cs="Book Antiqua"/>
          <w:color w:val="000000"/>
        </w:rPr>
        <w:t>ies</w:t>
      </w:r>
      <w:r w:rsidR="007B42C7" w:rsidRPr="00D301D2">
        <w:rPr>
          <w:rFonts w:ascii="Book Antiqua" w:eastAsia="Book Antiqua" w:hAnsi="Book Antiqua" w:cs="Book Antiqua"/>
          <w:color w:val="000000"/>
        </w:rPr>
        <w:t xml:space="preserve"> in which</w:t>
      </w:r>
      <w:r w:rsidRPr="00D301D2">
        <w:rPr>
          <w:rFonts w:ascii="Book Antiqua" w:eastAsia="Book Antiqua" w:hAnsi="Book Antiqua" w:cs="Book Antiqua"/>
          <w:color w:val="000000"/>
        </w:rPr>
        <w:t xml:space="preserve"> none of the patients who underwent pancreatoduodenectomy for CP developed PC </w:t>
      </w:r>
      <w:r w:rsidR="00175E08" w:rsidRPr="00D301D2">
        <w:rPr>
          <w:rFonts w:ascii="Book Antiqua" w:eastAsia="Book Antiqua" w:hAnsi="Book Antiqua" w:cs="Book Antiqua"/>
          <w:color w:val="000000"/>
        </w:rPr>
        <w:t>during</w:t>
      </w:r>
      <w:r w:rsidRPr="00D301D2">
        <w:rPr>
          <w:rFonts w:ascii="Book Antiqua" w:eastAsia="Book Antiqua" w:hAnsi="Book Antiqua" w:cs="Book Antiqua"/>
          <w:color w:val="000000"/>
        </w:rPr>
        <w:t xml:space="preserve"> the follow-up period</w:t>
      </w:r>
      <w:r w:rsidRPr="00D301D2">
        <w:rPr>
          <w:rFonts w:ascii="Book Antiqua" w:eastAsia="Book Antiqua" w:hAnsi="Book Antiqua" w:cs="Book Antiqua"/>
          <w:color w:val="000000"/>
          <w:szCs w:val="20"/>
          <w:vertAlign w:val="superscript"/>
        </w:rPr>
        <w:t>[11,12]</w:t>
      </w:r>
      <w:r w:rsidRPr="00D301D2">
        <w:rPr>
          <w:rFonts w:ascii="Book Antiqua" w:eastAsia="Book Antiqua" w:hAnsi="Book Antiqua" w:cs="Book Antiqua"/>
          <w:color w:val="000000"/>
        </w:rPr>
        <w:t>. As persistent uncontrolled inflammation is a significant risk factor for developing PC, relief of ductal obstruction and pancreatic compartment syndrome attenuates pancreatic inflammation.</w:t>
      </w:r>
    </w:p>
    <w:p w14:paraId="6388CE70" w14:textId="77777777" w:rsidR="00A77B3E" w:rsidRPr="00D301D2" w:rsidRDefault="00A77B3E" w:rsidP="00707BB1">
      <w:pPr>
        <w:spacing w:line="360" w:lineRule="auto"/>
        <w:ind w:firstLine="480"/>
        <w:jc w:val="both"/>
      </w:pPr>
    </w:p>
    <w:p w14:paraId="12648E8F" w14:textId="77777777" w:rsidR="00A77B3E" w:rsidRPr="00D301D2" w:rsidRDefault="00FA6119" w:rsidP="00707BB1">
      <w:pPr>
        <w:spacing w:line="360" w:lineRule="auto"/>
        <w:jc w:val="both"/>
      </w:pPr>
      <w:r w:rsidRPr="00D301D2">
        <w:rPr>
          <w:rFonts w:ascii="Book Antiqua" w:eastAsia="Book Antiqua" w:hAnsi="Book Antiqua" w:cs="Book Antiqua"/>
          <w:b/>
          <w:bCs/>
          <w:caps/>
          <w:color w:val="000000"/>
          <w:u w:val="single"/>
        </w:rPr>
        <w:t>Is PC risk reduction an indication for surgery in CP patients?</w:t>
      </w:r>
    </w:p>
    <w:p w14:paraId="284975BA" w14:textId="032CA6D5" w:rsidR="00A77B3E" w:rsidRPr="00D301D2" w:rsidRDefault="00FA6119" w:rsidP="0070079F">
      <w:pPr>
        <w:spacing w:line="360" w:lineRule="auto"/>
        <w:jc w:val="both"/>
      </w:pPr>
      <w:r w:rsidRPr="00D301D2">
        <w:rPr>
          <w:rFonts w:ascii="Book Antiqua" w:eastAsia="Book Antiqua" w:hAnsi="Book Antiqua" w:cs="Book Antiqua"/>
          <w:color w:val="000000"/>
        </w:rPr>
        <w:t xml:space="preserve">The standard indications for surgery in CP are intractable pain, suspicion of malignancy, and local pancreatic or extrapancreatic complications, such as biliary stricture, duodenal </w:t>
      </w:r>
      <w:r w:rsidRPr="00D301D2">
        <w:rPr>
          <w:rFonts w:ascii="Book Antiqua" w:eastAsia="Book Antiqua" w:hAnsi="Book Antiqua" w:cs="Book Antiqua"/>
          <w:color w:val="000000"/>
        </w:rPr>
        <w:lastRenderedPageBreak/>
        <w:t>stenosis, pseudocysts, and vascular complications (</w:t>
      </w:r>
      <w:r w:rsidR="001F718F" w:rsidRPr="00D301D2">
        <w:rPr>
          <w:rFonts w:ascii="Book Antiqua" w:eastAsia="Book Antiqua" w:hAnsi="Book Antiqua" w:cs="Book Antiqua"/>
          <w:i/>
          <w:iCs/>
          <w:color w:val="000000"/>
        </w:rPr>
        <w:t>e.g</w:t>
      </w:r>
      <w:r w:rsidR="001F718F" w:rsidRPr="00D301D2">
        <w:rPr>
          <w:rFonts w:ascii="Book Antiqua" w:eastAsia="Book Antiqua" w:hAnsi="Book Antiqua" w:cs="Book Antiqua"/>
          <w:color w:val="000000"/>
        </w:rPr>
        <w:t>.</w:t>
      </w:r>
      <w:r w:rsidR="003C343C"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splenic/portal vein thrombosis and arterial pseudoaneurysms)</w:t>
      </w:r>
      <w:r w:rsidRPr="00D301D2">
        <w:rPr>
          <w:rFonts w:ascii="Book Antiqua" w:eastAsia="Book Antiqua" w:hAnsi="Book Antiqua" w:cs="Book Antiqua"/>
          <w:color w:val="000000"/>
          <w:szCs w:val="20"/>
          <w:vertAlign w:val="superscript"/>
        </w:rPr>
        <w:t>[2,4]</w:t>
      </w:r>
      <w:r w:rsidR="00D703DA"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w:t>
      </w:r>
      <w:r w:rsidR="00D703DA" w:rsidRPr="00D301D2">
        <w:rPr>
          <w:rFonts w:ascii="Book Antiqua" w:eastAsia="Book Antiqua" w:hAnsi="Book Antiqua" w:cs="Book Antiqua"/>
          <w:color w:val="000000"/>
        </w:rPr>
        <w:t>and i</w:t>
      </w:r>
      <w:r w:rsidRPr="00D301D2">
        <w:rPr>
          <w:rFonts w:ascii="Book Antiqua" w:eastAsia="Book Antiqua" w:hAnsi="Book Antiqua" w:cs="Book Antiqua"/>
          <w:color w:val="000000"/>
        </w:rPr>
        <w:t>ntractable pain is the most common indication. Traditionally, patients are managed by a step-up approach</w:t>
      </w:r>
      <w:r w:rsidR="005D66E9" w:rsidRPr="00D301D2">
        <w:rPr>
          <w:rFonts w:ascii="Book Antiqua" w:eastAsia="Book Antiqua" w:hAnsi="Book Antiqua" w:cs="Book Antiqua"/>
          <w:color w:val="000000"/>
        </w:rPr>
        <w:t xml:space="preserve"> that</w:t>
      </w:r>
      <w:r w:rsidRPr="00D301D2">
        <w:rPr>
          <w:rFonts w:ascii="Book Antiqua" w:eastAsia="Book Antiqua" w:hAnsi="Book Antiqua" w:cs="Book Antiqua"/>
          <w:color w:val="000000"/>
        </w:rPr>
        <w:t xml:space="preserve"> begins with medical management (analgesics) followed by endoscopic intervention</w:t>
      </w:r>
      <w:r w:rsidRPr="00D301D2">
        <w:rPr>
          <w:rFonts w:ascii="Book Antiqua" w:eastAsia="Book Antiqua" w:hAnsi="Book Antiqua" w:cs="Book Antiqua"/>
          <w:color w:val="000000"/>
          <w:szCs w:val="20"/>
          <w:vertAlign w:val="superscript"/>
        </w:rPr>
        <w:t>[52,53]</w:t>
      </w:r>
      <w:r w:rsidRPr="00D301D2">
        <w:rPr>
          <w:rFonts w:ascii="Book Antiqua" w:eastAsia="Book Antiqua" w:hAnsi="Book Antiqua" w:cs="Book Antiqua"/>
          <w:color w:val="000000"/>
        </w:rPr>
        <w:t xml:space="preserve">. Surgery is generally considered </w:t>
      </w:r>
      <w:r w:rsidR="000251ED" w:rsidRPr="00D301D2">
        <w:rPr>
          <w:rFonts w:ascii="Book Antiqua" w:eastAsia="Book Antiqua" w:hAnsi="Book Antiqua" w:cs="Book Antiqua"/>
          <w:color w:val="000000"/>
        </w:rPr>
        <w:t xml:space="preserve">as </w:t>
      </w:r>
      <w:r w:rsidRPr="00D301D2">
        <w:rPr>
          <w:rFonts w:ascii="Book Antiqua" w:eastAsia="Book Antiqua" w:hAnsi="Book Antiqua" w:cs="Book Antiqua"/>
          <w:color w:val="000000"/>
        </w:rPr>
        <w:t xml:space="preserve">the last option after multiple endoscopic interventions fail to provide adequate symptomatic relief. However, based on the findings of numerous observational studies and a recent randomized controlled trial, </w:t>
      </w:r>
      <w:r w:rsidR="00E26E63" w:rsidRPr="00D301D2">
        <w:rPr>
          <w:rFonts w:ascii="Book Antiqua" w:eastAsia="Book Antiqua" w:hAnsi="Book Antiqua" w:cs="Book Antiqua"/>
          <w:color w:val="000000"/>
        </w:rPr>
        <w:t>i</w:t>
      </w:r>
      <w:r w:rsidRPr="00D301D2">
        <w:rPr>
          <w:rFonts w:ascii="Book Antiqua" w:eastAsia="Book Antiqua" w:hAnsi="Book Antiqua" w:cs="Book Antiqua"/>
          <w:color w:val="000000"/>
        </w:rPr>
        <w:t>nternational consensus guidelines for surgery and the timing of intervention in CP recommend early surgery</w:t>
      </w:r>
      <w:r w:rsidRPr="00D301D2">
        <w:rPr>
          <w:rFonts w:ascii="Book Antiqua" w:eastAsia="Book Antiqua" w:hAnsi="Book Antiqua" w:cs="Book Antiqua"/>
          <w:color w:val="000000"/>
          <w:szCs w:val="30"/>
          <w:vertAlign w:val="superscript"/>
        </w:rPr>
        <w:t>[</w:t>
      </w:r>
      <w:r w:rsidRPr="00D301D2">
        <w:rPr>
          <w:rFonts w:ascii="Book Antiqua" w:eastAsia="Book Antiqua" w:hAnsi="Book Antiqua" w:cs="Book Antiqua"/>
          <w:color w:val="000000"/>
          <w:szCs w:val="20"/>
          <w:vertAlign w:val="superscript"/>
        </w:rPr>
        <w:t>4]</w:t>
      </w:r>
      <w:r w:rsidRPr="00D301D2">
        <w:rPr>
          <w:rFonts w:ascii="Book Antiqua" w:eastAsia="Book Antiqua" w:hAnsi="Book Antiqua" w:cs="Book Antiqua"/>
          <w:color w:val="000000"/>
        </w:rPr>
        <w:t xml:space="preserve">. Early surgery, </w:t>
      </w:r>
      <w:r w:rsidR="00FD1F9E" w:rsidRPr="00D301D2">
        <w:rPr>
          <w:rFonts w:ascii="Book Antiqua" w:eastAsia="Book Antiqua" w:hAnsi="Book Antiqua" w:cs="Book Antiqua"/>
          <w:i/>
          <w:iCs/>
          <w:color w:val="000000"/>
        </w:rPr>
        <w:t>i.e</w:t>
      </w:r>
      <w:r w:rsidR="00FD1F9E"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performed within </w:t>
      </w:r>
      <w:r w:rsidR="001A0B22" w:rsidRPr="00D301D2">
        <w:rPr>
          <w:rFonts w:ascii="Book Antiqua" w:eastAsia="Book Antiqua" w:hAnsi="Book Antiqua" w:cs="Book Antiqua"/>
          <w:color w:val="000000"/>
        </w:rPr>
        <w:t>3</w:t>
      </w:r>
      <w:r w:rsidRPr="00D301D2">
        <w:rPr>
          <w:rFonts w:ascii="Book Antiqua" w:eastAsia="Book Antiqua" w:hAnsi="Book Antiqua" w:cs="Book Antiqua"/>
          <w:color w:val="000000"/>
        </w:rPr>
        <w:t xml:space="preserve"> years of</w:t>
      </w:r>
      <w:r w:rsidR="001A0B22" w:rsidRPr="00D301D2">
        <w:rPr>
          <w:rFonts w:ascii="Book Antiqua" w:eastAsia="Book Antiqua" w:hAnsi="Book Antiqua" w:cs="Book Antiqua"/>
          <w:color w:val="000000"/>
        </w:rPr>
        <w:t xml:space="preserve"> the</w:t>
      </w:r>
      <w:r w:rsidRPr="00D301D2">
        <w:rPr>
          <w:rFonts w:ascii="Book Antiqua" w:eastAsia="Book Antiqua" w:hAnsi="Book Antiqua" w:cs="Book Antiqua"/>
          <w:color w:val="000000"/>
        </w:rPr>
        <w:t xml:space="preserve"> onset of </w:t>
      </w:r>
      <w:r w:rsidR="002F4D51" w:rsidRPr="00D301D2">
        <w:rPr>
          <w:rFonts w:ascii="Book Antiqua" w:eastAsia="Book Antiqua" w:hAnsi="Book Antiqua" w:cs="Book Antiqua"/>
          <w:color w:val="000000"/>
        </w:rPr>
        <w:t xml:space="preserve">CP </w:t>
      </w:r>
      <w:r w:rsidRPr="00D301D2">
        <w:rPr>
          <w:rFonts w:ascii="Book Antiqua" w:eastAsia="Book Antiqua" w:hAnsi="Book Antiqua" w:cs="Book Antiqua"/>
          <w:color w:val="000000"/>
        </w:rPr>
        <w:t>symptoms, is associated with better pain relief and preservation of pancreatic function</w:t>
      </w:r>
      <w:r w:rsidRPr="00D301D2">
        <w:rPr>
          <w:rFonts w:ascii="Book Antiqua" w:eastAsia="Book Antiqua" w:hAnsi="Book Antiqua" w:cs="Book Antiqua"/>
          <w:color w:val="000000"/>
          <w:szCs w:val="20"/>
          <w:vertAlign w:val="superscript"/>
        </w:rPr>
        <w:t>[3,54]</w:t>
      </w:r>
      <w:r w:rsidRPr="00D301D2">
        <w:rPr>
          <w:rFonts w:ascii="Book Antiqua" w:eastAsia="Book Antiqua" w:hAnsi="Book Antiqua" w:cs="Book Antiqua"/>
          <w:color w:val="000000"/>
        </w:rPr>
        <w:t xml:space="preserve">. Considering </w:t>
      </w:r>
      <w:r w:rsidR="00091AE0" w:rsidRPr="00D301D2">
        <w:rPr>
          <w:rFonts w:ascii="Book Antiqua" w:eastAsia="Book Antiqua" w:hAnsi="Book Antiqua" w:cs="Book Antiqua"/>
          <w:color w:val="000000"/>
        </w:rPr>
        <w:t>recent</w:t>
      </w:r>
      <w:r w:rsidRPr="00D301D2">
        <w:rPr>
          <w:rFonts w:ascii="Book Antiqua" w:eastAsia="Book Antiqua" w:hAnsi="Book Antiqua" w:cs="Book Antiqua"/>
          <w:color w:val="000000"/>
        </w:rPr>
        <w:t xml:space="preserve"> evidence for early surgery in CP and its potential protective role in the development of PC, the clinician faces the question of prophylactic surgery in CP patients. </w:t>
      </w:r>
      <w:r w:rsidR="009D5E96" w:rsidRPr="00D301D2">
        <w:rPr>
          <w:rFonts w:ascii="Book Antiqua" w:eastAsia="Book Antiqua" w:hAnsi="Book Antiqua" w:cs="Book Antiqua"/>
          <w:color w:val="000000"/>
        </w:rPr>
        <w:t>P</w:t>
      </w:r>
      <w:r w:rsidRPr="00D301D2">
        <w:rPr>
          <w:rFonts w:ascii="Book Antiqua" w:eastAsia="Book Antiqua" w:hAnsi="Book Antiqua" w:cs="Book Antiqua"/>
          <w:color w:val="000000"/>
        </w:rPr>
        <w:t xml:space="preserve">rophylactic surgery for CP </w:t>
      </w:r>
      <w:r w:rsidR="009D5E96" w:rsidRPr="00D301D2">
        <w:rPr>
          <w:rFonts w:ascii="Book Antiqua" w:eastAsia="Book Antiqua" w:hAnsi="Book Antiqua" w:cs="Book Antiqua"/>
          <w:color w:val="000000"/>
        </w:rPr>
        <w:t>is</w:t>
      </w:r>
      <w:r w:rsidRPr="00D301D2">
        <w:rPr>
          <w:rFonts w:ascii="Book Antiqua" w:eastAsia="Book Antiqua" w:hAnsi="Book Antiqua" w:cs="Book Antiqua"/>
          <w:color w:val="000000"/>
        </w:rPr>
        <w:t xml:space="preserve"> performed with the primary aim of reducing the risk of PC in the absence of typical surgical indications like pain and local complications. The dilemma is significant in </w:t>
      </w:r>
      <w:r w:rsidR="00692F9F" w:rsidRPr="00D301D2">
        <w:rPr>
          <w:rFonts w:ascii="Book Antiqua" w:eastAsia="Book Antiqua" w:hAnsi="Book Antiqua" w:cs="Book Antiqua"/>
          <w:color w:val="000000"/>
        </w:rPr>
        <w:t xml:space="preserve">light of </w:t>
      </w:r>
      <w:r w:rsidRPr="00D301D2">
        <w:rPr>
          <w:rFonts w:ascii="Book Antiqua" w:eastAsia="Book Antiqua" w:hAnsi="Book Antiqua" w:cs="Book Antiqua"/>
          <w:color w:val="000000"/>
        </w:rPr>
        <w:t xml:space="preserve">the current </w:t>
      </w:r>
      <w:r w:rsidR="00422111" w:rsidRPr="00D301D2">
        <w:rPr>
          <w:rFonts w:ascii="Book Antiqua" w:eastAsia="Book Antiqua" w:hAnsi="Book Antiqua" w:cs="Book Antiqua"/>
          <w:color w:val="000000"/>
        </w:rPr>
        <w:t>availability of</w:t>
      </w:r>
      <w:r w:rsidR="00651F51" w:rsidRPr="00D301D2">
        <w:rPr>
          <w:rFonts w:ascii="Book Antiqua" w:eastAsia="Book Antiqua" w:hAnsi="Book Antiqua" w:cs="Book Antiqua"/>
          <w:color w:val="000000"/>
        </w:rPr>
        <w:t xml:space="preserve"> </w:t>
      </w:r>
      <w:r w:rsidR="00466434" w:rsidRPr="00D301D2">
        <w:rPr>
          <w:rFonts w:ascii="Book Antiqua" w:eastAsia="Book Antiqua" w:hAnsi="Book Antiqua" w:cs="Book Antiqua"/>
          <w:color w:val="000000"/>
        </w:rPr>
        <w:t xml:space="preserve">digitized </w:t>
      </w:r>
      <w:r w:rsidR="00651F51" w:rsidRPr="00D301D2">
        <w:rPr>
          <w:rFonts w:ascii="Book Antiqua" w:eastAsia="Book Antiqua" w:hAnsi="Book Antiqua" w:cs="Book Antiqua"/>
          <w:color w:val="000000"/>
        </w:rPr>
        <w:t xml:space="preserve">clinical </w:t>
      </w:r>
      <w:r w:rsidR="00466434" w:rsidRPr="00D301D2">
        <w:rPr>
          <w:rFonts w:ascii="Book Antiqua" w:eastAsia="Book Antiqua" w:hAnsi="Book Antiqua" w:cs="Book Antiqua"/>
          <w:color w:val="000000"/>
        </w:rPr>
        <w:t>information</w:t>
      </w:r>
      <w:r w:rsidR="00651F51" w:rsidRPr="00D301D2">
        <w:rPr>
          <w:rFonts w:ascii="Book Antiqua" w:eastAsia="Book Antiqua" w:hAnsi="Book Antiqua" w:cs="Book Antiqua"/>
          <w:color w:val="000000"/>
        </w:rPr>
        <w:t xml:space="preserve"> for patients</w:t>
      </w:r>
      <w:r w:rsidR="002D679F"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and increased litigation. </w:t>
      </w:r>
      <w:r w:rsidR="00E97EBF" w:rsidRPr="00D301D2">
        <w:rPr>
          <w:rFonts w:ascii="Book Antiqua" w:eastAsia="Book Antiqua" w:hAnsi="Book Antiqua" w:cs="Book Antiqua"/>
          <w:color w:val="000000"/>
        </w:rPr>
        <w:t>Is</w:t>
      </w:r>
      <w:r w:rsidRPr="00D301D2">
        <w:rPr>
          <w:rFonts w:ascii="Book Antiqua" w:eastAsia="Book Antiqua" w:hAnsi="Book Antiqua" w:cs="Book Antiqua"/>
          <w:color w:val="000000"/>
        </w:rPr>
        <w:t xml:space="preserve"> the clinician is ethically right or legally justified in not offering a treatment that can prevent a deadly complication of CP? To answer </w:t>
      </w:r>
      <w:r w:rsidR="00E97EBF" w:rsidRPr="00D301D2">
        <w:rPr>
          <w:rFonts w:ascii="Book Antiqua" w:eastAsia="Book Antiqua" w:hAnsi="Book Antiqua" w:cs="Book Antiqua"/>
          <w:color w:val="000000"/>
        </w:rPr>
        <w:t>that</w:t>
      </w:r>
      <w:r w:rsidRPr="00D301D2">
        <w:rPr>
          <w:rFonts w:ascii="Book Antiqua" w:eastAsia="Book Antiqua" w:hAnsi="Book Antiqua" w:cs="Book Antiqua"/>
          <w:color w:val="000000"/>
        </w:rPr>
        <w:t xml:space="preserve"> question, a critical analysis of the current evidence is essential. </w:t>
      </w:r>
      <w:r w:rsidR="00E97EBF" w:rsidRPr="00D301D2">
        <w:rPr>
          <w:rFonts w:ascii="Book Antiqua" w:eastAsia="Book Antiqua" w:hAnsi="Book Antiqua" w:cs="Book Antiqua"/>
          <w:color w:val="000000"/>
        </w:rPr>
        <w:t>Many</w:t>
      </w:r>
      <w:r w:rsidRPr="00D301D2">
        <w:rPr>
          <w:rFonts w:ascii="Book Antiqua" w:eastAsia="Book Antiqua" w:hAnsi="Book Antiqua" w:cs="Book Antiqua"/>
          <w:color w:val="000000"/>
        </w:rPr>
        <w:t xml:space="preserve"> studies have evaluated the risk of PC, </w:t>
      </w:r>
      <w:r w:rsidR="00A4735C" w:rsidRPr="00D301D2">
        <w:rPr>
          <w:rFonts w:ascii="Book Antiqua" w:eastAsia="Book Antiqua" w:hAnsi="Book Antiqua" w:cs="Book Antiqua"/>
          <w:color w:val="000000"/>
        </w:rPr>
        <w:t xml:space="preserve">but </w:t>
      </w:r>
      <w:r w:rsidRPr="00D301D2">
        <w:rPr>
          <w:rFonts w:ascii="Book Antiqua" w:eastAsia="Book Antiqua" w:hAnsi="Book Antiqua" w:cs="Book Antiqua"/>
          <w:color w:val="000000"/>
        </w:rPr>
        <w:t xml:space="preserve">only a few have </w:t>
      </w:r>
      <w:r w:rsidR="00A4735C" w:rsidRPr="00D301D2">
        <w:rPr>
          <w:rFonts w:ascii="Book Antiqua" w:eastAsia="Book Antiqua" w:hAnsi="Book Antiqua" w:cs="Book Antiqua"/>
          <w:color w:val="000000"/>
        </w:rPr>
        <w:t>investigated</w:t>
      </w:r>
      <w:r w:rsidRPr="00D301D2">
        <w:rPr>
          <w:rFonts w:ascii="Book Antiqua" w:eastAsia="Book Antiqua" w:hAnsi="Book Antiqua" w:cs="Book Antiqua"/>
          <w:color w:val="000000"/>
        </w:rPr>
        <w:t xml:space="preserve"> the protective </w:t>
      </w:r>
      <w:r w:rsidR="00FF14B8" w:rsidRPr="00D301D2">
        <w:rPr>
          <w:rFonts w:ascii="Book Antiqua" w:eastAsia="Book Antiqua" w:hAnsi="Book Antiqua" w:cs="Book Antiqua"/>
          <w:color w:val="000000"/>
        </w:rPr>
        <w:t>effect</w:t>
      </w:r>
      <w:r w:rsidRPr="00D301D2">
        <w:rPr>
          <w:rFonts w:ascii="Book Antiqua" w:eastAsia="Book Antiqua" w:hAnsi="Book Antiqua" w:cs="Book Antiqua"/>
          <w:color w:val="000000"/>
        </w:rPr>
        <w:t xml:space="preserve"> of surgery for CP on </w:t>
      </w:r>
      <w:r w:rsidR="00891C2E" w:rsidRPr="00D301D2">
        <w:rPr>
          <w:rFonts w:ascii="Book Antiqua" w:eastAsia="Book Antiqua" w:hAnsi="Book Antiqua" w:cs="Book Antiqua"/>
          <w:color w:val="000000"/>
        </w:rPr>
        <w:t xml:space="preserve">reducing </w:t>
      </w:r>
      <w:r w:rsidRPr="00D301D2">
        <w:rPr>
          <w:rFonts w:ascii="Book Antiqua" w:eastAsia="Book Antiqua" w:hAnsi="Book Antiqua" w:cs="Book Antiqua"/>
          <w:color w:val="000000"/>
        </w:rPr>
        <w:t>the risk of PC</w:t>
      </w:r>
      <w:r w:rsidRPr="00D301D2">
        <w:rPr>
          <w:rFonts w:ascii="Book Antiqua" w:eastAsia="Book Antiqua" w:hAnsi="Book Antiqua" w:cs="Book Antiqua"/>
          <w:color w:val="000000"/>
          <w:szCs w:val="20"/>
          <w:vertAlign w:val="superscript"/>
        </w:rPr>
        <w:t>[11,12]</w:t>
      </w:r>
      <w:r w:rsidRPr="00D301D2">
        <w:rPr>
          <w:rFonts w:ascii="Book Antiqua" w:eastAsia="Book Antiqua" w:hAnsi="Book Antiqua" w:cs="Book Antiqua"/>
          <w:color w:val="000000"/>
        </w:rPr>
        <w:t xml:space="preserve">. </w:t>
      </w:r>
      <w:r w:rsidR="00D84960" w:rsidRPr="00D301D2">
        <w:rPr>
          <w:rFonts w:ascii="Book Antiqua" w:eastAsia="Book Antiqua" w:hAnsi="Book Antiqua" w:cs="Book Antiqua"/>
          <w:color w:val="000000"/>
        </w:rPr>
        <w:t>L</w:t>
      </w:r>
      <w:r w:rsidRPr="00D301D2">
        <w:rPr>
          <w:rFonts w:ascii="Book Antiqua" w:eastAsia="Book Antiqua" w:hAnsi="Book Antiqua" w:cs="Book Antiqua"/>
          <w:color w:val="000000"/>
        </w:rPr>
        <w:t xml:space="preserve">imitations of </w:t>
      </w:r>
      <w:r w:rsidR="00923BF7" w:rsidRPr="00D301D2">
        <w:rPr>
          <w:rFonts w:ascii="Book Antiqua" w:eastAsia="Book Antiqua" w:hAnsi="Book Antiqua" w:cs="Book Antiqua"/>
          <w:color w:val="000000"/>
        </w:rPr>
        <w:t>previous</w:t>
      </w:r>
      <w:r w:rsidRPr="00D301D2">
        <w:rPr>
          <w:rFonts w:ascii="Book Antiqua" w:eastAsia="Book Antiqua" w:hAnsi="Book Antiqua" w:cs="Book Antiqua"/>
          <w:color w:val="000000"/>
        </w:rPr>
        <w:t xml:space="preserve"> studies are the inclusion of small number</w:t>
      </w:r>
      <w:r w:rsidR="00935AE7"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of patients and retrospective analysis, which make the accuracy and completeness of </w:t>
      </w:r>
      <w:r w:rsidR="00041DFF" w:rsidRPr="00D301D2">
        <w:rPr>
          <w:rFonts w:ascii="Book Antiqua" w:eastAsia="Book Antiqua" w:hAnsi="Book Antiqua" w:cs="Book Antiqua"/>
          <w:color w:val="000000"/>
        </w:rPr>
        <w:t xml:space="preserve">the </w:t>
      </w:r>
      <w:r w:rsidR="00BF3FF4" w:rsidRPr="00D301D2">
        <w:rPr>
          <w:rFonts w:ascii="Book Antiqua" w:eastAsia="Book Antiqua" w:hAnsi="Book Antiqua" w:cs="Book Antiqua"/>
          <w:color w:val="000000"/>
        </w:rPr>
        <w:t xml:space="preserve">study </w:t>
      </w:r>
      <w:r w:rsidRPr="00D301D2">
        <w:rPr>
          <w:rFonts w:ascii="Book Antiqua" w:eastAsia="Book Antiqua" w:hAnsi="Book Antiqua" w:cs="Book Antiqua"/>
          <w:color w:val="000000"/>
        </w:rPr>
        <w:t xml:space="preserve">data </w:t>
      </w:r>
      <w:r w:rsidR="00BF3FF4" w:rsidRPr="00D301D2">
        <w:rPr>
          <w:rFonts w:ascii="Book Antiqua" w:eastAsia="Book Antiqua" w:hAnsi="Book Antiqua" w:cs="Book Antiqua"/>
          <w:color w:val="000000"/>
        </w:rPr>
        <w:t>difficult</w:t>
      </w:r>
      <w:r w:rsidRPr="00D301D2">
        <w:rPr>
          <w:rFonts w:ascii="Book Antiqua" w:eastAsia="Book Antiqua" w:hAnsi="Book Antiqua" w:cs="Book Antiqua"/>
          <w:color w:val="000000"/>
        </w:rPr>
        <w:t xml:space="preserve"> to control. </w:t>
      </w:r>
      <w:r w:rsidR="004F7AEE" w:rsidRPr="00D301D2">
        <w:rPr>
          <w:rFonts w:ascii="Book Antiqua" w:eastAsia="Book Antiqua" w:hAnsi="Book Antiqua" w:cs="Book Antiqua"/>
          <w:color w:val="000000"/>
        </w:rPr>
        <w:t>C</w:t>
      </w:r>
      <w:r w:rsidRPr="00D301D2">
        <w:rPr>
          <w:rFonts w:ascii="Book Antiqua" w:eastAsia="Book Antiqua" w:hAnsi="Book Antiqua" w:cs="Book Antiqua"/>
          <w:color w:val="000000"/>
        </w:rPr>
        <w:t xml:space="preserve">onfounding risk factors like smoking and alcohol intake were not accurately quantified in </w:t>
      </w:r>
      <w:r w:rsidR="00823D4E" w:rsidRPr="00D301D2">
        <w:rPr>
          <w:rFonts w:ascii="Book Antiqua" w:eastAsia="Book Antiqua" w:hAnsi="Book Antiqua" w:cs="Book Antiqua"/>
          <w:color w:val="000000"/>
        </w:rPr>
        <w:t>most</w:t>
      </w:r>
      <w:r w:rsidRPr="00D301D2">
        <w:rPr>
          <w:rFonts w:ascii="Book Antiqua" w:eastAsia="Book Antiqua" w:hAnsi="Book Antiqua" w:cs="Book Antiqua"/>
          <w:color w:val="000000"/>
        </w:rPr>
        <w:t xml:space="preserve"> studies</w:t>
      </w:r>
      <w:r w:rsidR="006A6950" w:rsidRPr="00D301D2">
        <w:rPr>
          <w:rFonts w:ascii="Book Antiqua" w:eastAsia="Book Antiqua" w:hAnsi="Book Antiqua" w:cs="Book Antiqua"/>
          <w:color w:val="000000"/>
        </w:rPr>
        <w:t>,</w:t>
      </w:r>
      <w:r w:rsidR="00C13705" w:rsidRPr="00D301D2">
        <w:rPr>
          <w:rFonts w:ascii="Book Antiqua" w:eastAsia="Book Antiqua" w:hAnsi="Book Antiqua" w:cs="Book Antiqua"/>
          <w:color w:val="000000"/>
        </w:rPr>
        <w:t xml:space="preserve"> and</w:t>
      </w:r>
      <w:r w:rsidR="009202B2" w:rsidRPr="00D301D2">
        <w:rPr>
          <w:rFonts w:ascii="Book Antiqua" w:eastAsia="Book Antiqua" w:hAnsi="Book Antiqua" w:cs="Book Antiqua"/>
          <w:color w:val="000000"/>
        </w:rPr>
        <w:t xml:space="preserve"> </w:t>
      </w:r>
      <w:r w:rsidRPr="00D301D2">
        <w:rPr>
          <w:rFonts w:ascii="Book Antiqua" w:eastAsia="Book Antiqua" w:hAnsi="Book Antiqua" w:cs="Book Antiqua"/>
          <w:color w:val="000000"/>
        </w:rPr>
        <w:t xml:space="preserve">the proportion of patients who underwent resection procedures </w:t>
      </w:r>
      <w:r w:rsidR="00E60888" w:rsidRPr="00D301D2">
        <w:rPr>
          <w:rFonts w:ascii="Book Antiqua" w:eastAsia="Book Antiqua" w:hAnsi="Book Antiqua" w:cs="Book Antiqua"/>
          <w:color w:val="000000"/>
        </w:rPr>
        <w:t>was</w:t>
      </w:r>
      <w:r w:rsidRPr="00D301D2">
        <w:rPr>
          <w:rFonts w:ascii="Book Antiqua" w:eastAsia="Book Antiqua" w:hAnsi="Book Antiqua" w:cs="Book Antiqua"/>
          <w:color w:val="000000"/>
        </w:rPr>
        <w:t xml:space="preserve"> relatively high, </w:t>
      </w:r>
      <w:r w:rsidR="006A6950" w:rsidRPr="00D301D2">
        <w:rPr>
          <w:rFonts w:ascii="Book Antiqua" w:eastAsia="Book Antiqua" w:hAnsi="Book Antiqua" w:cs="Book Antiqua"/>
          <w:color w:val="000000"/>
        </w:rPr>
        <w:t>in at</w:t>
      </w:r>
      <w:r w:rsidRPr="00D301D2">
        <w:rPr>
          <w:rFonts w:ascii="Book Antiqua" w:eastAsia="Book Antiqua" w:hAnsi="Book Antiqua" w:cs="Book Antiqua"/>
          <w:color w:val="000000"/>
        </w:rPr>
        <w:t xml:space="preserve"> least in one of the studies, which contrasts with the drainage procedures commonly performed worldwide for CP patients</w:t>
      </w:r>
      <w:r w:rsidRPr="00D301D2">
        <w:rPr>
          <w:rFonts w:ascii="Book Antiqua" w:eastAsia="Book Antiqua" w:hAnsi="Book Antiqua" w:cs="Book Antiqua"/>
          <w:color w:val="000000"/>
          <w:szCs w:val="20"/>
          <w:vertAlign w:val="superscript"/>
        </w:rPr>
        <w:t>[55]</w:t>
      </w:r>
      <w:r w:rsidRPr="00D301D2">
        <w:rPr>
          <w:rFonts w:ascii="Book Antiqua" w:eastAsia="Book Antiqua" w:hAnsi="Book Antiqua" w:cs="Book Antiqua"/>
          <w:color w:val="000000"/>
        </w:rPr>
        <w:t xml:space="preserve">. Another limitation is the lack of objective evidence to document whether pancreatic inflammation </w:t>
      </w:r>
      <w:r w:rsidR="006A6950" w:rsidRPr="00D301D2">
        <w:rPr>
          <w:rFonts w:ascii="Book Antiqua" w:eastAsia="Book Antiqua" w:hAnsi="Book Antiqua" w:cs="Book Antiqua"/>
          <w:color w:val="000000"/>
        </w:rPr>
        <w:t>was</w:t>
      </w:r>
      <w:r w:rsidRPr="00D301D2">
        <w:rPr>
          <w:rFonts w:ascii="Book Antiqua" w:eastAsia="Book Antiqua" w:hAnsi="Book Antiqua" w:cs="Book Antiqua"/>
          <w:color w:val="000000"/>
        </w:rPr>
        <w:t xml:space="preserve"> reduced after surgery. As persistent pancreatic inflammation is considered a significant risk factor for pancreatic carcinogenesis, a </w:t>
      </w:r>
      <w:r w:rsidR="00723EF4" w:rsidRPr="00D301D2">
        <w:rPr>
          <w:rFonts w:ascii="Book Antiqua" w:eastAsia="Book Antiqua" w:hAnsi="Book Antiqua" w:cs="Book Antiqua"/>
          <w:color w:val="000000"/>
        </w:rPr>
        <w:t>reliable</w:t>
      </w:r>
      <w:r w:rsidRPr="00D301D2">
        <w:rPr>
          <w:rFonts w:ascii="Book Antiqua" w:eastAsia="Book Antiqua" w:hAnsi="Book Antiqua" w:cs="Book Antiqua"/>
          <w:color w:val="000000"/>
        </w:rPr>
        <w:t xml:space="preserve"> biomarker to monitor the presence or absence of </w:t>
      </w:r>
      <w:r w:rsidRPr="00D301D2">
        <w:rPr>
          <w:rFonts w:ascii="Book Antiqua" w:eastAsia="Book Antiqua" w:hAnsi="Book Antiqua" w:cs="Book Antiqua"/>
          <w:color w:val="000000"/>
        </w:rPr>
        <w:lastRenderedPageBreak/>
        <w:t xml:space="preserve">persistent pancreatic inflammation after surgery could help us better understand the role of surgery in reducing the risk of PC. Hence, to confirm the protective role of surgical procedures for CP, additional prospective studies involving large populations are required. While the risk of PC is </w:t>
      </w:r>
      <w:r w:rsidR="00F55444" w:rsidRPr="00D301D2">
        <w:rPr>
          <w:rFonts w:ascii="Book Antiqua" w:eastAsia="Book Antiqua" w:hAnsi="Book Antiqua" w:cs="Book Antiqua"/>
          <w:color w:val="000000"/>
        </w:rPr>
        <w:t>increased</w:t>
      </w:r>
      <w:r w:rsidRPr="00D301D2">
        <w:rPr>
          <w:rFonts w:ascii="Book Antiqua" w:eastAsia="Book Antiqua" w:hAnsi="Book Antiqua" w:cs="Book Antiqua"/>
          <w:color w:val="000000"/>
        </w:rPr>
        <w:t xml:space="preserve"> in patients with CP, it is still too low to recommend routine active screening or prophylactic surgery in all patients</w:t>
      </w:r>
      <w:r w:rsidRPr="00D301D2">
        <w:rPr>
          <w:rFonts w:ascii="Book Antiqua" w:eastAsia="Book Antiqua" w:hAnsi="Book Antiqua" w:cs="Book Antiqua"/>
          <w:color w:val="000000"/>
          <w:szCs w:val="20"/>
          <w:vertAlign w:val="superscript"/>
        </w:rPr>
        <w:t>[20]</w:t>
      </w:r>
      <w:r w:rsidRPr="00D301D2">
        <w:rPr>
          <w:rFonts w:ascii="Book Antiqua" w:eastAsia="Book Antiqua" w:hAnsi="Book Antiqua" w:cs="Book Antiqua"/>
          <w:color w:val="000000"/>
        </w:rPr>
        <w:t xml:space="preserve">. With the available evidence, routine surveillance and prophylactic surgery are recommended only in subgroups of hereditary pancreatitis with a high risk of PC. In contrast to environmental risk factors, genetic factors are not modifiable. Hence, prophylactic surgery will have </w:t>
      </w:r>
      <w:r w:rsidR="008A283C" w:rsidRPr="00D301D2">
        <w:rPr>
          <w:rFonts w:ascii="Book Antiqua" w:eastAsia="Book Antiqua" w:hAnsi="Book Antiqua" w:cs="Book Antiqua"/>
          <w:color w:val="000000"/>
        </w:rPr>
        <w:t>a greater</w:t>
      </w:r>
      <w:r w:rsidRPr="00D301D2">
        <w:rPr>
          <w:rFonts w:ascii="Book Antiqua" w:eastAsia="Book Antiqua" w:hAnsi="Book Antiqua" w:cs="Book Antiqua"/>
          <w:color w:val="000000"/>
        </w:rPr>
        <w:t xml:space="preserve"> role in this group of patien</w:t>
      </w:r>
      <w:r w:rsidR="00640EDE" w:rsidRPr="00D301D2">
        <w:rPr>
          <w:rFonts w:ascii="Book Antiqua" w:eastAsia="Book Antiqua" w:hAnsi="Book Antiqua" w:cs="Book Antiqua"/>
          <w:color w:val="000000"/>
        </w:rPr>
        <w:t xml:space="preserve">ts. </w:t>
      </w:r>
      <w:r w:rsidR="00743FC8" w:rsidRPr="00D301D2">
        <w:rPr>
          <w:rFonts w:ascii="Book Antiqua" w:eastAsia="Book Antiqua" w:hAnsi="Book Antiqua" w:cs="Book Antiqua"/>
          <w:color w:val="000000"/>
        </w:rPr>
        <w:t>Unt</w:t>
      </w:r>
      <w:r w:rsidRPr="00D301D2">
        <w:rPr>
          <w:rFonts w:ascii="Book Antiqua" w:eastAsia="Book Antiqua" w:hAnsi="Book Antiqua" w:cs="Book Antiqua"/>
          <w:color w:val="000000"/>
        </w:rPr>
        <w:t xml:space="preserve">il we have more evidence, surgery for CP is </w:t>
      </w:r>
      <w:r w:rsidR="00737091" w:rsidRPr="00D301D2">
        <w:rPr>
          <w:rFonts w:ascii="Book Antiqua" w:eastAsia="Book Antiqua" w:hAnsi="Book Antiqua" w:cs="Book Antiqua"/>
          <w:color w:val="000000"/>
        </w:rPr>
        <w:t xml:space="preserve">currently </w:t>
      </w:r>
      <w:r w:rsidRPr="00D301D2">
        <w:rPr>
          <w:rFonts w:ascii="Book Antiqua" w:eastAsia="Book Antiqua" w:hAnsi="Book Antiqua" w:cs="Book Antiqua"/>
          <w:color w:val="000000"/>
        </w:rPr>
        <w:t xml:space="preserve">recommended </w:t>
      </w:r>
      <w:r w:rsidR="00737091" w:rsidRPr="00D301D2">
        <w:rPr>
          <w:rFonts w:ascii="Book Antiqua" w:eastAsia="Book Antiqua" w:hAnsi="Book Antiqua" w:cs="Book Antiqua"/>
          <w:color w:val="000000"/>
        </w:rPr>
        <w:t xml:space="preserve">for </w:t>
      </w:r>
      <w:r w:rsidRPr="00D301D2">
        <w:rPr>
          <w:rFonts w:ascii="Book Antiqua" w:eastAsia="Book Antiqua" w:hAnsi="Book Antiqua" w:cs="Book Antiqua"/>
          <w:color w:val="000000"/>
        </w:rPr>
        <w:t>only the described standard indications.</w:t>
      </w:r>
    </w:p>
    <w:p w14:paraId="253629DA" w14:textId="77777777" w:rsidR="00A77B3E" w:rsidRPr="00D301D2" w:rsidRDefault="00A77B3E" w:rsidP="00707BB1">
      <w:pPr>
        <w:spacing w:line="360" w:lineRule="auto"/>
        <w:ind w:firstLine="480"/>
        <w:jc w:val="both"/>
      </w:pPr>
    </w:p>
    <w:p w14:paraId="29F05C66" w14:textId="77777777" w:rsidR="00A77B3E" w:rsidRPr="00D301D2" w:rsidRDefault="00FA6119" w:rsidP="00707BB1">
      <w:pPr>
        <w:spacing w:line="360" w:lineRule="auto"/>
        <w:jc w:val="both"/>
      </w:pPr>
      <w:r w:rsidRPr="00D301D2">
        <w:rPr>
          <w:rFonts w:ascii="Book Antiqua" w:eastAsia="Book Antiqua" w:hAnsi="Book Antiqua" w:cs="Book Antiqua"/>
          <w:b/>
          <w:bCs/>
          <w:caps/>
          <w:color w:val="000000"/>
          <w:u w:val="single"/>
        </w:rPr>
        <w:t>Future directions: precision medicine in CP</w:t>
      </w:r>
    </w:p>
    <w:p w14:paraId="0515847C" w14:textId="02CE4E32" w:rsidR="00A77B3E" w:rsidRPr="00D301D2" w:rsidRDefault="00FA6119" w:rsidP="00707BB1">
      <w:pPr>
        <w:spacing w:line="360" w:lineRule="auto"/>
        <w:jc w:val="both"/>
      </w:pPr>
      <w:r w:rsidRPr="00D301D2">
        <w:rPr>
          <w:rFonts w:ascii="Book Antiqua" w:eastAsia="Book Antiqua" w:hAnsi="Book Antiqua" w:cs="Book Antiqua"/>
          <w:color w:val="000000"/>
        </w:rPr>
        <w:t xml:space="preserve">The mechanistic definition of CP </w:t>
      </w:r>
      <w:r w:rsidR="00A76853" w:rsidRPr="00D301D2">
        <w:rPr>
          <w:rFonts w:ascii="Book Antiqua" w:eastAsia="Book Antiqua" w:hAnsi="Book Antiqua" w:cs="Book Antiqua"/>
          <w:color w:val="000000"/>
        </w:rPr>
        <w:t>is</w:t>
      </w:r>
      <w:r w:rsidRPr="00D301D2">
        <w:rPr>
          <w:rFonts w:ascii="Book Antiqua" w:eastAsia="Book Antiqua" w:hAnsi="Book Antiqua" w:cs="Book Antiqua"/>
          <w:color w:val="000000"/>
        </w:rPr>
        <w:t xml:space="preserve"> a “pathologic fibroinflammatory syndrome of the pancreas in individuals with genetic, environmental and/or other risk factors who develop persistent pathologic responses to parenchymal injury or stress”</w:t>
      </w:r>
      <w:r w:rsidRPr="00D301D2">
        <w:rPr>
          <w:rFonts w:ascii="Book Antiqua" w:eastAsia="Book Antiqua" w:hAnsi="Book Antiqua" w:cs="Book Antiqua"/>
          <w:color w:val="000000"/>
          <w:szCs w:val="20"/>
          <w:vertAlign w:val="superscript"/>
        </w:rPr>
        <w:t>[13]</w:t>
      </w:r>
      <w:r w:rsidRPr="00D301D2">
        <w:rPr>
          <w:rFonts w:ascii="Book Antiqua" w:eastAsia="Book Antiqua" w:hAnsi="Book Antiqua" w:cs="Book Antiqua"/>
          <w:color w:val="000000"/>
        </w:rPr>
        <w:t>. The current definition highlights the disease heterogeneity in terms of individual susceptibility, disease onset, modifying factors, rate of progression</w:t>
      </w:r>
      <w:r w:rsidR="00C86876"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and long-term outcomes. </w:t>
      </w:r>
      <w:r w:rsidR="00B160F2" w:rsidRPr="00D301D2">
        <w:rPr>
          <w:rFonts w:ascii="Book Antiqua" w:eastAsia="Book Antiqua" w:hAnsi="Book Antiqua" w:cs="Book Antiqua"/>
          <w:color w:val="000000"/>
        </w:rPr>
        <w:t>D</w:t>
      </w:r>
      <w:r w:rsidRPr="00D301D2">
        <w:rPr>
          <w:rFonts w:ascii="Book Antiqua" w:eastAsia="Book Antiqua" w:hAnsi="Book Antiqua" w:cs="Book Antiqua"/>
          <w:color w:val="000000"/>
        </w:rPr>
        <w:t>etailed evaluation</w:t>
      </w:r>
      <w:r w:rsidR="00B160F2" w:rsidRPr="00D301D2">
        <w:rPr>
          <w:rFonts w:ascii="Book Antiqua" w:eastAsia="Book Antiqua" w:hAnsi="Book Antiqua" w:cs="Book Antiqua"/>
          <w:color w:val="000000"/>
        </w:rPr>
        <w:t xml:space="preserve"> of an individual patient </w:t>
      </w:r>
      <w:r w:rsidRPr="00D301D2">
        <w:rPr>
          <w:rFonts w:ascii="Book Antiqua" w:eastAsia="Book Antiqua" w:hAnsi="Book Antiqua" w:cs="Book Antiqua"/>
          <w:color w:val="000000"/>
        </w:rPr>
        <w:t>often identifies a genetic factor that predisposes to pancreatitis in the presence of environmental risk factors</w:t>
      </w:r>
      <w:r w:rsidRPr="00D301D2">
        <w:rPr>
          <w:rFonts w:ascii="Book Antiqua" w:eastAsia="Book Antiqua" w:hAnsi="Book Antiqua" w:cs="Book Antiqua"/>
          <w:color w:val="000000"/>
          <w:szCs w:val="20"/>
          <w:vertAlign w:val="superscript"/>
        </w:rPr>
        <w:t>[29,30]</w:t>
      </w:r>
      <w:r w:rsidRPr="00D301D2">
        <w:rPr>
          <w:rFonts w:ascii="Book Antiqua" w:eastAsia="Book Antiqua" w:hAnsi="Book Antiqua" w:cs="Book Antiqua"/>
          <w:color w:val="000000"/>
        </w:rPr>
        <w:t>. The</w:t>
      </w:r>
      <w:r w:rsidR="00D30A1D" w:rsidRPr="00D301D2">
        <w:rPr>
          <w:rFonts w:ascii="Book Antiqua" w:eastAsia="Book Antiqua" w:hAnsi="Book Antiqua" w:cs="Book Antiqua"/>
          <w:color w:val="000000"/>
        </w:rPr>
        <w:t xml:space="preserve"> </w:t>
      </w:r>
      <w:r w:rsidR="0089633B" w:rsidRPr="00D301D2">
        <w:rPr>
          <w:rFonts w:ascii="Book Antiqua" w:eastAsia="Book Antiqua" w:hAnsi="Book Antiqua" w:cs="Book Antiqua"/>
          <w:color w:val="000000"/>
        </w:rPr>
        <w:t>complex</w:t>
      </w:r>
      <w:r w:rsidRPr="00D301D2">
        <w:rPr>
          <w:rFonts w:ascii="Book Antiqua" w:eastAsia="Book Antiqua" w:hAnsi="Book Antiqua" w:cs="Book Antiqua"/>
          <w:color w:val="000000"/>
        </w:rPr>
        <w:t xml:space="preserve"> interact</w:t>
      </w:r>
      <w:r w:rsidR="0089633B" w:rsidRPr="00D301D2">
        <w:rPr>
          <w:rFonts w:ascii="Book Antiqua" w:eastAsia="Book Antiqua" w:hAnsi="Book Antiqua" w:cs="Book Antiqua"/>
          <w:color w:val="000000"/>
        </w:rPr>
        <w:t>ion</w:t>
      </w:r>
      <w:r w:rsidRPr="00D301D2">
        <w:rPr>
          <w:rFonts w:ascii="Book Antiqua" w:eastAsia="Book Antiqua" w:hAnsi="Book Antiqua" w:cs="Book Antiqua"/>
          <w:color w:val="000000"/>
        </w:rPr>
        <w:t xml:space="preserve"> </w:t>
      </w:r>
      <w:r w:rsidR="0089633B" w:rsidRPr="00D301D2">
        <w:rPr>
          <w:rFonts w:ascii="Book Antiqua" w:eastAsia="Book Antiqua" w:hAnsi="Book Antiqua" w:cs="Book Antiqua"/>
          <w:color w:val="000000"/>
        </w:rPr>
        <w:t xml:space="preserve">of genetic and </w:t>
      </w:r>
      <w:r w:rsidR="00790652" w:rsidRPr="00D301D2">
        <w:rPr>
          <w:rFonts w:ascii="Book Antiqua" w:eastAsia="Book Antiqua" w:hAnsi="Book Antiqua" w:cs="Book Antiqua"/>
          <w:color w:val="000000"/>
        </w:rPr>
        <w:t>environmental factors</w:t>
      </w:r>
      <w:r w:rsidRPr="00D301D2">
        <w:rPr>
          <w:rFonts w:ascii="Book Antiqua" w:eastAsia="Book Antiqua" w:hAnsi="Book Antiqua" w:cs="Book Antiqua"/>
          <w:color w:val="000000"/>
        </w:rPr>
        <w:t xml:space="preserve"> determine</w:t>
      </w:r>
      <w:r w:rsidR="00790652"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the clinical phenotype and risk of PC. Hence, the concept of precision medicine used in various complex benign and malignant gastrointestinal disorders should be employed in CP patients. Molecular pathways leading to CP-related PC should be better defined so that complication clusters in an individual patient and the role of intervention</w:t>
      </w:r>
      <w:r w:rsidR="00435660" w:rsidRPr="00D301D2">
        <w:rPr>
          <w:rFonts w:ascii="Book Antiqua" w:eastAsia="Book Antiqua" w:hAnsi="Book Antiqua" w:cs="Book Antiqua"/>
          <w:color w:val="000000"/>
        </w:rPr>
        <w:t>s</w:t>
      </w:r>
      <w:r w:rsidRPr="00D301D2">
        <w:rPr>
          <w:rFonts w:ascii="Book Antiqua" w:eastAsia="Book Antiqua" w:hAnsi="Book Antiqua" w:cs="Book Antiqua"/>
          <w:color w:val="000000"/>
        </w:rPr>
        <w:t xml:space="preserve"> in mitigating the cancer risk can be well studied.</w:t>
      </w:r>
    </w:p>
    <w:p w14:paraId="25882AD7" w14:textId="5C6ED5AE" w:rsidR="00A77B3E" w:rsidRPr="00D301D2" w:rsidRDefault="00880AE9" w:rsidP="00AB3776">
      <w:pPr>
        <w:spacing w:line="360" w:lineRule="auto"/>
        <w:ind w:firstLineChars="100" w:firstLine="240"/>
        <w:jc w:val="both"/>
      </w:pPr>
      <w:r w:rsidRPr="00D301D2">
        <w:rPr>
          <w:rFonts w:ascii="Book Antiqua" w:eastAsia="Book Antiqua" w:hAnsi="Book Antiqua" w:cs="Book Antiqua"/>
          <w:color w:val="000000"/>
        </w:rPr>
        <w:t>A</w:t>
      </w:r>
      <w:r w:rsidR="00FA6119" w:rsidRPr="00D301D2">
        <w:rPr>
          <w:rFonts w:ascii="Book Antiqua" w:eastAsia="Book Antiqua" w:hAnsi="Book Antiqua" w:cs="Book Antiqua"/>
          <w:color w:val="000000"/>
        </w:rPr>
        <w:t>dvances in instrumentation and technology</w:t>
      </w:r>
      <w:r w:rsidR="00EE3173" w:rsidRPr="00D301D2">
        <w:rPr>
          <w:rFonts w:ascii="Book Antiqua" w:eastAsia="Book Antiqua" w:hAnsi="Book Antiqua" w:cs="Book Antiqua"/>
          <w:color w:val="000000"/>
        </w:rPr>
        <w:t xml:space="preserve"> </w:t>
      </w:r>
      <w:r w:rsidR="003F3164" w:rsidRPr="00D301D2">
        <w:rPr>
          <w:rFonts w:ascii="Book Antiqua" w:eastAsia="Book Antiqua" w:hAnsi="Book Antiqua" w:cs="Book Antiqua"/>
          <w:color w:val="000000"/>
        </w:rPr>
        <w:t>allow increasing use of</w:t>
      </w:r>
      <w:r w:rsidR="00FA6119" w:rsidRPr="00D301D2">
        <w:rPr>
          <w:rFonts w:ascii="Book Antiqua" w:eastAsia="Book Antiqua" w:hAnsi="Book Antiqua" w:cs="Book Antiqua"/>
          <w:color w:val="000000"/>
        </w:rPr>
        <w:t xml:space="preserve"> endoscopic intervention</w:t>
      </w:r>
      <w:r w:rsidR="002F27B1" w:rsidRPr="00D301D2">
        <w:rPr>
          <w:rFonts w:ascii="Book Antiqua" w:eastAsia="Book Antiqua" w:hAnsi="Book Antiqua" w:cs="Book Antiqua"/>
          <w:color w:val="000000"/>
        </w:rPr>
        <w:t>s</w:t>
      </w:r>
      <w:r w:rsidR="00FA6119" w:rsidRPr="00D301D2">
        <w:rPr>
          <w:rFonts w:ascii="Book Antiqua" w:eastAsia="Book Antiqua" w:hAnsi="Book Antiqua" w:cs="Book Antiqua"/>
          <w:color w:val="000000"/>
        </w:rPr>
        <w:t xml:space="preserve"> in CP patients. However, long-term studies focusing on the risk of PC in patients undergoing endoscopic intervention are lacking. As previously mentioned, reliable markers for pancreatic inflammation would help to evaluate the success of </w:t>
      </w:r>
      <w:r w:rsidR="00FA6119" w:rsidRPr="00D301D2">
        <w:rPr>
          <w:rFonts w:ascii="Book Antiqua" w:eastAsia="Book Antiqua" w:hAnsi="Book Antiqua" w:cs="Book Antiqua"/>
          <w:color w:val="000000"/>
        </w:rPr>
        <w:lastRenderedPageBreak/>
        <w:t xml:space="preserve">endoscopic </w:t>
      </w:r>
      <w:r w:rsidR="00EF1958" w:rsidRPr="00D301D2">
        <w:rPr>
          <w:rFonts w:ascii="Book Antiqua" w:eastAsia="Book Antiqua" w:hAnsi="Book Antiqua" w:cs="Book Antiqua"/>
          <w:color w:val="000000"/>
        </w:rPr>
        <w:t>and</w:t>
      </w:r>
      <w:r w:rsidR="00FA6119" w:rsidRPr="00D301D2">
        <w:rPr>
          <w:rFonts w:ascii="Book Antiqua" w:eastAsia="Book Antiqua" w:hAnsi="Book Antiqua" w:cs="Book Antiqua"/>
          <w:color w:val="000000"/>
        </w:rPr>
        <w:t xml:space="preserve"> surgical</w:t>
      </w:r>
      <w:r w:rsidR="00EF1958" w:rsidRPr="00D301D2">
        <w:rPr>
          <w:rFonts w:ascii="Book Antiqua" w:eastAsia="Book Antiqua" w:hAnsi="Book Antiqua" w:cs="Book Antiqua"/>
          <w:color w:val="000000"/>
        </w:rPr>
        <w:t xml:space="preserve"> treatment</w:t>
      </w:r>
      <w:r w:rsidR="00FA6119" w:rsidRPr="00D301D2">
        <w:rPr>
          <w:rFonts w:ascii="Book Antiqua" w:eastAsia="Book Antiqua" w:hAnsi="Book Antiqua" w:cs="Book Antiqua"/>
          <w:color w:val="000000"/>
        </w:rPr>
        <w:t xml:space="preserve"> in individual patient</w:t>
      </w:r>
      <w:r w:rsidR="00EF1958" w:rsidRPr="00D301D2">
        <w:rPr>
          <w:rFonts w:ascii="Book Antiqua" w:eastAsia="Book Antiqua" w:hAnsi="Book Antiqua" w:cs="Book Antiqua"/>
          <w:color w:val="000000"/>
        </w:rPr>
        <w:t>s</w:t>
      </w:r>
      <w:r w:rsidR="00FA6119" w:rsidRPr="00D301D2">
        <w:rPr>
          <w:rFonts w:ascii="Book Antiqua" w:eastAsia="Book Antiqua" w:hAnsi="Book Antiqua" w:cs="Book Antiqua"/>
          <w:color w:val="000000"/>
        </w:rPr>
        <w:t xml:space="preserve">. Hence future prospective studies evaluating the role of surgical and endoscopic intervention in reducing PC should </w:t>
      </w:r>
      <w:r w:rsidR="0096408F" w:rsidRPr="00D301D2">
        <w:rPr>
          <w:rFonts w:ascii="Book Antiqua" w:eastAsia="Book Antiqua" w:hAnsi="Book Antiqua" w:cs="Book Antiqua"/>
          <w:color w:val="000000"/>
        </w:rPr>
        <w:t>include</w:t>
      </w:r>
      <w:r w:rsidR="00FA6119" w:rsidRPr="00D301D2">
        <w:rPr>
          <w:rFonts w:ascii="Book Antiqua" w:eastAsia="Book Antiqua" w:hAnsi="Book Antiqua" w:cs="Book Antiqua"/>
          <w:color w:val="000000"/>
        </w:rPr>
        <w:t xml:space="preserve"> accurate risk stratification of the </w:t>
      </w:r>
      <w:r w:rsidR="00003F6E" w:rsidRPr="00D301D2">
        <w:rPr>
          <w:rFonts w:ascii="Book Antiqua" w:eastAsia="Book Antiqua" w:hAnsi="Book Antiqua" w:cs="Book Antiqua"/>
          <w:color w:val="000000"/>
        </w:rPr>
        <w:t>study</w:t>
      </w:r>
      <w:r w:rsidR="00FA6119" w:rsidRPr="00D301D2">
        <w:rPr>
          <w:rFonts w:ascii="Book Antiqua" w:eastAsia="Book Antiqua" w:hAnsi="Book Antiqua" w:cs="Book Antiqua"/>
          <w:color w:val="000000"/>
        </w:rPr>
        <w:t xml:space="preserve"> patients and preferably incorporate biomarkers </w:t>
      </w:r>
      <w:r w:rsidR="00003F6E" w:rsidRPr="00D301D2">
        <w:rPr>
          <w:rFonts w:ascii="Book Antiqua" w:eastAsia="Book Antiqua" w:hAnsi="Book Antiqua" w:cs="Book Antiqua"/>
          <w:color w:val="000000"/>
        </w:rPr>
        <w:t>of</w:t>
      </w:r>
      <w:r w:rsidR="00FA6119" w:rsidRPr="00D301D2">
        <w:rPr>
          <w:rFonts w:ascii="Book Antiqua" w:eastAsia="Book Antiqua" w:hAnsi="Book Antiqua" w:cs="Book Antiqua"/>
          <w:color w:val="000000"/>
        </w:rPr>
        <w:t xml:space="preserve"> pancreatic inflammation.</w:t>
      </w:r>
    </w:p>
    <w:p w14:paraId="73E050DF" w14:textId="77777777" w:rsidR="00A77B3E" w:rsidRPr="00D301D2" w:rsidRDefault="00A77B3E" w:rsidP="00707BB1">
      <w:pPr>
        <w:spacing w:line="360" w:lineRule="auto"/>
        <w:jc w:val="both"/>
      </w:pPr>
    </w:p>
    <w:p w14:paraId="7F8B61E2" w14:textId="77777777" w:rsidR="00A77B3E" w:rsidRPr="00D301D2" w:rsidRDefault="00FA6119" w:rsidP="00707BB1">
      <w:pPr>
        <w:spacing w:line="360" w:lineRule="auto"/>
        <w:jc w:val="both"/>
      </w:pPr>
      <w:r w:rsidRPr="00D301D2">
        <w:rPr>
          <w:rFonts w:ascii="Book Antiqua" w:eastAsia="Book Antiqua" w:hAnsi="Book Antiqua" w:cs="Book Antiqua"/>
          <w:b/>
          <w:caps/>
          <w:color w:val="000000"/>
          <w:u w:val="single"/>
        </w:rPr>
        <w:t>CONCLUSION</w:t>
      </w:r>
    </w:p>
    <w:p w14:paraId="21372A71" w14:textId="123DBAD7" w:rsidR="00A77B3E" w:rsidRPr="00D301D2" w:rsidRDefault="00FA6119" w:rsidP="00707BB1">
      <w:pPr>
        <w:spacing w:line="360" w:lineRule="auto"/>
        <w:jc w:val="both"/>
      </w:pPr>
      <w:r w:rsidRPr="00D301D2">
        <w:rPr>
          <w:rFonts w:ascii="Book Antiqua" w:eastAsia="Book Antiqua" w:hAnsi="Book Antiqua" w:cs="Book Antiqua"/>
          <w:color w:val="000000"/>
        </w:rPr>
        <w:t>CP is a significant risk factor for PC</w:t>
      </w:r>
      <w:r w:rsidR="00EA21BD" w:rsidRPr="00D301D2">
        <w:rPr>
          <w:rFonts w:ascii="Book Antiqua" w:eastAsia="Book Antiqua" w:hAnsi="Book Antiqua" w:cs="Book Antiqua"/>
          <w:color w:val="000000"/>
        </w:rPr>
        <w:t>.</w:t>
      </w:r>
      <w:r w:rsidRPr="00D301D2">
        <w:rPr>
          <w:rFonts w:ascii="Book Antiqua" w:eastAsia="Book Antiqua" w:hAnsi="Book Antiqua" w:cs="Book Antiqua"/>
          <w:color w:val="000000"/>
        </w:rPr>
        <w:t xml:space="preserve"> </w:t>
      </w:r>
      <w:r w:rsidR="00EA21BD" w:rsidRPr="00D301D2">
        <w:rPr>
          <w:rFonts w:ascii="Book Antiqua" w:eastAsia="Book Antiqua" w:hAnsi="Book Antiqua" w:cs="Book Antiqua"/>
          <w:color w:val="000000"/>
        </w:rPr>
        <w:t>H</w:t>
      </w:r>
      <w:r w:rsidRPr="00D301D2">
        <w:rPr>
          <w:rFonts w:ascii="Book Antiqua" w:eastAsia="Book Antiqua" w:hAnsi="Book Antiqua" w:cs="Book Antiqua"/>
          <w:color w:val="000000"/>
        </w:rPr>
        <w:t xml:space="preserve">owever, the relative risk is </w:t>
      </w:r>
      <w:r w:rsidR="00EA21BD" w:rsidRPr="00D301D2">
        <w:rPr>
          <w:rFonts w:ascii="Book Antiqua" w:eastAsia="Book Antiqua" w:hAnsi="Book Antiqua" w:cs="Book Antiqua"/>
          <w:color w:val="000000"/>
        </w:rPr>
        <w:t xml:space="preserve">as </w:t>
      </w:r>
      <w:r w:rsidRPr="00D301D2">
        <w:rPr>
          <w:rFonts w:ascii="Book Antiqua" w:eastAsia="Book Antiqua" w:hAnsi="Book Antiqua" w:cs="Book Antiqua"/>
          <w:color w:val="000000"/>
        </w:rPr>
        <w:t xml:space="preserve">not high as </w:t>
      </w:r>
      <w:r w:rsidR="00EA21BD" w:rsidRPr="00D301D2">
        <w:rPr>
          <w:rFonts w:ascii="Book Antiqua" w:eastAsia="Book Antiqua" w:hAnsi="Book Antiqua" w:cs="Book Antiqua"/>
          <w:color w:val="000000"/>
        </w:rPr>
        <w:t xml:space="preserve">previously </w:t>
      </w:r>
      <w:r w:rsidRPr="00D301D2">
        <w:rPr>
          <w:rFonts w:ascii="Book Antiqua" w:eastAsia="Book Antiqua" w:hAnsi="Book Antiqua" w:cs="Book Antiqua"/>
          <w:color w:val="000000"/>
        </w:rPr>
        <w:t xml:space="preserve">reported. Persistent pancreatic inflammation plays a </w:t>
      </w:r>
      <w:r w:rsidR="00EA21BD" w:rsidRPr="00D301D2">
        <w:rPr>
          <w:rFonts w:ascii="Book Antiqua" w:eastAsia="Book Antiqua" w:hAnsi="Book Antiqua" w:cs="Book Antiqua"/>
          <w:color w:val="000000"/>
        </w:rPr>
        <w:t>key</w:t>
      </w:r>
      <w:r w:rsidRPr="00D301D2">
        <w:rPr>
          <w:rFonts w:ascii="Book Antiqua" w:eastAsia="Book Antiqua" w:hAnsi="Book Antiqua" w:cs="Book Antiqua"/>
          <w:color w:val="000000"/>
        </w:rPr>
        <w:t xml:space="preserve"> role in pancreatic carcinogenesis, and genetic mutations implicated in the pathogenesis of CP are not directly involved in the development of PC. Activation of pancreatic stellate cells and enhanced </w:t>
      </w:r>
      <w:r w:rsidR="00D93D3A" w:rsidRPr="00D301D2">
        <w:rPr>
          <w:rFonts w:ascii="Book Antiqua" w:eastAsia="Book Antiqua" w:hAnsi="Book Antiqua" w:cs="Book Antiqua"/>
          <w:color w:val="000000"/>
        </w:rPr>
        <w:t>K-</w:t>
      </w:r>
      <w:r w:rsidR="009C5571" w:rsidRPr="00D301D2">
        <w:rPr>
          <w:rFonts w:ascii="Book Antiqua" w:eastAsia="Book Antiqua" w:hAnsi="Book Antiqua" w:cs="Book Antiqua"/>
          <w:color w:val="000000"/>
        </w:rPr>
        <w:t>R</w:t>
      </w:r>
      <w:r w:rsidR="00D93D3A" w:rsidRPr="00D301D2">
        <w:rPr>
          <w:rFonts w:ascii="Book Antiqua" w:eastAsia="Book Antiqua" w:hAnsi="Book Antiqua" w:cs="Book Antiqua"/>
          <w:color w:val="000000"/>
        </w:rPr>
        <w:t>as</w:t>
      </w:r>
      <w:r w:rsidRPr="00D301D2">
        <w:rPr>
          <w:rFonts w:ascii="Book Antiqua" w:eastAsia="Book Antiqua" w:hAnsi="Book Antiqua" w:cs="Book Antiqua"/>
          <w:color w:val="000000"/>
        </w:rPr>
        <w:t xml:space="preserve"> oncogene activity in the inflammatory milieu play a </w:t>
      </w:r>
      <w:r w:rsidR="007753E0" w:rsidRPr="00D301D2">
        <w:rPr>
          <w:rFonts w:ascii="Book Antiqua" w:eastAsia="Book Antiqua" w:hAnsi="Book Antiqua" w:cs="Book Antiqua"/>
          <w:color w:val="000000"/>
        </w:rPr>
        <w:t>key</w:t>
      </w:r>
      <w:r w:rsidRPr="00D301D2">
        <w:rPr>
          <w:rFonts w:ascii="Book Antiqua" w:eastAsia="Book Antiqua" w:hAnsi="Book Antiqua" w:cs="Book Antiqua"/>
          <w:color w:val="000000"/>
        </w:rPr>
        <w:t xml:space="preserve"> role in the pathogenesis of CP-related PC. Although surgery for CP reduces the risk of PC, the evidence is not strong enough to recommend routine prophylactic surgery in CP patients. The proposed risk stratification considers the genetic and environmental factors that could guide future prospective studies and select patients for prophylactic surgery.</w:t>
      </w:r>
    </w:p>
    <w:p w14:paraId="5C63F6F5" w14:textId="77777777" w:rsidR="00A77B3E" w:rsidRPr="00D301D2" w:rsidRDefault="00A77B3E" w:rsidP="00707BB1">
      <w:pPr>
        <w:spacing w:line="360" w:lineRule="auto"/>
        <w:jc w:val="both"/>
      </w:pPr>
    </w:p>
    <w:p w14:paraId="020600E8"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REFERENCES</w:t>
      </w:r>
    </w:p>
    <w:p w14:paraId="3B5D66F9"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 </w:t>
      </w:r>
      <w:r w:rsidRPr="00D301D2">
        <w:rPr>
          <w:rFonts w:ascii="Book Antiqua" w:eastAsia="Book Antiqua" w:hAnsi="Book Antiqua" w:cs="Book Antiqua"/>
          <w:b/>
          <w:bCs/>
          <w:color w:val="000000"/>
        </w:rPr>
        <w:t>Braganza JM</w:t>
      </w:r>
      <w:r w:rsidRPr="00D301D2">
        <w:rPr>
          <w:rFonts w:ascii="Book Antiqua" w:eastAsia="Book Antiqua" w:hAnsi="Book Antiqua" w:cs="Book Antiqua"/>
          <w:color w:val="000000"/>
        </w:rPr>
        <w:t xml:space="preserve">, Lee SH, McCloy RF, McMahon MJ. Chronic pancreatitis. </w:t>
      </w:r>
      <w:r w:rsidRPr="00D301D2">
        <w:rPr>
          <w:rFonts w:ascii="Book Antiqua" w:eastAsia="Book Antiqua" w:hAnsi="Book Antiqua" w:cs="Book Antiqua"/>
          <w:i/>
          <w:iCs/>
          <w:color w:val="000000"/>
        </w:rPr>
        <w:t>Lancet</w:t>
      </w:r>
      <w:r w:rsidRPr="00D301D2">
        <w:rPr>
          <w:rFonts w:ascii="Book Antiqua" w:eastAsia="Book Antiqua" w:hAnsi="Book Antiqua" w:cs="Book Antiqua"/>
          <w:color w:val="000000"/>
        </w:rPr>
        <w:t xml:space="preserve"> 2011; </w:t>
      </w:r>
      <w:r w:rsidRPr="00D301D2">
        <w:rPr>
          <w:rFonts w:ascii="Book Antiqua" w:eastAsia="Book Antiqua" w:hAnsi="Book Antiqua" w:cs="Book Antiqua"/>
          <w:b/>
          <w:bCs/>
          <w:color w:val="000000"/>
        </w:rPr>
        <w:t>377</w:t>
      </w:r>
      <w:r w:rsidRPr="00D301D2">
        <w:rPr>
          <w:rFonts w:ascii="Book Antiqua" w:eastAsia="Book Antiqua" w:hAnsi="Book Antiqua" w:cs="Book Antiqua"/>
          <w:color w:val="000000"/>
        </w:rPr>
        <w:t>: 1184-1197 [PMID: 21397320 DOI: 10.1016/S0140-6736(10)61852-1]</w:t>
      </w:r>
    </w:p>
    <w:p w14:paraId="09443C20"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 </w:t>
      </w:r>
      <w:r w:rsidRPr="00D301D2">
        <w:rPr>
          <w:rFonts w:ascii="Book Antiqua" w:eastAsia="Book Antiqua" w:hAnsi="Book Antiqua" w:cs="Book Antiqua"/>
          <w:b/>
          <w:bCs/>
          <w:color w:val="000000"/>
        </w:rPr>
        <w:t>Majumder S</w:t>
      </w:r>
      <w:r w:rsidRPr="00D301D2">
        <w:rPr>
          <w:rFonts w:ascii="Book Antiqua" w:eastAsia="Book Antiqua" w:hAnsi="Book Antiqua" w:cs="Book Antiqua"/>
          <w:color w:val="000000"/>
        </w:rPr>
        <w:t xml:space="preserve">, Chari ST. Chronic pancreatitis. </w:t>
      </w:r>
      <w:r w:rsidRPr="00D301D2">
        <w:rPr>
          <w:rFonts w:ascii="Book Antiqua" w:eastAsia="Book Antiqua" w:hAnsi="Book Antiqua" w:cs="Book Antiqua"/>
          <w:i/>
          <w:iCs/>
          <w:color w:val="000000"/>
        </w:rPr>
        <w:t>Lancet</w:t>
      </w:r>
      <w:r w:rsidRPr="00D301D2">
        <w:rPr>
          <w:rFonts w:ascii="Book Antiqua" w:eastAsia="Book Antiqua" w:hAnsi="Book Antiqua" w:cs="Book Antiqua"/>
          <w:color w:val="000000"/>
        </w:rPr>
        <w:t xml:space="preserve"> 2016; </w:t>
      </w:r>
      <w:r w:rsidRPr="00D301D2">
        <w:rPr>
          <w:rFonts w:ascii="Book Antiqua" w:eastAsia="Book Antiqua" w:hAnsi="Book Antiqua" w:cs="Book Antiqua"/>
          <w:b/>
          <w:bCs/>
          <w:color w:val="000000"/>
        </w:rPr>
        <w:t>387</w:t>
      </w:r>
      <w:r w:rsidRPr="00D301D2">
        <w:rPr>
          <w:rFonts w:ascii="Book Antiqua" w:eastAsia="Book Antiqua" w:hAnsi="Book Antiqua" w:cs="Book Antiqua"/>
          <w:color w:val="000000"/>
        </w:rPr>
        <w:t>: 1957-1966 [PMID: 26948434 DOI: 10.1016/S0140-6736(16)00097-0]</w:t>
      </w:r>
    </w:p>
    <w:p w14:paraId="19C33DB1"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 </w:t>
      </w:r>
      <w:r w:rsidRPr="00D301D2">
        <w:rPr>
          <w:rFonts w:ascii="Book Antiqua" w:eastAsia="Book Antiqua" w:hAnsi="Book Antiqua" w:cs="Book Antiqua"/>
          <w:b/>
          <w:bCs/>
          <w:color w:val="000000"/>
        </w:rPr>
        <w:t>Willner A</w:t>
      </w:r>
      <w:r w:rsidRPr="00D301D2">
        <w:rPr>
          <w:rFonts w:ascii="Book Antiqua" w:eastAsia="Book Antiqua" w:hAnsi="Book Antiqua" w:cs="Book Antiqua"/>
          <w:color w:val="000000"/>
        </w:rPr>
        <w:t xml:space="preserve">, Bogner A, Müssle B, Teske C, Hempel S, Kahlert C, Distler M, Weitz J, Welsch T. Disease duration before surgical resection for chronic pancreatitis impacts long-term outcome. </w:t>
      </w:r>
      <w:r w:rsidRPr="00D301D2">
        <w:rPr>
          <w:rFonts w:ascii="Book Antiqua" w:eastAsia="Book Antiqua" w:hAnsi="Book Antiqua" w:cs="Book Antiqua"/>
          <w:i/>
          <w:iCs/>
          <w:color w:val="000000"/>
        </w:rPr>
        <w:t>Medicine (Baltimore)</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99</w:t>
      </w:r>
      <w:r w:rsidRPr="00D301D2">
        <w:rPr>
          <w:rFonts w:ascii="Book Antiqua" w:eastAsia="Book Antiqua" w:hAnsi="Book Antiqua" w:cs="Book Antiqua"/>
          <w:color w:val="000000"/>
        </w:rPr>
        <w:t>: e22896 [PMID: 33126342 DOI: 10.1097/MD.0000000000022896]</w:t>
      </w:r>
    </w:p>
    <w:p w14:paraId="72226D44"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 </w:t>
      </w:r>
      <w:r w:rsidRPr="00D301D2">
        <w:rPr>
          <w:rFonts w:ascii="Book Antiqua" w:eastAsia="Book Antiqua" w:hAnsi="Book Antiqua" w:cs="Book Antiqua"/>
          <w:b/>
          <w:bCs/>
          <w:color w:val="000000"/>
        </w:rPr>
        <w:t>Kempeneers MA</w:t>
      </w:r>
      <w:r w:rsidRPr="00D301D2">
        <w:rPr>
          <w:rFonts w:ascii="Book Antiqua" w:eastAsia="Book Antiqua" w:hAnsi="Book Antiqua" w:cs="Book Antiqua"/>
          <w:color w:val="000000"/>
        </w:rPr>
        <w:t xml:space="preserve">, Issa Y, Ali UA, Baron RD, Besselink MG, Büchler M, Erkan M, Fernandez-Del Castillo C, Isaji S, Izbicki J, Kleeff J, Laukkarinen J, Sheel ARG, Shimosegawa T, Whitcomb DC, Windsor J, Miao Y, Neoptolemos J, Boermeester MA; </w:t>
      </w:r>
      <w:r w:rsidRPr="00D301D2">
        <w:rPr>
          <w:rFonts w:ascii="Book Antiqua" w:eastAsia="Book Antiqua" w:hAnsi="Book Antiqua" w:cs="Book Antiqua"/>
          <w:color w:val="000000"/>
        </w:rPr>
        <w:lastRenderedPageBreak/>
        <w:t xml:space="preserve">Working group for the International (IAP – APA – JPS – EPC) Consensus Guidelines for Chronic Pancreatitis. International consensus guidelines for surgery and the timing of intervention in chronic pancreatitis. </w:t>
      </w:r>
      <w:r w:rsidRPr="00D301D2">
        <w:rPr>
          <w:rFonts w:ascii="Book Antiqua" w:eastAsia="Book Antiqua" w:hAnsi="Book Antiqua" w:cs="Book Antiqua"/>
          <w:i/>
          <w:iCs/>
          <w:color w:val="000000"/>
        </w:rPr>
        <w:t>Pancreatology</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20</w:t>
      </w:r>
      <w:r w:rsidRPr="00D301D2">
        <w:rPr>
          <w:rFonts w:ascii="Book Antiqua" w:eastAsia="Book Antiqua" w:hAnsi="Book Antiqua" w:cs="Book Antiqua"/>
          <w:color w:val="000000"/>
        </w:rPr>
        <w:t>: 149-157 [PMID: 31870802 DOI: 10.1016/j.pan.2019.12.005]</w:t>
      </w:r>
    </w:p>
    <w:p w14:paraId="2DC6ABDC"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 </w:t>
      </w:r>
      <w:r w:rsidRPr="00D301D2">
        <w:rPr>
          <w:rFonts w:ascii="Book Antiqua" w:eastAsia="Book Antiqua" w:hAnsi="Book Antiqua" w:cs="Book Antiqua"/>
          <w:b/>
          <w:bCs/>
          <w:color w:val="000000"/>
        </w:rPr>
        <w:t>McGuigan A</w:t>
      </w:r>
      <w:r w:rsidRPr="00D301D2">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D301D2">
        <w:rPr>
          <w:rFonts w:ascii="Book Antiqua" w:eastAsia="Book Antiqua" w:hAnsi="Book Antiqua" w:cs="Book Antiqua"/>
          <w:i/>
          <w:iCs/>
          <w:color w:val="000000"/>
        </w:rPr>
        <w:t>World J Gastroenterol</w:t>
      </w:r>
      <w:r w:rsidRPr="00D301D2">
        <w:rPr>
          <w:rFonts w:ascii="Book Antiqua" w:eastAsia="Book Antiqua" w:hAnsi="Book Antiqua" w:cs="Book Antiqua"/>
          <w:color w:val="000000"/>
        </w:rPr>
        <w:t xml:space="preserve"> 2018; </w:t>
      </w:r>
      <w:r w:rsidRPr="00D301D2">
        <w:rPr>
          <w:rFonts w:ascii="Book Antiqua" w:eastAsia="Book Antiqua" w:hAnsi="Book Antiqua" w:cs="Book Antiqua"/>
          <w:b/>
          <w:bCs/>
          <w:color w:val="000000"/>
        </w:rPr>
        <w:t>24</w:t>
      </w:r>
      <w:r w:rsidRPr="00D301D2">
        <w:rPr>
          <w:rFonts w:ascii="Book Antiqua" w:eastAsia="Book Antiqua" w:hAnsi="Book Antiqua" w:cs="Book Antiqua"/>
          <w:color w:val="000000"/>
        </w:rPr>
        <w:t>: 4846-4861 [PMID: 30487695 DOI: 10.3748/wjg.v24.i43.4846]</w:t>
      </w:r>
    </w:p>
    <w:p w14:paraId="39BBEEF7"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6 </w:t>
      </w:r>
      <w:r w:rsidRPr="00D301D2">
        <w:rPr>
          <w:rFonts w:ascii="Book Antiqua" w:eastAsia="Book Antiqua" w:hAnsi="Book Antiqua" w:cs="Book Antiqua"/>
          <w:b/>
          <w:bCs/>
          <w:color w:val="000000"/>
        </w:rPr>
        <w:t>Raimondi S</w:t>
      </w:r>
      <w:r w:rsidRPr="00D301D2">
        <w:rPr>
          <w:rFonts w:ascii="Book Antiqua" w:eastAsia="Book Antiqua" w:hAnsi="Book Antiqua" w:cs="Book Antiqua"/>
          <w:color w:val="000000"/>
        </w:rPr>
        <w:t xml:space="preserve">, Lowenfels AB, Morselli-Labate AM, Maisonneuve P, Pezzilli R. Pancreatic cancer in chronic pancreatitis; aetiology, incidence, and early detection. </w:t>
      </w:r>
      <w:r w:rsidRPr="00D301D2">
        <w:rPr>
          <w:rFonts w:ascii="Book Antiqua" w:eastAsia="Book Antiqua" w:hAnsi="Book Antiqua" w:cs="Book Antiqua"/>
          <w:i/>
          <w:iCs/>
          <w:color w:val="000000"/>
        </w:rPr>
        <w:t>Best Pract Res Clin Gastroenterol</w:t>
      </w:r>
      <w:r w:rsidRPr="00D301D2">
        <w:rPr>
          <w:rFonts w:ascii="Book Antiqua" w:eastAsia="Book Antiqua" w:hAnsi="Book Antiqua" w:cs="Book Antiqua"/>
          <w:color w:val="000000"/>
        </w:rPr>
        <w:t xml:space="preserve"> 2010; </w:t>
      </w:r>
      <w:r w:rsidRPr="00D301D2">
        <w:rPr>
          <w:rFonts w:ascii="Book Antiqua" w:eastAsia="Book Antiqua" w:hAnsi="Book Antiqua" w:cs="Book Antiqua"/>
          <w:b/>
          <w:bCs/>
          <w:color w:val="000000"/>
        </w:rPr>
        <w:t>24</w:t>
      </w:r>
      <w:r w:rsidRPr="00D301D2">
        <w:rPr>
          <w:rFonts w:ascii="Book Antiqua" w:eastAsia="Book Antiqua" w:hAnsi="Book Antiqua" w:cs="Book Antiqua"/>
          <w:color w:val="000000"/>
        </w:rPr>
        <w:t>: 349-358 [PMID: 20510834 DOI: 10.1016/j.bpg.2010.02.007]</w:t>
      </w:r>
    </w:p>
    <w:p w14:paraId="79CB3D9D"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7 </w:t>
      </w:r>
      <w:r w:rsidRPr="00D301D2">
        <w:rPr>
          <w:rFonts w:ascii="Book Antiqua" w:eastAsia="Book Antiqua" w:hAnsi="Book Antiqua" w:cs="Book Antiqua"/>
          <w:b/>
          <w:bCs/>
          <w:color w:val="000000"/>
        </w:rPr>
        <w:t>Tong GX</w:t>
      </w:r>
      <w:r w:rsidRPr="00D301D2">
        <w:rPr>
          <w:rFonts w:ascii="Book Antiqua" w:eastAsia="Book Antiqua" w:hAnsi="Book Antiqua" w:cs="Book Antiqua"/>
          <w:color w:val="000000"/>
        </w:rPr>
        <w:t xml:space="preserve">, Geng QQ, Chai J, Cheng J, Chen PL, Liang H, Shen XR, Wang DB. Association between pancreatitis and subsequent risk of pancreatic cancer: a systematic review of epidemiological studies. </w:t>
      </w:r>
      <w:r w:rsidRPr="00D301D2">
        <w:rPr>
          <w:rFonts w:ascii="Book Antiqua" w:eastAsia="Book Antiqua" w:hAnsi="Book Antiqua" w:cs="Book Antiqua"/>
          <w:i/>
          <w:iCs/>
          <w:color w:val="000000"/>
        </w:rPr>
        <w:t>Asian Pac J Cancer Prev</w:t>
      </w:r>
      <w:r w:rsidRPr="00D301D2">
        <w:rPr>
          <w:rFonts w:ascii="Book Antiqua" w:eastAsia="Book Antiqua" w:hAnsi="Book Antiqua" w:cs="Book Antiqua"/>
          <w:color w:val="000000"/>
        </w:rPr>
        <w:t xml:space="preserve"> 2014; </w:t>
      </w:r>
      <w:r w:rsidRPr="00D301D2">
        <w:rPr>
          <w:rFonts w:ascii="Book Antiqua" w:eastAsia="Book Antiqua" w:hAnsi="Book Antiqua" w:cs="Book Antiqua"/>
          <w:b/>
          <w:bCs/>
          <w:color w:val="000000"/>
        </w:rPr>
        <w:t>15</w:t>
      </w:r>
      <w:r w:rsidRPr="00D301D2">
        <w:rPr>
          <w:rFonts w:ascii="Book Antiqua" w:eastAsia="Book Antiqua" w:hAnsi="Book Antiqua" w:cs="Book Antiqua"/>
          <w:color w:val="000000"/>
        </w:rPr>
        <w:t>: 5029-5034 [PMID: 24998582 DOI: 10.7314/apjcp.2014.15.12.5029]</w:t>
      </w:r>
    </w:p>
    <w:p w14:paraId="05079F9B"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8 </w:t>
      </w:r>
      <w:r w:rsidRPr="00D301D2">
        <w:rPr>
          <w:rFonts w:ascii="Book Antiqua" w:eastAsia="Book Antiqua" w:hAnsi="Book Antiqua" w:cs="Book Antiqua"/>
          <w:b/>
          <w:bCs/>
          <w:color w:val="000000"/>
        </w:rPr>
        <w:t>Kirkegård J</w:t>
      </w:r>
      <w:r w:rsidRPr="00D301D2">
        <w:rPr>
          <w:rFonts w:ascii="Book Antiqua" w:eastAsia="Book Antiqua" w:hAnsi="Book Antiqua" w:cs="Book Antiqua"/>
          <w:color w:val="000000"/>
        </w:rPr>
        <w:t xml:space="preserve">, Mortensen FV, Cronin-Fenton D. Chronic Pancreatitis and Pancreatic Cancer Risk: A Systematic Review and Meta-analysis. </w:t>
      </w:r>
      <w:r w:rsidRPr="00D301D2">
        <w:rPr>
          <w:rFonts w:ascii="Book Antiqua" w:eastAsia="Book Antiqua" w:hAnsi="Book Antiqua" w:cs="Book Antiqua"/>
          <w:i/>
          <w:iCs/>
          <w:color w:val="000000"/>
        </w:rPr>
        <w:t>Am J Gastroenterol</w:t>
      </w:r>
      <w:r w:rsidRPr="00D301D2">
        <w:rPr>
          <w:rFonts w:ascii="Book Antiqua" w:eastAsia="Book Antiqua" w:hAnsi="Book Antiqua" w:cs="Book Antiqua"/>
          <w:color w:val="000000"/>
        </w:rPr>
        <w:t xml:space="preserve"> 2017; </w:t>
      </w:r>
      <w:r w:rsidRPr="00D301D2">
        <w:rPr>
          <w:rFonts w:ascii="Book Antiqua" w:eastAsia="Book Antiqua" w:hAnsi="Book Antiqua" w:cs="Book Antiqua"/>
          <w:b/>
          <w:bCs/>
          <w:color w:val="000000"/>
        </w:rPr>
        <w:t>112</w:t>
      </w:r>
      <w:r w:rsidRPr="00D301D2">
        <w:rPr>
          <w:rFonts w:ascii="Book Antiqua" w:eastAsia="Book Antiqua" w:hAnsi="Book Antiqua" w:cs="Book Antiqua"/>
          <w:color w:val="000000"/>
        </w:rPr>
        <w:t>: 1366-1372 [PMID: 28762376 DOI: 10.1038/ajg.2017.218]</w:t>
      </w:r>
    </w:p>
    <w:p w14:paraId="1082C29F"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9 </w:t>
      </w:r>
      <w:r w:rsidRPr="00D301D2">
        <w:rPr>
          <w:rFonts w:ascii="Book Antiqua" w:eastAsia="Book Antiqua" w:hAnsi="Book Antiqua" w:cs="Book Antiqua"/>
          <w:b/>
          <w:bCs/>
          <w:color w:val="000000"/>
        </w:rPr>
        <w:t>Bhanot UK</w:t>
      </w:r>
      <w:r w:rsidRPr="00D301D2">
        <w:rPr>
          <w:rFonts w:ascii="Book Antiqua" w:eastAsia="Book Antiqua" w:hAnsi="Book Antiqua" w:cs="Book Antiqua"/>
          <w:color w:val="000000"/>
        </w:rPr>
        <w:t xml:space="preserve">, Möller P. Mechanisms of parenchymal injury and signaling pathways in ectatic ducts of chronic pancreatitis: implications for pancreatic carcinogenesis. </w:t>
      </w:r>
      <w:r w:rsidRPr="00D301D2">
        <w:rPr>
          <w:rFonts w:ascii="Book Antiqua" w:eastAsia="Book Antiqua" w:hAnsi="Book Antiqua" w:cs="Book Antiqua"/>
          <w:i/>
          <w:iCs/>
          <w:color w:val="000000"/>
        </w:rPr>
        <w:t>Lab Invest</w:t>
      </w:r>
      <w:r w:rsidRPr="00D301D2">
        <w:rPr>
          <w:rFonts w:ascii="Book Antiqua" w:eastAsia="Book Antiqua" w:hAnsi="Book Antiqua" w:cs="Book Antiqua"/>
          <w:color w:val="000000"/>
        </w:rPr>
        <w:t xml:space="preserve"> 2009; </w:t>
      </w:r>
      <w:r w:rsidRPr="00D301D2">
        <w:rPr>
          <w:rFonts w:ascii="Book Antiqua" w:eastAsia="Book Antiqua" w:hAnsi="Book Antiqua" w:cs="Book Antiqua"/>
          <w:b/>
          <w:bCs/>
          <w:color w:val="000000"/>
        </w:rPr>
        <w:t>89</w:t>
      </w:r>
      <w:r w:rsidRPr="00D301D2">
        <w:rPr>
          <w:rFonts w:ascii="Book Antiqua" w:eastAsia="Book Antiqua" w:hAnsi="Book Antiqua" w:cs="Book Antiqua"/>
          <w:color w:val="000000"/>
        </w:rPr>
        <w:t>: 489-497 [PMID: 19308045 DOI: 10.1038/Labinvest.2009.19]</w:t>
      </w:r>
    </w:p>
    <w:p w14:paraId="037101EA"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10 </w:t>
      </w:r>
      <w:r w:rsidRPr="00D301D2">
        <w:rPr>
          <w:rFonts w:ascii="Book Antiqua" w:eastAsia="Book Antiqua" w:hAnsi="Book Antiqua" w:cs="Book Antiqua"/>
          <w:b/>
          <w:bCs/>
          <w:color w:val="000000"/>
        </w:rPr>
        <w:t>Talamini G</w:t>
      </w:r>
      <w:r w:rsidRPr="00D301D2">
        <w:rPr>
          <w:rFonts w:ascii="Book Antiqua" w:eastAsia="Book Antiqua" w:hAnsi="Book Antiqua" w:cs="Book Antiqua"/>
          <w:color w:val="000000"/>
        </w:rPr>
        <w:t xml:space="preserve">, Falconi M, Bassi C, Mastromauro M, Salvia R, Pederzoli P. Chronic pancreatitis: relationship to acute pancreatitis and pancreatic cancer. </w:t>
      </w:r>
      <w:r w:rsidRPr="00D301D2">
        <w:rPr>
          <w:rFonts w:ascii="Book Antiqua" w:eastAsia="Book Antiqua" w:hAnsi="Book Antiqua" w:cs="Book Antiqua"/>
          <w:i/>
          <w:iCs/>
          <w:color w:val="000000"/>
        </w:rPr>
        <w:t>JOP</w:t>
      </w:r>
      <w:r w:rsidRPr="00D301D2">
        <w:rPr>
          <w:rFonts w:ascii="Book Antiqua" w:eastAsia="Book Antiqua" w:hAnsi="Book Antiqua" w:cs="Book Antiqua"/>
          <w:color w:val="000000"/>
        </w:rPr>
        <w:t xml:space="preserve"> 2000; </w:t>
      </w:r>
      <w:r w:rsidRPr="00D301D2">
        <w:rPr>
          <w:rFonts w:ascii="Book Antiqua" w:eastAsia="Book Antiqua" w:hAnsi="Book Antiqua" w:cs="Book Antiqua"/>
          <w:b/>
          <w:bCs/>
          <w:color w:val="000000"/>
        </w:rPr>
        <w:t>1</w:t>
      </w:r>
      <w:r w:rsidRPr="00D301D2">
        <w:rPr>
          <w:rFonts w:ascii="Book Antiqua" w:eastAsia="Book Antiqua" w:hAnsi="Book Antiqua" w:cs="Book Antiqua"/>
          <w:color w:val="000000"/>
        </w:rPr>
        <w:t>: 69-76 [PMID: 11854560]</w:t>
      </w:r>
    </w:p>
    <w:p w14:paraId="216331AC"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11 </w:t>
      </w:r>
      <w:r w:rsidRPr="00D301D2">
        <w:rPr>
          <w:rFonts w:ascii="Book Antiqua" w:eastAsia="Book Antiqua" w:hAnsi="Book Antiqua" w:cs="Book Antiqua"/>
          <w:b/>
          <w:bCs/>
          <w:color w:val="000000"/>
        </w:rPr>
        <w:t>Zheng Z</w:t>
      </w:r>
      <w:r w:rsidRPr="00D301D2">
        <w:rPr>
          <w:rFonts w:ascii="Book Antiqua" w:eastAsia="Book Antiqua" w:hAnsi="Book Antiqua" w:cs="Book Antiqua"/>
          <w:color w:val="000000"/>
        </w:rPr>
        <w:t xml:space="preserve">, Chen Y, Tan C, Ke N, Du B, Liu X. Risk of pancreatic cancer in patients undergoing surgery for chronic pancreatitis. </w:t>
      </w:r>
      <w:r w:rsidRPr="00D301D2">
        <w:rPr>
          <w:rFonts w:ascii="Book Antiqua" w:eastAsia="Book Antiqua" w:hAnsi="Book Antiqua" w:cs="Book Antiqua"/>
          <w:i/>
          <w:iCs/>
          <w:color w:val="000000"/>
        </w:rPr>
        <w:t>BMC Surg</w:t>
      </w:r>
      <w:r w:rsidRPr="00D301D2">
        <w:rPr>
          <w:rFonts w:ascii="Book Antiqua" w:eastAsia="Book Antiqua" w:hAnsi="Book Antiqua" w:cs="Book Antiqua"/>
          <w:color w:val="000000"/>
        </w:rPr>
        <w:t xml:space="preserve"> 2019; </w:t>
      </w:r>
      <w:r w:rsidRPr="00D301D2">
        <w:rPr>
          <w:rFonts w:ascii="Book Antiqua" w:eastAsia="Book Antiqua" w:hAnsi="Book Antiqua" w:cs="Book Antiqua"/>
          <w:b/>
          <w:bCs/>
          <w:color w:val="000000"/>
        </w:rPr>
        <w:t>19</w:t>
      </w:r>
      <w:r w:rsidRPr="00D301D2">
        <w:rPr>
          <w:rFonts w:ascii="Book Antiqua" w:eastAsia="Book Antiqua" w:hAnsi="Book Antiqua" w:cs="Book Antiqua"/>
          <w:color w:val="000000"/>
        </w:rPr>
        <w:t>: 83 [PMID: 31286902 DOI: 10.1186/s12893-019-0537-1]</w:t>
      </w:r>
    </w:p>
    <w:p w14:paraId="757547C8"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12 </w:t>
      </w:r>
      <w:r w:rsidRPr="00D301D2">
        <w:rPr>
          <w:rFonts w:ascii="Book Antiqua" w:eastAsia="Book Antiqua" w:hAnsi="Book Antiqua" w:cs="Book Antiqua"/>
          <w:b/>
          <w:bCs/>
          <w:color w:val="000000"/>
        </w:rPr>
        <w:t>Ueda J</w:t>
      </w:r>
      <w:r w:rsidRPr="00D301D2">
        <w:rPr>
          <w:rFonts w:ascii="Book Antiqua" w:eastAsia="Book Antiqua" w:hAnsi="Book Antiqua" w:cs="Book Antiqua"/>
          <w:color w:val="000000"/>
        </w:rPr>
        <w:t xml:space="preserve">, Tanaka M, Ohtsuka T, Tokunaga S, Shimosegawa T; Research Committee of Intractable Diseases of the Pancreas. Surgery for chronic pancreatitis decreases the risk </w:t>
      </w:r>
      <w:r w:rsidRPr="00D301D2">
        <w:rPr>
          <w:rFonts w:ascii="Book Antiqua" w:eastAsia="Book Antiqua" w:hAnsi="Book Antiqua" w:cs="Book Antiqua"/>
          <w:color w:val="000000"/>
        </w:rPr>
        <w:lastRenderedPageBreak/>
        <w:t xml:space="preserve">for pancreatic cancer: a multicenter retrospective analysis. </w:t>
      </w:r>
      <w:r w:rsidRPr="00D301D2">
        <w:rPr>
          <w:rFonts w:ascii="Book Antiqua" w:eastAsia="Book Antiqua" w:hAnsi="Book Antiqua" w:cs="Book Antiqua"/>
          <w:i/>
          <w:iCs/>
          <w:color w:val="000000"/>
        </w:rPr>
        <w:t>Surgery</w:t>
      </w:r>
      <w:r w:rsidRPr="00D301D2">
        <w:rPr>
          <w:rFonts w:ascii="Book Antiqua" w:eastAsia="Book Antiqua" w:hAnsi="Book Antiqua" w:cs="Book Antiqua"/>
          <w:color w:val="000000"/>
        </w:rPr>
        <w:t xml:space="preserve"> 2013; </w:t>
      </w:r>
      <w:r w:rsidRPr="00D301D2">
        <w:rPr>
          <w:rFonts w:ascii="Book Antiqua" w:eastAsia="Book Antiqua" w:hAnsi="Book Antiqua" w:cs="Book Antiqua"/>
          <w:b/>
          <w:bCs/>
          <w:color w:val="000000"/>
        </w:rPr>
        <w:t>153</w:t>
      </w:r>
      <w:r w:rsidRPr="00D301D2">
        <w:rPr>
          <w:rFonts w:ascii="Book Antiqua" w:eastAsia="Book Antiqua" w:hAnsi="Book Antiqua" w:cs="Book Antiqua"/>
          <w:color w:val="000000"/>
        </w:rPr>
        <w:t>: 357-364 [PMID: 22989892 DOI: 10.1016/j.surg.2012.08.005]</w:t>
      </w:r>
    </w:p>
    <w:p w14:paraId="2F4FBB9E"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13 </w:t>
      </w:r>
      <w:r w:rsidRPr="00D301D2">
        <w:rPr>
          <w:rFonts w:ascii="Book Antiqua" w:eastAsia="Book Antiqua" w:hAnsi="Book Antiqua" w:cs="Book Antiqua"/>
          <w:b/>
          <w:bCs/>
          <w:color w:val="000000"/>
        </w:rPr>
        <w:t>Whitcomb DC</w:t>
      </w:r>
      <w:r w:rsidRPr="00D301D2">
        <w:rPr>
          <w:rFonts w:ascii="Book Antiqua" w:eastAsia="Book Antiqua" w:hAnsi="Book Antiqua" w:cs="Book Antiqua"/>
          <w:color w:val="000000"/>
        </w:rPr>
        <w:t xml:space="preserve">, Frulloni L, Garg P, Greer JB, Schneider A, Yadav D, Shimosegawa T. Chronic pancreatitis: An international draft consensus proposal for a new mechanistic definition. </w:t>
      </w:r>
      <w:r w:rsidRPr="00D301D2">
        <w:rPr>
          <w:rFonts w:ascii="Book Antiqua" w:eastAsia="Book Antiqua" w:hAnsi="Book Antiqua" w:cs="Book Antiqua"/>
          <w:i/>
          <w:iCs/>
          <w:color w:val="000000"/>
        </w:rPr>
        <w:t>Pancreatology</w:t>
      </w:r>
      <w:r w:rsidRPr="00D301D2">
        <w:rPr>
          <w:rFonts w:ascii="Book Antiqua" w:eastAsia="Book Antiqua" w:hAnsi="Book Antiqua" w:cs="Book Antiqua"/>
          <w:color w:val="000000"/>
        </w:rPr>
        <w:t xml:space="preserve"> 2016; </w:t>
      </w:r>
      <w:r w:rsidRPr="00D301D2">
        <w:rPr>
          <w:rFonts w:ascii="Book Antiqua" w:eastAsia="Book Antiqua" w:hAnsi="Book Antiqua" w:cs="Book Antiqua"/>
          <w:b/>
          <w:bCs/>
          <w:color w:val="000000"/>
        </w:rPr>
        <w:t>16</w:t>
      </w:r>
      <w:r w:rsidRPr="00D301D2">
        <w:rPr>
          <w:rFonts w:ascii="Book Antiqua" w:eastAsia="Book Antiqua" w:hAnsi="Book Antiqua" w:cs="Book Antiqua"/>
          <w:color w:val="000000"/>
        </w:rPr>
        <w:t>: 218-224 [PMID: 26924663 DOI: 10.1016/j.pan.2016.02.001]</w:t>
      </w:r>
    </w:p>
    <w:p w14:paraId="20DD6EE6"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14 </w:t>
      </w:r>
      <w:r w:rsidRPr="00D301D2">
        <w:rPr>
          <w:rFonts w:ascii="Book Antiqua" w:eastAsia="Book Antiqua" w:hAnsi="Book Antiqua" w:cs="Book Antiqua"/>
          <w:b/>
          <w:bCs/>
          <w:color w:val="000000"/>
        </w:rPr>
        <w:t>Balkwill F</w:t>
      </w:r>
      <w:r w:rsidRPr="00D301D2">
        <w:rPr>
          <w:rFonts w:ascii="Book Antiqua" w:eastAsia="Book Antiqua" w:hAnsi="Book Antiqua" w:cs="Book Antiqua"/>
          <w:color w:val="000000"/>
        </w:rPr>
        <w:t xml:space="preserve">, Mantovani A. Inflammation and cancer: back to Virchow? </w:t>
      </w:r>
      <w:r w:rsidRPr="00D301D2">
        <w:rPr>
          <w:rFonts w:ascii="Book Antiqua" w:eastAsia="Book Antiqua" w:hAnsi="Book Antiqua" w:cs="Book Antiqua"/>
          <w:i/>
          <w:iCs/>
          <w:color w:val="000000"/>
        </w:rPr>
        <w:t>Lancet</w:t>
      </w:r>
      <w:r w:rsidRPr="00D301D2">
        <w:rPr>
          <w:rFonts w:ascii="Book Antiqua" w:eastAsia="Book Antiqua" w:hAnsi="Book Antiqua" w:cs="Book Antiqua"/>
          <w:color w:val="000000"/>
        </w:rPr>
        <w:t xml:space="preserve"> 2001; </w:t>
      </w:r>
      <w:r w:rsidRPr="00D301D2">
        <w:rPr>
          <w:rFonts w:ascii="Book Antiqua" w:eastAsia="Book Antiqua" w:hAnsi="Book Antiqua" w:cs="Book Antiqua"/>
          <w:b/>
          <w:bCs/>
          <w:color w:val="000000"/>
        </w:rPr>
        <w:t>357</w:t>
      </w:r>
      <w:r w:rsidRPr="00D301D2">
        <w:rPr>
          <w:rFonts w:ascii="Book Antiqua" w:eastAsia="Book Antiqua" w:hAnsi="Book Antiqua" w:cs="Book Antiqua"/>
          <w:color w:val="000000"/>
        </w:rPr>
        <w:t>: 539-545 [PMID: 11229684 DOI: 10.1016/S0140-6736(00)04046-0]</w:t>
      </w:r>
    </w:p>
    <w:p w14:paraId="69F42081"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15 </w:t>
      </w:r>
      <w:r w:rsidRPr="00D301D2">
        <w:rPr>
          <w:rFonts w:ascii="Book Antiqua" w:eastAsia="Book Antiqua" w:hAnsi="Book Antiqua" w:cs="Book Antiqua"/>
          <w:b/>
          <w:bCs/>
          <w:color w:val="000000"/>
        </w:rPr>
        <w:t>Thun MJ</w:t>
      </w:r>
      <w:r w:rsidRPr="00D301D2">
        <w:rPr>
          <w:rFonts w:ascii="Book Antiqua" w:eastAsia="Book Antiqua" w:hAnsi="Book Antiqua" w:cs="Book Antiqua"/>
          <w:color w:val="000000"/>
        </w:rPr>
        <w:t xml:space="preserve">, Henley SJ, Gansler T. Inflammation and cancer: an epidemiological perspective. </w:t>
      </w:r>
      <w:r w:rsidRPr="00D301D2">
        <w:rPr>
          <w:rFonts w:ascii="Book Antiqua" w:eastAsia="Book Antiqua" w:hAnsi="Book Antiqua" w:cs="Book Antiqua"/>
          <w:i/>
          <w:iCs/>
          <w:color w:val="000000"/>
        </w:rPr>
        <w:t>Novartis Found Symp</w:t>
      </w:r>
      <w:r w:rsidRPr="00D301D2">
        <w:rPr>
          <w:rFonts w:ascii="Book Antiqua" w:eastAsia="Book Antiqua" w:hAnsi="Book Antiqua" w:cs="Book Antiqua"/>
          <w:color w:val="000000"/>
        </w:rPr>
        <w:t xml:space="preserve"> 2004; </w:t>
      </w:r>
      <w:r w:rsidRPr="00D301D2">
        <w:rPr>
          <w:rFonts w:ascii="Book Antiqua" w:eastAsia="Book Antiqua" w:hAnsi="Book Antiqua" w:cs="Book Antiqua"/>
          <w:b/>
          <w:bCs/>
          <w:color w:val="000000"/>
        </w:rPr>
        <w:t>256</w:t>
      </w:r>
      <w:r w:rsidRPr="00D301D2">
        <w:rPr>
          <w:rFonts w:ascii="Book Antiqua" w:eastAsia="Book Antiqua" w:hAnsi="Book Antiqua" w:cs="Book Antiqua"/>
          <w:color w:val="000000"/>
        </w:rPr>
        <w:t>: 6-21; discussion 22-8, 49-52, 266-269 [PMID: 15027481 DOI: 10.1002/0470856734.CH2]</w:t>
      </w:r>
    </w:p>
    <w:p w14:paraId="558FE27B"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16 </w:t>
      </w:r>
      <w:r w:rsidRPr="00D301D2">
        <w:rPr>
          <w:rFonts w:ascii="Book Antiqua" w:eastAsia="Book Antiqua" w:hAnsi="Book Antiqua" w:cs="Book Antiqua"/>
          <w:b/>
          <w:bCs/>
          <w:color w:val="000000"/>
        </w:rPr>
        <w:t>MIKAL S</w:t>
      </w:r>
      <w:r w:rsidRPr="00D301D2">
        <w:rPr>
          <w:rFonts w:ascii="Book Antiqua" w:eastAsia="Book Antiqua" w:hAnsi="Book Antiqua" w:cs="Book Antiqua"/>
          <w:color w:val="000000"/>
        </w:rPr>
        <w:t xml:space="preserve">, CAMPBELL AJ. Carcinoma of the pancreas; diagnostic and operative criteria based on 100 consecutive autopsies. </w:t>
      </w:r>
      <w:r w:rsidRPr="00D301D2">
        <w:rPr>
          <w:rFonts w:ascii="Book Antiqua" w:eastAsia="Book Antiqua" w:hAnsi="Book Antiqua" w:cs="Book Antiqua"/>
          <w:i/>
          <w:iCs/>
          <w:color w:val="000000"/>
        </w:rPr>
        <w:t>Surgery</w:t>
      </w:r>
      <w:r w:rsidRPr="00D301D2">
        <w:rPr>
          <w:rFonts w:ascii="Book Antiqua" w:eastAsia="Book Antiqua" w:hAnsi="Book Antiqua" w:cs="Book Antiqua"/>
          <w:color w:val="000000"/>
        </w:rPr>
        <w:t xml:space="preserve"> 1950; </w:t>
      </w:r>
      <w:r w:rsidRPr="00D301D2">
        <w:rPr>
          <w:rFonts w:ascii="Book Antiqua" w:eastAsia="Book Antiqua" w:hAnsi="Book Antiqua" w:cs="Book Antiqua"/>
          <w:b/>
          <w:bCs/>
          <w:color w:val="000000"/>
        </w:rPr>
        <w:t>28</w:t>
      </w:r>
      <w:r w:rsidRPr="00D301D2">
        <w:rPr>
          <w:rFonts w:ascii="Book Antiqua" w:eastAsia="Book Antiqua" w:hAnsi="Book Antiqua" w:cs="Book Antiqua"/>
          <w:color w:val="000000"/>
        </w:rPr>
        <w:t>: 963-969 [PMID: 14787831]</w:t>
      </w:r>
    </w:p>
    <w:p w14:paraId="0BF07EED"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17 </w:t>
      </w:r>
      <w:r w:rsidRPr="00D301D2">
        <w:rPr>
          <w:rFonts w:ascii="Book Antiqua" w:eastAsia="Book Antiqua" w:hAnsi="Book Antiqua" w:cs="Book Antiqua"/>
          <w:b/>
          <w:bCs/>
          <w:color w:val="000000"/>
        </w:rPr>
        <w:t>Bansal P</w:t>
      </w:r>
      <w:r w:rsidRPr="00D301D2">
        <w:rPr>
          <w:rFonts w:ascii="Book Antiqua" w:eastAsia="Book Antiqua" w:hAnsi="Book Antiqua" w:cs="Book Antiqua"/>
          <w:color w:val="000000"/>
        </w:rPr>
        <w:t xml:space="preserve">, Sonnenberg A. Pancreatitis is a risk factor for pancreatic cancer. </w:t>
      </w:r>
      <w:r w:rsidRPr="00D301D2">
        <w:rPr>
          <w:rFonts w:ascii="Book Antiqua" w:eastAsia="Book Antiqua" w:hAnsi="Book Antiqua" w:cs="Book Antiqua"/>
          <w:i/>
          <w:iCs/>
          <w:color w:val="000000"/>
        </w:rPr>
        <w:t>Gastroenterology</w:t>
      </w:r>
      <w:r w:rsidRPr="00D301D2">
        <w:rPr>
          <w:rFonts w:ascii="Book Antiqua" w:eastAsia="Book Antiqua" w:hAnsi="Book Antiqua" w:cs="Book Antiqua"/>
          <w:color w:val="000000"/>
        </w:rPr>
        <w:t xml:space="preserve"> 1995; </w:t>
      </w:r>
      <w:r w:rsidRPr="00D301D2">
        <w:rPr>
          <w:rFonts w:ascii="Book Antiqua" w:eastAsia="Book Antiqua" w:hAnsi="Book Antiqua" w:cs="Book Antiqua"/>
          <w:b/>
          <w:bCs/>
          <w:color w:val="000000"/>
        </w:rPr>
        <w:t>109</w:t>
      </w:r>
      <w:r w:rsidRPr="00D301D2">
        <w:rPr>
          <w:rFonts w:ascii="Book Antiqua" w:eastAsia="Book Antiqua" w:hAnsi="Book Antiqua" w:cs="Book Antiqua"/>
          <w:color w:val="000000"/>
        </w:rPr>
        <w:t>: 247-251 [PMID: 7797022 DOI: 10.1016/0016-5085(95)90291-0]</w:t>
      </w:r>
    </w:p>
    <w:p w14:paraId="2441EF57"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18 </w:t>
      </w:r>
      <w:r w:rsidRPr="00D301D2">
        <w:rPr>
          <w:rFonts w:ascii="Book Antiqua" w:eastAsia="Book Antiqua" w:hAnsi="Book Antiqua" w:cs="Book Antiqua"/>
          <w:b/>
          <w:bCs/>
          <w:color w:val="000000"/>
        </w:rPr>
        <w:t>Andrén-Sandberg A</w:t>
      </w:r>
      <w:r w:rsidRPr="00D301D2">
        <w:rPr>
          <w:rFonts w:ascii="Book Antiqua" w:eastAsia="Book Antiqua" w:hAnsi="Book Antiqua" w:cs="Book Antiqua"/>
          <w:color w:val="000000"/>
        </w:rPr>
        <w:t xml:space="preserve">, Dervenis C, Lowenfels B. Etiologic links between chronic pancreatitis and pancreatic cancer. </w:t>
      </w:r>
      <w:r w:rsidRPr="00D301D2">
        <w:rPr>
          <w:rFonts w:ascii="Book Antiqua" w:eastAsia="Book Antiqua" w:hAnsi="Book Antiqua" w:cs="Book Antiqua"/>
          <w:i/>
          <w:iCs/>
          <w:color w:val="000000"/>
        </w:rPr>
        <w:t>Scand J Gastroenterol</w:t>
      </w:r>
      <w:r w:rsidRPr="00D301D2">
        <w:rPr>
          <w:rFonts w:ascii="Book Antiqua" w:eastAsia="Book Antiqua" w:hAnsi="Book Antiqua" w:cs="Book Antiqua"/>
          <w:color w:val="000000"/>
        </w:rPr>
        <w:t xml:space="preserve"> 1997; </w:t>
      </w:r>
      <w:r w:rsidRPr="00D301D2">
        <w:rPr>
          <w:rFonts w:ascii="Book Antiqua" w:eastAsia="Book Antiqua" w:hAnsi="Book Antiqua" w:cs="Book Antiqua"/>
          <w:b/>
          <w:bCs/>
          <w:color w:val="000000"/>
        </w:rPr>
        <w:t>32</w:t>
      </w:r>
      <w:r w:rsidRPr="00D301D2">
        <w:rPr>
          <w:rFonts w:ascii="Book Antiqua" w:eastAsia="Book Antiqua" w:hAnsi="Book Antiqua" w:cs="Book Antiqua"/>
          <w:color w:val="000000"/>
        </w:rPr>
        <w:t>: 97-103 [PMID: 9051867 DOI: 10.3109/00365529709000177.]</w:t>
      </w:r>
    </w:p>
    <w:p w14:paraId="10879AA6"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19 </w:t>
      </w:r>
      <w:r w:rsidRPr="00D301D2">
        <w:rPr>
          <w:rFonts w:ascii="Book Antiqua" w:eastAsia="Book Antiqua" w:hAnsi="Book Antiqua" w:cs="Book Antiqua"/>
          <w:b/>
          <w:bCs/>
          <w:color w:val="000000"/>
        </w:rPr>
        <w:t>Ekbom A</w:t>
      </w:r>
      <w:r w:rsidRPr="00D301D2">
        <w:rPr>
          <w:rFonts w:ascii="Book Antiqua" w:eastAsia="Book Antiqua" w:hAnsi="Book Antiqua" w:cs="Book Antiqua"/>
          <w:color w:val="000000"/>
        </w:rPr>
        <w:t xml:space="preserve">, McLaughlin JK, Karlsson BM, Nyrén O, Gridley G, Adami HO, Fraumeni JF Jr. Pancreatitis and pancreatic cancer: a population-based study. </w:t>
      </w:r>
      <w:r w:rsidRPr="00D301D2">
        <w:rPr>
          <w:rFonts w:ascii="Book Antiqua" w:eastAsia="Book Antiqua" w:hAnsi="Book Antiqua" w:cs="Book Antiqua"/>
          <w:i/>
          <w:iCs/>
          <w:color w:val="000000"/>
        </w:rPr>
        <w:t>J Natl Cancer Inst</w:t>
      </w:r>
      <w:r w:rsidRPr="00D301D2">
        <w:rPr>
          <w:rFonts w:ascii="Book Antiqua" w:eastAsia="Book Antiqua" w:hAnsi="Book Antiqua" w:cs="Book Antiqua"/>
          <w:color w:val="000000"/>
        </w:rPr>
        <w:t xml:space="preserve"> 1994; </w:t>
      </w:r>
      <w:r w:rsidRPr="00D301D2">
        <w:rPr>
          <w:rFonts w:ascii="Book Antiqua" w:eastAsia="Book Antiqua" w:hAnsi="Book Antiqua" w:cs="Book Antiqua"/>
          <w:b/>
          <w:bCs/>
          <w:color w:val="000000"/>
        </w:rPr>
        <w:t>86</w:t>
      </w:r>
      <w:r w:rsidRPr="00D301D2">
        <w:rPr>
          <w:rFonts w:ascii="Book Antiqua" w:eastAsia="Book Antiqua" w:hAnsi="Book Antiqua" w:cs="Book Antiqua"/>
          <w:color w:val="000000"/>
        </w:rPr>
        <w:t>: 625-627 [PMID: 8145277 DOI: 10.1093/jnci/86.8.625]</w:t>
      </w:r>
    </w:p>
    <w:p w14:paraId="3D449511"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20 </w:t>
      </w:r>
      <w:r w:rsidRPr="00D301D2">
        <w:rPr>
          <w:rFonts w:ascii="Book Antiqua" w:eastAsia="Book Antiqua" w:hAnsi="Book Antiqua" w:cs="Book Antiqua"/>
          <w:b/>
          <w:bCs/>
          <w:color w:val="000000"/>
        </w:rPr>
        <w:t>Greenhalf W</w:t>
      </w:r>
      <w:r w:rsidRPr="00D301D2">
        <w:rPr>
          <w:rFonts w:ascii="Book Antiqua" w:eastAsia="Book Antiqua" w:hAnsi="Book Antiqua" w:cs="Book Antiqua"/>
          <w:color w:val="000000"/>
        </w:rPr>
        <w:t xml:space="preserve">, Lévy P, Gress T, Rebours V, Brand RE, Pandol S, Chari S, Jørgensen MT, Mayerle J, Lerch MM, Hegyi P, Kleeff J, Castillo CF, Isaji S, Shimosegawa T, Sheel A, Halloran CM, Garg P, Takaori K, Besselink MG, Forsmark CE, Wilcox CM, Maisonneuve P, Yadav D, Whitcomb D, Neoptolemos J; Working group for the International (IAP – APA – JPS – EPC) Consensus Guidelines for Chronic Pancreatitis. International consensus guidelines on surveillance for pancreatic cancer in chronic pancreatitis. Recommendations from the working group for the international consensus guidelines for chronic pancreatitis in collaboration with the International Association of </w:t>
      </w:r>
      <w:r w:rsidRPr="00D301D2">
        <w:rPr>
          <w:rFonts w:ascii="Book Antiqua" w:eastAsia="Book Antiqua" w:hAnsi="Book Antiqua" w:cs="Book Antiqua"/>
          <w:color w:val="000000"/>
        </w:rPr>
        <w:lastRenderedPageBreak/>
        <w:t xml:space="preserve">Pancreatology, the American Pancreatic Association, the Japan Pancreas Society, and European Pancreatic Club. </w:t>
      </w:r>
      <w:r w:rsidRPr="00D301D2">
        <w:rPr>
          <w:rFonts w:ascii="Book Antiqua" w:eastAsia="Book Antiqua" w:hAnsi="Book Antiqua" w:cs="Book Antiqua"/>
          <w:i/>
          <w:iCs/>
          <w:color w:val="000000"/>
        </w:rPr>
        <w:t>Pancreatology</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20</w:t>
      </w:r>
      <w:r w:rsidRPr="00D301D2">
        <w:rPr>
          <w:rFonts w:ascii="Book Antiqua" w:eastAsia="Book Antiqua" w:hAnsi="Book Antiqua" w:cs="Book Antiqua"/>
          <w:color w:val="000000"/>
        </w:rPr>
        <w:t>: 910-918 [PMID: 32624419 DOI: 10.1016/j.pan.2020.05.011]</w:t>
      </w:r>
    </w:p>
    <w:p w14:paraId="0B1780F3"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21 </w:t>
      </w:r>
      <w:r w:rsidRPr="00D301D2">
        <w:rPr>
          <w:rFonts w:ascii="Book Antiqua" w:eastAsia="Book Antiqua" w:hAnsi="Book Antiqua" w:cs="Book Antiqua"/>
          <w:b/>
          <w:bCs/>
          <w:color w:val="000000"/>
        </w:rPr>
        <w:t>Duell EJ</w:t>
      </w:r>
      <w:r w:rsidRPr="00D301D2">
        <w:rPr>
          <w:rFonts w:ascii="Book Antiqua" w:eastAsia="Book Antiqua" w:hAnsi="Book Antiqua" w:cs="Book Antiqua"/>
          <w:color w:val="000000"/>
        </w:rPr>
        <w:t xml:space="preserve">, Lucenteforte E, Olson SH, Bracci PM, Li D, Risch HA, Silverman DT, Ji BT, Gallinger S, Holly EA, Fontham EH, Maisonneuve P, Bueno-de-Mesquita HB, Ghadirian P, Kurtz RC, Ludwig E, Yu H, Lowenfels AB, Seminara D, Petersen GM, La Vecchia C, Boffetta P. Pancreatitis and pancreatic cancer risk: a pooled analysis in the International Pancreatic Cancer Case-Control Consortium (PanC4). </w:t>
      </w:r>
      <w:r w:rsidRPr="00D301D2">
        <w:rPr>
          <w:rFonts w:ascii="Book Antiqua" w:eastAsia="Book Antiqua" w:hAnsi="Book Antiqua" w:cs="Book Antiqua"/>
          <w:i/>
          <w:iCs/>
          <w:color w:val="000000"/>
        </w:rPr>
        <w:t>Ann Oncol</w:t>
      </w:r>
      <w:r w:rsidRPr="00D301D2">
        <w:rPr>
          <w:rFonts w:ascii="Book Antiqua" w:eastAsia="Book Antiqua" w:hAnsi="Book Antiqua" w:cs="Book Antiqua"/>
          <w:color w:val="000000"/>
        </w:rPr>
        <w:t xml:space="preserve"> 2012; </w:t>
      </w:r>
      <w:r w:rsidRPr="00D301D2">
        <w:rPr>
          <w:rFonts w:ascii="Book Antiqua" w:eastAsia="Book Antiqua" w:hAnsi="Book Antiqua" w:cs="Book Antiqua"/>
          <w:b/>
          <w:bCs/>
          <w:color w:val="000000"/>
        </w:rPr>
        <w:t>23</w:t>
      </w:r>
      <w:r w:rsidRPr="00D301D2">
        <w:rPr>
          <w:rFonts w:ascii="Book Antiqua" w:eastAsia="Book Antiqua" w:hAnsi="Book Antiqua" w:cs="Book Antiqua"/>
          <w:color w:val="000000"/>
        </w:rPr>
        <w:t>: 2964-2970 [PMID: 22767586 DOI: 10.1093/annonc/mds140]</w:t>
      </w:r>
    </w:p>
    <w:p w14:paraId="1FBAA09A"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22 </w:t>
      </w:r>
      <w:r w:rsidRPr="00D301D2">
        <w:rPr>
          <w:rFonts w:ascii="Book Antiqua" w:eastAsia="Book Antiqua" w:hAnsi="Book Antiqua" w:cs="Book Antiqua"/>
          <w:b/>
          <w:bCs/>
          <w:color w:val="000000"/>
        </w:rPr>
        <w:t>Agarwal S</w:t>
      </w:r>
      <w:r w:rsidRPr="00D301D2">
        <w:rPr>
          <w:rFonts w:ascii="Book Antiqua" w:eastAsia="Book Antiqua" w:hAnsi="Book Antiqua" w:cs="Book Antiqua"/>
          <w:color w:val="000000"/>
        </w:rPr>
        <w:t xml:space="preserve">, Sharma S, Gunjan D, Singh N, Kaushal K, Poudel S, Anand A, Gopi S, Mohta S, Sonika U, Saraya A. Natural course of chronic pancreatitis and predictors of its progression. </w:t>
      </w:r>
      <w:r w:rsidRPr="00D301D2">
        <w:rPr>
          <w:rFonts w:ascii="Book Antiqua" w:eastAsia="Book Antiqua" w:hAnsi="Book Antiqua" w:cs="Book Antiqua"/>
          <w:i/>
          <w:iCs/>
          <w:color w:val="000000"/>
        </w:rPr>
        <w:t>Pancreatology</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20</w:t>
      </w:r>
      <w:r w:rsidRPr="00D301D2">
        <w:rPr>
          <w:rFonts w:ascii="Book Antiqua" w:eastAsia="Book Antiqua" w:hAnsi="Book Antiqua" w:cs="Book Antiqua"/>
          <w:color w:val="000000"/>
        </w:rPr>
        <w:t>: 347-355 [PMID: 32107194 DOI: 10.1016/j.pan.2020.02.004]</w:t>
      </w:r>
    </w:p>
    <w:p w14:paraId="55B001DF"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23 </w:t>
      </w:r>
      <w:r w:rsidRPr="00D301D2">
        <w:rPr>
          <w:rFonts w:ascii="Book Antiqua" w:eastAsia="Book Antiqua" w:hAnsi="Book Antiqua" w:cs="Book Antiqua"/>
          <w:b/>
          <w:bCs/>
          <w:color w:val="000000"/>
        </w:rPr>
        <w:t>Hao L</w:t>
      </w:r>
      <w:r w:rsidRPr="00D301D2">
        <w:rPr>
          <w:rFonts w:ascii="Book Antiqua" w:eastAsia="Book Antiqua" w:hAnsi="Book Antiqua" w:cs="Book Antiqua"/>
          <w:color w:val="000000"/>
        </w:rPr>
        <w:t xml:space="preserve">, Wang LS, Liu Y, Wang T, Guo HL, Pan J, Wang D, Bi YW, Ji JT, Xin L, Du TT, Lin JH, Zhang D, Zeng XP, Zou WB, Chen H, Xie T, Li BR, Liao Z, Cong ZJ, Xu ZL, Li ZS, Hu LH. The different course of alcoholic and idiopathic chronic pancreatitis: A long-term study of 2,037 patients. </w:t>
      </w:r>
      <w:r w:rsidRPr="00D301D2">
        <w:rPr>
          <w:rFonts w:ascii="Book Antiqua" w:eastAsia="Book Antiqua" w:hAnsi="Book Antiqua" w:cs="Book Antiqua"/>
          <w:i/>
          <w:iCs/>
          <w:color w:val="000000"/>
        </w:rPr>
        <w:t>PLoS One</w:t>
      </w:r>
      <w:r w:rsidRPr="00D301D2">
        <w:rPr>
          <w:rFonts w:ascii="Book Antiqua" w:eastAsia="Book Antiqua" w:hAnsi="Book Antiqua" w:cs="Book Antiqua"/>
          <w:color w:val="000000"/>
        </w:rPr>
        <w:t xml:space="preserve"> 2018; </w:t>
      </w:r>
      <w:r w:rsidRPr="00D301D2">
        <w:rPr>
          <w:rFonts w:ascii="Book Antiqua" w:eastAsia="Book Antiqua" w:hAnsi="Book Antiqua" w:cs="Book Antiqua"/>
          <w:b/>
          <w:bCs/>
          <w:color w:val="000000"/>
        </w:rPr>
        <w:t>13</w:t>
      </w:r>
      <w:r w:rsidRPr="00D301D2">
        <w:rPr>
          <w:rFonts w:ascii="Book Antiqua" w:eastAsia="Book Antiqua" w:hAnsi="Book Antiqua" w:cs="Book Antiqua"/>
          <w:color w:val="000000"/>
        </w:rPr>
        <w:t>: e0198365 [PMID: 29883461 DOI: 10.1371/journal.pone.0198365]</w:t>
      </w:r>
    </w:p>
    <w:p w14:paraId="5C449E41"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24 </w:t>
      </w:r>
      <w:r w:rsidRPr="00D301D2">
        <w:rPr>
          <w:rFonts w:ascii="Book Antiqua" w:eastAsia="Book Antiqua" w:hAnsi="Book Antiqua" w:cs="Book Antiqua"/>
          <w:b/>
          <w:bCs/>
          <w:color w:val="000000"/>
        </w:rPr>
        <w:t>Müllhaupt B</w:t>
      </w:r>
      <w:r w:rsidRPr="00D301D2">
        <w:rPr>
          <w:rFonts w:ascii="Book Antiqua" w:eastAsia="Book Antiqua" w:hAnsi="Book Antiqua" w:cs="Book Antiqua"/>
          <w:color w:val="000000"/>
        </w:rPr>
        <w:t xml:space="preserve">, Truninger K, Ammann R. Impact of etiology on the painful early stage of chronic pancreatitis: a long-term prospective study. </w:t>
      </w:r>
      <w:r w:rsidRPr="00D301D2">
        <w:rPr>
          <w:rFonts w:ascii="Book Antiqua" w:eastAsia="Book Antiqua" w:hAnsi="Book Antiqua" w:cs="Book Antiqua"/>
          <w:i/>
          <w:iCs/>
          <w:color w:val="000000"/>
        </w:rPr>
        <w:t>Z Gastroenterol</w:t>
      </w:r>
      <w:r w:rsidRPr="00D301D2">
        <w:rPr>
          <w:rFonts w:ascii="Book Antiqua" w:eastAsia="Book Antiqua" w:hAnsi="Book Antiqua" w:cs="Book Antiqua"/>
          <w:color w:val="000000"/>
        </w:rPr>
        <w:t xml:space="preserve"> 2005; </w:t>
      </w:r>
      <w:r w:rsidRPr="00D301D2">
        <w:rPr>
          <w:rFonts w:ascii="Book Antiqua" w:eastAsia="Book Antiqua" w:hAnsi="Book Antiqua" w:cs="Book Antiqua"/>
          <w:b/>
          <w:bCs/>
          <w:color w:val="000000"/>
        </w:rPr>
        <w:t>43</w:t>
      </w:r>
      <w:r w:rsidRPr="00D301D2">
        <w:rPr>
          <w:rFonts w:ascii="Book Antiqua" w:eastAsia="Book Antiqua" w:hAnsi="Book Antiqua" w:cs="Book Antiqua"/>
          <w:color w:val="000000"/>
        </w:rPr>
        <w:t>: 1293-1301 [PMID: 16315124 DOI: 10.1055/s-2005-858733]</w:t>
      </w:r>
    </w:p>
    <w:p w14:paraId="4F780013"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25 </w:t>
      </w:r>
      <w:r w:rsidRPr="00D301D2">
        <w:rPr>
          <w:rFonts w:ascii="Book Antiqua" w:eastAsia="Book Antiqua" w:hAnsi="Book Antiqua" w:cs="Book Antiqua"/>
          <w:b/>
          <w:bCs/>
          <w:color w:val="000000"/>
        </w:rPr>
        <w:t>Vujasinovic M</w:t>
      </w:r>
      <w:r w:rsidRPr="00D301D2">
        <w:rPr>
          <w:rFonts w:ascii="Book Antiqua" w:eastAsia="Book Antiqua" w:hAnsi="Book Antiqua" w:cs="Book Antiqua"/>
          <w:color w:val="000000"/>
        </w:rPr>
        <w:t xml:space="preserve">, Dugic A, Maisonneuve P, Aljic A, Berggren R, Panic N, Valente R, Pozzi Mucelli R, Waldthaler A, Ghorbani P, Kordes M, Hagström H, Löhr JM. Risk of Developing Pancreatic Cancer in Patients with Chronic Pancreatitis. </w:t>
      </w:r>
      <w:r w:rsidRPr="00D301D2">
        <w:rPr>
          <w:rFonts w:ascii="Book Antiqua" w:eastAsia="Book Antiqua" w:hAnsi="Book Antiqua" w:cs="Book Antiqua"/>
          <w:i/>
          <w:iCs/>
          <w:color w:val="000000"/>
        </w:rPr>
        <w:t>J Clin Med</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9</w:t>
      </w:r>
      <w:r w:rsidRPr="00D301D2">
        <w:rPr>
          <w:rFonts w:ascii="Book Antiqua" w:eastAsia="Book Antiqua" w:hAnsi="Book Antiqua" w:cs="Book Antiqua"/>
          <w:color w:val="000000"/>
        </w:rPr>
        <w:t xml:space="preserve"> [PMID: 33228173 DOI: 10.3390/jcm9113720]</w:t>
      </w:r>
    </w:p>
    <w:p w14:paraId="49A7B849"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26 </w:t>
      </w:r>
      <w:r w:rsidRPr="00D301D2">
        <w:rPr>
          <w:rFonts w:ascii="Book Antiqua" w:eastAsia="Book Antiqua" w:hAnsi="Book Antiqua" w:cs="Book Antiqua"/>
          <w:b/>
          <w:bCs/>
          <w:color w:val="000000"/>
        </w:rPr>
        <w:t>Whitcomb DC</w:t>
      </w:r>
      <w:r w:rsidRPr="00D301D2">
        <w:rPr>
          <w:rFonts w:ascii="Book Antiqua" w:eastAsia="Book Antiqua" w:hAnsi="Book Antiqua" w:cs="Book Antiqua"/>
          <w:color w:val="000000"/>
        </w:rPr>
        <w:t xml:space="preserve">. Hereditary pancreatitis: new insights into acute and chronic pancreatitis. </w:t>
      </w:r>
      <w:r w:rsidRPr="00D301D2">
        <w:rPr>
          <w:rFonts w:ascii="Book Antiqua" w:eastAsia="Book Antiqua" w:hAnsi="Book Antiqua" w:cs="Book Antiqua"/>
          <w:i/>
          <w:iCs/>
          <w:color w:val="000000"/>
        </w:rPr>
        <w:t>Gut</w:t>
      </w:r>
      <w:r w:rsidRPr="00D301D2">
        <w:rPr>
          <w:rFonts w:ascii="Book Antiqua" w:eastAsia="Book Antiqua" w:hAnsi="Book Antiqua" w:cs="Book Antiqua"/>
          <w:color w:val="000000"/>
        </w:rPr>
        <w:t xml:space="preserve"> 1999; </w:t>
      </w:r>
      <w:r w:rsidRPr="00D301D2">
        <w:rPr>
          <w:rFonts w:ascii="Book Antiqua" w:eastAsia="Book Antiqua" w:hAnsi="Book Antiqua" w:cs="Book Antiqua"/>
          <w:b/>
          <w:bCs/>
          <w:color w:val="000000"/>
        </w:rPr>
        <w:t>45</w:t>
      </w:r>
      <w:r w:rsidRPr="00D301D2">
        <w:rPr>
          <w:rFonts w:ascii="Book Antiqua" w:eastAsia="Book Antiqua" w:hAnsi="Book Antiqua" w:cs="Book Antiqua"/>
          <w:color w:val="000000"/>
        </w:rPr>
        <w:t>: 317-322 [PMID: 10446089 DOI: 10.1136/gut.45.3.317]</w:t>
      </w:r>
    </w:p>
    <w:p w14:paraId="4255AB20"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27 </w:t>
      </w:r>
      <w:r w:rsidRPr="00D301D2">
        <w:rPr>
          <w:rFonts w:ascii="Book Antiqua" w:eastAsia="Book Antiqua" w:hAnsi="Book Antiqua" w:cs="Book Antiqua"/>
          <w:b/>
          <w:bCs/>
          <w:color w:val="000000"/>
        </w:rPr>
        <w:t>Yadav D</w:t>
      </w:r>
      <w:r w:rsidRPr="00D301D2">
        <w:rPr>
          <w:rFonts w:ascii="Book Antiqua" w:eastAsia="Book Antiqua" w:hAnsi="Book Antiqua" w:cs="Book Antiqua"/>
          <w:color w:val="000000"/>
        </w:rPr>
        <w:t xml:space="preserve">, Whitcomb DC. The role of alcohol and smoking in pancreatitis. </w:t>
      </w:r>
      <w:r w:rsidRPr="00D301D2">
        <w:rPr>
          <w:rFonts w:ascii="Book Antiqua" w:eastAsia="Book Antiqua" w:hAnsi="Book Antiqua" w:cs="Book Antiqua"/>
          <w:i/>
          <w:iCs/>
          <w:color w:val="000000"/>
        </w:rPr>
        <w:t>Nat Rev Gastroenterol Hepatol</w:t>
      </w:r>
      <w:r w:rsidRPr="00D301D2">
        <w:rPr>
          <w:rFonts w:ascii="Book Antiqua" w:eastAsia="Book Antiqua" w:hAnsi="Book Antiqua" w:cs="Book Antiqua"/>
          <w:color w:val="000000"/>
        </w:rPr>
        <w:t xml:space="preserve"> 2010; </w:t>
      </w:r>
      <w:r w:rsidRPr="00D301D2">
        <w:rPr>
          <w:rFonts w:ascii="Book Antiqua" w:eastAsia="Book Antiqua" w:hAnsi="Book Antiqua" w:cs="Book Antiqua"/>
          <w:b/>
          <w:bCs/>
          <w:color w:val="000000"/>
        </w:rPr>
        <w:t>7</w:t>
      </w:r>
      <w:r w:rsidRPr="00D301D2">
        <w:rPr>
          <w:rFonts w:ascii="Book Antiqua" w:eastAsia="Book Antiqua" w:hAnsi="Book Antiqua" w:cs="Book Antiqua"/>
          <w:color w:val="000000"/>
        </w:rPr>
        <w:t>: 131-145 [PMID: 20125091 DOI: 10.1038/nrgastro.2010.6]</w:t>
      </w:r>
    </w:p>
    <w:p w14:paraId="6B92C5F6" w14:textId="77777777" w:rsidR="00A77B3E" w:rsidRPr="00D301D2" w:rsidRDefault="00FA6119" w:rsidP="00707BB1">
      <w:pPr>
        <w:spacing w:line="360" w:lineRule="auto"/>
        <w:jc w:val="both"/>
      </w:pPr>
      <w:r w:rsidRPr="00D301D2">
        <w:rPr>
          <w:rFonts w:ascii="Book Antiqua" w:eastAsia="Book Antiqua" w:hAnsi="Book Antiqua" w:cs="Book Antiqua"/>
          <w:color w:val="000000"/>
        </w:rPr>
        <w:lastRenderedPageBreak/>
        <w:t xml:space="preserve">28 </w:t>
      </w:r>
      <w:r w:rsidRPr="00D301D2">
        <w:rPr>
          <w:rFonts w:ascii="Book Antiqua" w:eastAsia="Book Antiqua" w:hAnsi="Book Antiqua" w:cs="Book Antiqua"/>
          <w:b/>
          <w:bCs/>
          <w:color w:val="000000"/>
        </w:rPr>
        <w:t>Whitcomb DC</w:t>
      </w:r>
      <w:r w:rsidRPr="00D301D2">
        <w:rPr>
          <w:rFonts w:ascii="Book Antiqua" w:eastAsia="Book Antiqua" w:hAnsi="Book Antiqua" w:cs="Book Antiqua"/>
          <w:color w:val="000000"/>
        </w:rPr>
        <w:t xml:space="preserve">, Gorry MC, Preston RA, Furey W, Sossenheimer MJ, Ulrich CD, Martin SP, Gates LK Jr, Amann ST, Toskes PP, Liddle R, McGrath K, Uomo G, Post JC, Ehrlich GD. Hereditary pancreatitis is caused by a mutation in the cationic trypsinogen gene. </w:t>
      </w:r>
      <w:r w:rsidRPr="00D301D2">
        <w:rPr>
          <w:rFonts w:ascii="Book Antiqua" w:eastAsia="Book Antiqua" w:hAnsi="Book Antiqua" w:cs="Book Antiqua"/>
          <w:i/>
          <w:iCs/>
          <w:color w:val="000000"/>
        </w:rPr>
        <w:t>Nat Genet</w:t>
      </w:r>
      <w:r w:rsidRPr="00D301D2">
        <w:rPr>
          <w:rFonts w:ascii="Book Antiqua" w:eastAsia="Book Antiqua" w:hAnsi="Book Antiqua" w:cs="Book Antiqua"/>
          <w:color w:val="000000"/>
        </w:rPr>
        <w:t xml:space="preserve"> 1996; </w:t>
      </w:r>
      <w:r w:rsidRPr="00D301D2">
        <w:rPr>
          <w:rFonts w:ascii="Book Antiqua" w:eastAsia="Book Antiqua" w:hAnsi="Book Antiqua" w:cs="Book Antiqua"/>
          <w:b/>
          <w:bCs/>
          <w:color w:val="000000"/>
        </w:rPr>
        <w:t>14</w:t>
      </w:r>
      <w:r w:rsidRPr="00D301D2">
        <w:rPr>
          <w:rFonts w:ascii="Book Antiqua" w:eastAsia="Book Antiqua" w:hAnsi="Book Antiqua" w:cs="Book Antiqua"/>
          <w:color w:val="000000"/>
        </w:rPr>
        <w:t>: 141-145 [PMID: 8841182 DOI: 10.1038/ng1096-141]</w:t>
      </w:r>
    </w:p>
    <w:p w14:paraId="78C15850"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29 </w:t>
      </w:r>
      <w:r w:rsidRPr="00D301D2">
        <w:rPr>
          <w:rFonts w:ascii="Book Antiqua" w:eastAsia="Book Antiqua" w:hAnsi="Book Antiqua" w:cs="Book Antiqua"/>
          <w:b/>
          <w:bCs/>
          <w:color w:val="000000"/>
        </w:rPr>
        <w:t>Shimosegawa T</w:t>
      </w:r>
      <w:r w:rsidRPr="00D301D2">
        <w:rPr>
          <w:rFonts w:ascii="Book Antiqua" w:eastAsia="Book Antiqua" w:hAnsi="Book Antiqua" w:cs="Book Antiqua"/>
          <w:color w:val="000000"/>
        </w:rPr>
        <w:t xml:space="preserve">. A New Insight into Chronic Pancreatitis. </w:t>
      </w:r>
      <w:r w:rsidRPr="00D301D2">
        <w:rPr>
          <w:rFonts w:ascii="Book Antiqua" w:eastAsia="Book Antiqua" w:hAnsi="Book Antiqua" w:cs="Book Antiqua"/>
          <w:i/>
          <w:iCs/>
          <w:color w:val="000000"/>
        </w:rPr>
        <w:t>Tohoku J Exp Med</w:t>
      </w:r>
      <w:r w:rsidRPr="00D301D2">
        <w:rPr>
          <w:rFonts w:ascii="Book Antiqua" w:eastAsia="Book Antiqua" w:hAnsi="Book Antiqua" w:cs="Book Antiqua"/>
          <w:color w:val="000000"/>
        </w:rPr>
        <w:t xml:space="preserve"> 2019; </w:t>
      </w:r>
      <w:r w:rsidRPr="00D301D2">
        <w:rPr>
          <w:rFonts w:ascii="Book Antiqua" w:eastAsia="Book Antiqua" w:hAnsi="Book Antiqua" w:cs="Book Antiqua"/>
          <w:b/>
          <w:bCs/>
          <w:color w:val="000000"/>
        </w:rPr>
        <w:t>248</w:t>
      </w:r>
      <w:r w:rsidRPr="00D301D2">
        <w:rPr>
          <w:rFonts w:ascii="Book Antiqua" w:eastAsia="Book Antiqua" w:hAnsi="Book Antiqua" w:cs="Book Antiqua"/>
          <w:color w:val="000000"/>
        </w:rPr>
        <w:t>: 225-238 [PMID: 31378749 DOI: 10.1620/tjem.248.225]</w:t>
      </w:r>
    </w:p>
    <w:p w14:paraId="2C65EF46"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30 </w:t>
      </w:r>
      <w:r w:rsidRPr="00D301D2">
        <w:rPr>
          <w:rFonts w:ascii="Book Antiqua" w:eastAsia="Book Antiqua" w:hAnsi="Book Antiqua" w:cs="Book Antiqua"/>
          <w:b/>
          <w:bCs/>
          <w:color w:val="000000"/>
        </w:rPr>
        <w:t>Whitcomb DC</w:t>
      </w:r>
      <w:r w:rsidRPr="00D301D2">
        <w:rPr>
          <w:rFonts w:ascii="Book Antiqua" w:eastAsia="Book Antiqua" w:hAnsi="Book Antiqua" w:cs="Book Antiqua"/>
          <w:color w:val="000000"/>
        </w:rPr>
        <w:t xml:space="preserve">. Genetic risk factors for pancreatic disorders. </w:t>
      </w:r>
      <w:r w:rsidRPr="00D301D2">
        <w:rPr>
          <w:rFonts w:ascii="Book Antiqua" w:eastAsia="Book Antiqua" w:hAnsi="Book Antiqua" w:cs="Book Antiqua"/>
          <w:i/>
          <w:iCs/>
          <w:color w:val="000000"/>
        </w:rPr>
        <w:t>Gastroenterology</w:t>
      </w:r>
      <w:r w:rsidRPr="00D301D2">
        <w:rPr>
          <w:rFonts w:ascii="Book Antiqua" w:eastAsia="Book Antiqua" w:hAnsi="Book Antiqua" w:cs="Book Antiqua"/>
          <w:color w:val="000000"/>
        </w:rPr>
        <w:t xml:space="preserve"> 2013; </w:t>
      </w:r>
      <w:r w:rsidRPr="00D301D2">
        <w:rPr>
          <w:rFonts w:ascii="Book Antiqua" w:eastAsia="Book Antiqua" w:hAnsi="Book Antiqua" w:cs="Book Antiqua"/>
          <w:b/>
          <w:bCs/>
          <w:color w:val="000000"/>
        </w:rPr>
        <w:t>144</w:t>
      </w:r>
      <w:r w:rsidRPr="00D301D2">
        <w:rPr>
          <w:rFonts w:ascii="Book Antiqua" w:eastAsia="Book Antiqua" w:hAnsi="Book Antiqua" w:cs="Book Antiqua"/>
          <w:color w:val="000000"/>
        </w:rPr>
        <w:t>: 1292-1302 [PMID: 23622139 DOI: 10.1053/j.gastro.2013.01.069]</w:t>
      </w:r>
    </w:p>
    <w:p w14:paraId="5D990DCB"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31 </w:t>
      </w:r>
      <w:r w:rsidRPr="00D301D2">
        <w:rPr>
          <w:rFonts w:ascii="Book Antiqua" w:eastAsia="Book Antiqua" w:hAnsi="Book Antiqua" w:cs="Book Antiqua"/>
          <w:b/>
          <w:bCs/>
          <w:color w:val="000000"/>
        </w:rPr>
        <w:t>Gorry MC</w:t>
      </w:r>
      <w:r w:rsidRPr="00D301D2">
        <w:rPr>
          <w:rFonts w:ascii="Book Antiqua" w:eastAsia="Book Antiqua" w:hAnsi="Book Antiqua" w:cs="Book Antiqua"/>
          <w:color w:val="000000"/>
        </w:rPr>
        <w:t xml:space="preserve">, Gabbaizedeh D, Furey W, Gates LK Jr, Preston RA, Aston CE, Zhang Y, Ulrich C, Ehrlich GD, Whitcomb DC. Mutations in the cationic trypsinogen gene are associated with recurrent acute and chronic pancreatitis. </w:t>
      </w:r>
      <w:r w:rsidRPr="00D301D2">
        <w:rPr>
          <w:rFonts w:ascii="Book Antiqua" w:eastAsia="Book Antiqua" w:hAnsi="Book Antiqua" w:cs="Book Antiqua"/>
          <w:i/>
          <w:iCs/>
          <w:color w:val="000000"/>
        </w:rPr>
        <w:t>Gastroenterology</w:t>
      </w:r>
      <w:r w:rsidRPr="00D301D2">
        <w:rPr>
          <w:rFonts w:ascii="Book Antiqua" w:eastAsia="Book Antiqua" w:hAnsi="Book Antiqua" w:cs="Book Antiqua"/>
          <w:color w:val="000000"/>
        </w:rPr>
        <w:t xml:space="preserve"> 1997; </w:t>
      </w:r>
      <w:r w:rsidRPr="00D301D2">
        <w:rPr>
          <w:rFonts w:ascii="Book Antiqua" w:eastAsia="Book Antiqua" w:hAnsi="Book Antiqua" w:cs="Book Antiqua"/>
          <w:b/>
          <w:bCs/>
          <w:color w:val="000000"/>
        </w:rPr>
        <w:t>113</w:t>
      </w:r>
      <w:r w:rsidRPr="00D301D2">
        <w:rPr>
          <w:rFonts w:ascii="Book Antiqua" w:eastAsia="Book Antiqua" w:hAnsi="Book Antiqua" w:cs="Book Antiqua"/>
          <w:color w:val="000000"/>
        </w:rPr>
        <w:t>: 1063-1068 [PMID: 9322498 DOI: 10.1053/gast.1997.v113.pm9322498]</w:t>
      </w:r>
    </w:p>
    <w:p w14:paraId="53B31BE2"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32 </w:t>
      </w:r>
      <w:r w:rsidRPr="00D301D2">
        <w:rPr>
          <w:rFonts w:ascii="Book Antiqua" w:eastAsia="Book Antiqua" w:hAnsi="Book Antiqua" w:cs="Book Antiqua"/>
          <w:b/>
          <w:bCs/>
          <w:color w:val="000000"/>
        </w:rPr>
        <w:t>Solomon S</w:t>
      </w:r>
      <w:r w:rsidRPr="00D301D2">
        <w:rPr>
          <w:rFonts w:ascii="Book Antiqua" w:eastAsia="Book Antiqua" w:hAnsi="Book Antiqua" w:cs="Book Antiqua"/>
          <w:color w:val="000000"/>
        </w:rPr>
        <w:t xml:space="preserve">, Whitcomb DC. Genetics of pancreatitis: an update for clinicians and genetic counselors. </w:t>
      </w:r>
      <w:r w:rsidRPr="00D301D2">
        <w:rPr>
          <w:rFonts w:ascii="Book Antiqua" w:eastAsia="Book Antiqua" w:hAnsi="Book Antiqua" w:cs="Book Antiqua"/>
          <w:i/>
          <w:iCs/>
          <w:color w:val="000000"/>
        </w:rPr>
        <w:t>Curr Gastroenterol Rep</w:t>
      </w:r>
      <w:r w:rsidRPr="00D301D2">
        <w:rPr>
          <w:rFonts w:ascii="Book Antiqua" w:eastAsia="Book Antiqua" w:hAnsi="Book Antiqua" w:cs="Book Antiqua"/>
          <w:color w:val="000000"/>
        </w:rPr>
        <w:t xml:space="preserve"> 2012; </w:t>
      </w:r>
      <w:r w:rsidRPr="00D301D2">
        <w:rPr>
          <w:rFonts w:ascii="Book Antiqua" w:eastAsia="Book Antiqua" w:hAnsi="Book Antiqua" w:cs="Book Antiqua"/>
          <w:b/>
          <w:bCs/>
          <w:color w:val="000000"/>
        </w:rPr>
        <w:t>14</w:t>
      </w:r>
      <w:r w:rsidRPr="00D301D2">
        <w:rPr>
          <w:rFonts w:ascii="Book Antiqua" w:eastAsia="Book Antiqua" w:hAnsi="Book Antiqua" w:cs="Book Antiqua"/>
          <w:color w:val="000000"/>
        </w:rPr>
        <w:t>: 112-117 [PMID: 22314809 DOI: 10.1007/s11894-012-0240-1]</w:t>
      </w:r>
    </w:p>
    <w:p w14:paraId="19417F9A"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33 </w:t>
      </w:r>
      <w:r w:rsidRPr="00D301D2">
        <w:rPr>
          <w:rFonts w:ascii="Book Antiqua" w:eastAsia="Book Antiqua" w:hAnsi="Book Antiqua" w:cs="Book Antiqua"/>
          <w:b/>
          <w:bCs/>
          <w:color w:val="000000"/>
        </w:rPr>
        <w:t>Kim Y</w:t>
      </w:r>
      <w:r w:rsidRPr="00D301D2">
        <w:rPr>
          <w:rFonts w:ascii="Book Antiqua" w:eastAsia="Book Antiqua" w:hAnsi="Book Antiqua" w:cs="Book Antiqua"/>
          <w:color w:val="000000"/>
        </w:rPr>
        <w:t xml:space="preserve">, Jun I, Shin DH, Yoon JG, Piao H, Jung J, Park HW, Cheng MH, Bahar I, Whitcomb DC, Lee MG. Regulation of CFTR Bicarbonate Channel Activity by WNK1: Implications for Pancreatitis and CFTR-Related Disorders. </w:t>
      </w:r>
      <w:r w:rsidRPr="00D301D2">
        <w:rPr>
          <w:rFonts w:ascii="Book Antiqua" w:eastAsia="Book Antiqua" w:hAnsi="Book Antiqua" w:cs="Book Antiqua"/>
          <w:i/>
          <w:iCs/>
          <w:color w:val="000000"/>
        </w:rPr>
        <w:t>Cell Mol Gastroenterol Hepatol</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9</w:t>
      </w:r>
      <w:r w:rsidRPr="00D301D2">
        <w:rPr>
          <w:rFonts w:ascii="Book Antiqua" w:eastAsia="Book Antiqua" w:hAnsi="Book Antiqua" w:cs="Book Antiqua"/>
          <w:color w:val="000000"/>
        </w:rPr>
        <w:t>: 79-103 [PMID: 31561038 DOI: 10.1016/j.jcmgh.2019.09.003]</w:t>
      </w:r>
    </w:p>
    <w:p w14:paraId="00C8E9E7"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34 </w:t>
      </w:r>
      <w:r w:rsidRPr="00D301D2">
        <w:rPr>
          <w:rFonts w:ascii="Book Antiqua" w:eastAsia="Book Antiqua" w:hAnsi="Book Antiqua" w:cs="Book Antiqua"/>
          <w:b/>
          <w:bCs/>
          <w:color w:val="000000"/>
        </w:rPr>
        <w:t>Olesen SS</w:t>
      </w:r>
      <w:r w:rsidRPr="00D301D2">
        <w:rPr>
          <w:rFonts w:ascii="Book Antiqua" w:eastAsia="Book Antiqua" w:hAnsi="Book Antiqua" w:cs="Book Antiqua"/>
          <w:color w:val="000000"/>
        </w:rPr>
        <w:t xml:space="preserve">, Nøjgaard C, Poulsen JL, Haas SL, Vujasinovic M, Löhr M, Lindkvist B, Bexander L, Gulbinas A, Kalaitzakis E, Ebrahim M, Erchinger F, Engjom T, Roug S, Novovic S, Hauge T, Waage A, Laukkarinen J, Parhiala M, Pukitis A, Ozola-Zālīte I, Drewes AM; Scandinavian Baltic Pancreatic Club. Chronic Pancreatitis Is Characterized by Distinct Complication Clusters That Associate With Etiological Risk Factors. </w:t>
      </w:r>
      <w:r w:rsidRPr="00D301D2">
        <w:rPr>
          <w:rFonts w:ascii="Book Antiqua" w:eastAsia="Book Antiqua" w:hAnsi="Book Antiqua" w:cs="Book Antiqua"/>
          <w:i/>
          <w:iCs/>
          <w:color w:val="000000"/>
        </w:rPr>
        <w:t>Am J Gastroenterol</w:t>
      </w:r>
      <w:r w:rsidRPr="00D301D2">
        <w:rPr>
          <w:rFonts w:ascii="Book Antiqua" w:eastAsia="Book Antiqua" w:hAnsi="Book Antiqua" w:cs="Book Antiqua"/>
          <w:color w:val="000000"/>
        </w:rPr>
        <w:t xml:space="preserve"> 2019; </w:t>
      </w:r>
      <w:r w:rsidRPr="00D301D2">
        <w:rPr>
          <w:rFonts w:ascii="Book Antiqua" w:eastAsia="Book Antiqua" w:hAnsi="Book Antiqua" w:cs="Book Antiqua"/>
          <w:b/>
          <w:bCs/>
          <w:color w:val="000000"/>
        </w:rPr>
        <w:t>114</w:t>
      </w:r>
      <w:r w:rsidRPr="00D301D2">
        <w:rPr>
          <w:rFonts w:ascii="Book Antiqua" w:eastAsia="Book Antiqua" w:hAnsi="Book Antiqua" w:cs="Book Antiqua"/>
          <w:color w:val="000000"/>
        </w:rPr>
        <w:t>: 656-664 [PMID: 30741740 DOI: 10.14309/ajg.0000000000000147]</w:t>
      </w:r>
    </w:p>
    <w:p w14:paraId="36C1E3D0"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35 </w:t>
      </w:r>
      <w:r w:rsidRPr="00D301D2">
        <w:rPr>
          <w:rFonts w:ascii="Book Antiqua" w:eastAsia="Book Antiqua" w:hAnsi="Book Antiqua" w:cs="Book Antiqua"/>
          <w:b/>
          <w:bCs/>
          <w:color w:val="000000"/>
        </w:rPr>
        <w:t>Xu Z</w:t>
      </w:r>
      <w:r w:rsidRPr="00D301D2">
        <w:rPr>
          <w:rFonts w:ascii="Book Antiqua" w:eastAsia="Book Antiqua" w:hAnsi="Book Antiqua" w:cs="Book Antiqua"/>
          <w:color w:val="000000"/>
        </w:rPr>
        <w:t xml:space="preserve">, Pothula SP, Wilson JS, Apte MV. Pancreatic cancer and its stroma: a conspiracy theory. </w:t>
      </w:r>
      <w:r w:rsidRPr="00D301D2">
        <w:rPr>
          <w:rFonts w:ascii="Book Antiqua" w:eastAsia="Book Antiqua" w:hAnsi="Book Antiqua" w:cs="Book Antiqua"/>
          <w:i/>
          <w:iCs/>
          <w:color w:val="000000"/>
        </w:rPr>
        <w:t>World J Gastroenterol</w:t>
      </w:r>
      <w:r w:rsidRPr="00D301D2">
        <w:rPr>
          <w:rFonts w:ascii="Book Antiqua" w:eastAsia="Book Antiqua" w:hAnsi="Book Antiqua" w:cs="Book Antiqua"/>
          <w:color w:val="000000"/>
        </w:rPr>
        <w:t xml:space="preserve"> 2014; </w:t>
      </w:r>
      <w:r w:rsidRPr="00D301D2">
        <w:rPr>
          <w:rFonts w:ascii="Book Antiqua" w:eastAsia="Book Antiqua" w:hAnsi="Book Antiqua" w:cs="Book Antiqua"/>
          <w:b/>
          <w:bCs/>
          <w:color w:val="000000"/>
        </w:rPr>
        <w:t>20</w:t>
      </w:r>
      <w:r w:rsidRPr="00D301D2">
        <w:rPr>
          <w:rFonts w:ascii="Book Antiqua" w:eastAsia="Book Antiqua" w:hAnsi="Book Antiqua" w:cs="Book Antiqua"/>
          <w:color w:val="000000"/>
        </w:rPr>
        <w:t>: 11216-11229 [PMID: 25170206 DOI: 10.3748/wjg.v20.i32.11216]</w:t>
      </w:r>
    </w:p>
    <w:p w14:paraId="474D7270" w14:textId="77777777" w:rsidR="00A77B3E" w:rsidRPr="00D301D2" w:rsidRDefault="00FA6119" w:rsidP="00707BB1">
      <w:pPr>
        <w:spacing w:line="360" w:lineRule="auto"/>
        <w:jc w:val="both"/>
      </w:pPr>
      <w:r w:rsidRPr="00D301D2">
        <w:rPr>
          <w:rFonts w:ascii="Book Antiqua" w:eastAsia="Book Antiqua" w:hAnsi="Book Antiqua" w:cs="Book Antiqua"/>
          <w:color w:val="000000"/>
        </w:rPr>
        <w:lastRenderedPageBreak/>
        <w:t xml:space="preserve">36 </w:t>
      </w:r>
      <w:r w:rsidRPr="00D301D2">
        <w:rPr>
          <w:rFonts w:ascii="Book Antiqua" w:eastAsia="Book Antiqua" w:hAnsi="Book Antiqua" w:cs="Book Antiqua"/>
          <w:b/>
          <w:bCs/>
          <w:color w:val="000000"/>
        </w:rPr>
        <w:t>Apte MV</w:t>
      </w:r>
      <w:r w:rsidRPr="00D301D2">
        <w:rPr>
          <w:rFonts w:ascii="Book Antiqua" w:eastAsia="Book Antiqua" w:hAnsi="Book Antiqua" w:cs="Book Antiqua"/>
          <w:color w:val="000000"/>
        </w:rPr>
        <w:t xml:space="preserve">, Wilson JS, Lugea A, Pandol SJ. A starring role for stellate cells in the pancreatic cancer microenvironment. </w:t>
      </w:r>
      <w:r w:rsidRPr="00D301D2">
        <w:rPr>
          <w:rFonts w:ascii="Book Antiqua" w:eastAsia="Book Antiqua" w:hAnsi="Book Antiqua" w:cs="Book Antiqua"/>
          <w:i/>
          <w:iCs/>
          <w:color w:val="000000"/>
        </w:rPr>
        <w:t>Gastroenterology</w:t>
      </w:r>
      <w:r w:rsidRPr="00D301D2">
        <w:rPr>
          <w:rFonts w:ascii="Book Antiqua" w:eastAsia="Book Antiqua" w:hAnsi="Book Antiqua" w:cs="Book Antiqua"/>
          <w:color w:val="000000"/>
        </w:rPr>
        <w:t xml:space="preserve"> 2013; </w:t>
      </w:r>
      <w:r w:rsidRPr="00D301D2">
        <w:rPr>
          <w:rFonts w:ascii="Book Antiqua" w:eastAsia="Book Antiqua" w:hAnsi="Book Antiqua" w:cs="Book Antiqua"/>
          <w:b/>
          <w:bCs/>
          <w:color w:val="000000"/>
        </w:rPr>
        <w:t>144</w:t>
      </w:r>
      <w:r w:rsidRPr="00D301D2">
        <w:rPr>
          <w:rFonts w:ascii="Book Antiqua" w:eastAsia="Book Antiqua" w:hAnsi="Book Antiqua" w:cs="Book Antiqua"/>
          <w:color w:val="000000"/>
        </w:rPr>
        <w:t>: 1210-1219 [PMID: 23622130 DOI: 10.1053/j.gastro.2012.11.037]</w:t>
      </w:r>
    </w:p>
    <w:p w14:paraId="012C09C2"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37 </w:t>
      </w:r>
      <w:r w:rsidRPr="00D301D2">
        <w:rPr>
          <w:rFonts w:ascii="Book Antiqua" w:eastAsia="Book Antiqua" w:hAnsi="Book Antiqua" w:cs="Book Antiqua"/>
          <w:b/>
          <w:bCs/>
          <w:color w:val="000000"/>
        </w:rPr>
        <w:t>Haber PS</w:t>
      </w:r>
      <w:r w:rsidRPr="00D301D2">
        <w:rPr>
          <w:rFonts w:ascii="Book Antiqua" w:eastAsia="Book Antiqua" w:hAnsi="Book Antiqua" w:cs="Book Antiqua"/>
          <w:color w:val="000000"/>
        </w:rPr>
        <w:t xml:space="preserve">, Keogh GW, Apte MV, Moran CS, Stewart NL, Crawford DH, Pirola RC, McCaughan GW, Ramm GA, Wilson JS. Activation of pancreatic stellate cells in human and experimental pancreatic fibrosis. </w:t>
      </w:r>
      <w:r w:rsidRPr="00D301D2">
        <w:rPr>
          <w:rFonts w:ascii="Book Antiqua" w:eastAsia="Book Antiqua" w:hAnsi="Book Antiqua" w:cs="Book Antiqua"/>
          <w:i/>
          <w:iCs/>
          <w:color w:val="000000"/>
        </w:rPr>
        <w:t>Am J Pathol</w:t>
      </w:r>
      <w:r w:rsidRPr="00D301D2">
        <w:rPr>
          <w:rFonts w:ascii="Book Antiqua" w:eastAsia="Book Antiqua" w:hAnsi="Book Antiqua" w:cs="Book Antiqua"/>
          <w:color w:val="000000"/>
        </w:rPr>
        <w:t xml:space="preserve"> 1999; </w:t>
      </w:r>
      <w:r w:rsidRPr="00D301D2">
        <w:rPr>
          <w:rFonts w:ascii="Book Antiqua" w:eastAsia="Book Antiqua" w:hAnsi="Book Antiqua" w:cs="Book Antiqua"/>
          <w:b/>
          <w:bCs/>
          <w:color w:val="000000"/>
        </w:rPr>
        <w:t>155</w:t>
      </w:r>
      <w:r w:rsidRPr="00D301D2">
        <w:rPr>
          <w:rFonts w:ascii="Book Antiqua" w:eastAsia="Book Antiqua" w:hAnsi="Book Antiqua" w:cs="Book Antiqua"/>
          <w:color w:val="000000"/>
        </w:rPr>
        <w:t>: 1087-1095 [PMID: 10514391 DOI: 10.1016/S0002-9440(10)65211-X]</w:t>
      </w:r>
    </w:p>
    <w:p w14:paraId="117F0D81"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38 </w:t>
      </w:r>
      <w:r w:rsidRPr="00D301D2">
        <w:rPr>
          <w:rFonts w:ascii="Book Antiqua" w:eastAsia="Book Antiqua" w:hAnsi="Book Antiqua" w:cs="Book Antiqua"/>
          <w:b/>
          <w:bCs/>
          <w:color w:val="000000"/>
        </w:rPr>
        <w:t>Zimnoch L</w:t>
      </w:r>
      <w:r w:rsidRPr="00D301D2">
        <w:rPr>
          <w:rFonts w:ascii="Book Antiqua" w:eastAsia="Book Antiqua" w:hAnsi="Book Antiqua" w:cs="Book Antiqua"/>
          <w:color w:val="000000"/>
        </w:rPr>
        <w:t xml:space="preserve">, Szynaka B, Puchalski Z. Mast cells and pancreatic stellate cells in chronic pancreatitis with differently intensified fibrosis. </w:t>
      </w:r>
      <w:r w:rsidRPr="00D301D2">
        <w:rPr>
          <w:rFonts w:ascii="Book Antiqua" w:eastAsia="Book Antiqua" w:hAnsi="Book Antiqua" w:cs="Book Antiqua"/>
          <w:i/>
          <w:iCs/>
          <w:color w:val="000000"/>
        </w:rPr>
        <w:t>Hepatogastroenterology</w:t>
      </w:r>
      <w:r w:rsidRPr="00D301D2">
        <w:rPr>
          <w:rFonts w:ascii="Book Antiqua" w:eastAsia="Book Antiqua" w:hAnsi="Book Antiqua" w:cs="Book Antiqua"/>
          <w:color w:val="000000"/>
        </w:rPr>
        <w:t xml:space="preserve"> 2002; </w:t>
      </w:r>
      <w:r w:rsidRPr="00D301D2">
        <w:rPr>
          <w:rFonts w:ascii="Book Antiqua" w:eastAsia="Book Antiqua" w:hAnsi="Book Antiqua" w:cs="Book Antiqua"/>
          <w:b/>
          <w:bCs/>
          <w:color w:val="000000"/>
        </w:rPr>
        <w:t>49</w:t>
      </w:r>
      <w:r w:rsidRPr="00D301D2">
        <w:rPr>
          <w:rFonts w:ascii="Book Antiqua" w:eastAsia="Book Antiqua" w:hAnsi="Book Antiqua" w:cs="Book Antiqua"/>
          <w:color w:val="000000"/>
        </w:rPr>
        <w:t>: 1135-1138 [PMID: 12143220]</w:t>
      </w:r>
    </w:p>
    <w:p w14:paraId="5235BFEA"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39 </w:t>
      </w:r>
      <w:r w:rsidRPr="00D301D2">
        <w:rPr>
          <w:rFonts w:ascii="Book Antiqua" w:eastAsia="Book Antiqua" w:hAnsi="Book Antiqua" w:cs="Book Antiqua"/>
          <w:b/>
          <w:bCs/>
          <w:color w:val="000000"/>
        </w:rPr>
        <w:t>Landskron G</w:t>
      </w:r>
      <w:r w:rsidRPr="00D301D2">
        <w:rPr>
          <w:rFonts w:ascii="Book Antiqua" w:eastAsia="Book Antiqua" w:hAnsi="Book Antiqua" w:cs="Book Antiqua"/>
          <w:color w:val="000000"/>
        </w:rPr>
        <w:t xml:space="preserve">, De la Fuente M, Thuwajit P, Thuwajit C, Hermoso MA. Chronic inflammation and cytokines in the tumor microenvironment. </w:t>
      </w:r>
      <w:r w:rsidRPr="00D301D2">
        <w:rPr>
          <w:rFonts w:ascii="Book Antiqua" w:eastAsia="Book Antiqua" w:hAnsi="Book Antiqua" w:cs="Book Antiqua"/>
          <w:i/>
          <w:iCs/>
          <w:color w:val="000000"/>
        </w:rPr>
        <w:t>J Immunol Res</w:t>
      </w:r>
      <w:r w:rsidRPr="00D301D2">
        <w:rPr>
          <w:rFonts w:ascii="Book Antiqua" w:eastAsia="Book Antiqua" w:hAnsi="Book Antiqua" w:cs="Book Antiqua"/>
          <w:color w:val="000000"/>
        </w:rPr>
        <w:t xml:space="preserve"> 2014; </w:t>
      </w:r>
      <w:r w:rsidRPr="00D301D2">
        <w:rPr>
          <w:rFonts w:ascii="Book Antiqua" w:eastAsia="Book Antiqua" w:hAnsi="Book Antiqua" w:cs="Book Antiqua"/>
          <w:b/>
          <w:bCs/>
          <w:color w:val="000000"/>
        </w:rPr>
        <w:t>2014</w:t>
      </w:r>
      <w:r w:rsidRPr="00D301D2">
        <w:rPr>
          <w:rFonts w:ascii="Book Antiqua" w:eastAsia="Book Antiqua" w:hAnsi="Book Antiqua" w:cs="Book Antiqua"/>
          <w:color w:val="000000"/>
        </w:rPr>
        <w:t>: 149185 [PMID: 24901008 DOI: 10.1155/2014/149185]</w:t>
      </w:r>
    </w:p>
    <w:p w14:paraId="7310663C"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40 </w:t>
      </w:r>
      <w:r w:rsidRPr="00D301D2">
        <w:rPr>
          <w:rFonts w:ascii="Book Antiqua" w:eastAsia="Book Antiqua" w:hAnsi="Book Antiqua" w:cs="Book Antiqua"/>
          <w:b/>
          <w:bCs/>
          <w:color w:val="000000"/>
        </w:rPr>
        <w:t>Dima SO</w:t>
      </w:r>
      <w:r w:rsidRPr="00D301D2">
        <w:rPr>
          <w:rFonts w:ascii="Book Antiqua" w:eastAsia="Book Antiqua" w:hAnsi="Book Antiqua" w:cs="Book Antiqua"/>
          <w:color w:val="000000"/>
        </w:rPr>
        <w:t xml:space="preserve">, Tanase C, Albulescu R, Herlea V, Chivu-Economescu M, Purnichescu-Purtan R, Dumitrascu T, Duda DG, Popescu I. An exploratory study of inflammatory cytokines as prognostic biomarkers in patients with ductal pancreatic adenocarcinoma. </w:t>
      </w:r>
      <w:r w:rsidRPr="00D301D2">
        <w:rPr>
          <w:rFonts w:ascii="Book Antiqua" w:eastAsia="Book Antiqua" w:hAnsi="Book Antiqua" w:cs="Book Antiqua"/>
          <w:i/>
          <w:iCs/>
          <w:color w:val="000000"/>
        </w:rPr>
        <w:t>Pancreas</w:t>
      </w:r>
      <w:r w:rsidRPr="00D301D2">
        <w:rPr>
          <w:rFonts w:ascii="Book Antiqua" w:eastAsia="Book Antiqua" w:hAnsi="Book Antiqua" w:cs="Book Antiqua"/>
          <w:color w:val="000000"/>
        </w:rPr>
        <w:t xml:space="preserve"> 2012; </w:t>
      </w:r>
      <w:r w:rsidRPr="00D301D2">
        <w:rPr>
          <w:rFonts w:ascii="Book Antiqua" w:eastAsia="Book Antiqua" w:hAnsi="Book Antiqua" w:cs="Book Antiqua"/>
          <w:b/>
          <w:bCs/>
          <w:color w:val="000000"/>
        </w:rPr>
        <w:t>41</w:t>
      </w:r>
      <w:r w:rsidRPr="00D301D2">
        <w:rPr>
          <w:rFonts w:ascii="Book Antiqua" w:eastAsia="Book Antiqua" w:hAnsi="Book Antiqua" w:cs="Book Antiqua"/>
          <w:color w:val="000000"/>
        </w:rPr>
        <w:t>: 1001-1007 [PMID: 22722257 DOI: 10.1097/MPA.0b013e3182546e13]</w:t>
      </w:r>
    </w:p>
    <w:p w14:paraId="572EF572"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41 </w:t>
      </w:r>
      <w:r w:rsidRPr="00D301D2">
        <w:rPr>
          <w:rFonts w:ascii="Book Antiqua" w:eastAsia="Book Antiqua" w:hAnsi="Book Antiqua" w:cs="Book Antiqua"/>
          <w:b/>
          <w:bCs/>
          <w:color w:val="000000"/>
        </w:rPr>
        <w:t>Logsdon CD</w:t>
      </w:r>
      <w:r w:rsidRPr="00D301D2">
        <w:rPr>
          <w:rFonts w:ascii="Book Antiqua" w:eastAsia="Book Antiqua" w:hAnsi="Book Antiqua" w:cs="Book Antiqua"/>
          <w:color w:val="000000"/>
        </w:rPr>
        <w:t xml:space="preserve">, Lu W. The Significance of Ras Activity in Pancreatic Cancer Initiation. </w:t>
      </w:r>
      <w:r w:rsidRPr="00D301D2">
        <w:rPr>
          <w:rFonts w:ascii="Book Antiqua" w:eastAsia="Book Antiqua" w:hAnsi="Book Antiqua" w:cs="Book Antiqua"/>
          <w:i/>
          <w:iCs/>
          <w:color w:val="000000"/>
        </w:rPr>
        <w:t>Int J Biol Sci</w:t>
      </w:r>
      <w:r w:rsidRPr="00D301D2">
        <w:rPr>
          <w:rFonts w:ascii="Book Antiqua" w:eastAsia="Book Antiqua" w:hAnsi="Book Antiqua" w:cs="Book Antiqua"/>
          <w:color w:val="000000"/>
        </w:rPr>
        <w:t xml:space="preserve"> 2016; </w:t>
      </w:r>
      <w:r w:rsidRPr="00D301D2">
        <w:rPr>
          <w:rFonts w:ascii="Book Antiqua" w:eastAsia="Book Antiqua" w:hAnsi="Book Antiqua" w:cs="Book Antiqua"/>
          <w:b/>
          <w:bCs/>
          <w:color w:val="000000"/>
        </w:rPr>
        <w:t>12</w:t>
      </w:r>
      <w:r w:rsidRPr="00D301D2">
        <w:rPr>
          <w:rFonts w:ascii="Book Antiqua" w:eastAsia="Book Antiqua" w:hAnsi="Book Antiqua" w:cs="Book Antiqua"/>
          <w:color w:val="000000"/>
        </w:rPr>
        <w:t>: 338-346 [PMID: 26929740 DOI: 10.7150/ijbs.15020]</w:t>
      </w:r>
    </w:p>
    <w:p w14:paraId="3F8AF4C0"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42 </w:t>
      </w:r>
      <w:r w:rsidRPr="00D301D2">
        <w:rPr>
          <w:rFonts w:ascii="Book Antiqua" w:eastAsia="Book Antiqua" w:hAnsi="Book Antiqua" w:cs="Book Antiqua"/>
          <w:b/>
          <w:bCs/>
          <w:color w:val="000000"/>
        </w:rPr>
        <w:t>Rashid S</w:t>
      </w:r>
      <w:r w:rsidRPr="00D301D2">
        <w:rPr>
          <w:rFonts w:ascii="Book Antiqua" w:eastAsia="Book Antiqua" w:hAnsi="Book Antiqua" w:cs="Book Antiqua"/>
          <w:color w:val="000000"/>
        </w:rPr>
        <w:t xml:space="preserve">, Singh N, Gupta S, Rashid S, Nalika N, Sachdev V, Bal CS, Datta Gupta S, Chauhan SS, Saraya A. Progression of Chronic Pancreatitis to Pancreatic Cancer: Is There a Role of Gene Mutations as a Screening Tool? </w:t>
      </w:r>
      <w:r w:rsidRPr="00D301D2">
        <w:rPr>
          <w:rFonts w:ascii="Book Antiqua" w:eastAsia="Book Antiqua" w:hAnsi="Book Antiqua" w:cs="Book Antiqua"/>
          <w:i/>
          <w:iCs/>
          <w:color w:val="000000"/>
        </w:rPr>
        <w:t>Pancreas</w:t>
      </w:r>
      <w:r w:rsidRPr="00D301D2">
        <w:rPr>
          <w:rFonts w:ascii="Book Antiqua" w:eastAsia="Book Antiqua" w:hAnsi="Book Antiqua" w:cs="Book Antiqua"/>
          <w:color w:val="000000"/>
        </w:rPr>
        <w:t xml:space="preserve"> 2018; </w:t>
      </w:r>
      <w:r w:rsidRPr="00D301D2">
        <w:rPr>
          <w:rFonts w:ascii="Book Antiqua" w:eastAsia="Book Antiqua" w:hAnsi="Book Antiqua" w:cs="Book Antiqua"/>
          <w:b/>
          <w:bCs/>
          <w:color w:val="000000"/>
        </w:rPr>
        <w:t>47</w:t>
      </w:r>
      <w:r w:rsidRPr="00D301D2">
        <w:rPr>
          <w:rFonts w:ascii="Book Antiqua" w:eastAsia="Book Antiqua" w:hAnsi="Book Antiqua" w:cs="Book Antiqua"/>
          <w:color w:val="000000"/>
        </w:rPr>
        <w:t>: 227-232 [PMID: 29303908 DOI: 10.1097/MPA.0000000000000975]</w:t>
      </w:r>
    </w:p>
    <w:p w14:paraId="50DC3786"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43 </w:t>
      </w:r>
      <w:r w:rsidRPr="00D301D2">
        <w:rPr>
          <w:rFonts w:ascii="Book Antiqua" w:eastAsia="Book Antiqua" w:hAnsi="Book Antiqua" w:cs="Book Antiqua"/>
          <w:b/>
          <w:bCs/>
          <w:color w:val="000000"/>
        </w:rPr>
        <w:t>Guerra C</w:t>
      </w:r>
      <w:r w:rsidRPr="00D301D2">
        <w:rPr>
          <w:rFonts w:ascii="Book Antiqua" w:eastAsia="Book Antiqua" w:hAnsi="Book Antiqua" w:cs="Book Antiqua"/>
          <w:color w:val="000000"/>
        </w:rPr>
        <w:t xml:space="preserve">, Schuhmacher AJ, Cañamero M, Grippo PJ, Verdaguer L, Pérez-Gallego L, Dubus P, Sandgren EP, Barbacid M. Chronic pancreatitis is essential for induction of pancreatic ductal adenocarcinoma by K-Ras oncogenes in adult mice. </w:t>
      </w:r>
      <w:r w:rsidRPr="00D301D2">
        <w:rPr>
          <w:rFonts w:ascii="Book Antiqua" w:eastAsia="Book Antiqua" w:hAnsi="Book Antiqua" w:cs="Book Antiqua"/>
          <w:i/>
          <w:iCs/>
          <w:color w:val="000000"/>
        </w:rPr>
        <w:t>Cancer Cell</w:t>
      </w:r>
      <w:r w:rsidRPr="00D301D2">
        <w:rPr>
          <w:rFonts w:ascii="Book Antiqua" w:eastAsia="Book Antiqua" w:hAnsi="Book Antiqua" w:cs="Book Antiqua"/>
          <w:color w:val="000000"/>
        </w:rPr>
        <w:t xml:space="preserve"> 2007; </w:t>
      </w:r>
      <w:r w:rsidRPr="00D301D2">
        <w:rPr>
          <w:rFonts w:ascii="Book Antiqua" w:eastAsia="Book Antiqua" w:hAnsi="Book Antiqua" w:cs="Book Antiqua"/>
          <w:b/>
          <w:bCs/>
          <w:color w:val="000000"/>
        </w:rPr>
        <w:t>11</w:t>
      </w:r>
      <w:r w:rsidRPr="00D301D2">
        <w:rPr>
          <w:rFonts w:ascii="Book Antiqua" w:eastAsia="Book Antiqua" w:hAnsi="Book Antiqua" w:cs="Book Antiqua"/>
          <w:color w:val="000000"/>
        </w:rPr>
        <w:t>: 291-302 [PMID: 17349585 DOI: 10.1016/j.ccr.2007.01.012]</w:t>
      </w:r>
    </w:p>
    <w:p w14:paraId="2B4AFE5A"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44 </w:t>
      </w:r>
      <w:r w:rsidRPr="00D301D2">
        <w:rPr>
          <w:rFonts w:ascii="Book Antiqua" w:eastAsia="Book Antiqua" w:hAnsi="Book Antiqua" w:cs="Book Antiqua"/>
          <w:b/>
          <w:bCs/>
          <w:color w:val="000000"/>
        </w:rPr>
        <w:t>Arvanitakis M</w:t>
      </w:r>
      <w:r w:rsidRPr="00D301D2">
        <w:rPr>
          <w:rFonts w:ascii="Book Antiqua" w:eastAsia="Book Antiqua" w:hAnsi="Book Antiqua" w:cs="Book Antiqua"/>
          <w:color w:val="000000"/>
        </w:rPr>
        <w:t xml:space="preserve">, Van Laethem JL, Parma J, De Maertelaer V, Delhaye M, Devière J. Predictive factors for pancreatic cancer in patients with chronic pancreatitis in </w:t>
      </w:r>
      <w:r w:rsidRPr="00D301D2">
        <w:rPr>
          <w:rFonts w:ascii="Book Antiqua" w:eastAsia="Book Antiqua" w:hAnsi="Book Antiqua" w:cs="Book Antiqua"/>
          <w:color w:val="000000"/>
        </w:rPr>
        <w:lastRenderedPageBreak/>
        <w:t xml:space="preserve">association with K-ras gene mutation. </w:t>
      </w:r>
      <w:r w:rsidRPr="00D301D2">
        <w:rPr>
          <w:rFonts w:ascii="Book Antiqua" w:eastAsia="Book Antiqua" w:hAnsi="Book Antiqua" w:cs="Book Antiqua"/>
          <w:i/>
          <w:iCs/>
          <w:color w:val="000000"/>
        </w:rPr>
        <w:t>Endoscopy</w:t>
      </w:r>
      <w:r w:rsidRPr="00D301D2">
        <w:rPr>
          <w:rFonts w:ascii="Book Antiqua" w:eastAsia="Book Antiqua" w:hAnsi="Book Antiqua" w:cs="Book Antiqua"/>
          <w:color w:val="000000"/>
        </w:rPr>
        <w:t xml:space="preserve"> 2004; </w:t>
      </w:r>
      <w:r w:rsidRPr="00D301D2">
        <w:rPr>
          <w:rFonts w:ascii="Book Antiqua" w:eastAsia="Book Antiqua" w:hAnsi="Book Antiqua" w:cs="Book Antiqua"/>
          <w:b/>
          <w:bCs/>
          <w:color w:val="000000"/>
        </w:rPr>
        <w:t>36</w:t>
      </w:r>
      <w:r w:rsidRPr="00D301D2">
        <w:rPr>
          <w:rFonts w:ascii="Book Antiqua" w:eastAsia="Book Antiqua" w:hAnsi="Book Antiqua" w:cs="Book Antiqua"/>
          <w:color w:val="000000"/>
        </w:rPr>
        <w:t>: 535-542 [PMID: 15202051 DOI: 10.1055/s-2004-814401]</w:t>
      </w:r>
    </w:p>
    <w:p w14:paraId="770C8108"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45 </w:t>
      </w:r>
      <w:r w:rsidRPr="00D301D2">
        <w:rPr>
          <w:rFonts w:ascii="Book Antiqua" w:eastAsia="Book Antiqua" w:hAnsi="Book Antiqua" w:cs="Book Antiqua"/>
          <w:b/>
          <w:bCs/>
          <w:color w:val="000000"/>
        </w:rPr>
        <w:t>De La O JP</w:t>
      </w:r>
      <w:r w:rsidRPr="00D301D2">
        <w:rPr>
          <w:rFonts w:ascii="Book Antiqua" w:eastAsia="Book Antiqua" w:hAnsi="Book Antiqua" w:cs="Book Antiqua"/>
          <w:color w:val="000000"/>
        </w:rPr>
        <w:t xml:space="preserve">, Murtaugh LC. Notch and Kras in pancreatic cancer: at the crossroads of mutation, differentiation and signaling. </w:t>
      </w:r>
      <w:r w:rsidRPr="00D301D2">
        <w:rPr>
          <w:rFonts w:ascii="Book Antiqua" w:eastAsia="Book Antiqua" w:hAnsi="Book Antiqua" w:cs="Book Antiqua"/>
          <w:i/>
          <w:iCs/>
          <w:color w:val="000000"/>
        </w:rPr>
        <w:t>Cell Cycle</w:t>
      </w:r>
      <w:r w:rsidRPr="00D301D2">
        <w:rPr>
          <w:rFonts w:ascii="Book Antiqua" w:eastAsia="Book Antiqua" w:hAnsi="Book Antiqua" w:cs="Book Antiqua"/>
          <w:color w:val="000000"/>
        </w:rPr>
        <w:t xml:space="preserve"> 2009; </w:t>
      </w:r>
      <w:r w:rsidRPr="00D301D2">
        <w:rPr>
          <w:rFonts w:ascii="Book Antiqua" w:eastAsia="Book Antiqua" w:hAnsi="Book Antiqua" w:cs="Book Antiqua"/>
          <w:b/>
          <w:bCs/>
          <w:color w:val="000000"/>
        </w:rPr>
        <w:t>8</w:t>
      </w:r>
      <w:r w:rsidRPr="00D301D2">
        <w:rPr>
          <w:rFonts w:ascii="Book Antiqua" w:eastAsia="Book Antiqua" w:hAnsi="Book Antiqua" w:cs="Book Antiqua"/>
          <w:color w:val="000000"/>
        </w:rPr>
        <w:t>: 1860-1864 [PMID: 19440048 DOI: 10.4161/cc.8.12.8744]</w:t>
      </w:r>
    </w:p>
    <w:p w14:paraId="35BF14E8"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46 </w:t>
      </w:r>
      <w:r w:rsidRPr="00D301D2">
        <w:rPr>
          <w:rFonts w:ascii="Book Antiqua" w:eastAsia="Book Antiqua" w:hAnsi="Book Antiqua" w:cs="Book Antiqua"/>
          <w:b/>
          <w:bCs/>
          <w:color w:val="000000"/>
        </w:rPr>
        <w:t>Cazacu IM</w:t>
      </w:r>
      <w:r w:rsidRPr="00D301D2">
        <w:rPr>
          <w:rFonts w:ascii="Book Antiqua" w:eastAsia="Book Antiqua" w:hAnsi="Book Antiqua" w:cs="Book Antiqua"/>
          <w:color w:val="000000"/>
        </w:rPr>
        <w:t xml:space="preserve">, Farkas N, Garami A, Balaskó M, Mosdósi B, Alizadeh H, Gyöngyi Z, Rakonczay Z Jr, Vigh É, Habon T, Czopf L, Lazarescu MA, Erőss B, Sahin-Tóth M, Hegyi P. Pancreatitis-Associated Genes and Pancreatic Cancer Risk: A Systematic Review and Meta-analysis. </w:t>
      </w:r>
      <w:r w:rsidRPr="00D301D2">
        <w:rPr>
          <w:rFonts w:ascii="Book Antiqua" w:eastAsia="Book Antiqua" w:hAnsi="Book Antiqua" w:cs="Book Antiqua"/>
          <w:i/>
          <w:iCs/>
          <w:color w:val="000000"/>
        </w:rPr>
        <w:t>Pancreas</w:t>
      </w:r>
      <w:r w:rsidRPr="00D301D2">
        <w:rPr>
          <w:rFonts w:ascii="Book Antiqua" w:eastAsia="Book Antiqua" w:hAnsi="Book Antiqua" w:cs="Book Antiqua"/>
          <w:color w:val="000000"/>
        </w:rPr>
        <w:t xml:space="preserve"> 2018; </w:t>
      </w:r>
      <w:r w:rsidRPr="00D301D2">
        <w:rPr>
          <w:rFonts w:ascii="Book Antiqua" w:eastAsia="Book Antiqua" w:hAnsi="Book Antiqua" w:cs="Book Antiqua"/>
          <w:b/>
          <w:bCs/>
          <w:color w:val="000000"/>
        </w:rPr>
        <w:t>47</w:t>
      </w:r>
      <w:r w:rsidRPr="00D301D2">
        <w:rPr>
          <w:rFonts w:ascii="Book Antiqua" w:eastAsia="Book Antiqua" w:hAnsi="Book Antiqua" w:cs="Book Antiqua"/>
          <w:color w:val="000000"/>
        </w:rPr>
        <w:t>: 1078-1086 [PMID: 30134356 DOI: 10.1097/MPA.0000000000001145]</w:t>
      </w:r>
    </w:p>
    <w:p w14:paraId="7E91CBA3"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47 </w:t>
      </w:r>
      <w:r w:rsidRPr="00D301D2">
        <w:rPr>
          <w:rFonts w:ascii="Book Antiqua" w:eastAsia="Book Antiqua" w:hAnsi="Book Antiqua" w:cs="Book Antiqua"/>
          <w:b/>
          <w:bCs/>
          <w:color w:val="000000"/>
        </w:rPr>
        <w:t>Hegyi P</w:t>
      </w:r>
      <w:r w:rsidRPr="00D301D2">
        <w:rPr>
          <w:rFonts w:ascii="Book Antiqua" w:eastAsia="Book Antiqua" w:hAnsi="Book Antiqua" w:cs="Book Antiqua"/>
          <w:color w:val="000000"/>
        </w:rPr>
        <w:t xml:space="preserve">, Párniczky A, Lerch MM, Sheel ARG, Rebours V, Forsmark CE, Del Chiaro M, Rosendahl J, de-Madaria E, Szücs Á, Takaori K, Yadav D, Gheorghe C, Rakonczay Z Jr, Molero X, Inui K, Masamune A, Fernandez-Del Castillo C, Shimosegawa T, Neoptolemos JP, Whitcomb DC, Sahin-Tóth M; Working Group for the International (IAP – APA – JPS – EPC) Consensus Guidelines for Chronic Pancreatitis. International Consensus Guidelines for Risk Factors in Chronic Pancreatitis. Recommendations from the working group for the international consensus guidelines for chronic pancreatitis in collaboration with the International Association of Pancreatology, the American Pancreatic Association, the Japan Pancreas Society, and European Pancreatic Club. </w:t>
      </w:r>
      <w:r w:rsidRPr="00D301D2">
        <w:rPr>
          <w:rFonts w:ascii="Book Antiqua" w:eastAsia="Book Antiqua" w:hAnsi="Book Antiqua" w:cs="Book Antiqua"/>
          <w:i/>
          <w:iCs/>
          <w:color w:val="000000"/>
        </w:rPr>
        <w:t>Pancreatology</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20</w:t>
      </w:r>
      <w:r w:rsidRPr="00D301D2">
        <w:rPr>
          <w:rFonts w:ascii="Book Antiqua" w:eastAsia="Book Antiqua" w:hAnsi="Book Antiqua" w:cs="Book Antiqua"/>
          <w:color w:val="000000"/>
        </w:rPr>
        <w:t>: 579-585 [PMID: 32376198 DOI: 10.1016/j.pan.2020.03.014.]</w:t>
      </w:r>
    </w:p>
    <w:p w14:paraId="3A3E37BB"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48 </w:t>
      </w:r>
      <w:r w:rsidRPr="00D301D2">
        <w:rPr>
          <w:rFonts w:ascii="Book Antiqua" w:eastAsia="Book Antiqua" w:hAnsi="Book Antiqua" w:cs="Book Antiqua"/>
          <w:b/>
          <w:bCs/>
          <w:color w:val="000000"/>
        </w:rPr>
        <w:t>Rebours V</w:t>
      </w:r>
      <w:r w:rsidRPr="00D301D2">
        <w:rPr>
          <w:rFonts w:ascii="Book Antiqua" w:eastAsia="Book Antiqua" w:hAnsi="Book Antiqua" w:cs="Book Antiqua"/>
          <w:color w:val="000000"/>
        </w:rPr>
        <w:t xml:space="preserve">, Boutron-Ruault MC, Schnee M, Férec C, Le Maréchal C, Hentic O, Maire F, Hammel P, Ruszniewski P, Lévy P. The natural history of hereditary pancreatitis: a national series. </w:t>
      </w:r>
      <w:r w:rsidRPr="00D301D2">
        <w:rPr>
          <w:rFonts w:ascii="Book Antiqua" w:eastAsia="Book Antiqua" w:hAnsi="Book Antiqua" w:cs="Book Antiqua"/>
          <w:i/>
          <w:iCs/>
          <w:color w:val="000000"/>
        </w:rPr>
        <w:t>Gut</w:t>
      </w:r>
      <w:r w:rsidRPr="00D301D2">
        <w:rPr>
          <w:rFonts w:ascii="Book Antiqua" w:eastAsia="Book Antiqua" w:hAnsi="Book Antiqua" w:cs="Book Antiqua"/>
          <w:color w:val="000000"/>
        </w:rPr>
        <w:t xml:space="preserve"> 2009; </w:t>
      </w:r>
      <w:r w:rsidRPr="00D301D2">
        <w:rPr>
          <w:rFonts w:ascii="Book Antiqua" w:eastAsia="Book Antiqua" w:hAnsi="Book Antiqua" w:cs="Book Antiqua"/>
          <w:b/>
          <w:bCs/>
          <w:color w:val="000000"/>
        </w:rPr>
        <w:t>58</w:t>
      </w:r>
      <w:r w:rsidRPr="00D301D2">
        <w:rPr>
          <w:rFonts w:ascii="Book Antiqua" w:eastAsia="Book Antiqua" w:hAnsi="Book Antiqua" w:cs="Book Antiqua"/>
          <w:color w:val="000000"/>
        </w:rPr>
        <w:t>: 97-103 [PMID: 18755888 DOI: 10.1136/gut.2008.149179]</w:t>
      </w:r>
    </w:p>
    <w:p w14:paraId="7FECE329"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49 </w:t>
      </w:r>
      <w:r w:rsidRPr="00D301D2">
        <w:rPr>
          <w:rFonts w:ascii="Book Antiqua" w:eastAsia="Book Antiqua" w:hAnsi="Book Antiqua" w:cs="Book Antiqua"/>
          <w:b/>
          <w:bCs/>
          <w:color w:val="000000"/>
        </w:rPr>
        <w:t>Midha S</w:t>
      </w:r>
      <w:r w:rsidRPr="00D301D2">
        <w:rPr>
          <w:rFonts w:ascii="Book Antiqua" w:eastAsia="Book Antiqua" w:hAnsi="Book Antiqua" w:cs="Book Antiqua"/>
          <w:color w:val="000000"/>
        </w:rPr>
        <w:t xml:space="preserve">, Khajuria R, Shastri S, Kabra M, Garg PK. Idiopathic chronic pancreatitis in India: phenotypic characterisation and strong genetic susceptibility due to SPINK1 and CFTR gene mutations. </w:t>
      </w:r>
      <w:r w:rsidRPr="00D301D2">
        <w:rPr>
          <w:rFonts w:ascii="Book Antiqua" w:eastAsia="Book Antiqua" w:hAnsi="Book Antiqua" w:cs="Book Antiqua"/>
          <w:i/>
          <w:iCs/>
          <w:color w:val="000000"/>
        </w:rPr>
        <w:t>Gut</w:t>
      </w:r>
      <w:r w:rsidRPr="00D301D2">
        <w:rPr>
          <w:rFonts w:ascii="Book Antiqua" w:eastAsia="Book Antiqua" w:hAnsi="Book Antiqua" w:cs="Book Antiqua"/>
          <w:color w:val="000000"/>
        </w:rPr>
        <w:t xml:space="preserve"> 2010; </w:t>
      </w:r>
      <w:r w:rsidRPr="00D301D2">
        <w:rPr>
          <w:rFonts w:ascii="Book Antiqua" w:eastAsia="Book Antiqua" w:hAnsi="Book Antiqua" w:cs="Book Antiqua"/>
          <w:b/>
          <w:bCs/>
          <w:color w:val="000000"/>
        </w:rPr>
        <w:t>59</w:t>
      </w:r>
      <w:r w:rsidRPr="00D301D2">
        <w:rPr>
          <w:rFonts w:ascii="Book Antiqua" w:eastAsia="Book Antiqua" w:hAnsi="Book Antiqua" w:cs="Book Antiqua"/>
          <w:color w:val="000000"/>
        </w:rPr>
        <w:t>: 800-807 [PMID: 20551465 DOI: 10.1136/gut.2009.191239]</w:t>
      </w:r>
    </w:p>
    <w:p w14:paraId="3DD3A11E" w14:textId="77777777" w:rsidR="00A77B3E" w:rsidRPr="00D301D2" w:rsidRDefault="00FA6119" w:rsidP="00707BB1">
      <w:pPr>
        <w:spacing w:line="360" w:lineRule="auto"/>
        <w:jc w:val="both"/>
      </w:pPr>
      <w:r w:rsidRPr="00D301D2">
        <w:rPr>
          <w:rFonts w:ascii="Book Antiqua" w:eastAsia="Book Antiqua" w:hAnsi="Book Antiqua" w:cs="Book Antiqua"/>
          <w:color w:val="000000"/>
        </w:rPr>
        <w:lastRenderedPageBreak/>
        <w:t xml:space="preserve">50 </w:t>
      </w:r>
      <w:r w:rsidRPr="00D301D2">
        <w:rPr>
          <w:rFonts w:ascii="Book Antiqua" w:eastAsia="Book Antiqua" w:hAnsi="Book Antiqua" w:cs="Book Antiqua"/>
          <w:b/>
          <w:bCs/>
          <w:color w:val="000000"/>
        </w:rPr>
        <w:t>Shelton CA</w:t>
      </w:r>
      <w:r w:rsidRPr="00D301D2">
        <w:rPr>
          <w:rFonts w:ascii="Book Antiqua" w:eastAsia="Book Antiqua" w:hAnsi="Book Antiqua" w:cs="Book Antiqua"/>
          <w:color w:val="000000"/>
        </w:rPr>
        <w:t xml:space="preserve">, Umapathy C, Stello K, Yadav D, Whitcomb DC. Hereditary Pancreatitis in the United States: Survival and Rates of Pancreatic Cancer. </w:t>
      </w:r>
      <w:r w:rsidRPr="00D301D2">
        <w:rPr>
          <w:rFonts w:ascii="Book Antiqua" w:eastAsia="Book Antiqua" w:hAnsi="Book Antiqua" w:cs="Book Antiqua"/>
          <w:i/>
          <w:iCs/>
          <w:color w:val="000000"/>
        </w:rPr>
        <w:t>Am J Gastroenterol</w:t>
      </w:r>
      <w:r w:rsidRPr="00D301D2">
        <w:rPr>
          <w:rFonts w:ascii="Book Antiqua" w:eastAsia="Book Antiqua" w:hAnsi="Book Antiqua" w:cs="Book Antiqua"/>
          <w:color w:val="000000"/>
        </w:rPr>
        <w:t xml:space="preserve"> 2018; </w:t>
      </w:r>
      <w:r w:rsidRPr="00D301D2">
        <w:rPr>
          <w:rFonts w:ascii="Book Antiqua" w:eastAsia="Book Antiqua" w:hAnsi="Book Antiqua" w:cs="Book Antiqua"/>
          <w:b/>
          <w:bCs/>
          <w:color w:val="000000"/>
        </w:rPr>
        <w:t>113</w:t>
      </w:r>
      <w:r w:rsidRPr="00D301D2">
        <w:rPr>
          <w:rFonts w:ascii="Book Antiqua" w:eastAsia="Book Antiqua" w:hAnsi="Book Antiqua" w:cs="Book Antiqua"/>
          <w:color w:val="000000"/>
        </w:rPr>
        <w:t>: 1376 [PMID: 30018304 DOI: 10.1038/s41395-018-0194-5]</w:t>
      </w:r>
    </w:p>
    <w:p w14:paraId="7AD8D43C"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51 </w:t>
      </w:r>
      <w:r w:rsidRPr="00D301D2">
        <w:rPr>
          <w:rFonts w:ascii="Book Antiqua" w:eastAsia="Book Antiqua" w:hAnsi="Book Antiqua" w:cs="Book Antiqua"/>
          <w:b/>
          <w:bCs/>
          <w:color w:val="000000"/>
        </w:rPr>
        <w:t>Xue J</w:t>
      </w:r>
      <w:r w:rsidRPr="00D301D2">
        <w:rPr>
          <w:rFonts w:ascii="Book Antiqua" w:eastAsia="Book Antiqua" w:hAnsi="Book Antiqua" w:cs="Book Antiqua"/>
          <w:color w:val="000000"/>
        </w:rPr>
        <w:t xml:space="preserve">, Zhao Q, Sharma V, Nguyen LP, Lee YN, Pham KL, Edderkaoui M, Pandol SJ, Park W, Habtezion A. Aryl Hydrocarbon Receptor Ligands in Cigarette Smoke Induce Production of Interleukin-22 to Promote Pancreatic Fibrosis in Models of Chronic Pancreatitis. </w:t>
      </w:r>
      <w:r w:rsidRPr="00D301D2">
        <w:rPr>
          <w:rFonts w:ascii="Book Antiqua" w:eastAsia="Book Antiqua" w:hAnsi="Book Antiqua" w:cs="Book Antiqua"/>
          <w:i/>
          <w:iCs/>
          <w:color w:val="000000"/>
        </w:rPr>
        <w:t>Gastroenterology</w:t>
      </w:r>
      <w:r w:rsidRPr="00D301D2">
        <w:rPr>
          <w:rFonts w:ascii="Book Antiqua" w:eastAsia="Book Antiqua" w:hAnsi="Book Antiqua" w:cs="Book Antiqua"/>
          <w:color w:val="000000"/>
        </w:rPr>
        <w:t xml:space="preserve"> 2016; </w:t>
      </w:r>
      <w:r w:rsidRPr="00D301D2">
        <w:rPr>
          <w:rFonts w:ascii="Book Antiqua" w:eastAsia="Book Antiqua" w:hAnsi="Book Antiqua" w:cs="Book Antiqua"/>
          <w:b/>
          <w:bCs/>
          <w:color w:val="000000"/>
        </w:rPr>
        <w:t>151</w:t>
      </w:r>
      <w:r w:rsidRPr="00D301D2">
        <w:rPr>
          <w:rFonts w:ascii="Book Antiqua" w:eastAsia="Book Antiqua" w:hAnsi="Book Antiqua" w:cs="Book Antiqua"/>
          <w:color w:val="000000"/>
        </w:rPr>
        <w:t>: 1206-1217 [PMID: 27769811 DOI: 10.1053/j.gastro.2016.09.064]</w:t>
      </w:r>
    </w:p>
    <w:p w14:paraId="6B5307EB"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52 </w:t>
      </w:r>
      <w:r w:rsidRPr="00D301D2">
        <w:rPr>
          <w:rFonts w:ascii="Book Antiqua" w:eastAsia="Book Antiqua" w:hAnsi="Book Antiqua" w:cs="Book Antiqua"/>
          <w:b/>
          <w:bCs/>
          <w:color w:val="000000"/>
        </w:rPr>
        <w:t>Bouwense SA</w:t>
      </w:r>
      <w:r w:rsidRPr="00D301D2">
        <w:rPr>
          <w:rFonts w:ascii="Book Antiqua" w:eastAsia="Book Antiqua" w:hAnsi="Book Antiqua" w:cs="Book Antiqua"/>
          <w:color w:val="000000"/>
        </w:rPr>
        <w:t xml:space="preserve">, Olesen SS, Drewes AM, Frøkjær JB, van Goor H, Wilder-Smith OH. Is altered central pain processing related to disease stage in chronic pancreatitis patients with pain? An exploratory study. </w:t>
      </w:r>
      <w:r w:rsidRPr="00D301D2">
        <w:rPr>
          <w:rFonts w:ascii="Book Antiqua" w:eastAsia="Book Antiqua" w:hAnsi="Book Antiqua" w:cs="Book Antiqua"/>
          <w:i/>
          <w:iCs/>
          <w:color w:val="000000"/>
        </w:rPr>
        <w:t>PLoS One</w:t>
      </w:r>
      <w:r w:rsidRPr="00D301D2">
        <w:rPr>
          <w:rFonts w:ascii="Book Antiqua" w:eastAsia="Book Antiqua" w:hAnsi="Book Antiqua" w:cs="Book Antiqua"/>
          <w:color w:val="000000"/>
        </w:rPr>
        <w:t xml:space="preserve"> 2013; </w:t>
      </w:r>
      <w:r w:rsidRPr="00D301D2">
        <w:rPr>
          <w:rFonts w:ascii="Book Antiqua" w:eastAsia="Book Antiqua" w:hAnsi="Book Antiqua" w:cs="Book Antiqua"/>
          <w:b/>
          <w:bCs/>
          <w:color w:val="000000"/>
        </w:rPr>
        <w:t>8</w:t>
      </w:r>
      <w:r w:rsidRPr="00D301D2">
        <w:rPr>
          <w:rFonts w:ascii="Book Antiqua" w:eastAsia="Book Antiqua" w:hAnsi="Book Antiqua" w:cs="Book Antiqua"/>
          <w:color w:val="000000"/>
        </w:rPr>
        <w:t>: e55460 [PMID: 23405154 DOI: 10.1371/journal.pone.0055460]</w:t>
      </w:r>
    </w:p>
    <w:p w14:paraId="6B63A19A"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53 </w:t>
      </w:r>
      <w:r w:rsidRPr="00D301D2">
        <w:rPr>
          <w:rFonts w:ascii="Book Antiqua" w:eastAsia="Book Antiqua" w:hAnsi="Book Antiqua" w:cs="Book Antiqua"/>
          <w:b/>
          <w:bCs/>
          <w:color w:val="000000"/>
        </w:rPr>
        <w:t>Beyer G</w:t>
      </w:r>
      <w:r w:rsidRPr="00D301D2">
        <w:rPr>
          <w:rFonts w:ascii="Book Antiqua" w:eastAsia="Book Antiqua" w:hAnsi="Book Antiqua" w:cs="Book Antiqua"/>
          <w:color w:val="000000"/>
        </w:rPr>
        <w:t xml:space="preserve">, Habtezion A, Werner J, Lerch MM, Mayerle J. Chronic pancreatitis. </w:t>
      </w:r>
      <w:r w:rsidRPr="00D301D2">
        <w:rPr>
          <w:rFonts w:ascii="Book Antiqua" w:eastAsia="Book Antiqua" w:hAnsi="Book Antiqua" w:cs="Book Antiqua"/>
          <w:i/>
          <w:iCs/>
          <w:color w:val="000000"/>
        </w:rPr>
        <w:t>Lancet</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396</w:t>
      </w:r>
      <w:r w:rsidRPr="00D301D2">
        <w:rPr>
          <w:rFonts w:ascii="Book Antiqua" w:eastAsia="Book Antiqua" w:hAnsi="Book Antiqua" w:cs="Book Antiqua"/>
          <w:color w:val="000000"/>
        </w:rPr>
        <w:t>: 499-512 [PMID: 32798493 DOI: 10.1016/S0140-6736(20)31318-0]</w:t>
      </w:r>
    </w:p>
    <w:p w14:paraId="683B8C0D"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54 </w:t>
      </w:r>
      <w:r w:rsidRPr="00D301D2">
        <w:rPr>
          <w:rFonts w:ascii="Book Antiqua" w:eastAsia="Book Antiqua" w:hAnsi="Book Antiqua" w:cs="Book Antiqua"/>
          <w:b/>
          <w:bCs/>
          <w:color w:val="000000"/>
        </w:rPr>
        <w:t>Issa Y</w:t>
      </w:r>
      <w:r w:rsidRPr="00D301D2">
        <w:rPr>
          <w:rFonts w:ascii="Book Antiqua" w:eastAsia="Book Antiqua" w:hAnsi="Book Antiqua" w:cs="Book Antiqua"/>
          <w:color w:val="000000"/>
        </w:rPr>
        <w:t xml:space="preserve">, Kempeneers MA, Bruno MJ, Fockens P, Poley JW, Ahmed Ali U, Bollen TL, Busch OR, Dejong CH, van Duijvendijk P, van Dullemen HM, van Eijck CH, van Goor H, Hadithi M, Haveman JW, Keulemans Y, Nieuwenhuijs VB, Poen AC, Rauws EA, Tan AC, Thijs W, Timmer R, Witteman BJ, Besselink MG, van Hooft JE, van Santvoort HC, Dijkgraaf MG, Boermeester MA; Dutch Pancreatitis Study Group. Effect of Early Surgery </w:t>
      </w:r>
      <w:r w:rsidRPr="00D301D2">
        <w:rPr>
          <w:rFonts w:ascii="Book Antiqua" w:eastAsia="Book Antiqua" w:hAnsi="Book Antiqua" w:cs="Book Antiqua"/>
          <w:i/>
          <w:iCs/>
          <w:color w:val="000000"/>
        </w:rPr>
        <w:t>vs</w:t>
      </w:r>
      <w:r w:rsidRPr="00D301D2">
        <w:rPr>
          <w:rFonts w:ascii="Book Antiqua" w:eastAsia="Book Antiqua" w:hAnsi="Book Antiqua" w:cs="Book Antiqua"/>
          <w:color w:val="000000"/>
        </w:rPr>
        <w:t xml:space="preserve"> Endoscopy-First Approach on Pain in Patients With Chronic Pancreatitis: The ESCAPE Randomized Clinical Trial. </w:t>
      </w:r>
      <w:r w:rsidRPr="00D301D2">
        <w:rPr>
          <w:rFonts w:ascii="Book Antiqua" w:eastAsia="Book Antiqua" w:hAnsi="Book Antiqua" w:cs="Book Antiqua"/>
          <w:i/>
          <w:iCs/>
          <w:color w:val="000000"/>
        </w:rPr>
        <w:t>JAMA</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323</w:t>
      </w:r>
      <w:r w:rsidRPr="00D301D2">
        <w:rPr>
          <w:rFonts w:ascii="Book Antiqua" w:eastAsia="Book Antiqua" w:hAnsi="Book Antiqua" w:cs="Book Antiqua"/>
          <w:color w:val="000000"/>
        </w:rPr>
        <w:t>: 237-247 [PMID: 31961419 DOI: 10.1001/jama.2019.20967]</w:t>
      </w:r>
    </w:p>
    <w:p w14:paraId="4F78B958"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55 </w:t>
      </w:r>
      <w:r w:rsidRPr="00D301D2">
        <w:rPr>
          <w:rFonts w:ascii="Book Antiqua" w:eastAsia="Book Antiqua" w:hAnsi="Book Antiqua" w:cs="Book Antiqua"/>
          <w:b/>
          <w:bCs/>
          <w:color w:val="000000"/>
        </w:rPr>
        <w:t>Gopalakrishnan G</w:t>
      </w:r>
      <w:r w:rsidRPr="00D301D2">
        <w:rPr>
          <w:rFonts w:ascii="Book Antiqua" w:eastAsia="Book Antiqua" w:hAnsi="Book Antiqua" w:cs="Book Antiqua"/>
          <w:color w:val="000000"/>
        </w:rPr>
        <w:t xml:space="preserve">, Kalayarasan R, Gnanasekaran S, Pottakkat B. Frey's plus </w:t>
      </w:r>
      <w:r w:rsidRPr="00D301D2">
        <w:rPr>
          <w:rFonts w:ascii="Book Antiqua" w:eastAsia="Book Antiqua" w:hAnsi="Book Antiqua" w:cs="Book Antiqua"/>
          <w:i/>
          <w:iCs/>
          <w:color w:val="000000"/>
        </w:rPr>
        <w:t>vs</w:t>
      </w:r>
      <w:r w:rsidRPr="00D301D2">
        <w:rPr>
          <w:rFonts w:ascii="Book Antiqua" w:eastAsia="Book Antiqua" w:hAnsi="Book Antiqua" w:cs="Book Antiqua"/>
          <w:color w:val="000000"/>
        </w:rPr>
        <w:t xml:space="preserve"> Frey's procedure for chronic pancreatitis: Analysis of postoperative outcomes and quality of life. </w:t>
      </w:r>
      <w:r w:rsidRPr="00D301D2">
        <w:rPr>
          <w:rFonts w:ascii="Book Antiqua" w:eastAsia="Book Antiqua" w:hAnsi="Book Antiqua" w:cs="Book Antiqua"/>
          <w:i/>
          <w:iCs/>
          <w:color w:val="000000"/>
        </w:rPr>
        <w:t>Ann Hepatobiliary Pancreat Surg</w:t>
      </w:r>
      <w:r w:rsidRPr="00D301D2">
        <w:rPr>
          <w:rFonts w:ascii="Book Antiqua" w:eastAsia="Book Antiqua" w:hAnsi="Book Antiqua" w:cs="Book Antiqua"/>
          <w:color w:val="000000"/>
        </w:rPr>
        <w:t xml:space="preserve"> 2020; </w:t>
      </w:r>
      <w:r w:rsidRPr="00D301D2">
        <w:rPr>
          <w:rFonts w:ascii="Book Antiqua" w:eastAsia="Book Antiqua" w:hAnsi="Book Antiqua" w:cs="Book Antiqua"/>
          <w:b/>
          <w:bCs/>
          <w:color w:val="000000"/>
        </w:rPr>
        <w:t>24</w:t>
      </w:r>
      <w:r w:rsidRPr="00D301D2">
        <w:rPr>
          <w:rFonts w:ascii="Book Antiqua" w:eastAsia="Book Antiqua" w:hAnsi="Book Antiqua" w:cs="Book Antiqua"/>
          <w:color w:val="000000"/>
        </w:rPr>
        <w:t>: 496-502 [PMID: 33234753 DOI: 10.14701/ahbps.2020.24.4.496]</w:t>
      </w:r>
    </w:p>
    <w:p w14:paraId="656B5103" w14:textId="77777777" w:rsidR="00A77B3E" w:rsidRPr="00D301D2" w:rsidRDefault="00FA6119" w:rsidP="00707BB1">
      <w:pPr>
        <w:spacing w:line="360" w:lineRule="auto"/>
        <w:jc w:val="both"/>
      </w:pPr>
      <w:r w:rsidRPr="00D301D2">
        <w:rPr>
          <w:rFonts w:ascii="Book Antiqua" w:eastAsia="Book Antiqua" w:hAnsi="Book Antiqua" w:cs="Book Antiqua"/>
          <w:color w:val="000000"/>
        </w:rPr>
        <w:t xml:space="preserve">56 </w:t>
      </w:r>
      <w:r w:rsidRPr="00D301D2">
        <w:rPr>
          <w:rFonts w:ascii="Book Antiqua" w:eastAsia="Book Antiqua" w:hAnsi="Book Antiqua" w:cs="Book Antiqua"/>
          <w:b/>
          <w:bCs/>
          <w:color w:val="000000"/>
        </w:rPr>
        <w:t>Dumonceau JM</w:t>
      </w:r>
      <w:r w:rsidRPr="00D301D2">
        <w:rPr>
          <w:rFonts w:ascii="Book Antiqua" w:eastAsia="Book Antiqua" w:hAnsi="Book Antiqua" w:cs="Book Antiqua"/>
          <w:color w:val="000000"/>
        </w:rPr>
        <w:t xml:space="preserve">, Delhaye M, Tringali A, Arvanitakis M, Sanchez-Yague A, Vaysse T, Aithal GP, Anderloni A, Bruno M, Cantú P, Devière J, Domínguez-Muñoz JE, Lekkerkerker S, Poley JW, Ramchandani M, Reddy N, van Hooft JE. Endoscopic </w:t>
      </w:r>
      <w:r w:rsidRPr="00D301D2">
        <w:rPr>
          <w:rFonts w:ascii="Book Antiqua" w:eastAsia="Book Antiqua" w:hAnsi="Book Antiqua" w:cs="Book Antiqua"/>
          <w:color w:val="000000"/>
        </w:rPr>
        <w:lastRenderedPageBreak/>
        <w:t xml:space="preserve">treatment of chronic pancreatitis: European Society of Gastrointestinal Endoscopy (ESGE) Guideline - Updated August 2018. </w:t>
      </w:r>
      <w:r w:rsidRPr="00D301D2">
        <w:rPr>
          <w:rFonts w:ascii="Book Antiqua" w:eastAsia="Book Antiqua" w:hAnsi="Book Antiqua" w:cs="Book Antiqua"/>
          <w:i/>
          <w:iCs/>
          <w:color w:val="000000"/>
        </w:rPr>
        <w:t>Endoscopy</w:t>
      </w:r>
      <w:r w:rsidRPr="00D301D2">
        <w:rPr>
          <w:rFonts w:ascii="Book Antiqua" w:eastAsia="Book Antiqua" w:hAnsi="Book Antiqua" w:cs="Book Antiqua"/>
          <w:color w:val="000000"/>
        </w:rPr>
        <w:t xml:space="preserve"> 2019; </w:t>
      </w:r>
      <w:r w:rsidRPr="00D301D2">
        <w:rPr>
          <w:rFonts w:ascii="Book Antiqua" w:eastAsia="Book Antiqua" w:hAnsi="Book Antiqua" w:cs="Book Antiqua"/>
          <w:b/>
          <w:bCs/>
          <w:color w:val="000000"/>
        </w:rPr>
        <w:t>51</w:t>
      </w:r>
      <w:r w:rsidRPr="00D301D2">
        <w:rPr>
          <w:rFonts w:ascii="Book Antiqua" w:eastAsia="Book Antiqua" w:hAnsi="Book Antiqua" w:cs="Book Antiqua"/>
          <w:color w:val="000000"/>
        </w:rPr>
        <w:t>: 179-193 [PMID: 30654394 DOI: 10.1055/a-0822-0832]</w:t>
      </w:r>
    </w:p>
    <w:p w14:paraId="610FDD71" w14:textId="77777777" w:rsidR="00A77B3E" w:rsidRPr="00D301D2" w:rsidRDefault="00A77B3E" w:rsidP="00707BB1">
      <w:pPr>
        <w:spacing w:line="360" w:lineRule="auto"/>
        <w:jc w:val="both"/>
        <w:sectPr w:rsidR="00A77B3E" w:rsidRPr="00D301D2">
          <w:pgSz w:w="12240" w:h="15840"/>
          <w:pgMar w:top="1440" w:right="1440" w:bottom="1440" w:left="1440" w:header="720" w:footer="720" w:gutter="0"/>
          <w:cols w:space="720"/>
          <w:docGrid w:linePitch="360"/>
        </w:sectPr>
      </w:pPr>
    </w:p>
    <w:p w14:paraId="38AF33D5" w14:textId="77777777" w:rsidR="00A77B3E" w:rsidRPr="00D301D2" w:rsidRDefault="00FA6119" w:rsidP="00707BB1">
      <w:pPr>
        <w:spacing w:line="360" w:lineRule="auto"/>
        <w:jc w:val="both"/>
      </w:pPr>
      <w:r w:rsidRPr="00D301D2">
        <w:rPr>
          <w:rFonts w:ascii="Book Antiqua" w:eastAsia="Book Antiqua" w:hAnsi="Book Antiqua" w:cs="Book Antiqua"/>
          <w:b/>
          <w:color w:val="000000"/>
        </w:rPr>
        <w:lastRenderedPageBreak/>
        <w:t>Footnotes</w:t>
      </w:r>
    </w:p>
    <w:p w14:paraId="34644EEB" w14:textId="5C0D5B6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Conflict-of-interest statement: </w:t>
      </w:r>
      <w:r w:rsidR="00DA501F" w:rsidRPr="00D301D2">
        <w:rPr>
          <w:rFonts w:ascii="Book Antiqua" w:eastAsia="Book Antiqua" w:hAnsi="Book Antiqua" w:cs="Book Antiqua"/>
          <w:color w:val="000000"/>
          <w:shd w:val="clear" w:color="auto" w:fill="FFFFFF"/>
        </w:rPr>
        <w:t>The</w:t>
      </w:r>
      <w:r w:rsidRPr="00D301D2">
        <w:rPr>
          <w:rFonts w:ascii="Book Antiqua" w:eastAsia="Book Antiqua" w:hAnsi="Book Antiqua" w:cs="Book Antiqua"/>
          <w:color w:val="000000"/>
          <w:shd w:val="clear" w:color="auto" w:fill="FFFFFF"/>
        </w:rPr>
        <w:t xml:space="preserve"> authors declare that </w:t>
      </w:r>
      <w:r w:rsidR="003D32DD" w:rsidRPr="00D301D2">
        <w:rPr>
          <w:rFonts w:ascii="Book Antiqua" w:eastAsia="Book Antiqua" w:hAnsi="Book Antiqua" w:cs="Book Antiqua"/>
          <w:color w:val="000000"/>
          <w:shd w:val="clear" w:color="auto" w:fill="FFFFFF"/>
        </w:rPr>
        <w:t>they have</w:t>
      </w:r>
      <w:r w:rsidRPr="00D301D2">
        <w:rPr>
          <w:rFonts w:ascii="Book Antiqua" w:eastAsia="Book Antiqua" w:hAnsi="Book Antiqua" w:cs="Book Antiqua"/>
          <w:color w:val="000000"/>
          <w:shd w:val="clear" w:color="auto" w:fill="FFFFFF"/>
        </w:rPr>
        <w:t xml:space="preserve"> no </w:t>
      </w:r>
      <w:r w:rsidR="003D32DD" w:rsidRPr="00D301D2">
        <w:rPr>
          <w:rFonts w:ascii="Book Antiqua" w:eastAsia="Book Antiqua" w:hAnsi="Book Antiqua" w:cs="Book Antiqua"/>
          <w:color w:val="000000"/>
          <w:shd w:val="clear" w:color="auto" w:fill="FFFFFF"/>
        </w:rPr>
        <w:t xml:space="preserve">competing </w:t>
      </w:r>
      <w:r w:rsidRPr="00D301D2">
        <w:rPr>
          <w:rFonts w:ascii="Book Antiqua" w:eastAsia="Book Antiqua" w:hAnsi="Book Antiqua" w:cs="Book Antiqua"/>
          <w:color w:val="000000"/>
          <w:shd w:val="clear" w:color="auto" w:fill="FFFFFF"/>
        </w:rPr>
        <w:t>interest</w:t>
      </w:r>
      <w:r w:rsidR="003D32DD" w:rsidRPr="00D301D2">
        <w:rPr>
          <w:rFonts w:ascii="Book Antiqua" w:eastAsia="Book Antiqua" w:hAnsi="Book Antiqua" w:cs="Book Antiqua"/>
          <w:color w:val="000000"/>
          <w:shd w:val="clear" w:color="auto" w:fill="FFFFFF"/>
        </w:rPr>
        <w:t>s</w:t>
      </w:r>
      <w:r w:rsidRPr="00D301D2">
        <w:rPr>
          <w:rFonts w:ascii="Book Antiqua" w:eastAsia="Book Antiqua" w:hAnsi="Book Antiqua" w:cs="Book Antiqua"/>
          <w:color w:val="000000"/>
          <w:shd w:val="clear" w:color="auto" w:fill="FFFFFF"/>
        </w:rPr>
        <w:t>.</w:t>
      </w:r>
    </w:p>
    <w:p w14:paraId="07344D5D" w14:textId="77777777" w:rsidR="00A77B3E" w:rsidRPr="00D301D2" w:rsidRDefault="00A77B3E" w:rsidP="00707BB1">
      <w:pPr>
        <w:spacing w:line="360" w:lineRule="auto"/>
        <w:jc w:val="both"/>
      </w:pPr>
    </w:p>
    <w:p w14:paraId="7C88A0E7" w14:textId="77777777" w:rsidR="00A77B3E" w:rsidRPr="00D301D2" w:rsidRDefault="00FA6119" w:rsidP="00707BB1">
      <w:pPr>
        <w:spacing w:line="360" w:lineRule="auto"/>
        <w:jc w:val="both"/>
      </w:pPr>
      <w:r w:rsidRPr="00D301D2">
        <w:rPr>
          <w:rFonts w:ascii="Book Antiqua" w:eastAsia="Book Antiqua" w:hAnsi="Book Antiqua" w:cs="Book Antiqua"/>
          <w:b/>
          <w:bCs/>
          <w:color w:val="000000"/>
        </w:rPr>
        <w:t xml:space="preserve">Open-Access: </w:t>
      </w:r>
      <w:r w:rsidRPr="00D301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91BFFF" w14:textId="77777777" w:rsidR="00A77B3E" w:rsidRPr="00D301D2" w:rsidRDefault="00A77B3E" w:rsidP="00707BB1">
      <w:pPr>
        <w:spacing w:line="360" w:lineRule="auto"/>
        <w:jc w:val="both"/>
      </w:pPr>
    </w:p>
    <w:p w14:paraId="127F59B4" w14:textId="77777777" w:rsidR="00A77B3E" w:rsidRPr="00D301D2" w:rsidRDefault="00FA6119" w:rsidP="00707BB1">
      <w:pPr>
        <w:spacing w:line="360" w:lineRule="auto"/>
        <w:jc w:val="both"/>
        <w:rPr>
          <w:rFonts w:ascii="Book Antiqua" w:eastAsia="Book Antiqua" w:hAnsi="Book Antiqua" w:cs="Book Antiqua"/>
          <w:color w:val="000000"/>
        </w:rPr>
      </w:pPr>
      <w:r w:rsidRPr="00D301D2">
        <w:rPr>
          <w:rFonts w:ascii="Book Antiqua" w:eastAsia="Book Antiqua" w:hAnsi="Book Antiqua" w:cs="Book Antiqua"/>
          <w:b/>
          <w:color w:val="000000"/>
        </w:rPr>
        <w:t xml:space="preserve">Manuscript source: </w:t>
      </w:r>
      <w:r w:rsidRPr="00D301D2">
        <w:rPr>
          <w:rFonts w:ascii="Book Antiqua" w:eastAsia="Book Antiqua" w:hAnsi="Book Antiqua" w:cs="Book Antiqua"/>
          <w:color w:val="000000"/>
        </w:rPr>
        <w:t xml:space="preserve">Invited </w:t>
      </w:r>
      <w:r w:rsidR="00AB3776" w:rsidRPr="00D301D2">
        <w:rPr>
          <w:rFonts w:ascii="Book Antiqua" w:eastAsia="Book Antiqua" w:hAnsi="Book Antiqua" w:cs="Book Antiqua"/>
          <w:color w:val="000000"/>
        </w:rPr>
        <w:t>m</w:t>
      </w:r>
      <w:r w:rsidRPr="00D301D2">
        <w:rPr>
          <w:rFonts w:ascii="Book Antiqua" w:eastAsia="Book Antiqua" w:hAnsi="Book Antiqua" w:cs="Book Antiqua"/>
          <w:color w:val="000000"/>
        </w:rPr>
        <w:t>anuscript</w:t>
      </w:r>
    </w:p>
    <w:p w14:paraId="3AA10D7B" w14:textId="77777777" w:rsidR="00AB3776" w:rsidRPr="00D301D2" w:rsidRDefault="00AB3776" w:rsidP="00707BB1">
      <w:pPr>
        <w:spacing w:line="360" w:lineRule="auto"/>
        <w:jc w:val="both"/>
      </w:pPr>
    </w:p>
    <w:p w14:paraId="4F8EFF46"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Corresponding Author's Membership in Professional Societies: </w:t>
      </w:r>
      <w:r w:rsidRPr="00D301D2">
        <w:rPr>
          <w:rFonts w:ascii="Book Antiqua" w:eastAsia="Book Antiqua" w:hAnsi="Book Antiqua" w:cs="Book Antiqua"/>
          <w:color w:val="000000"/>
        </w:rPr>
        <w:t xml:space="preserve">International Hepato-Pancreato-Biliary </w:t>
      </w:r>
      <w:r w:rsidRPr="00D301D2">
        <w:rPr>
          <w:rFonts w:ascii="Book Antiqua" w:eastAsia="Book Antiqua" w:hAnsi="Book Antiqua" w:cs="Book Antiqua"/>
          <w:caps/>
          <w:color w:val="000000"/>
        </w:rPr>
        <w:t>a</w:t>
      </w:r>
      <w:r w:rsidRPr="00D301D2">
        <w:rPr>
          <w:rFonts w:ascii="Book Antiqua" w:eastAsia="Book Antiqua" w:hAnsi="Book Antiqua" w:cs="Book Antiqua"/>
          <w:color w:val="000000"/>
        </w:rPr>
        <w:t xml:space="preserve">ssociation, </w:t>
      </w:r>
      <w:r w:rsidR="00AB3776" w:rsidRPr="00D301D2">
        <w:rPr>
          <w:rFonts w:ascii="Book Antiqua" w:eastAsia="Book Antiqua" w:hAnsi="Book Antiqua" w:cs="Book Antiqua"/>
          <w:color w:val="000000"/>
        </w:rPr>
        <w:t xml:space="preserve">No. </w:t>
      </w:r>
      <w:r w:rsidRPr="00D301D2">
        <w:rPr>
          <w:rFonts w:ascii="Book Antiqua" w:eastAsia="Book Antiqua" w:hAnsi="Book Antiqua" w:cs="Book Antiqua"/>
          <w:color w:val="000000"/>
        </w:rPr>
        <w:t xml:space="preserve">XHNLZQFPWCQ; Indian Association of Surgical </w:t>
      </w:r>
      <w:r w:rsidRPr="00D301D2">
        <w:rPr>
          <w:rFonts w:ascii="Book Antiqua" w:eastAsia="Book Antiqua" w:hAnsi="Book Antiqua" w:cs="Book Antiqua"/>
          <w:caps/>
          <w:color w:val="000000"/>
        </w:rPr>
        <w:t>g</w:t>
      </w:r>
      <w:r w:rsidRPr="00D301D2">
        <w:rPr>
          <w:rFonts w:ascii="Book Antiqua" w:eastAsia="Book Antiqua" w:hAnsi="Book Antiqua" w:cs="Book Antiqua"/>
          <w:color w:val="000000"/>
        </w:rPr>
        <w:t xml:space="preserve">astroenterology, </w:t>
      </w:r>
      <w:r w:rsidR="00AB3776" w:rsidRPr="00D301D2">
        <w:rPr>
          <w:rFonts w:ascii="Book Antiqua" w:eastAsia="Book Antiqua" w:hAnsi="Book Antiqua" w:cs="Book Antiqua"/>
          <w:color w:val="000000"/>
        </w:rPr>
        <w:t xml:space="preserve">No. </w:t>
      </w:r>
      <w:r w:rsidRPr="00D301D2">
        <w:rPr>
          <w:rFonts w:ascii="Book Antiqua" w:eastAsia="Book Antiqua" w:hAnsi="Book Antiqua" w:cs="Book Antiqua"/>
          <w:color w:val="000000"/>
        </w:rPr>
        <w:t xml:space="preserve">K-65; IHPBA India, </w:t>
      </w:r>
      <w:r w:rsidR="00AB3776" w:rsidRPr="00D301D2">
        <w:rPr>
          <w:rFonts w:ascii="Book Antiqua" w:eastAsia="Book Antiqua" w:hAnsi="Book Antiqua" w:cs="Book Antiqua"/>
          <w:color w:val="000000"/>
        </w:rPr>
        <w:t xml:space="preserve">No. </w:t>
      </w:r>
      <w:r w:rsidRPr="00D301D2">
        <w:rPr>
          <w:rFonts w:ascii="Book Antiqua" w:eastAsia="Book Antiqua" w:hAnsi="Book Antiqua" w:cs="Book Antiqua"/>
          <w:color w:val="000000"/>
        </w:rPr>
        <w:t xml:space="preserve">563; </w:t>
      </w:r>
      <w:r w:rsidR="00BF56E4" w:rsidRPr="00D301D2">
        <w:rPr>
          <w:rFonts w:ascii="Book Antiqua" w:eastAsia="Book Antiqua" w:hAnsi="Book Antiqua" w:cs="Book Antiqua"/>
          <w:color w:val="000000"/>
        </w:rPr>
        <w:t xml:space="preserve">and </w:t>
      </w:r>
      <w:r w:rsidRPr="00D301D2">
        <w:rPr>
          <w:rFonts w:ascii="Book Antiqua" w:eastAsia="Book Antiqua" w:hAnsi="Book Antiqua" w:cs="Book Antiqua"/>
          <w:color w:val="000000"/>
        </w:rPr>
        <w:t xml:space="preserve">Asia-Pacific Hepato-Pancreato-Biliary Association, </w:t>
      </w:r>
      <w:r w:rsidR="00AB3776" w:rsidRPr="00D301D2">
        <w:rPr>
          <w:rFonts w:ascii="Book Antiqua" w:eastAsia="Book Antiqua" w:hAnsi="Book Antiqua" w:cs="Book Antiqua"/>
          <w:color w:val="000000"/>
        </w:rPr>
        <w:t xml:space="preserve">No. </w:t>
      </w:r>
      <w:r w:rsidRPr="00D301D2">
        <w:rPr>
          <w:rFonts w:ascii="Book Antiqua" w:eastAsia="Book Antiqua" w:hAnsi="Book Antiqua" w:cs="Book Antiqua"/>
          <w:color w:val="000000"/>
        </w:rPr>
        <w:t>XHNLZQFPWCQ.</w:t>
      </w:r>
    </w:p>
    <w:p w14:paraId="3BE4073B" w14:textId="77777777" w:rsidR="00A77B3E" w:rsidRPr="00D301D2" w:rsidRDefault="00A77B3E" w:rsidP="00707BB1">
      <w:pPr>
        <w:spacing w:line="360" w:lineRule="auto"/>
        <w:jc w:val="both"/>
      </w:pPr>
    </w:p>
    <w:p w14:paraId="35F6445E"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Peer-review started: </w:t>
      </w:r>
      <w:r w:rsidRPr="00D301D2">
        <w:rPr>
          <w:rFonts w:ascii="Book Antiqua" w:eastAsia="Book Antiqua" w:hAnsi="Book Antiqua" w:cs="Book Antiqua"/>
          <w:color w:val="000000"/>
        </w:rPr>
        <w:t>January 28, 2021</w:t>
      </w:r>
    </w:p>
    <w:p w14:paraId="43A98D22"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First decision: </w:t>
      </w:r>
      <w:r w:rsidRPr="00D301D2">
        <w:rPr>
          <w:rFonts w:ascii="Book Antiqua" w:eastAsia="Book Antiqua" w:hAnsi="Book Antiqua" w:cs="Book Antiqua"/>
          <w:color w:val="000000"/>
        </w:rPr>
        <w:t>May 2, 2021</w:t>
      </w:r>
    </w:p>
    <w:p w14:paraId="5A983A06" w14:textId="6CD7451E" w:rsidR="00A77B3E" w:rsidRPr="00D301D2" w:rsidRDefault="00FA6119" w:rsidP="00707BB1">
      <w:pPr>
        <w:spacing w:line="360" w:lineRule="auto"/>
        <w:jc w:val="both"/>
        <w:rPr>
          <w:lang w:eastAsia="zh-CN"/>
        </w:rPr>
      </w:pPr>
      <w:r w:rsidRPr="00D301D2">
        <w:rPr>
          <w:rFonts w:ascii="Book Antiqua" w:eastAsia="Book Antiqua" w:hAnsi="Book Antiqua" w:cs="Book Antiqua"/>
          <w:b/>
          <w:color w:val="000000"/>
        </w:rPr>
        <w:t>Article in press:</w:t>
      </w:r>
      <w:r w:rsidR="00A16F9A" w:rsidRPr="00D301D2">
        <w:rPr>
          <w:rFonts w:ascii="Book Antiqua" w:hAnsi="Book Antiqua" w:cs="Book Antiqua" w:hint="eastAsia"/>
          <w:b/>
          <w:color w:val="000000"/>
          <w:lang w:eastAsia="zh-CN"/>
        </w:rPr>
        <w:t xml:space="preserve"> </w:t>
      </w:r>
      <w:r w:rsidR="00A16F9A" w:rsidRPr="00D301D2">
        <w:rPr>
          <w:rFonts w:ascii="Book Antiqua" w:eastAsia="Book Antiqua" w:hAnsi="Book Antiqua" w:cs="Book Antiqua"/>
          <w:bCs/>
          <w:color w:val="000000"/>
        </w:rPr>
        <w:t>June 22, 2021</w:t>
      </w:r>
    </w:p>
    <w:p w14:paraId="1CF6EEDE" w14:textId="77777777" w:rsidR="00A77B3E" w:rsidRPr="00D301D2" w:rsidRDefault="00A77B3E" w:rsidP="00707BB1">
      <w:pPr>
        <w:spacing w:line="360" w:lineRule="auto"/>
        <w:jc w:val="both"/>
      </w:pPr>
    </w:p>
    <w:p w14:paraId="483689B3"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Specialty type: </w:t>
      </w:r>
      <w:r w:rsidRPr="00D301D2">
        <w:rPr>
          <w:rFonts w:ascii="Book Antiqua" w:eastAsia="Book Antiqua" w:hAnsi="Book Antiqua" w:cs="Book Antiqua"/>
          <w:color w:val="000000"/>
        </w:rPr>
        <w:t>Surgery</w:t>
      </w:r>
    </w:p>
    <w:p w14:paraId="6F4D63B4"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 xml:space="preserve">Country/Territory of origin: </w:t>
      </w:r>
      <w:r w:rsidRPr="00D301D2">
        <w:rPr>
          <w:rFonts w:ascii="Book Antiqua" w:eastAsia="Book Antiqua" w:hAnsi="Book Antiqua" w:cs="Book Antiqua"/>
          <w:color w:val="000000"/>
        </w:rPr>
        <w:t>India</w:t>
      </w:r>
    </w:p>
    <w:p w14:paraId="06F6DBC4" w14:textId="77777777" w:rsidR="00A77B3E" w:rsidRPr="00D301D2" w:rsidRDefault="00FA6119" w:rsidP="00707BB1">
      <w:pPr>
        <w:spacing w:line="360" w:lineRule="auto"/>
        <w:jc w:val="both"/>
      </w:pPr>
      <w:r w:rsidRPr="00D301D2">
        <w:rPr>
          <w:rFonts w:ascii="Book Antiqua" w:eastAsia="Book Antiqua" w:hAnsi="Book Antiqua" w:cs="Book Antiqua"/>
          <w:b/>
          <w:color w:val="000000"/>
        </w:rPr>
        <w:t>Peer-review report’s scientific quality classification</w:t>
      </w:r>
    </w:p>
    <w:p w14:paraId="4759ACEB" w14:textId="77777777" w:rsidR="00A77B3E" w:rsidRPr="00D301D2" w:rsidRDefault="00FA6119" w:rsidP="00707BB1">
      <w:pPr>
        <w:spacing w:line="360" w:lineRule="auto"/>
        <w:jc w:val="both"/>
      </w:pPr>
      <w:r w:rsidRPr="00D301D2">
        <w:rPr>
          <w:rFonts w:ascii="Book Antiqua" w:eastAsia="Book Antiqua" w:hAnsi="Book Antiqua" w:cs="Book Antiqua"/>
          <w:color w:val="000000"/>
        </w:rPr>
        <w:t>Grade A (Excellent): 0</w:t>
      </w:r>
    </w:p>
    <w:p w14:paraId="564B8E7C" w14:textId="77777777" w:rsidR="00A77B3E" w:rsidRPr="00D301D2" w:rsidRDefault="00FA6119" w:rsidP="00707BB1">
      <w:pPr>
        <w:spacing w:line="360" w:lineRule="auto"/>
        <w:jc w:val="both"/>
      </w:pPr>
      <w:r w:rsidRPr="00D301D2">
        <w:rPr>
          <w:rFonts w:ascii="Book Antiqua" w:eastAsia="Book Antiqua" w:hAnsi="Book Antiqua" w:cs="Book Antiqua"/>
          <w:color w:val="000000"/>
        </w:rPr>
        <w:t>Grade B (Very good): B</w:t>
      </w:r>
    </w:p>
    <w:p w14:paraId="2BA60018" w14:textId="77777777" w:rsidR="00A77B3E" w:rsidRPr="00D301D2" w:rsidRDefault="00FA6119" w:rsidP="00707BB1">
      <w:pPr>
        <w:spacing w:line="360" w:lineRule="auto"/>
        <w:jc w:val="both"/>
      </w:pPr>
      <w:r w:rsidRPr="00D301D2">
        <w:rPr>
          <w:rFonts w:ascii="Book Antiqua" w:eastAsia="Book Antiqua" w:hAnsi="Book Antiqua" w:cs="Book Antiqua"/>
          <w:color w:val="000000"/>
        </w:rPr>
        <w:t>Grade C (Good): 0</w:t>
      </w:r>
    </w:p>
    <w:p w14:paraId="1A5E526B" w14:textId="77777777" w:rsidR="00A77B3E" w:rsidRPr="00D301D2" w:rsidRDefault="00FA6119" w:rsidP="00707BB1">
      <w:pPr>
        <w:spacing w:line="360" w:lineRule="auto"/>
        <w:jc w:val="both"/>
      </w:pPr>
      <w:r w:rsidRPr="00D301D2">
        <w:rPr>
          <w:rFonts w:ascii="Book Antiqua" w:eastAsia="Book Antiqua" w:hAnsi="Book Antiqua" w:cs="Book Antiqua"/>
          <w:color w:val="000000"/>
        </w:rPr>
        <w:lastRenderedPageBreak/>
        <w:t>Grade D (Fair): 0</w:t>
      </w:r>
    </w:p>
    <w:p w14:paraId="2F8C811A" w14:textId="77777777" w:rsidR="00A77B3E" w:rsidRPr="00D301D2" w:rsidRDefault="00FA6119" w:rsidP="00707BB1">
      <w:pPr>
        <w:spacing w:line="360" w:lineRule="auto"/>
        <w:jc w:val="both"/>
      </w:pPr>
      <w:r w:rsidRPr="00D301D2">
        <w:rPr>
          <w:rFonts w:ascii="Book Antiqua" w:eastAsia="Book Antiqua" w:hAnsi="Book Antiqua" w:cs="Book Antiqua"/>
          <w:color w:val="000000"/>
        </w:rPr>
        <w:t>Grade E (Poor): 0</w:t>
      </w:r>
    </w:p>
    <w:p w14:paraId="3C419F0F" w14:textId="77777777" w:rsidR="00A77B3E" w:rsidRPr="00D301D2" w:rsidRDefault="00A77B3E" w:rsidP="00707BB1">
      <w:pPr>
        <w:spacing w:line="360" w:lineRule="auto"/>
        <w:jc w:val="both"/>
      </w:pPr>
    </w:p>
    <w:p w14:paraId="3C7FC968" w14:textId="63DFAC0B" w:rsidR="00A77B3E" w:rsidRPr="00D301D2" w:rsidRDefault="00FA6119" w:rsidP="00707BB1">
      <w:pPr>
        <w:spacing w:line="360" w:lineRule="auto"/>
        <w:jc w:val="both"/>
        <w:rPr>
          <w:rFonts w:ascii="Book Antiqua" w:hAnsi="Book Antiqua" w:cs="Book Antiqua"/>
          <w:color w:val="000000"/>
          <w:lang w:eastAsia="zh-CN"/>
        </w:rPr>
      </w:pPr>
      <w:r w:rsidRPr="00D301D2">
        <w:rPr>
          <w:rFonts w:ascii="Book Antiqua" w:eastAsia="Book Antiqua" w:hAnsi="Book Antiqua" w:cs="Book Antiqua"/>
          <w:b/>
          <w:color w:val="000000"/>
        </w:rPr>
        <w:t xml:space="preserve">P-Reviewer: </w:t>
      </w:r>
      <w:r w:rsidRPr="00D301D2">
        <w:rPr>
          <w:rFonts w:ascii="Book Antiqua" w:eastAsia="Book Antiqua" w:hAnsi="Book Antiqua" w:cs="Book Antiqua"/>
          <w:color w:val="000000"/>
        </w:rPr>
        <w:t>Egorov V</w:t>
      </w:r>
      <w:r w:rsidRPr="00D301D2">
        <w:rPr>
          <w:rFonts w:ascii="Book Antiqua" w:eastAsia="Book Antiqua" w:hAnsi="Book Antiqua" w:cs="Book Antiqua"/>
          <w:b/>
          <w:color w:val="000000"/>
        </w:rPr>
        <w:t xml:space="preserve"> S-Editor: </w:t>
      </w:r>
      <w:r w:rsidRPr="00D301D2">
        <w:rPr>
          <w:rFonts w:ascii="Book Antiqua" w:eastAsia="Book Antiqua" w:hAnsi="Book Antiqua" w:cs="Book Antiqua"/>
          <w:color w:val="000000"/>
        </w:rPr>
        <w:t>Ma YJ</w:t>
      </w:r>
      <w:r w:rsidRPr="00D301D2">
        <w:rPr>
          <w:rFonts w:ascii="Book Antiqua" w:eastAsia="Book Antiqua" w:hAnsi="Book Antiqua" w:cs="Book Antiqua"/>
          <w:b/>
          <w:color w:val="000000"/>
        </w:rPr>
        <w:t xml:space="preserve"> L-Editor:</w:t>
      </w:r>
      <w:r w:rsidR="00827569" w:rsidRPr="00D301D2">
        <w:rPr>
          <w:rFonts w:ascii="Book Antiqua" w:eastAsia="Book Antiqua" w:hAnsi="Book Antiqua" w:cs="Book Antiqua"/>
          <w:b/>
          <w:color w:val="000000"/>
        </w:rPr>
        <w:t xml:space="preserve"> </w:t>
      </w:r>
      <w:r w:rsidR="00827569" w:rsidRPr="00D301D2">
        <w:rPr>
          <w:rFonts w:ascii="Book Antiqua" w:eastAsia="Book Antiqua" w:hAnsi="Book Antiqua" w:cs="Book Antiqua"/>
          <w:bCs/>
          <w:color w:val="000000"/>
        </w:rPr>
        <w:t>Filipodia</w:t>
      </w:r>
      <w:r w:rsidRPr="00D301D2">
        <w:rPr>
          <w:rFonts w:ascii="Book Antiqua" w:eastAsia="Book Antiqua" w:hAnsi="Book Antiqua" w:cs="Book Antiqua"/>
          <w:b/>
          <w:color w:val="000000"/>
        </w:rPr>
        <w:t xml:space="preserve"> P-Editor:</w:t>
      </w:r>
      <w:r w:rsidR="00A16F9A" w:rsidRPr="00D301D2">
        <w:rPr>
          <w:rFonts w:ascii="Book Antiqua" w:hAnsi="Book Antiqua" w:cs="Book Antiqua" w:hint="eastAsia"/>
          <w:b/>
          <w:color w:val="000000"/>
          <w:lang w:eastAsia="zh-CN"/>
        </w:rPr>
        <w:t xml:space="preserve"> </w:t>
      </w:r>
      <w:r w:rsidR="00A16F9A" w:rsidRPr="00D301D2">
        <w:rPr>
          <w:rFonts w:ascii="Book Antiqua" w:hAnsi="Book Antiqua" w:cs="Book Antiqua"/>
          <w:color w:val="000000"/>
          <w:lang w:eastAsia="zh-CN"/>
        </w:rPr>
        <w:t>Xing YX</w:t>
      </w:r>
    </w:p>
    <w:p w14:paraId="0D5E7526" w14:textId="77777777" w:rsidR="00644044" w:rsidRPr="00D301D2" w:rsidRDefault="00644044" w:rsidP="00707BB1">
      <w:pPr>
        <w:spacing w:line="360" w:lineRule="auto"/>
        <w:jc w:val="both"/>
        <w:sectPr w:rsidR="00644044" w:rsidRPr="00D301D2">
          <w:pgSz w:w="12240" w:h="15840"/>
          <w:pgMar w:top="1440" w:right="1440" w:bottom="1440" w:left="1440" w:header="720" w:footer="720" w:gutter="0"/>
          <w:cols w:space="720"/>
          <w:docGrid w:linePitch="360"/>
        </w:sectPr>
      </w:pPr>
    </w:p>
    <w:p w14:paraId="7BC0E886" w14:textId="77777777" w:rsidR="00A77B3E" w:rsidRPr="00D301D2" w:rsidRDefault="00FA6119" w:rsidP="00707BB1">
      <w:pPr>
        <w:spacing w:line="360" w:lineRule="auto"/>
        <w:jc w:val="both"/>
        <w:rPr>
          <w:rFonts w:ascii="Book Antiqua" w:hAnsi="Book Antiqua" w:cs="Book Antiqua"/>
          <w:b/>
          <w:color w:val="000000"/>
          <w:lang w:eastAsia="zh-CN"/>
        </w:rPr>
      </w:pPr>
      <w:r w:rsidRPr="00D301D2">
        <w:rPr>
          <w:rFonts w:ascii="Book Antiqua" w:eastAsia="Book Antiqua" w:hAnsi="Book Antiqua" w:cs="Book Antiqua"/>
          <w:b/>
          <w:color w:val="000000"/>
        </w:rPr>
        <w:lastRenderedPageBreak/>
        <w:t>Figure Legends</w:t>
      </w:r>
    </w:p>
    <w:p w14:paraId="32A565F3" w14:textId="77777777" w:rsidR="004B3E7A" w:rsidRPr="00D301D2" w:rsidRDefault="004B3E7A" w:rsidP="00707BB1">
      <w:pPr>
        <w:spacing w:line="360" w:lineRule="auto"/>
        <w:jc w:val="both"/>
        <w:rPr>
          <w:lang w:eastAsia="zh-CN"/>
        </w:rPr>
      </w:pPr>
      <w:r w:rsidRPr="00D301D2">
        <w:rPr>
          <w:noProof/>
          <w:lang w:eastAsia="zh-CN"/>
        </w:rPr>
        <w:drawing>
          <wp:inline distT="0" distB="0" distL="0" distR="0" wp14:anchorId="17F2A0D9" wp14:editId="52116319">
            <wp:extent cx="5944249" cy="50490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6470" cy="5059458"/>
                    </a:xfrm>
                    <a:prstGeom prst="rect">
                      <a:avLst/>
                    </a:prstGeom>
                  </pic:spPr>
                </pic:pic>
              </a:graphicData>
            </a:graphic>
          </wp:inline>
        </w:drawing>
      </w:r>
    </w:p>
    <w:p w14:paraId="05236118" w14:textId="07022968" w:rsidR="004B3E7A" w:rsidRPr="00D301D2" w:rsidRDefault="00FA6119" w:rsidP="00707BB1">
      <w:pPr>
        <w:spacing w:line="360" w:lineRule="auto"/>
        <w:jc w:val="both"/>
        <w:rPr>
          <w:lang w:eastAsia="zh-CN"/>
        </w:rPr>
      </w:pPr>
      <w:r w:rsidRPr="00D301D2">
        <w:rPr>
          <w:rFonts w:ascii="Book Antiqua" w:eastAsia="Book Antiqua" w:hAnsi="Book Antiqua" w:cs="Book Antiqua"/>
          <w:b/>
          <w:bCs/>
          <w:color w:val="000000"/>
        </w:rPr>
        <w:t>Figure 1 Pathogenesis of chronic pancreatitis and chronic pancreatitis</w:t>
      </w:r>
      <w:r w:rsidR="00406214" w:rsidRPr="00D301D2">
        <w:rPr>
          <w:rFonts w:ascii="Book Antiqua" w:eastAsia="Book Antiqua" w:hAnsi="Book Antiqua" w:cs="Book Antiqua"/>
          <w:b/>
          <w:bCs/>
          <w:color w:val="000000"/>
        </w:rPr>
        <w:t>-</w:t>
      </w:r>
      <w:r w:rsidRPr="00D301D2">
        <w:rPr>
          <w:rFonts w:ascii="Book Antiqua" w:eastAsia="Book Antiqua" w:hAnsi="Book Antiqua" w:cs="Book Antiqua"/>
          <w:b/>
          <w:bCs/>
          <w:color w:val="000000"/>
        </w:rPr>
        <w:t>related pancreatic cancer.</w:t>
      </w:r>
      <w:r w:rsidR="005A4C5C" w:rsidRPr="00D301D2">
        <w:rPr>
          <w:rFonts w:ascii="Book Antiqua" w:hAnsi="Book Antiqua" w:cs="Book Antiqua"/>
          <w:bCs/>
          <w:i/>
          <w:color w:val="000000"/>
          <w:lang w:eastAsia="zh-CN"/>
        </w:rPr>
        <w:t xml:space="preserve"> </w:t>
      </w:r>
      <w:r w:rsidR="00014189" w:rsidRPr="00D301D2">
        <w:rPr>
          <w:rFonts w:ascii="Book Antiqua" w:hAnsi="Book Antiqua" w:cs="Book Antiqua"/>
          <w:bCs/>
          <w:i/>
          <w:color w:val="000000"/>
          <w:lang w:eastAsia="zh-CN"/>
        </w:rPr>
        <w:t>CASC</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caps/>
          <w:color w:val="000000"/>
          <w:lang w:eastAsia="zh-CN"/>
        </w:rPr>
        <w:t>c</w:t>
      </w:r>
      <w:r w:rsidR="00014189" w:rsidRPr="00D301D2">
        <w:rPr>
          <w:rFonts w:ascii="Book Antiqua" w:hAnsi="Book Antiqua" w:cs="Book Antiqua"/>
          <w:bCs/>
          <w:color w:val="000000"/>
          <w:lang w:eastAsia="zh-CN"/>
        </w:rPr>
        <w:t>alcium-sensing receptor gene</w:t>
      </w:r>
      <w:r w:rsidR="005A4C5C" w:rsidRPr="00D301D2">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i/>
          <w:color w:val="000000"/>
          <w:lang w:eastAsia="zh-CN"/>
        </w:rPr>
        <w:t>CFTR</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caps/>
          <w:color w:val="000000"/>
          <w:lang w:eastAsia="zh-CN"/>
        </w:rPr>
        <w:t>c</w:t>
      </w:r>
      <w:r w:rsidR="00014189" w:rsidRPr="00D301D2">
        <w:rPr>
          <w:rFonts w:ascii="Book Antiqua" w:hAnsi="Book Antiqua" w:cs="Book Antiqua"/>
          <w:bCs/>
          <w:color w:val="000000"/>
          <w:lang w:eastAsia="zh-CN"/>
        </w:rPr>
        <w:t>ystic fibrosis transmembrane conductance regulator gene</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CP: </w:t>
      </w:r>
      <w:r w:rsidR="00014189" w:rsidRPr="00D301D2">
        <w:rPr>
          <w:rFonts w:ascii="Book Antiqua" w:hAnsi="Book Antiqua" w:cs="Book Antiqua"/>
          <w:bCs/>
          <w:caps/>
          <w:color w:val="000000"/>
          <w:lang w:eastAsia="zh-CN"/>
        </w:rPr>
        <w:t>c</w:t>
      </w:r>
      <w:r w:rsidR="00014189" w:rsidRPr="00D301D2">
        <w:rPr>
          <w:rFonts w:ascii="Book Antiqua" w:hAnsi="Book Antiqua" w:cs="Book Antiqua"/>
          <w:bCs/>
          <w:color w:val="000000"/>
          <w:lang w:eastAsia="zh-CN"/>
        </w:rPr>
        <w:t>hronic pancreatitis</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i/>
          <w:color w:val="000000"/>
          <w:lang w:eastAsia="zh-CN"/>
        </w:rPr>
        <w:t>CTR</w:t>
      </w:r>
      <w:r w:rsidR="00014189" w:rsidRPr="00D301D2">
        <w:rPr>
          <w:rFonts w:ascii="Book Antiqua" w:hAnsi="Book Antiqua" w:cs="Book Antiqua"/>
          <w:bCs/>
          <w:color w:val="000000"/>
          <w:lang w:eastAsia="zh-CN"/>
        </w:rPr>
        <w:t>: Chymotrypsin C gene</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i/>
          <w:color w:val="000000"/>
          <w:lang w:eastAsia="zh-CN"/>
        </w:rPr>
        <w:t>PRSS1</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caps/>
          <w:color w:val="000000"/>
          <w:lang w:eastAsia="zh-CN"/>
        </w:rPr>
        <w:t>p</w:t>
      </w:r>
      <w:r w:rsidR="00014189" w:rsidRPr="00D301D2">
        <w:rPr>
          <w:rFonts w:ascii="Book Antiqua" w:hAnsi="Book Antiqua" w:cs="Book Antiqua"/>
          <w:bCs/>
          <w:color w:val="000000"/>
          <w:lang w:eastAsia="zh-CN"/>
        </w:rPr>
        <w:t>rotease serine 1 gene</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w:t>
      </w:r>
      <w:r w:rsidR="00014189" w:rsidRPr="00D301D2">
        <w:rPr>
          <w:rFonts w:ascii="Book Antiqua" w:hAnsi="Book Antiqua" w:cs="Book Antiqua"/>
          <w:bCs/>
          <w:i/>
          <w:color w:val="000000"/>
          <w:lang w:eastAsia="zh-CN"/>
        </w:rPr>
        <w:t>SPINK 1</w:t>
      </w:r>
      <w:r w:rsidR="00014189" w:rsidRPr="00D301D2">
        <w:rPr>
          <w:rFonts w:ascii="Book Antiqua" w:hAnsi="Book Antiqua" w:cs="Book Antiqua"/>
          <w:bCs/>
          <w:color w:val="000000"/>
          <w:lang w:eastAsia="zh-CN"/>
        </w:rPr>
        <w:t>: Serine peptidase inhibitor Kazal type 1 gene.</w:t>
      </w:r>
      <w:r w:rsidR="004B3E7A" w:rsidRPr="00D301D2">
        <w:rPr>
          <w:lang w:eastAsia="zh-CN"/>
        </w:rPr>
        <w:br w:type="page"/>
      </w:r>
      <w:commentRangeStart w:id="0"/>
      <w:r w:rsidR="004B3E7A" w:rsidRPr="00D301D2">
        <w:rPr>
          <w:noProof/>
          <w:lang w:eastAsia="zh-CN"/>
        </w:rPr>
        <w:lastRenderedPageBreak/>
        <w:drawing>
          <wp:inline distT="0" distB="0" distL="0" distR="0" wp14:anchorId="00138DC1" wp14:editId="0931C629">
            <wp:extent cx="5855634" cy="43334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4833" cy="4340269"/>
                    </a:xfrm>
                    <a:prstGeom prst="rect">
                      <a:avLst/>
                    </a:prstGeom>
                  </pic:spPr>
                </pic:pic>
              </a:graphicData>
            </a:graphic>
          </wp:inline>
        </w:drawing>
      </w:r>
      <w:commentRangeEnd w:id="0"/>
      <w:r w:rsidR="009554E4" w:rsidRPr="00D301D2">
        <w:rPr>
          <w:rStyle w:val="a7"/>
        </w:rPr>
        <w:commentReference w:id="0"/>
      </w:r>
    </w:p>
    <w:p w14:paraId="60F9DCDA" w14:textId="092E3537" w:rsidR="004B3E7A" w:rsidRPr="00D301D2" w:rsidRDefault="00FA6119" w:rsidP="00707BB1">
      <w:pPr>
        <w:spacing w:line="360" w:lineRule="auto"/>
        <w:jc w:val="both"/>
        <w:rPr>
          <w:lang w:eastAsia="zh-CN"/>
        </w:rPr>
      </w:pPr>
      <w:r w:rsidRPr="00D301D2">
        <w:rPr>
          <w:rFonts w:ascii="Book Antiqua" w:eastAsia="Book Antiqua" w:hAnsi="Book Antiqua" w:cs="Book Antiqua"/>
          <w:b/>
          <w:bCs/>
          <w:color w:val="000000"/>
        </w:rPr>
        <w:t>Figure 2 Mechanisms linking chronic pancreatitis and pancreatic cancer.</w:t>
      </w:r>
      <w:r w:rsidR="005A4C5C" w:rsidRPr="00D301D2">
        <w:rPr>
          <w:rFonts w:ascii="Book Antiqua" w:eastAsia="Book Antiqua" w:hAnsi="Book Antiqua" w:cs="Book Antiqua"/>
          <w:bCs/>
          <w:color w:val="000000"/>
        </w:rPr>
        <w:t xml:space="preserve"> </w:t>
      </w:r>
      <w:r w:rsidR="00014189" w:rsidRPr="00D301D2">
        <w:rPr>
          <w:rFonts w:ascii="Book Antiqua" w:eastAsia="Book Antiqua" w:hAnsi="Book Antiqua" w:cs="Book Antiqua"/>
          <w:bCs/>
          <w:color w:val="000000"/>
        </w:rPr>
        <w:t>COX-2</w:t>
      </w:r>
      <w:r w:rsidR="00014189" w:rsidRPr="00D301D2">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Cyclooxygenase-2</w:t>
      </w:r>
      <w:r w:rsidR="00014189" w:rsidRPr="00D301D2" w:rsidDel="00014189">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FGF</w:t>
      </w:r>
      <w:r w:rsidR="00014189" w:rsidRPr="00D301D2">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Fibroblast growth factor</w:t>
      </w:r>
      <w:r w:rsidR="00014189" w:rsidRPr="00D301D2" w:rsidDel="00014189">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IL</w:t>
      </w:r>
      <w:r w:rsidR="00014189" w:rsidRPr="00D301D2">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Interleukin</w:t>
      </w:r>
      <w:r w:rsidR="00014189" w:rsidRPr="00D301D2">
        <w:rPr>
          <w:rFonts w:ascii="Book Antiqua" w:hAnsi="Book Antiqua" w:cs="Book Antiqua"/>
          <w:bCs/>
          <w:color w:val="000000"/>
          <w:lang w:eastAsia="zh-CN"/>
        </w:rPr>
        <w:t>.</w:t>
      </w:r>
      <w:r w:rsidR="00014189" w:rsidRPr="00D301D2">
        <w:rPr>
          <w:rFonts w:ascii="Book Antiqua" w:eastAsia="Book Antiqua" w:hAnsi="Book Antiqua" w:cs="Book Antiqua"/>
          <w:b/>
          <w:bCs/>
          <w:color w:val="000000"/>
        </w:rPr>
        <w:t xml:space="preserve"> </w:t>
      </w:r>
      <w:r w:rsidR="00014189" w:rsidRPr="00D301D2">
        <w:rPr>
          <w:rFonts w:ascii="Book Antiqua" w:eastAsia="Book Antiqua" w:hAnsi="Book Antiqua" w:cs="Book Antiqua"/>
          <w:bCs/>
          <w:color w:val="000000"/>
        </w:rPr>
        <w:t>TGF-β1</w:t>
      </w:r>
      <w:r w:rsidR="00014189" w:rsidRPr="00D301D2">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Transforming growth factor β1</w:t>
      </w:r>
      <w:r w:rsidR="00014189" w:rsidRPr="00D301D2" w:rsidDel="00014189">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TNF</w:t>
      </w:r>
      <w:r w:rsidR="00014189" w:rsidRPr="00D301D2">
        <w:rPr>
          <w:rFonts w:ascii="Book Antiqua" w:hAnsi="Book Antiqua" w:cs="Book Antiqua"/>
          <w:bCs/>
          <w:color w:val="000000"/>
          <w:lang w:eastAsia="zh-CN"/>
        </w:rPr>
        <w:t>:</w:t>
      </w:r>
      <w:r w:rsidR="00014189" w:rsidRPr="00D301D2">
        <w:rPr>
          <w:rFonts w:ascii="Book Antiqua" w:eastAsia="Book Antiqua" w:hAnsi="Book Antiqua" w:cs="Book Antiqua"/>
          <w:bCs/>
          <w:color w:val="000000"/>
        </w:rPr>
        <w:t xml:space="preserve"> Tumor necrosis factor</w:t>
      </w:r>
      <w:r w:rsidR="00014189" w:rsidRPr="00D301D2">
        <w:rPr>
          <w:rFonts w:ascii="Book Antiqua" w:hAnsi="Book Antiqua" w:cs="Book Antiqua"/>
          <w:bCs/>
          <w:color w:val="000000"/>
          <w:lang w:eastAsia="zh-CN"/>
        </w:rPr>
        <w:t>.</w:t>
      </w:r>
      <w:r w:rsidR="004B3E7A" w:rsidRPr="00D301D2">
        <w:rPr>
          <w:lang w:eastAsia="zh-CN"/>
        </w:rPr>
        <w:br w:type="page"/>
      </w:r>
      <w:r w:rsidR="004B3E7A" w:rsidRPr="00D301D2">
        <w:rPr>
          <w:noProof/>
          <w:lang w:eastAsia="zh-CN"/>
        </w:rPr>
        <w:lastRenderedPageBreak/>
        <w:drawing>
          <wp:inline distT="0" distB="0" distL="0" distR="0" wp14:anchorId="558BCA58" wp14:editId="6EDE62FC">
            <wp:extent cx="5486400" cy="3143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143250"/>
                    </a:xfrm>
                    <a:prstGeom prst="rect">
                      <a:avLst/>
                    </a:prstGeom>
                  </pic:spPr>
                </pic:pic>
              </a:graphicData>
            </a:graphic>
          </wp:inline>
        </w:drawing>
      </w:r>
    </w:p>
    <w:p w14:paraId="6986BF5A" w14:textId="77777777" w:rsidR="00DE67C9" w:rsidRPr="00D301D2" w:rsidRDefault="00FA6119" w:rsidP="00A363BA">
      <w:pPr>
        <w:tabs>
          <w:tab w:val="left" w:pos="8431"/>
        </w:tabs>
        <w:spacing w:line="360" w:lineRule="auto"/>
        <w:jc w:val="both"/>
        <w:rPr>
          <w:rFonts w:ascii="Book Antiqua" w:hAnsi="Book Antiqua" w:cs="Book Antiqua"/>
          <w:bCs/>
          <w:color w:val="000000"/>
          <w:lang w:eastAsia="zh-CN"/>
        </w:rPr>
      </w:pPr>
      <w:r w:rsidRPr="00D301D2">
        <w:rPr>
          <w:rFonts w:ascii="Book Antiqua" w:eastAsia="Book Antiqua" w:hAnsi="Book Antiqua" w:cs="Book Antiqua"/>
          <w:b/>
          <w:bCs/>
          <w:color w:val="000000"/>
        </w:rPr>
        <w:t>Figure 3 Proposed risk stratification of chronic pancreatitis patients.</w:t>
      </w:r>
      <w:r w:rsidR="005A4C5C" w:rsidRPr="00D301D2">
        <w:rPr>
          <w:rFonts w:ascii="Book Antiqua" w:hAnsi="Book Antiqua" w:cs="Book Antiqua"/>
          <w:bCs/>
          <w:color w:val="000000"/>
          <w:lang w:eastAsia="zh-CN"/>
        </w:rPr>
        <w:t xml:space="preserve"> </w:t>
      </w:r>
      <w:r w:rsidR="00014189" w:rsidRPr="00D301D2">
        <w:rPr>
          <w:rFonts w:ascii="Book Antiqua" w:hAnsi="Book Antiqua" w:cs="Book Antiqua"/>
          <w:bCs/>
          <w:color w:val="000000"/>
          <w:lang w:eastAsia="zh-CN"/>
        </w:rPr>
        <w:t>CFTR: Cystic fibrosis transmembrane conductance regulator</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CLDN2: </w:t>
      </w:r>
      <w:r w:rsidR="00014189" w:rsidRPr="00D301D2">
        <w:rPr>
          <w:rFonts w:ascii="Book Antiqua" w:hAnsi="Book Antiqua" w:cs="Book Antiqua"/>
          <w:bCs/>
          <w:caps/>
          <w:color w:val="000000"/>
          <w:lang w:eastAsia="zh-CN"/>
        </w:rPr>
        <w:t>t</w:t>
      </w:r>
      <w:r w:rsidR="00014189" w:rsidRPr="00D301D2">
        <w:rPr>
          <w:rFonts w:ascii="Book Antiqua" w:hAnsi="Book Antiqua" w:cs="Book Antiqua"/>
          <w:bCs/>
          <w:color w:val="000000"/>
          <w:lang w:eastAsia="zh-CN"/>
        </w:rPr>
        <w:t>ight</w:t>
      </w:r>
      <w:r w:rsidR="00D46DDB" w:rsidRPr="00D301D2">
        <w:rPr>
          <w:rFonts w:ascii="Book Antiqua" w:hAnsi="Book Antiqua" w:cs="Book Antiqua"/>
          <w:bCs/>
          <w:color w:val="000000"/>
          <w:lang w:eastAsia="zh-CN"/>
        </w:rPr>
        <w:t>-junction</w:t>
      </w:r>
      <w:r w:rsidR="00014189" w:rsidRPr="00D301D2">
        <w:rPr>
          <w:rFonts w:ascii="Book Antiqua" w:hAnsi="Book Antiqua" w:cs="Book Antiqua"/>
          <w:bCs/>
          <w:color w:val="000000"/>
          <w:lang w:eastAsia="zh-CN"/>
        </w:rPr>
        <w:t xml:space="preserve"> protein claudin-2</w:t>
      </w:r>
      <w:r w:rsidR="005A4C5C" w:rsidRPr="00D301D2">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CTRC: Chymotrypsin C</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
          <w:bCs/>
          <w:color w:val="000000"/>
          <w:lang w:eastAsia="zh-CN"/>
        </w:rPr>
        <w:t xml:space="preserve"> </w:t>
      </w:r>
      <w:r w:rsidR="00014189" w:rsidRPr="00D301D2">
        <w:rPr>
          <w:rFonts w:ascii="Book Antiqua" w:hAnsi="Book Antiqua" w:cs="Book Antiqua"/>
          <w:bCs/>
          <w:color w:val="000000"/>
          <w:lang w:eastAsia="zh-CN"/>
        </w:rPr>
        <w:t>PRSS 1: Protease serine 1</w:t>
      </w:r>
      <w:r w:rsidR="00014189" w:rsidRPr="00D301D2" w:rsidDel="00014189">
        <w:rPr>
          <w:rFonts w:ascii="Book Antiqua" w:hAnsi="Book Antiqua" w:cs="Book Antiqua"/>
          <w:bCs/>
          <w:color w:val="000000"/>
          <w:lang w:eastAsia="zh-CN"/>
        </w:rPr>
        <w:t>;</w:t>
      </w:r>
      <w:r w:rsidR="00014189" w:rsidRPr="00D301D2">
        <w:rPr>
          <w:rFonts w:ascii="Book Antiqua" w:hAnsi="Book Antiqua" w:cs="Book Antiqua"/>
          <w:bCs/>
          <w:color w:val="000000"/>
          <w:lang w:eastAsia="zh-CN"/>
        </w:rPr>
        <w:t xml:space="preserve"> SPINK 1: Serine peptidase inhibitor Kazal type 1</w:t>
      </w:r>
      <w:r w:rsidR="00F44A4F" w:rsidRPr="00D301D2">
        <w:rPr>
          <w:rFonts w:ascii="Book Antiqua" w:hAnsi="Book Antiqua" w:cs="Book Antiqua"/>
          <w:bCs/>
          <w:color w:val="000000"/>
          <w:lang w:eastAsia="zh-CN"/>
        </w:rPr>
        <w:t>.</w:t>
      </w:r>
      <w:r w:rsidR="00E7713C" w:rsidRPr="00D301D2">
        <w:rPr>
          <w:rFonts w:ascii="Book Antiqua" w:hAnsi="Book Antiqua" w:cs="Book Antiqua"/>
          <w:bCs/>
          <w:color w:val="000000"/>
          <w:lang w:eastAsia="zh-CN"/>
        </w:rPr>
        <w:br w:type="page"/>
      </w:r>
    </w:p>
    <w:p w14:paraId="37841D8F" w14:textId="77777777" w:rsidR="00DE67C9" w:rsidRPr="00D301D2" w:rsidRDefault="00DE67C9" w:rsidP="00A363BA">
      <w:pPr>
        <w:tabs>
          <w:tab w:val="left" w:pos="8431"/>
        </w:tabs>
        <w:spacing w:line="360" w:lineRule="auto"/>
        <w:jc w:val="both"/>
        <w:rPr>
          <w:rFonts w:ascii="Book Antiqua" w:hAnsi="Book Antiqua" w:cs="Book Antiqua"/>
          <w:bCs/>
          <w:color w:val="000000"/>
          <w:lang w:eastAsia="zh-CN"/>
        </w:rPr>
      </w:pPr>
    </w:p>
    <w:p w14:paraId="626EB91C" w14:textId="77777777" w:rsidR="00DE67C9" w:rsidRPr="00D301D2" w:rsidRDefault="00DE67C9" w:rsidP="00A363BA">
      <w:pPr>
        <w:tabs>
          <w:tab w:val="left" w:pos="8431"/>
        </w:tabs>
        <w:spacing w:line="360" w:lineRule="auto"/>
        <w:jc w:val="both"/>
        <w:rPr>
          <w:rFonts w:ascii="Book Antiqua" w:hAnsi="Book Antiqua" w:cs="Book Antiqua"/>
          <w:bCs/>
          <w:color w:val="000000"/>
          <w:lang w:eastAsia="zh-CN"/>
        </w:rPr>
      </w:pPr>
    </w:p>
    <w:p w14:paraId="7FA98D00" w14:textId="4CC04FEC" w:rsidR="00E7713C" w:rsidRPr="00D301D2" w:rsidRDefault="00707BB1" w:rsidP="00A363BA">
      <w:pPr>
        <w:tabs>
          <w:tab w:val="left" w:pos="8431"/>
        </w:tabs>
        <w:spacing w:line="360" w:lineRule="auto"/>
        <w:jc w:val="both"/>
        <w:rPr>
          <w:rFonts w:ascii="Book Antiqua" w:hAnsi="Book Antiqua"/>
          <w:b/>
          <w:lang w:eastAsia="zh-CN"/>
        </w:rPr>
      </w:pPr>
      <w:r w:rsidRPr="00D301D2">
        <w:rPr>
          <w:rFonts w:ascii="Book Antiqua" w:hAnsi="Book Antiqua"/>
          <w:b/>
        </w:rPr>
        <w:t xml:space="preserve">Table 1 </w:t>
      </w:r>
      <w:r w:rsidR="00DE67C9" w:rsidRPr="00D301D2">
        <w:rPr>
          <w:rFonts w:ascii="Book Antiqua" w:hAnsi="Book Antiqua" w:hint="eastAsia"/>
          <w:b/>
          <w:lang w:eastAsia="zh-CN"/>
        </w:rPr>
        <w:t xml:space="preserve"> </w:t>
      </w:r>
      <w:r w:rsidRPr="00D301D2">
        <w:rPr>
          <w:rFonts w:ascii="Book Antiqua" w:hAnsi="Book Antiqua"/>
          <w:b/>
        </w:rPr>
        <w:t>Systematic reviews and meta-analyses evaluating the association between chronic pancreatitis and pancreatic cancer</w:t>
      </w:r>
    </w:p>
    <w:tbl>
      <w:tblPr>
        <w:tblStyle w:val="a4"/>
        <w:tblpPr w:leftFromText="180" w:rightFromText="180" w:horzAnchor="margin" w:tblpX="-714" w:tblpY="1132"/>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801"/>
        <w:gridCol w:w="1455"/>
        <w:gridCol w:w="3041"/>
        <w:gridCol w:w="3178"/>
      </w:tblGrid>
      <w:tr w:rsidR="008A4B5E" w:rsidRPr="00D301D2" w14:paraId="2D4BAD94" w14:textId="77777777" w:rsidTr="00BE6988">
        <w:tc>
          <w:tcPr>
            <w:tcW w:w="1271" w:type="dxa"/>
            <w:tcBorders>
              <w:top w:val="single" w:sz="4" w:space="0" w:color="auto"/>
              <w:bottom w:val="single" w:sz="4" w:space="0" w:color="auto"/>
            </w:tcBorders>
          </w:tcPr>
          <w:p w14:paraId="269345CB" w14:textId="77777777" w:rsidR="00E7713C" w:rsidRPr="00D301D2" w:rsidRDefault="00E7713C" w:rsidP="0070079F">
            <w:pPr>
              <w:spacing w:line="360" w:lineRule="auto"/>
              <w:jc w:val="both"/>
              <w:rPr>
                <w:rFonts w:ascii="Book Antiqua" w:hAnsi="Book Antiqua" w:cs="Times New Roman"/>
                <w:b/>
                <w:lang w:val="en-US" w:eastAsia="zh-CN"/>
              </w:rPr>
            </w:pPr>
            <w:r w:rsidRPr="00D301D2">
              <w:rPr>
                <w:rFonts w:ascii="Book Antiqua" w:hAnsi="Book Antiqua" w:cs="Times New Roman"/>
                <w:b/>
                <w:lang w:val="en-US" w:eastAsia="zh-CN"/>
              </w:rPr>
              <w:lastRenderedPageBreak/>
              <w:t>Ref.</w:t>
            </w:r>
          </w:p>
        </w:tc>
        <w:tc>
          <w:tcPr>
            <w:tcW w:w="1843" w:type="dxa"/>
            <w:tcBorders>
              <w:top w:val="single" w:sz="4" w:space="0" w:color="auto"/>
              <w:bottom w:val="single" w:sz="4" w:space="0" w:color="auto"/>
            </w:tcBorders>
          </w:tcPr>
          <w:p w14:paraId="7AE93BE8" w14:textId="77777777"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Number of studies</w:t>
            </w:r>
          </w:p>
        </w:tc>
        <w:tc>
          <w:tcPr>
            <w:tcW w:w="1276" w:type="dxa"/>
            <w:tcBorders>
              <w:top w:val="single" w:sz="4" w:space="0" w:color="auto"/>
              <w:bottom w:val="single" w:sz="4" w:space="0" w:color="auto"/>
            </w:tcBorders>
          </w:tcPr>
          <w:p w14:paraId="60AC3834" w14:textId="77777777"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Number of patients</w:t>
            </w:r>
          </w:p>
        </w:tc>
        <w:tc>
          <w:tcPr>
            <w:tcW w:w="3127" w:type="dxa"/>
            <w:tcBorders>
              <w:top w:val="single" w:sz="4" w:space="0" w:color="auto"/>
              <w:bottom w:val="single" w:sz="4" w:space="0" w:color="auto"/>
            </w:tcBorders>
          </w:tcPr>
          <w:p w14:paraId="49F505B9" w14:textId="77777777"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Risk estimate</w:t>
            </w:r>
          </w:p>
        </w:tc>
        <w:tc>
          <w:tcPr>
            <w:tcW w:w="3257" w:type="dxa"/>
            <w:tcBorders>
              <w:top w:val="single" w:sz="4" w:space="0" w:color="auto"/>
              <w:bottom w:val="single" w:sz="4" w:space="0" w:color="auto"/>
            </w:tcBorders>
          </w:tcPr>
          <w:p w14:paraId="57E95416" w14:textId="77777777"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Remarks</w:t>
            </w:r>
          </w:p>
        </w:tc>
      </w:tr>
      <w:tr w:rsidR="008A4B5E" w:rsidRPr="00D301D2" w14:paraId="09053EFC" w14:textId="77777777" w:rsidTr="00BE6988">
        <w:trPr>
          <w:trHeight w:val="3869"/>
        </w:trPr>
        <w:tc>
          <w:tcPr>
            <w:tcW w:w="1271" w:type="dxa"/>
            <w:tcBorders>
              <w:top w:val="single" w:sz="4" w:space="0" w:color="auto"/>
            </w:tcBorders>
          </w:tcPr>
          <w:p w14:paraId="4B4EDB96" w14:textId="77777777"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 xml:space="preserve">Raimondi </w:t>
            </w:r>
            <w:r w:rsidRPr="00D301D2">
              <w:rPr>
                <w:rFonts w:ascii="Book Antiqua" w:hAnsi="Book Antiqua" w:cs="Times New Roman"/>
                <w:i/>
                <w:lang w:val="en-US"/>
              </w:rPr>
              <w:t>et al</w:t>
            </w:r>
            <w:r w:rsidRPr="00D301D2">
              <w:rPr>
                <w:rFonts w:ascii="Book Antiqua" w:hAnsi="Book Antiqua" w:cs="Times New Roman"/>
                <w:vertAlign w:val="superscript"/>
                <w:lang w:val="en-US" w:eastAsia="zh-CN"/>
              </w:rPr>
              <w:t>[6]</w:t>
            </w:r>
          </w:p>
        </w:tc>
        <w:tc>
          <w:tcPr>
            <w:tcW w:w="1843" w:type="dxa"/>
            <w:tcBorders>
              <w:top w:val="single" w:sz="4" w:space="0" w:color="auto"/>
            </w:tcBorders>
          </w:tcPr>
          <w:p w14:paraId="70CC9EE5" w14:textId="7EEEB398"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22</w:t>
            </w:r>
            <w:r w:rsidR="00F44A4F" w:rsidRPr="00D301D2">
              <w:rPr>
                <w:rFonts w:ascii="Book Antiqua" w:hAnsi="Book Antiqua" w:cs="Times New Roman"/>
                <w:lang w:val="en-US"/>
              </w:rPr>
              <w:t xml:space="preserve"> </w:t>
            </w:r>
            <w:r w:rsidRPr="00D301D2">
              <w:rPr>
                <w:rFonts w:ascii="Book Antiqua" w:hAnsi="Book Antiqua" w:cs="Times New Roman"/>
                <w:lang w:val="en-US"/>
              </w:rPr>
              <w:t>(</w:t>
            </w:r>
            <w:r w:rsidR="00F44A4F" w:rsidRPr="00D301D2">
              <w:rPr>
                <w:rFonts w:ascii="Book Antiqua" w:hAnsi="Book Antiqua" w:cs="Times New Roman"/>
                <w:lang w:val="en-US"/>
              </w:rPr>
              <w:t>12 c</w:t>
            </w:r>
            <w:r w:rsidRPr="00D301D2">
              <w:rPr>
                <w:rFonts w:ascii="Book Antiqua" w:hAnsi="Book Antiqua" w:cs="Times New Roman"/>
                <w:lang w:val="en-US"/>
              </w:rPr>
              <w:t>ase</w:t>
            </w:r>
            <w:r w:rsidR="00941F3E" w:rsidRPr="00D301D2">
              <w:rPr>
                <w:rFonts w:ascii="Book Antiqua" w:hAnsi="Book Antiqua" w:cs="Times New Roman"/>
                <w:lang w:val="en-US"/>
              </w:rPr>
              <w:t>-</w:t>
            </w:r>
            <w:r w:rsidRPr="00D301D2">
              <w:rPr>
                <w:rFonts w:ascii="Book Antiqua" w:hAnsi="Book Antiqua" w:cs="Times New Roman"/>
                <w:lang w:val="en-US"/>
              </w:rPr>
              <w:t>control</w:t>
            </w:r>
            <w:r w:rsidR="00F44A4F" w:rsidRPr="00D301D2">
              <w:rPr>
                <w:rFonts w:ascii="Book Antiqua" w:hAnsi="Book Antiqua" w:cs="Times New Roman"/>
                <w:lang w:val="en-US"/>
              </w:rPr>
              <w:t>,</w:t>
            </w:r>
            <w:r w:rsidRPr="00D301D2">
              <w:rPr>
                <w:rFonts w:ascii="Book Antiqua" w:hAnsi="Book Antiqua" w:cs="Times New Roman"/>
                <w:lang w:val="en-US"/>
              </w:rPr>
              <w:t xml:space="preserve"> 1</w:t>
            </w:r>
            <w:r w:rsidR="00F44A4F" w:rsidRPr="00D301D2">
              <w:rPr>
                <w:rFonts w:ascii="Book Antiqua" w:hAnsi="Book Antiqua" w:cs="Times New Roman"/>
                <w:lang w:val="en-US"/>
              </w:rPr>
              <w:t>0</w:t>
            </w:r>
            <w:r w:rsidRPr="00D301D2">
              <w:rPr>
                <w:rFonts w:ascii="Book Antiqua" w:hAnsi="Book Antiqua" w:cs="Times New Roman"/>
                <w:lang w:val="en-US"/>
              </w:rPr>
              <w:t xml:space="preserve"> </w:t>
            </w:r>
            <w:r w:rsidR="00941F3E" w:rsidRPr="00D301D2">
              <w:rPr>
                <w:rFonts w:ascii="Book Antiqua" w:hAnsi="Book Antiqua" w:cs="Times New Roman"/>
                <w:lang w:val="en-US"/>
              </w:rPr>
              <w:t>c</w:t>
            </w:r>
            <w:r w:rsidRPr="00D301D2">
              <w:rPr>
                <w:rFonts w:ascii="Book Antiqua" w:hAnsi="Book Antiqua" w:cs="Times New Roman"/>
                <w:lang w:val="en-US"/>
              </w:rPr>
              <w:t>ohort)</w:t>
            </w:r>
          </w:p>
        </w:tc>
        <w:tc>
          <w:tcPr>
            <w:tcW w:w="1276" w:type="dxa"/>
            <w:tcBorders>
              <w:top w:val="single" w:sz="4" w:space="0" w:color="auto"/>
            </w:tcBorders>
          </w:tcPr>
          <w:p w14:paraId="74F8B90A" w14:textId="45331A14"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16124</w:t>
            </w:r>
          </w:p>
        </w:tc>
        <w:tc>
          <w:tcPr>
            <w:tcW w:w="3127" w:type="dxa"/>
            <w:tcBorders>
              <w:top w:val="single" w:sz="4" w:space="0" w:color="auto"/>
            </w:tcBorders>
          </w:tcPr>
          <w:p w14:paraId="04DFAC99" w14:textId="788219D4" w:rsidR="00E7713C" w:rsidRPr="00D301D2" w:rsidRDefault="00E7713C" w:rsidP="0070079F">
            <w:pPr>
              <w:spacing w:line="360" w:lineRule="auto"/>
              <w:ind w:left="120" w:hangingChars="50" w:hanging="120"/>
              <w:jc w:val="both"/>
              <w:rPr>
                <w:rFonts w:ascii="Book Antiqua" w:hAnsi="Book Antiqua" w:cs="Times New Roman"/>
                <w:lang w:val="en-US" w:eastAsia="zh-CN"/>
              </w:rPr>
            </w:pPr>
            <w:r w:rsidRPr="00D301D2">
              <w:rPr>
                <w:rFonts w:ascii="Book Antiqua" w:hAnsi="Book Antiqua" w:cs="Times New Roman"/>
                <w:lang w:val="en-US"/>
              </w:rPr>
              <w:t>R</w:t>
            </w:r>
            <w:r w:rsidR="00632980" w:rsidRPr="00D301D2">
              <w:rPr>
                <w:rFonts w:ascii="Book Antiqua" w:hAnsi="Book Antiqua" w:cs="Times New Roman"/>
                <w:lang w:val="en-US"/>
              </w:rPr>
              <w:t>R</w:t>
            </w:r>
            <w:r w:rsidR="008A4B5E" w:rsidRPr="00D301D2">
              <w:rPr>
                <w:rFonts w:ascii="Book Antiqua" w:hAnsi="Book Antiqua" w:cs="Times New Roman"/>
                <w:lang w:val="en-US"/>
              </w:rPr>
              <w:t>,</w:t>
            </w:r>
            <w:r w:rsidR="00632980" w:rsidRPr="00D301D2">
              <w:rPr>
                <w:rFonts w:ascii="Book Antiqua" w:hAnsi="Book Antiqua" w:cs="Times New Roman"/>
                <w:lang w:val="en-US"/>
              </w:rPr>
              <w:t xml:space="preserve"> 11.8 (95%CI: </w:t>
            </w:r>
            <w:r w:rsidRPr="00D301D2">
              <w:rPr>
                <w:rFonts w:ascii="Book Antiqua" w:hAnsi="Book Antiqua" w:cs="Times New Roman"/>
                <w:lang w:val="en-US"/>
              </w:rPr>
              <w:t>for 1</w:t>
            </w:r>
            <w:r w:rsidR="00014189" w:rsidRPr="00D301D2">
              <w:rPr>
                <w:rFonts w:ascii="Book Antiqua" w:hAnsi="Book Antiqua" w:cs="Times New Roman"/>
                <w:lang w:val="en-US"/>
              </w:rPr>
              <w:t>-</w:t>
            </w:r>
            <w:r w:rsidRPr="00D301D2">
              <w:rPr>
                <w:rFonts w:ascii="Book Antiqua" w:hAnsi="Book Antiqua" w:cs="Times New Roman"/>
                <w:lang w:val="en-US"/>
              </w:rPr>
              <w:t>yr lag period</w:t>
            </w:r>
            <w:r w:rsidR="00EA3EED" w:rsidRPr="00D301D2">
              <w:rPr>
                <w:rFonts w:ascii="Book Antiqua" w:hAnsi="Book Antiqua" w:cs="Times New Roman" w:hint="eastAsia"/>
                <w:lang w:val="en-US" w:eastAsia="zh-CN"/>
              </w:rPr>
              <w:t xml:space="preserve">; </w:t>
            </w:r>
          </w:p>
          <w:p w14:paraId="0966E6CC" w14:textId="47DA5F34"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R</w:t>
            </w:r>
            <w:r w:rsidR="008A4B5E" w:rsidRPr="00D301D2">
              <w:rPr>
                <w:rFonts w:ascii="Book Antiqua" w:hAnsi="Book Antiqua" w:cs="Times New Roman"/>
                <w:lang w:val="en-US"/>
              </w:rPr>
              <w:t xml:space="preserve">R, 5.8 </w:t>
            </w:r>
            <w:r w:rsidRPr="00D301D2">
              <w:rPr>
                <w:rFonts w:ascii="Book Antiqua" w:hAnsi="Book Antiqua" w:cs="Times New Roman"/>
                <w:lang w:val="en-US"/>
              </w:rPr>
              <w:t>(95%CI</w:t>
            </w:r>
            <w:r w:rsidR="008A4B5E" w:rsidRPr="00D301D2">
              <w:rPr>
                <w:rFonts w:ascii="Book Antiqua" w:hAnsi="Book Antiqua" w:cs="Times New Roman"/>
                <w:lang w:val="en-US"/>
              </w:rPr>
              <w:t>:</w:t>
            </w:r>
            <w:r w:rsidRPr="00D301D2">
              <w:rPr>
                <w:rFonts w:ascii="Book Antiqua" w:hAnsi="Book Antiqua" w:cs="Times New Roman"/>
                <w:lang w:val="en-US"/>
              </w:rPr>
              <w:t xml:space="preserve"> 2.1-15.9) for 2-yr lag period</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5CA8D105" w14:textId="1F833A2A"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R</w:t>
            </w:r>
            <w:r w:rsidR="008A4B5E" w:rsidRPr="00D301D2">
              <w:rPr>
                <w:rFonts w:ascii="Book Antiqua" w:hAnsi="Book Antiqua" w:cs="Times New Roman"/>
                <w:lang w:val="en-US"/>
              </w:rPr>
              <w:t>R,</w:t>
            </w:r>
            <w:r w:rsidRPr="00D301D2">
              <w:rPr>
                <w:rFonts w:ascii="Book Antiqua" w:hAnsi="Book Antiqua" w:cs="Times New Roman"/>
                <w:lang w:val="en-US"/>
              </w:rPr>
              <w:t xml:space="preserve"> </w:t>
            </w:r>
            <w:r w:rsidR="008A4B5E" w:rsidRPr="00D301D2">
              <w:rPr>
                <w:rFonts w:ascii="Book Antiqua" w:hAnsi="Book Antiqua" w:cs="Times New Roman"/>
                <w:lang w:val="en-US"/>
              </w:rPr>
              <w:t xml:space="preserve">69.0 </w:t>
            </w:r>
            <w:r w:rsidRPr="00D301D2">
              <w:rPr>
                <w:rFonts w:ascii="Book Antiqua" w:hAnsi="Book Antiqua" w:cs="Times New Roman"/>
                <w:lang w:val="en-US"/>
              </w:rPr>
              <w:t>(95%CI</w:t>
            </w:r>
            <w:r w:rsidR="008A4B5E" w:rsidRPr="00D301D2">
              <w:rPr>
                <w:rFonts w:ascii="Book Antiqua" w:hAnsi="Book Antiqua" w:cs="Times New Roman"/>
                <w:lang w:val="en-US"/>
              </w:rPr>
              <w:t>:</w:t>
            </w:r>
            <w:r w:rsidR="009D54E0" w:rsidRPr="00D301D2">
              <w:rPr>
                <w:rFonts w:ascii="Book Antiqua" w:hAnsi="Book Antiqua" w:cs="Times New Roman"/>
                <w:lang w:val="en-US"/>
              </w:rPr>
              <w:t xml:space="preserve"> </w:t>
            </w:r>
            <w:r w:rsidRPr="00D301D2">
              <w:rPr>
                <w:rFonts w:ascii="Book Antiqua" w:hAnsi="Book Antiqua" w:cs="Times New Roman"/>
                <w:lang w:val="en-US"/>
              </w:rPr>
              <w:t>56.4</w:t>
            </w:r>
            <w:r w:rsidR="00062D3B" w:rsidRPr="00D301D2">
              <w:rPr>
                <w:rFonts w:ascii="Book Antiqua" w:hAnsi="Book Antiqua" w:cs="Times New Roman"/>
                <w:lang w:val="en-US"/>
              </w:rPr>
              <w:t>-</w:t>
            </w:r>
            <w:r w:rsidRPr="00D301D2">
              <w:rPr>
                <w:rFonts w:ascii="Book Antiqua" w:hAnsi="Book Antiqua" w:cs="Times New Roman"/>
                <w:lang w:val="en-US"/>
              </w:rPr>
              <w:t xml:space="preserve">84.4) for </w:t>
            </w:r>
            <w:r w:rsidR="00895B5D" w:rsidRPr="00D301D2">
              <w:rPr>
                <w:rFonts w:ascii="Book Antiqua" w:hAnsi="Book Antiqua" w:cs="Times New Roman"/>
                <w:lang w:val="en-US"/>
              </w:rPr>
              <w:t>h</w:t>
            </w:r>
            <w:r w:rsidRPr="00D301D2">
              <w:rPr>
                <w:rFonts w:ascii="Book Antiqua" w:hAnsi="Book Antiqua" w:cs="Times New Roman"/>
                <w:lang w:val="en-US"/>
              </w:rPr>
              <w:t>ereditary pancreatitis</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34707F93" w14:textId="6096961C"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R</w:t>
            </w:r>
            <w:r w:rsidR="008A4B5E" w:rsidRPr="00D301D2">
              <w:rPr>
                <w:rFonts w:ascii="Book Antiqua" w:hAnsi="Book Antiqua" w:cs="Times New Roman"/>
                <w:lang w:val="en-US"/>
              </w:rPr>
              <w:t>R</w:t>
            </w:r>
            <w:r w:rsidR="002232E7" w:rsidRPr="00D301D2">
              <w:rPr>
                <w:rFonts w:ascii="Book Antiqua" w:hAnsi="Book Antiqua" w:cs="Times New Roman"/>
                <w:lang w:val="en-US"/>
              </w:rPr>
              <w:t>,</w:t>
            </w:r>
            <w:r w:rsidRPr="00D301D2">
              <w:rPr>
                <w:rFonts w:ascii="Book Antiqua" w:hAnsi="Book Antiqua" w:cs="Times New Roman"/>
                <w:lang w:val="en-US"/>
              </w:rPr>
              <w:t xml:space="preserve"> </w:t>
            </w:r>
            <w:r w:rsidR="008A4B5E" w:rsidRPr="00D301D2">
              <w:rPr>
                <w:rFonts w:ascii="Book Antiqua" w:hAnsi="Book Antiqua" w:cs="Times New Roman"/>
                <w:lang w:val="en-US"/>
              </w:rPr>
              <w:t xml:space="preserve">100 </w:t>
            </w:r>
            <w:r w:rsidRPr="00D301D2">
              <w:rPr>
                <w:rFonts w:ascii="Book Antiqua" w:hAnsi="Book Antiqua" w:cs="Times New Roman"/>
                <w:lang w:val="en-US"/>
              </w:rPr>
              <w:t>(95%CI</w:t>
            </w:r>
            <w:r w:rsidR="008A4B5E" w:rsidRPr="00D301D2">
              <w:rPr>
                <w:rFonts w:ascii="Book Antiqua" w:hAnsi="Book Antiqua" w:cs="Times New Roman"/>
                <w:lang w:val="en-US"/>
              </w:rPr>
              <w:t xml:space="preserve">: </w:t>
            </w:r>
            <w:r w:rsidRPr="00D301D2">
              <w:rPr>
                <w:rFonts w:ascii="Book Antiqua" w:hAnsi="Book Antiqua" w:cs="Times New Roman"/>
                <w:lang w:val="en-US"/>
              </w:rPr>
              <w:t>37.0</w:t>
            </w:r>
            <w:r w:rsidR="00364DC5" w:rsidRPr="00D301D2">
              <w:rPr>
                <w:rFonts w:ascii="Book Antiqua" w:hAnsi="Book Antiqua" w:cs="Times New Roman"/>
                <w:lang w:val="en-US"/>
              </w:rPr>
              <w:t>-</w:t>
            </w:r>
            <w:r w:rsidRPr="00D301D2">
              <w:rPr>
                <w:rFonts w:ascii="Book Antiqua" w:hAnsi="Book Antiqua" w:cs="Times New Roman"/>
                <w:lang w:val="en-US"/>
              </w:rPr>
              <w:t>218.0) for tropical pancreatitis</w:t>
            </w:r>
          </w:p>
        </w:tc>
        <w:tc>
          <w:tcPr>
            <w:tcW w:w="3257" w:type="dxa"/>
            <w:tcBorders>
              <w:top w:val="single" w:sz="4" w:space="0" w:color="auto"/>
            </w:tcBorders>
          </w:tcPr>
          <w:p w14:paraId="1E55BAAC" w14:textId="085B22CC"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Details of seven studies included for risk estimate calculation not mentioned</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13B96064" w14:textId="2B528ECE"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Details of number of patients with pancreatic cancer in included studies not mentioned</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49B3926D" w14:textId="565E534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High relative risk reported for tropical pancreatitis based on </w:t>
            </w:r>
            <w:r w:rsidR="00632980" w:rsidRPr="00D301D2">
              <w:rPr>
                <w:rFonts w:ascii="Book Antiqua" w:hAnsi="Book Antiqua" w:cs="Times New Roman"/>
                <w:lang w:val="en-US"/>
              </w:rPr>
              <w:t>a</w:t>
            </w:r>
            <w:r w:rsidRPr="00D301D2">
              <w:rPr>
                <w:rFonts w:ascii="Book Antiqua" w:hAnsi="Book Antiqua" w:cs="Times New Roman"/>
                <w:lang w:val="en-US"/>
              </w:rPr>
              <w:t xml:space="preserve"> single study </w:t>
            </w:r>
          </w:p>
        </w:tc>
      </w:tr>
      <w:tr w:rsidR="008A4B5E" w:rsidRPr="00D301D2" w14:paraId="7430DB8E" w14:textId="77777777" w:rsidTr="00BE6988">
        <w:tc>
          <w:tcPr>
            <w:tcW w:w="1271" w:type="dxa"/>
          </w:tcPr>
          <w:p w14:paraId="294E05CA" w14:textId="33FBFC3A"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Tong </w:t>
            </w:r>
            <w:r w:rsidRPr="00D301D2">
              <w:rPr>
                <w:rFonts w:ascii="Book Antiqua" w:hAnsi="Book Antiqua" w:cs="Times New Roman"/>
                <w:i/>
                <w:lang w:val="en-US"/>
              </w:rPr>
              <w:t>et al</w:t>
            </w:r>
            <w:r w:rsidRPr="00D301D2">
              <w:rPr>
                <w:rFonts w:ascii="Book Antiqua" w:hAnsi="Book Antiqua" w:cs="Times New Roman"/>
                <w:vertAlign w:val="superscript"/>
                <w:lang w:val="en-US" w:eastAsia="zh-CN"/>
              </w:rPr>
              <w:t>[7]</w:t>
            </w:r>
          </w:p>
        </w:tc>
        <w:tc>
          <w:tcPr>
            <w:tcW w:w="1843" w:type="dxa"/>
          </w:tcPr>
          <w:p w14:paraId="68328470" w14:textId="2E7B1A65"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17</w:t>
            </w:r>
            <w:r w:rsidR="00941F3E" w:rsidRPr="00D301D2">
              <w:rPr>
                <w:rFonts w:ascii="Book Antiqua" w:hAnsi="Book Antiqua" w:cs="Times New Roman"/>
                <w:lang w:val="en-US"/>
              </w:rPr>
              <w:t xml:space="preserve"> </w:t>
            </w:r>
            <w:r w:rsidRPr="00D301D2">
              <w:rPr>
                <w:rFonts w:ascii="Book Antiqua" w:hAnsi="Book Antiqua" w:cs="Times New Roman"/>
                <w:lang w:val="en-US"/>
              </w:rPr>
              <w:t>(</w:t>
            </w:r>
            <w:r w:rsidR="00941F3E" w:rsidRPr="00D301D2">
              <w:rPr>
                <w:rFonts w:ascii="Book Antiqua" w:hAnsi="Book Antiqua" w:cs="Times New Roman"/>
                <w:lang w:val="en-US"/>
              </w:rPr>
              <w:t>14 c</w:t>
            </w:r>
            <w:r w:rsidRPr="00D301D2">
              <w:rPr>
                <w:rFonts w:ascii="Book Antiqua" w:hAnsi="Book Antiqua" w:cs="Times New Roman"/>
                <w:lang w:val="en-US"/>
              </w:rPr>
              <w:t>ase</w:t>
            </w:r>
            <w:r w:rsidR="00941F3E" w:rsidRPr="00D301D2">
              <w:rPr>
                <w:rFonts w:ascii="Book Antiqua" w:hAnsi="Book Antiqua" w:cs="Times New Roman"/>
                <w:lang w:val="en-US"/>
              </w:rPr>
              <w:t>-</w:t>
            </w:r>
            <w:r w:rsidRPr="00D301D2">
              <w:rPr>
                <w:rFonts w:ascii="Book Antiqua" w:hAnsi="Book Antiqua" w:cs="Times New Roman"/>
                <w:lang w:val="en-US"/>
              </w:rPr>
              <w:t>control</w:t>
            </w:r>
            <w:r w:rsidR="00941F3E" w:rsidRPr="00D301D2">
              <w:rPr>
                <w:rFonts w:ascii="Book Antiqua" w:hAnsi="Book Antiqua" w:cs="Times New Roman"/>
                <w:lang w:val="en-US"/>
              </w:rPr>
              <w:t>,</w:t>
            </w:r>
            <w:r w:rsidRPr="00D301D2">
              <w:rPr>
                <w:rFonts w:ascii="Book Antiqua" w:hAnsi="Book Antiqua" w:cs="Times New Roman"/>
                <w:lang w:val="en-US"/>
              </w:rPr>
              <w:t xml:space="preserve"> </w:t>
            </w:r>
            <w:r w:rsidR="00941F3E" w:rsidRPr="00D301D2">
              <w:rPr>
                <w:rFonts w:ascii="Book Antiqua" w:hAnsi="Book Antiqua" w:cs="Times New Roman"/>
                <w:lang w:val="en-US"/>
              </w:rPr>
              <w:t>3 c</w:t>
            </w:r>
            <w:r w:rsidRPr="00D301D2">
              <w:rPr>
                <w:rFonts w:ascii="Book Antiqua" w:hAnsi="Book Antiqua" w:cs="Times New Roman"/>
                <w:lang w:val="en-US"/>
              </w:rPr>
              <w:t>ohort</w:t>
            </w:r>
            <w:r w:rsidR="00941F3E" w:rsidRPr="00D301D2">
              <w:rPr>
                <w:rFonts w:ascii="Book Antiqua" w:hAnsi="Book Antiqua" w:cs="Times New Roman"/>
                <w:lang w:val="en-US"/>
              </w:rPr>
              <w:t>)</w:t>
            </w:r>
          </w:p>
        </w:tc>
        <w:tc>
          <w:tcPr>
            <w:tcW w:w="1276" w:type="dxa"/>
          </w:tcPr>
          <w:p w14:paraId="750FB8C4" w14:textId="7AD7D5D4" w:rsidR="00E7713C" w:rsidRPr="00D301D2" w:rsidRDefault="00EA3EED" w:rsidP="0070079F">
            <w:pPr>
              <w:spacing w:line="360" w:lineRule="auto"/>
              <w:jc w:val="both"/>
              <w:rPr>
                <w:rFonts w:ascii="Book Antiqua" w:hAnsi="Book Antiqua" w:cs="Times New Roman"/>
                <w:lang w:val="en-US"/>
              </w:rPr>
            </w:pPr>
            <w:r w:rsidRPr="00D301D2">
              <w:rPr>
                <w:rFonts w:ascii="Book Antiqua" w:hAnsi="Book Antiqua" w:cs="Times New Roman"/>
                <w:lang w:val="en-US"/>
              </w:rPr>
              <w:t>14</w:t>
            </w:r>
            <w:r w:rsidR="00941F3E" w:rsidRPr="00D301D2">
              <w:rPr>
                <w:rFonts w:ascii="Book Antiqua" w:hAnsi="Book Antiqua" w:cs="Times New Roman"/>
                <w:lang w:val="en-US"/>
              </w:rPr>
              <w:t>667 p</w:t>
            </w:r>
            <w:r w:rsidR="00E7713C" w:rsidRPr="00D301D2">
              <w:rPr>
                <w:rFonts w:ascii="Book Antiqua" w:hAnsi="Book Antiqua" w:cs="Times New Roman"/>
                <w:lang w:val="en-US"/>
              </w:rPr>
              <w:t>ancreatic cancer</w:t>
            </w:r>
            <w:r w:rsidR="00941F3E" w:rsidRPr="00D301D2">
              <w:rPr>
                <w:rFonts w:ascii="Book Antiqua" w:hAnsi="Book Antiqua" w:cs="Times New Roman"/>
                <w:lang w:val="en-US"/>
              </w:rPr>
              <w:t>,</w:t>
            </w:r>
            <w:r w:rsidR="00E7713C" w:rsidRPr="00D301D2">
              <w:rPr>
                <w:rFonts w:ascii="Book Antiqua" w:hAnsi="Book Antiqua" w:cs="Times New Roman"/>
                <w:lang w:val="en-US"/>
              </w:rPr>
              <w:t xml:space="preserve"> </w:t>
            </w:r>
            <w:r w:rsidRPr="00D301D2">
              <w:rPr>
                <w:rFonts w:ascii="Book Antiqua" w:hAnsi="Book Antiqua" w:cs="Times New Roman"/>
                <w:lang w:val="en-US"/>
              </w:rPr>
              <w:t>17</w:t>
            </w:r>
            <w:r w:rsidR="00941F3E" w:rsidRPr="00D301D2">
              <w:rPr>
                <w:rFonts w:ascii="Book Antiqua" w:hAnsi="Book Antiqua" w:cs="Times New Roman"/>
                <w:lang w:val="en-US"/>
              </w:rPr>
              <w:t>587 p</w:t>
            </w:r>
            <w:r w:rsidR="00E7713C" w:rsidRPr="00D301D2">
              <w:rPr>
                <w:rFonts w:ascii="Book Antiqua" w:hAnsi="Book Antiqua" w:cs="Times New Roman"/>
                <w:lang w:val="en-US"/>
              </w:rPr>
              <w:t>ancreatitis</w:t>
            </w:r>
          </w:p>
        </w:tc>
        <w:tc>
          <w:tcPr>
            <w:tcW w:w="3127" w:type="dxa"/>
          </w:tcPr>
          <w:p w14:paraId="0E9F6FFB" w14:textId="193D2C23"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Pooled OR</w:t>
            </w:r>
            <w:r w:rsidR="008A4B5E" w:rsidRPr="00D301D2">
              <w:rPr>
                <w:rFonts w:ascii="Book Antiqua" w:hAnsi="Book Antiqua" w:cs="Times New Roman"/>
                <w:lang w:val="en-US"/>
              </w:rPr>
              <w:t>, 10.35 (95%CI: 9.13-11.75)</w:t>
            </w:r>
            <w:r w:rsidRPr="00D301D2">
              <w:rPr>
                <w:rFonts w:ascii="Book Antiqua" w:hAnsi="Book Antiqua" w:cs="Times New Roman"/>
                <w:lang w:val="en-US"/>
              </w:rPr>
              <w:t xml:space="preserve"> for chronic pancreatitis</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1597B0DA" w14:textId="7BC7C388"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Pooled OR</w:t>
            </w:r>
            <w:r w:rsidR="008A4B5E" w:rsidRPr="00D301D2">
              <w:rPr>
                <w:rFonts w:ascii="Book Antiqua" w:hAnsi="Book Antiqua" w:cs="Times New Roman"/>
                <w:lang w:val="en-US"/>
              </w:rPr>
              <w:t>,</w:t>
            </w:r>
            <w:r w:rsidRPr="00D301D2">
              <w:rPr>
                <w:rFonts w:ascii="Book Antiqua" w:hAnsi="Book Antiqua" w:cs="Times New Roman"/>
                <w:lang w:val="en-US"/>
              </w:rPr>
              <w:t xml:space="preserve"> </w:t>
            </w:r>
            <w:r w:rsidR="008A4B5E" w:rsidRPr="00D301D2">
              <w:rPr>
                <w:rFonts w:ascii="Book Antiqua" w:hAnsi="Book Antiqua" w:cs="Times New Roman"/>
                <w:lang w:val="en-US"/>
              </w:rPr>
              <w:t xml:space="preserve">6.41 (95%CI: 4.93-8.34) </w:t>
            </w:r>
            <w:r w:rsidRPr="00D301D2">
              <w:rPr>
                <w:rFonts w:ascii="Book Antiqua" w:hAnsi="Book Antiqua" w:cs="Times New Roman"/>
                <w:lang w:val="en-US"/>
              </w:rPr>
              <w:t xml:space="preserve">for unspecified type of pancreatitis </w:t>
            </w:r>
            <w:r w:rsidR="00014189" w:rsidRPr="00D301D2">
              <w:rPr>
                <w:rFonts w:ascii="Book Antiqua" w:hAnsi="Book Antiqua" w:cs="Times New Roman"/>
                <w:lang w:val="en-US"/>
              </w:rPr>
              <w:t>-</w:t>
            </w:r>
            <w:r w:rsidRPr="00D301D2">
              <w:rPr>
                <w:rFonts w:ascii="Book Antiqua" w:hAnsi="Book Antiqua" w:cs="Times New Roman"/>
                <w:lang w:val="en-US"/>
              </w:rPr>
              <w:t xml:space="preserve"> </w:t>
            </w:r>
          </w:p>
        </w:tc>
        <w:tc>
          <w:tcPr>
            <w:tcW w:w="3257" w:type="dxa"/>
          </w:tcPr>
          <w:p w14:paraId="76379E52" w14:textId="5AD2F023"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Inclusion of studies with both acute and chronic pancreatitis limits generalizability</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4EC199AA" w14:textId="65081B0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Inclusion of acute, chronic and unspecified pancreatitis to calculate the temporality of the association might underestimate the relative risk </w:t>
            </w:r>
          </w:p>
        </w:tc>
      </w:tr>
      <w:tr w:rsidR="008A4B5E" w:rsidRPr="00D301D2" w14:paraId="3F853F37" w14:textId="77777777" w:rsidTr="00BE6988">
        <w:tc>
          <w:tcPr>
            <w:tcW w:w="1271" w:type="dxa"/>
            <w:tcBorders>
              <w:bottom w:val="single" w:sz="4" w:space="0" w:color="auto"/>
            </w:tcBorders>
          </w:tcPr>
          <w:p w14:paraId="1163DDC2" w14:textId="0301D335"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Kirkegård </w:t>
            </w:r>
            <w:r w:rsidR="00707BB1" w:rsidRPr="00D301D2">
              <w:rPr>
                <w:rFonts w:ascii="Book Antiqua" w:hAnsi="Book Antiqua" w:cs="Times New Roman"/>
                <w:i/>
                <w:lang w:val="en-US"/>
              </w:rPr>
              <w:t>et al</w:t>
            </w:r>
            <w:r w:rsidR="00707BB1" w:rsidRPr="00D301D2">
              <w:rPr>
                <w:rFonts w:ascii="Book Antiqua" w:hAnsi="Book Antiqua" w:cs="Times New Roman"/>
                <w:vertAlign w:val="superscript"/>
                <w:lang w:val="en-US" w:eastAsia="zh-CN"/>
              </w:rPr>
              <w:t>[8]</w:t>
            </w:r>
          </w:p>
        </w:tc>
        <w:tc>
          <w:tcPr>
            <w:tcW w:w="1843" w:type="dxa"/>
            <w:tcBorders>
              <w:bottom w:val="single" w:sz="4" w:space="0" w:color="auto"/>
            </w:tcBorders>
          </w:tcPr>
          <w:p w14:paraId="60256067" w14:textId="69F83410"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13</w:t>
            </w:r>
            <w:r w:rsidR="00941F3E" w:rsidRPr="00D301D2">
              <w:rPr>
                <w:rFonts w:ascii="Book Antiqua" w:hAnsi="Book Antiqua" w:cs="Times New Roman"/>
                <w:lang w:val="en-US"/>
              </w:rPr>
              <w:t xml:space="preserve"> </w:t>
            </w:r>
            <w:r w:rsidRPr="00D301D2">
              <w:rPr>
                <w:rFonts w:ascii="Book Antiqua" w:hAnsi="Book Antiqua" w:cs="Times New Roman"/>
                <w:lang w:val="en-US"/>
              </w:rPr>
              <w:t>(</w:t>
            </w:r>
            <w:r w:rsidR="00941F3E" w:rsidRPr="00D301D2">
              <w:rPr>
                <w:rFonts w:ascii="Book Antiqua" w:hAnsi="Book Antiqua" w:cs="Times New Roman"/>
                <w:lang w:val="en-US"/>
              </w:rPr>
              <w:t>4 c</w:t>
            </w:r>
            <w:r w:rsidRPr="00D301D2">
              <w:rPr>
                <w:rFonts w:ascii="Book Antiqua" w:hAnsi="Book Antiqua" w:cs="Times New Roman"/>
                <w:lang w:val="en-US"/>
              </w:rPr>
              <w:t>ase</w:t>
            </w:r>
            <w:r w:rsidR="00941F3E" w:rsidRPr="00D301D2">
              <w:rPr>
                <w:rFonts w:ascii="Book Antiqua" w:hAnsi="Book Antiqua" w:cs="Times New Roman"/>
                <w:lang w:val="en-US"/>
              </w:rPr>
              <w:t>-</w:t>
            </w:r>
            <w:r w:rsidRPr="00D301D2">
              <w:rPr>
                <w:rFonts w:ascii="Book Antiqua" w:hAnsi="Book Antiqua" w:cs="Times New Roman"/>
                <w:lang w:val="en-US"/>
              </w:rPr>
              <w:t>control</w:t>
            </w:r>
            <w:r w:rsidR="00941F3E" w:rsidRPr="00D301D2">
              <w:rPr>
                <w:rFonts w:ascii="Book Antiqua" w:hAnsi="Book Antiqua" w:cs="Times New Roman"/>
                <w:lang w:val="en-US"/>
              </w:rPr>
              <w:t>,</w:t>
            </w:r>
            <w:r w:rsidRPr="00D301D2">
              <w:rPr>
                <w:rFonts w:ascii="Book Antiqua" w:hAnsi="Book Antiqua" w:cs="Times New Roman"/>
                <w:lang w:val="en-US"/>
              </w:rPr>
              <w:t xml:space="preserve"> </w:t>
            </w:r>
            <w:r w:rsidR="00941F3E" w:rsidRPr="00D301D2">
              <w:rPr>
                <w:rFonts w:ascii="Book Antiqua" w:hAnsi="Book Antiqua" w:cs="Times New Roman"/>
                <w:lang w:val="en-US"/>
              </w:rPr>
              <w:t>9 c</w:t>
            </w:r>
            <w:r w:rsidRPr="00D301D2">
              <w:rPr>
                <w:rFonts w:ascii="Book Antiqua" w:hAnsi="Book Antiqua" w:cs="Times New Roman"/>
                <w:lang w:val="en-US"/>
              </w:rPr>
              <w:t>ohort)</w:t>
            </w:r>
          </w:p>
        </w:tc>
        <w:tc>
          <w:tcPr>
            <w:tcW w:w="1276" w:type="dxa"/>
            <w:tcBorders>
              <w:bottom w:val="single" w:sz="4" w:space="0" w:color="auto"/>
            </w:tcBorders>
          </w:tcPr>
          <w:p w14:paraId="5CFB542E" w14:textId="2E4AA14E" w:rsidR="00E7713C" w:rsidRPr="00D301D2" w:rsidRDefault="00941F3E" w:rsidP="0070079F">
            <w:pPr>
              <w:spacing w:line="360" w:lineRule="auto"/>
              <w:jc w:val="both"/>
              <w:rPr>
                <w:rFonts w:ascii="Book Antiqua" w:hAnsi="Book Antiqua" w:cs="Times New Roman"/>
                <w:lang w:val="en-US"/>
              </w:rPr>
            </w:pPr>
            <w:r w:rsidRPr="00D301D2">
              <w:rPr>
                <w:rFonts w:ascii="Book Antiqua" w:hAnsi="Book Antiqua" w:cs="Times New Roman"/>
                <w:lang w:val="en-US"/>
              </w:rPr>
              <w:t>674 p</w:t>
            </w:r>
            <w:r w:rsidR="00E7713C" w:rsidRPr="00D301D2">
              <w:rPr>
                <w:rFonts w:ascii="Book Antiqua" w:hAnsi="Book Antiqua" w:cs="Times New Roman"/>
                <w:lang w:val="en-US"/>
              </w:rPr>
              <w:t>ancreatic cancer</w:t>
            </w:r>
            <w:r w:rsidRPr="00D301D2">
              <w:rPr>
                <w:rFonts w:ascii="Book Antiqua" w:hAnsi="Book Antiqua" w:cs="Times New Roman"/>
                <w:lang w:val="en-US"/>
              </w:rPr>
              <w:t>,</w:t>
            </w:r>
            <w:r w:rsidR="00E7713C" w:rsidRPr="00D301D2">
              <w:rPr>
                <w:rFonts w:ascii="Book Antiqua" w:hAnsi="Book Antiqua" w:cs="Times New Roman"/>
                <w:lang w:val="en-US"/>
              </w:rPr>
              <w:t xml:space="preserve"> </w:t>
            </w:r>
            <w:r w:rsidRPr="00D301D2">
              <w:rPr>
                <w:rFonts w:ascii="Book Antiqua" w:hAnsi="Book Antiqua" w:cs="Times New Roman"/>
                <w:lang w:val="en-US"/>
              </w:rPr>
              <w:t>25,329 c</w:t>
            </w:r>
            <w:r w:rsidR="00E7713C" w:rsidRPr="00D301D2">
              <w:rPr>
                <w:rFonts w:ascii="Book Antiqua" w:hAnsi="Book Antiqua" w:cs="Times New Roman"/>
                <w:lang w:val="en-US"/>
              </w:rPr>
              <w:t xml:space="preserve">hronic </w:t>
            </w:r>
            <w:r w:rsidR="00E7713C" w:rsidRPr="00D301D2">
              <w:rPr>
                <w:rFonts w:ascii="Book Antiqua" w:hAnsi="Book Antiqua" w:cs="Times New Roman"/>
                <w:lang w:val="en-US"/>
              </w:rPr>
              <w:lastRenderedPageBreak/>
              <w:t xml:space="preserve">pancreatitis </w:t>
            </w:r>
          </w:p>
        </w:tc>
        <w:tc>
          <w:tcPr>
            <w:tcW w:w="3127" w:type="dxa"/>
            <w:tcBorders>
              <w:bottom w:val="single" w:sz="4" w:space="0" w:color="auto"/>
            </w:tcBorders>
          </w:tcPr>
          <w:p w14:paraId="30D95A3B" w14:textId="69535C1C" w:rsidR="00E7713C" w:rsidRPr="00D301D2" w:rsidRDefault="008A4B5E"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lastRenderedPageBreak/>
              <w:t>EE,</w:t>
            </w:r>
            <w:r w:rsidR="00E7713C" w:rsidRPr="00D301D2">
              <w:rPr>
                <w:rFonts w:ascii="Book Antiqua" w:hAnsi="Book Antiqua" w:cs="Times New Roman"/>
                <w:lang w:val="en-US"/>
              </w:rPr>
              <w:t xml:space="preserve"> 16.16 (</w:t>
            </w:r>
            <w:r w:rsidRPr="00D301D2">
              <w:rPr>
                <w:rFonts w:ascii="Book Antiqua" w:hAnsi="Book Antiqua" w:cs="Times New Roman"/>
                <w:lang w:val="en-US"/>
              </w:rPr>
              <w:t>95%CI:</w:t>
            </w:r>
            <w:r w:rsidR="00E7713C" w:rsidRPr="00D301D2">
              <w:rPr>
                <w:rFonts w:ascii="Book Antiqua" w:hAnsi="Book Antiqua" w:cs="Times New Roman"/>
                <w:lang w:val="en-US"/>
              </w:rPr>
              <w:t>12.59</w:t>
            </w:r>
            <w:r w:rsidR="00364DC5" w:rsidRPr="00D301D2">
              <w:rPr>
                <w:rFonts w:ascii="Book Antiqua" w:hAnsi="Book Antiqua" w:cs="Times New Roman"/>
                <w:lang w:val="en-US"/>
              </w:rPr>
              <w:t>-</w:t>
            </w:r>
            <w:r w:rsidR="00E7713C" w:rsidRPr="00D301D2">
              <w:rPr>
                <w:rFonts w:ascii="Book Antiqua" w:hAnsi="Book Antiqua" w:cs="Times New Roman"/>
                <w:lang w:val="en-US"/>
              </w:rPr>
              <w:t>20.73) for 2-yr lag period</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0ED3B06E" w14:textId="3E017F81" w:rsidR="00E7713C" w:rsidRPr="00D301D2" w:rsidRDefault="008A4B5E"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EE,</w:t>
            </w:r>
            <w:r w:rsidR="00E7713C" w:rsidRPr="00D301D2">
              <w:rPr>
                <w:rFonts w:ascii="Book Antiqua" w:hAnsi="Book Antiqua" w:cs="Times New Roman"/>
                <w:lang w:val="en-US"/>
              </w:rPr>
              <w:t xml:space="preserve"> 7.90 (</w:t>
            </w:r>
            <w:r w:rsidRPr="00D301D2">
              <w:rPr>
                <w:rFonts w:ascii="Book Antiqua" w:hAnsi="Book Antiqua" w:cs="Times New Roman"/>
                <w:lang w:val="en-US"/>
              </w:rPr>
              <w:t xml:space="preserve">95%CI: </w:t>
            </w:r>
            <w:r w:rsidR="00E7713C" w:rsidRPr="00D301D2">
              <w:rPr>
                <w:rFonts w:ascii="Book Antiqua" w:hAnsi="Book Antiqua" w:cs="Times New Roman"/>
                <w:lang w:val="en-US"/>
              </w:rPr>
              <w:t>4.26</w:t>
            </w:r>
            <w:r w:rsidR="00364DC5" w:rsidRPr="00D301D2">
              <w:rPr>
                <w:rFonts w:ascii="Book Antiqua" w:hAnsi="Book Antiqua" w:cs="Times New Roman"/>
                <w:lang w:val="en-US"/>
              </w:rPr>
              <w:t>-</w:t>
            </w:r>
            <w:r w:rsidR="00E7713C" w:rsidRPr="00D301D2">
              <w:rPr>
                <w:rFonts w:ascii="Book Antiqua" w:hAnsi="Book Antiqua" w:cs="Times New Roman"/>
                <w:lang w:val="en-US"/>
              </w:rPr>
              <w:t>14.66) for 5-yr lag period</w:t>
            </w:r>
            <w:r w:rsidR="00EA3EED"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6A243769" w14:textId="5578571E" w:rsidR="00E7713C" w:rsidRPr="00D301D2" w:rsidRDefault="008A4B5E"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EE,</w:t>
            </w:r>
            <w:r w:rsidR="00E7713C" w:rsidRPr="00D301D2">
              <w:rPr>
                <w:rFonts w:ascii="Book Antiqua" w:hAnsi="Book Antiqua" w:cs="Times New Roman"/>
                <w:lang w:val="en-US"/>
              </w:rPr>
              <w:t xml:space="preserve"> 3.53 (</w:t>
            </w:r>
            <w:r w:rsidRPr="00D301D2">
              <w:rPr>
                <w:rFonts w:ascii="Book Antiqua" w:hAnsi="Book Antiqua" w:cs="Times New Roman"/>
                <w:lang w:val="en-US"/>
              </w:rPr>
              <w:t xml:space="preserve">95%CI: </w:t>
            </w:r>
            <w:r w:rsidR="00E7713C" w:rsidRPr="00D301D2">
              <w:rPr>
                <w:rFonts w:ascii="Book Antiqua" w:hAnsi="Book Antiqua" w:cs="Times New Roman"/>
                <w:lang w:val="en-US"/>
              </w:rPr>
              <w:t>1.69</w:t>
            </w:r>
            <w:r w:rsidR="00364DC5" w:rsidRPr="00D301D2">
              <w:rPr>
                <w:rFonts w:ascii="Book Antiqua" w:hAnsi="Book Antiqua" w:cs="Times New Roman"/>
                <w:lang w:val="en-US"/>
              </w:rPr>
              <w:t>-</w:t>
            </w:r>
            <w:r w:rsidR="00E7713C" w:rsidRPr="00D301D2">
              <w:rPr>
                <w:rFonts w:ascii="Book Antiqua" w:hAnsi="Book Antiqua" w:cs="Times New Roman"/>
                <w:lang w:val="en-US"/>
              </w:rPr>
              <w:t xml:space="preserve">7.38) </w:t>
            </w:r>
            <w:r w:rsidR="00E7713C" w:rsidRPr="00D301D2">
              <w:rPr>
                <w:rFonts w:ascii="Book Antiqua" w:hAnsi="Book Antiqua" w:cs="Times New Roman"/>
                <w:lang w:val="en-US"/>
              </w:rPr>
              <w:lastRenderedPageBreak/>
              <w:t>for 9-yr lag period</w:t>
            </w:r>
          </w:p>
        </w:tc>
        <w:tc>
          <w:tcPr>
            <w:tcW w:w="3257" w:type="dxa"/>
            <w:tcBorders>
              <w:bottom w:val="single" w:sz="4" w:space="0" w:color="auto"/>
            </w:tcBorders>
          </w:tcPr>
          <w:p w14:paraId="53FB48D3" w14:textId="0A3F3FF0"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lastRenderedPageBreak/>
              <w:t xml:space="preserve">Some of the included studies had a smaller number of patients with pancreatic cancer or chronic pancreatitis which </w:t>
            </w:r>
            <w:r w:rsidRPr="00D301D2">
              <w:rPr>
                <w:rFonts w:ascii="Book Antiqua" w:hAnsi="Book Antiqua" w:cs="Times New Roman"/>
                <w:lang w:val="en-US"/>
              </w:rPr>
              <w:lastRenderedPageBreak/>
              <w:t>might inflate the estimated risk</w:t>
            </w:r>
            <w:r w:rsidR="00BE6988" w:rsidRPr="00D301D2">
              <w:rPr>
                <w:rFonts w:ascii="Book Antiqua" w:hAnsi="Book Antiqua" w:cs="Times New Roman" w:hint="eastAsia"/>
                <w:lang w:val="en-US" w:eastAsia="zh-CN"/>
              </w:rPr>
              <w:t xml:space="preserve">; </w:t>
            </w:r>
          </w:p>
          <w:p w14:paraId="6A2599AC" w14:textId="78104ECC"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In some of the included studies more than one</w:t>
            </w:r>
            <w:r w:rsidR="00895B5D" w:rsidRPr="00D301D2">
              <w:rPr>
                <w:rFonts w:ascii="Book Antiqua" w:hAnsi="Book Antiqua" w:cs="Times New Roman"/>
                <w:lang w:val="en-US"/>
              </w:rPr>
              <w:t>-</w:t>
            </w:r>
            <w:r w:rsidRPr="00D301D2">
              <w:rPr>
                <w:rFonts w:ascii="Book Antiqua" w:hAnsi="Book Antiqua" w:cs="Times New Roman"/>
                <w:lang w:val="en-US"/>
              </w:rPr>
              <w:t>third of patients were lost to follow</w:t>
            </w:r>
            <w:r w:rsidR="00D46DDB" w:rsidRPr="00D301D2">
              <w:rPr>
                <w:rFonts w:ascii="Book Antiqua" w:hAnsi="Book Antiqua" w:cs="Times New Roman"/>
                <w:lang w:val="en-US"/>
              </w:rPr>
              <w:t>-</w:t>
            </w:r>
            <w:r w:rsidRPr="00D301D2">
              <w:rPr>
                <w:rFonts w:ascii="Book Antiqua" w:hAnsi="Book Antiqua" w:cs="Times New Roman"/>
                <w:lang w:val="en-US"/>
              </w:rPr>
              <w:t>up</w:t>
            </w:r>
          </w:p>
        </w:tc>
      </w:tr>
    </w:tbl>
    <w:p w14:paraId="4F26E9A4" w14:textId="77777777" w:rsidR="00EA3EED" w:rsidRPr="00D301D2" w:rsidRDefault="00EA3EED" w:rsidP="0070079F">
      <w:pPr>
        <w:spacing w:line="360" w:lineRule="auto"/>
        <w:jc w:val="both"/>
        <w:rPr>
          <w:rFonts w:ascii="Book Antiqua" w:hAnsi="Book Antiqua"/>
          <w:lang w:eastAsia="zh-CN"/>
        </w:rPr>
      </w:pPr>
    </w:p>
    <w:p w14:paraId="22DE0C20" w14:textId="77777777" w:rsidR="00EA3EED" w:rsidRPr="00D301D2" w:rsidRDefault="00EA3EED" w:rsidP="0070079F">
      <w:pPr>
        <w:spacing w:line="360" w:lineRule="auto"/>
        <w:jc w:val="both"/>
        <w:rPr>
          <w:rFonts w:ascii="Book Antiqua" w:hAnsi="Book Antiqua"/>
          <w:lang w:eastAsia="zh-CN"/>
        </w:rPr>
      </w:pPr>
    </w:p>
    <w:p w14:paraId="3B83EF68" w14:textId="77777777" w:rsidR="00EA3EED" w:rsidRPr="00D301D2" w:rsidRDefault="00EA3EED" w:rsidP="0070079F">
      <w:pPr>
        <w:spacing w:line="360" w:lineRule="auto"/>
        <w:jc w:val="both"/>
        <w:rPr>
          <w:rFonts w:ascii="Book Antiqua" w:hAnsi="Book Antiqua"/>
          <w:lang w:eastAsia="zh-CN"/>
        </w:rPr>
      </w:pPr>
    </w:p>
    <w:p w14:paraId="4F844312" w14:textId="77777777" w:rsidR="00EA3EED" w:rsidRPr="00D301D2" w:rsidRDefault="00EA3EED" w:rsidP="0070079F">
      <w:pPr>
        <w:spacing w:line="360" w:lineRule="auto"/>
        <w:jc w:val="both"/>
        <w:rPr>
          <w:rFonts w:ascii="Book Antiqua" w:hAnsi="Book Antiqua"/>
          <w:lang w:eastAsia="zh-CN"/>
        </w:rPr>
      </w:pPr>
    </w:p>
    <w:p w14:paraId="200DDEA9" w14:textId="77777777" w:rsidR="00EA3EED" w:rsidRPr="00D301D2" w:rsidRDefault="00EA3EED" w:rsidP="0070079F">
      <w:pPr>
        <w:spacing w:line="360" w:lineRule="auto"/>
        <w:jc w:val="both"/>
        <w:rPr>
          <w:rFonts w:ascii="Book Antiqua" w:hAnsi="Book Antiqua"/>
          <w:lang w:eastAsia="zh-CN"/>
        </w:rPr>
      </w:pPr>
    </w:p>
    <w:p w14:paraId="4F23BA0F" w14:textId="77777777" w:rsidR="00EA3EED" w:rsidRPr="00D301D2" w:rsidRDefault="00EA3EED" w:rsidP="0070079F">
      <w:pPr>
        <w:spacing w:line="360" w:lineRule="auto"/>
        <w:jc w:val="both"/>
        <w:rPr>
          <w:rFonts w:ascii="Book Antiqua" w:hAnsi="Book Antiqua"/>
          <w:lang w:eastAsia="zh-CN"/>
        </w:rPr>
      </w:pPr>
    </w:p>
    <w:p w14:paraId="28A5A1ED" w14:textId="77777777" w:rsidR="00EA3EED" w:rsidRPr="00D301D2" w:rsidRDefault="00EA3EED" w:rsidP="0070079F">
      <w:pPr>
        <w:spacing w:line="360" w:lineRule="auto"/>
        <w:jc w:val="both"/>
        <w:rPr>
          <w:rFonts w:ascii="Book Antiqua" w:hAnsi="Book Antiqua"/>
          <w:lang w:eastAsia="zh-CN"/>
        </w:rPr>
      </w:pPr>
    </w:p>
    <w:p w14:paraId="7541B7B8" w14:textId="77777777" w:rsidR="00EA3EED" w:rsidRPr="00D301D2" w:rsidRDefault="00EA3EED" w:rsidP="0070079F">
      <w:pPr>
        <w:spacing w:line="360" w:lineRule="auto"/>
        <w:jc w:val="both"/>
        <w:rPr>
          <w:rFonts w:ascii="Book Antiqua" w:hAnsi="Book Antiqua"/>
          <w:lang w:eastAsia="zh-CN"/>
        </w:rPr>
      </w:pPr>
    </w:p>
    <w:p w14:paraId="7531F7A4" w14:textId="77777777" w:rsidR="00EA3EED" w:rsidRPr="00D301D2" w:rsidRDefault="00EA3EED" w:rsidP="0070079F">
      <w:pPr>
        <w:spacing w:line="360" w:lineRule="auto"/>
        <w:jc w:val="both"/>
        <w:rPr>
          <w:rFonts w:ascii="Book Antiqua" w:hAnsi="Book Antiqua"/>
          <w:lang w:eastAsia="zh-CN"/>
        </w:rPr>
      </w:pPr>
    </w:p>
    <w:p w14:paraId="18F63AB4" w14:textId="77777777" w:rsidR="00EA3EED" w:rsidRPr="00D301D2" w:rsidRDefault="00EA3EED" w:rsidP="0070079F">
      <w:pPr>
        <w:spacing w:line="360" w:lineRule="auto"/>
        <w:jc w:val="both"/>
        <w:rPr>
          <w:rFonts w:ascii="Book Antiqua" w:hAnsi="Book Antiqua"/>
          <w:lang w:eastAsia="zh-CN"/>
        </w:rPr>
      </w:pPr>
    </w:p>
    <w:p w14:paraId="3936C310" w14:textId="77777777" w:rsidR="00EA3EED" w:rsidRPr="00D301D2" w:rsidRDefault="00EA3EED" w:rsidP="0070079F">
      <w:pPr>
        <w:spacing w:line="360" w:lineRule="auto"/>
        <w:jc w:val="both"/>
        <w:rPr>
          <w:rFonts w:ascii="Book Antiqua" w:hAnsi="Book Antiqua"/>
          <w:lang w:eastAsia="zh-CN"/>
        </w:rPr>
      </w:pPr>
    </w:p>
    <w:p w14:paraId="04E61515" w14:textId="77777777" w:rsidR="00EA3EED" w:rsidRPr="00D301D2" w:rsidRDefault="00EA3EED" w:rsidP="0070079F">
      <w:pPr>
        <w:spacing w:line="360" w:lineRule="auto"/>
        <w:jc w:val="both"/>
        <w:rPr>
          <w:rFonts w:ascii="Book Antiqua" w:hAnsi="Book Antiqua"/>
          <w:lang w:eastAsia="zh-CN"/>
        </w:rPr>
      </w:pPr>
    </w:p>
    <w:p w14:paraId="09C3790F" w14:textId="77777777" w:rsidR="00EA3EED" w:rsidRPr="00D301D2" w:rsidRDefault="00EA3EED" w:rsidP="0070079F">
      <w:pPr>
        <w:spacing w:line="360" w:lineRule="auto"/>
        <w:jc w:val="both"/>
        <w:rPr>
          <w:rFonts w:ascii="Book Antiqua" w:hAnsi="Book Antiqua"/>
          <w:lang w:eastAsia="zh-CN"/>
        </w:rPr>
      </w:pPr>
    </w:p>
    <w:p w14:paraId="2B07F14B" w14:textId="77777777" w:rsidR="00EA3EED" w:rsidRPr="00D301D2" w:rsidRDefault="00EA3EED" w:rsidP="0070079F">
      <w:pPr>
        <w:spacing w:line="360" w:lineRule="auto"/>
        <w:jc w:val="both"/>
        <w:rPr>
          <w:rFonts w:ascii="Book Antiqua" w:hAnsi="Book Antiqua"/>
          <w:lang w:eastAsia="zh-CN"/>
        </w:rPr>
      </w:pPr>
    </w:p>
    <w:p w14:paraId="6AC0909A" w14:textId="77777777" w:rsidR="00EA3EED" w:rsidRPr="00D301D2" w:rsidRDefault="00EA3EED" w:rsidP="0070079F">
      <w:pPr>
        <w:spacing w:line="360" w:lineRule="auto"/>
        <w:jc w:val="both"/>
        <w:rPr>
          <w:rFonts w:ascii="Book Antiqua" w:hAnsi="Book Antiqua"/>
          <w:lang w:eastAsia="zh-CN"/>
        </w:rPr>
      </w:pPr>
    </w:p>
    <w:p w14:paraId="78785349" w14:textId="77777777" w:rsidR="00EA3EED" w:rsidRPr="00D301D2" w:rsidRDefault="00EA3EED" w:rsidP="0070079F">
      <w:pPr>
        <w:spacing w:line="360" w:lineRule="auto"/>
        <w:jc w:val="both"/>
        <w:rPr>
          <w:rFonts w:ascii="Book Antiqua" w:hAnsi="Book Antiqua"/>
          <w:lang w:eastAsia="zh-CN"/>
        </w:rPr>
      </w:pPr>
    </w:p>
    <w:p w14:paraId="3B201493" w14:textId="77777777" w:rsidR="00EA3EED" w:rsidRPr="00D301D2" w:rsidRDefault="00EA3EED" w:rsidP="0070079F">
      <w:pPr>
        <w:spacing w:line="360" w:lineRule="auto"/>
        <w:jc w:val="both"/>
        <w:rPr>
          <w:rFonts w:ascii="Book Antiqua" w:hAnsi="Book Antiqua"/>
          <w:lang w:eastAsia="zh-CN"/>
        </w:rPr>
      </w:pPr>
    </w:p>
    <w:p w14:paraId="58C22B62" w14:textId="77777777" w:rsidR="00EA3EED" w:rsidRPr="00D301D2" w:rsidRDefault="00EA3EED" w:rsidP="0070079F">
      <w:pPr>
        <w:spacing w:line="360" w:lineRule="auto"/>
        <w:jc w:val="both"/>
        <w:rPr>
          <w:rFonts w:ascii="Book Antiqua" w:hAnsi="Book Antiqua"/>
          <w:lang w:eastAsia="zh-CN"/>
        </w:rPr>
      </w:pPr>
    </w:p>
    <w:p w14:paraId="2C074298" w14:textId="77777777" w:rsidR="00EA3EED" w:rsidRPr="00D301D2" w:rsidRDefault="00EA3EED" w:rsidP="0070079F">
      <w:pPr>
        <w:spacing w:line="360" w:lineRule="auto"/>
        <w:jc w:val="both"/>
        <w:rPr>
          <w:rFonts w:ascii="Book Antiqua" w:hAnsi="Book Antiqua"/>
          <w:lang w:eastAsia="zh-CN"/>
        </w:rPr>
      </w:pPr>
    </w:p>
    <w:p w14:paraId="2D927B97" w14:textId="77777777" w:rsidR="00EA3EED" w:rsidRPr="00D301D2" w:rsidRDefault="00EA3EED" w:rsidP="0070079F">
      <w:pPr>
        <w:spacing w:line="360" w:lineRule="auto"/>
        <w:jc w:val="both"/>
        <w:rPr>
          <w:rFonts w:ascii="Book Antiqua" w:hAnsi="Book Antiqua"/>
          <w:lang w:eastAsia="zh-CN"/>
        </w:rPr>
      </w:pPr>
    </w:p>
    <w:p w14:paraId="679C1670" w14:textId="77777777" w:rsidR="00EA3EED" w:rsidRPr="00D301D2" w:rsidRDefault="00EA3EED" w:rsidP="0070079F">
      <w:pPr>
        <w:spacing w:line="360" w:lineRule="auto"/>
        <w:jc w:val="both"/>
        <w:rPr>
          <w:rFonts w:ascii="Book Antiqua" w:hAnsi="Book Antiqua"/>
          <w:lang w:eastAsia="zh-CN"/>
        </w:rPr>
      </w:pPr>
    </w:p>
    <w:p w14:paraId="6A15A492" w14:textId="77777777" w:rsidR="00EA3EED" w:rsidRPr="00D301D2" w:rsidRDefault="00EA3EED" w:rsidP="0070079F">
      <w:pPr>
        <w:spacing w:line="360" w:lineRule="auto"/>
        <w:jc w:val="both"/>
        <w:rPr>
          <w:rFonts w:ascii="Book Antiqua" w:hAnsi="Book Antiqua"/>
          <w:lang w:eastAsia="zh-CN"/>
        </w:rPr>
      </w:pPr>
    </w:p>
    <w:p w14:paraId="5B5765BB" w14:textId="77777777" w:rsidR="00EA3EED" w:rsidRPr="00D301D2" w:rsidRDefault="00EA3EED" w:rsidP="0070079F">
      <w:pPr>
        <w:spacing w:line="360" w:lineRule="auto"/>
        <w:jc w:val="both"/>
        <w:rPr>
          <w:rFonts w:ascii="Book Antiqua" w:hAnsi="Book Antiqua"/>
          <w:lang w:eastAsia="zh-CN"/>
        </w:rPr>
      </w:pPr>
    </w:p>
    <w:p w14:paraId="42E697F7" w14:textId="77777777" w:rsidR="00EA3EED" w:rsidRPr="00D301D2" w:rsidRDefault="00EA3EED" w:rsidP="0070079F">
      <w:pPr>
        <w:spacing w:line="360" w:lineRule="auto"/>
        <w:jc w:val="both"/>
        <w:rPr>
          <w:rFonts w:ascii="Book Antiqua" w:hAnsi="Book Antiqua"/>
          <w:lang w:eastAsia="zh-CN"/>
        </w:rPr>
      </w:pPr>
    </w:p>
    <w:p w14:paraId="2360C130" w14:textId="77777777" w:rsidR="00EA3EED" w:rsidRPr="00D301D2" w:rsidRDefault="00EA3EED" w:rsidP="0070079F">
      <w:pPr>
        <w:spacing w:line="360" w:lineRule="auto"/>
        <w:jc w:val="both"/>
        <w:rPr>
          <w:rFonts w:ascii="Book Antiqua" w:hAnsi="Book Antiqua"/>
          <w:lang w:eastAsia="zh-CN"/>
        </w:rPr>
      </w:pPr>
    </w:p>
    <w:p w14:paraId="51E01BD6" w14:textId="77777777" w:rsidR="00EA3EED" w:rsidRPr="00D301D2" w:rsidRDefault="00EA3EED" w:rsidP="0070079F">
      <w:pPr>
        <w:spacing w:line="360" w:lineRule="auto"/>
        <w:jc w:val="both"/>
        <w:rPr>
          <w:rFonts w:ascii="Book Antiqua" w:hAnsi="Book Antiqua"/>
          <w:lang w:eastAsia="zh-CN"/>
        </w:rPr>
      </w:pPr>
    </w:p>
    <w:p w14:paraId="1D98D2EF" w14:textId="77777777" w:rsidR="00EA3EED" w:rsidRPr="00D301D2" w:rsidRDefault="00EA3EED" w:rsidP="0070079F">
      <w:pPr>
        <w:spacing w:line="360" w:lineRule="auto"/>
        <w:jc w:val="both"/>
        <w:rPr>
          <w:rFonts w:ascii="Book Antiqua" w:hAnsi="Book Antiqua"/>
          <w:lang w:eastAsia="zh-CN"/>
        </w:rPr>
      </w:pPr>
    </w:p>
    <w:p w14:paraId="0AE0EDC6" w14:textId="77777777" w:rsidR="00EA3EED" w:rsidRPr="00D301D2" w:rsidRDefault="00EA3EED" w:rsidP="0070079F">
      <w:pPr>
        <w:spacing w:line="360" w:lineRule="auto"/>
        <w:jc w:val="both"/>
        <w:rPr>
          <w:rFonts w:ascii="Book Antiqua" w:hAnsi="Book Antiqua"/>
          <w:lang w:eastAsia="zh-CN"/>
        </w:rPr>
      </w:pPr>
    </w:p>
    <w:p w14:paraId="720E7B53" w14:textId="77777777" w:rsidR="00EA3EED" w:rsidRPr="00D301D2" w:rsidRDefault="00EA3EED" w:rsidP="0070079F">
      <w:pPr>
        <w:spacing w:line="360" w:lineRule="auto"/>
        <w:jc w:val="both"/>
        <w:rPr>
          <w:rFonts w:ascii="Book Antiqua" w:hAnsi="Book Antiqua"/>
          <w:lang w:eastAsia="zh-CN"/>
        </w:rPr>
      </w:pPr>
    </w:p>
    <w:p w14:paraId="309E1A69" w14:textId="77777777" w:rsidR="00EA3EED" w:rsidRPr="00D301D2" w:rsidRDefault="00EA3EED" w:rsidP="0070079F">
      <w:pPr>
        <w:spacing w:line="360" w:lineRule="auto"/>
        <w:jc w:val="both"/>
        <w:rPr>
          <w:rFonts w:ascii="Book Antiqua" w:hAnsi="Book Antiqua"/>
          <w:lang w:eastAsia="zh-CN"/>
        </w:rPr>
      </w:pPr>
    </w:p>
    <w:p w14:paraId="3C680057" w14:textId="77777777" w:rsidR="00EA3EED" w:rsidRPr="00D301D2" w:rsidRDefault="00EA3EED" w:rsidP="0070079F">
      <w:pPr>
        <w:spacing w:line="360" w:lineRule="auto"/>
        <w:jc w:val="both"/>
        <w:rPr>
          <w:rFonts w:ascii="Book Antiqua" w:hAnsi="Book Antiqua"/>
          <w:lang w:eastAsia="zh-CN"/>
        </w:rPr>
      </w:pPr>
    </w:p>
    <w:p w14:paraId="7CE1ED68" w14:textId="77777777" w:rsidR="00EA3EED" w:rsidRPr="00D301D2" w:rsidRDefault="00EA3EED" w:rsidP="0070079F">
      <w:pPr>
        <w:spacing w:line="360" w:lineRule="auto"/>
        <w:jc w:val="both"/>
        <w:rPr>
          <w:rFonts w:ascii="Book Antiqua" w:hAnsi="Book Antiqua"/>
          <w:lang w:eastAsia="zh-CN"/>
        </w:rPr>
      </w:pPr>
    </w:p>
    <w:p w14:paraId="025DACE4" w14:textId="77777777" w:rsidR="00EA3EED" w:rsidRPr="00D301D2" w:rsidRDefault="00EA3EED" w:rsidP="0070079F">
      <w:pPr>
        <w:spacing w:line="360" w:lineRule="auto"/>
        <w:jc w:val="both"/>
        <w:rPr>
          <w:rFonts w:ascii="Book Antiqua" w:hAnsi="Book Antiqua"/>
          <w:lang w:eastAsia="zh-CN"/>
        </w:rPr>
      </w:pPr>
    </w:p>
    <w:p w14:paraId="5EBE4EEA" w14:textId="77777777" w:rsidR="00EA3EED" w:rsidRPr="00D301D2" w:rsidRDefault="00EA3EED" w:rsidP="0070079F">
      <w:pPr>
        <w:spacing w:line="360" w:lineRule="auto"/>
        <w:jc w:val="both"/>
        <w:rPr>
          <w:rFonts w:ascii="Book Antiqua" w:hAnsi="Book Antiqua"/>
          <w:lang w:eastAsia="zh-CN"/>
        </w:rPr>
      </w:pPr>
    </w:p>
    <w:p w14:paraId="2E5841BD" w14:textId="77777777" w:rsidR="00EA3EED" w:rsidRPr="00D301D2" w:rsidRDefault="00EA3EED" w:rsidP="0070079F">
      <w:pPr>
        <w:spacing w:line="360" w:lineRule="auto"/>
        <w:jc w:val="both"/>
        <w:rPr>
          <w:rFonts w:ascii="Book Antiqua" w:hAnsi="Book Antiqua"/>
          <w:lang w:eastAsia="zh-CN"/>
        </w:rPr>
      </w:pPr>
    </w:p>
    <w:p w14:paraId="53EC9263" w14:textId="5F2DD9ED" w:rsidR="00895B5D" w:rsidRPr="00D301D2" w:rsidRDefault="00895B5D" w:rsidP="0070079F">
      <w:pPr>
        <w:spacing w:line="360" w:lineRule="auto"/>
        <w:jc w:val="both"/>
        <w:rPr>
          <w:rFonts w:ascii="Book Antiqua" w:hAnsi="Book Antiqua"/>
        </w:rPr>
      </w:pPr>
      <w:r w:rsidRPr="00D301D2">
        <w:rPr>
          <w:rFonts w:ascii="Book Antiqua" w:hAnsi="Book Antiqua"/>
        </w:rPr>
        <w:t>CI</w:t>
      </w:r>
      <w:r w:rsidR="005A4C5C" w:rsidRPr="00D301D2">
        <w:rPr>
          <w:rFonts w:ascii="Book Antiqua" w:hAnsi="Book Antiqua"/>
        </w:rPr>
        <w:t>:</w:t>
      </w:r>
      <w:r w:rsidRPr="00D301D2">
        <w:rPr>
          <w:rFonts w:ascii="Book Antiqua" w:hAnsi="Book Antiqua"/>
        </w:rPr>
        <w:t xml:space="preserve"> Confidence interval; </w:t>
      </w:r>
      <w:r w:rsidR="00455514" w:rsidRPr="00D301D2">
        <w:rPr>
          <w:rFonts w:ascii="Book Antiqua" w:hAnsi="Book Antiqua"/>
        </w:rPr>
        <w:t>EE</w:t>
      </w:r>
      <w:r w:rsidR="005A4C5C" w:rsidRPr="00D301D2">
        <w:rPr>
          <w:rFonts w:ascii="Book Antiqua" w:hAnsi="Book Antiqua"/>
        </w:rPr>
        <w:t>:</w:t>
      </w:r>
      <w:r w:rsidR="00455514" w:rsidRPr="00D301D2">
        <w:rPr>
          <w:rFonts w:ascii="Book Antiqua" w:hAnsi="Book Antiqua"/>
        </w:rPr>
        <w:t xml:space="preserve"> Effect estimate; </w:t>
      </w:r>
      <w:r w:rsidRPr="00D301D2">
        <w:rPr>
          <w:rFonts w:ascii="Book Antiqua" w:hAnsi="Book Antiqua"/>
        </w:rPr>
        <w:t>OR</w:t>
      </w:r>
      <w:r w:rsidR="005A4C5C" w:rsidRPr="00D301D2">
        <w:rPr>
          <w:rFonts w:ascii="Book Antiqua" w:hAnsi="Book Antiqua"/>
        </w:rPr>
        <w:t>:</w:t>
      </w:r>
      <w:r w:rsidRPr="00D301D2">
        <w:rPr>
          <w:rFonts w:ascii="Book Antiqua" w:hAnsi="Book Antiqua"/>
        </w:rPr>
        <w:t xml:space="preserve"> Odds ratio; RR</w:t>
      </w:r>
      <w:r w:rsidR="005A4C5C" w:rsidRPr="00D301D2">
        <w:rPr>
          <w:rFonts w:ascii="Book Antiqua" w:hAnsi="Book Antiqua"/>
        </w:rPr>
        <w:t>:</w:t>
      </w:r>
      <w:r w:rsidRPr="00D301D2">
        <w:rPr>
          <w:rFonts w:ascii="Book Antiqua" w:hAnsi="Book Antiqua"/>
        </w:rPr>
        <w:t xml:space="preserve"> Relative risk.</w:t>
      </w:r>
    </w:p>
    <w:p w14:paraId="09C2D0C3" w14:textId="77777777" w:rsidR="00895B5D" w:rsidRPr="00D301D2" w:rsidRDefault="00895B5D" w:rsidP="0070079F">
      <w:pPr>
        <w:spacing w:line="360" w:lineRule="auto"/>
        <w:jc w:val="both"/>
        <w:rPr>
          <w:rFonts w:ascii="Book Antiqua" w:hAnsi="Book Antiqua"/>
        </w:rPr>
      </w:pPr>
    </w:p>
    <w:p w14:paraId="75D6F1C0" w14:textId="35B8B349" w:rsidR="00E7713C" w:rsidRPr="00D301D2" w:rsidRDefault="00E7713C" w:rsidP="0070079F">
      <w:pPr>
        <w:spacing w:line="360" w:lineRule="auto"/>
        <w:jc w:val="both"/>
        <w:rPr>
          <w:rFonts w:ascii="Book Antiqua" w:hAnsi="Book Antiqua"/>
        </w:rPr>
      </w:pPr>
      <w:r w:rsidRPr="00D301D2">
        <w:rPr>
          <w:rFonts w:ascii="Book Antiqua" w:hAnsi="Book Antiqua"/>
        </w:rPr>
        <w:br w:type="page"/>
      </w:r>
    </w:p>
    <w:p w14:paraId="01729D50" w14:textId="77777777" w:rsidR="00286C72" w:rsidRPr="00D301D2" w:rsidRDefault="00286C72" w:rsidP="0070079F">
      <w:pPr>
        <w:spacing w:line="360" w:lineRule="auto"/>
        <w:jc w:val="both"/>
        <w:rPr>
          <w:rFonts w:ascii="Book Antiqua" w:hAnsi="Book Antiqua"/>
          <w:b/>
          <w:lang w:eastAsia="zh-CN"/>
        </w:rPr>
      </w:pPr>
    </w:p>
    <w:p w14:paraId="2509B724" w14:textId="77777777" w:rsidR="00286C72" w:rsidRPr="00D301D2" w:rsidRDefault="00286C72" w:rsidP="0070079F">
      <w:pPr>
        <w:spacing w:line="360" w:lineRule="auto"/>
        <w:jc w:val="both"/>
        <w:rPr>
          <w:rFonts w:ascii="Book Antiqua" w:hAnsi="Book Antiqua"/>
          <w:b/>
          <w:lang w:eastAsia="zh-CN"/>
        </w:rPr>
      </w:pPr>
    </w:p>
    <w:p w14:paraId="00C3B8F3" w14:textId="77777777" w:rsidR="00286C72" w:rsidRPr="00D301D2" w:rsidRDefault="00286C72" w:rsidP="0070079F">
      <w:pPr>
        <w:spacing w:line="360" w:lineRule="auto"/>
        <w:jc w:val="both"/>
        <w:rPr>
          <w:rFonts w:ascii="Book Antiqua" w:hAnsi="Book Antiqua"/>
          <w:b/>
          <w:lang w:eastAsia="zh-CN"/>
        </w:rPr>
      </w:pPr>
    </w:p>
    <w:p w14:paraId="6F9AEB39" w14:textId="77777777" w:rsidR="00286C72" w:rsidRPr="00D301D2" w:rsidRDefault="00286C72" w:rsidP="0070079F">
      <w:pPr>
        <w:spacing w:line="360" w:lineRule="auto"/>
        <w:jc w:val="both"/>
        <w:rPr>
          <w:rFonts w:ascii="Book Antiqua" w:hAnsi="Book Antiqua"/>
          <w:b/>
          <w:lang w:eastAsia="zh-CN"/>
        </w:rPr>
      </w:pPr>
    </w:p>
    <w:p w14:paraId="52054B9C" w14:textId="77777777" w:rsidR="00E7713C" w:rsidRPr="00D301D2" w:rsidRDefault="00E7713C" w:rsidP="0070079F">
      <w:pPr>
        <w:spacing w:line="360" w:lineRule="auto"/>
        <w:jc w:val="both"/>
        <w:rPr>
          <w:rFonts w:ascii="Book Antiqua" w:hAnsi="Book Antiqua"/>
          <w:b/>
        </w:rPr>
      </w:pPr>
      <w:r w:rsidRPr="00D301D2">
        <w:rPr>
          <w:rFonts w:ascii="Book Antiqua" w:hAnsi="Book Antiqua"/>
          <w:b/>
        </w:rPr>
        <w:t>Table 2 Risk factors for pancreatic cancer in chronic pancreatitis</w:t>
      </w:r>
    </w:p>
    <w:tbl>
      <w:tblPr>
        <w:tblStyle w:val="a4"/>
        <w:tblpPr w:leftFromText="180" w:rightFromText="180" w:horzAnchor="margin" w:tblpX="-714" w:tblpY="1132"/>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244"/>
        <w:gridCol w:w="2512"/>
        <w:gridCol w:w="2657"/>
        <w:gridCol w:w="2896"/>
      </w:tblGrid>
      <w:tr w:rsidR="00E7713C" w:rsidRPr="00D301D2" w14:paraId="34F715EB" w14:textId="77777777" w:rsidTr="00BE6988">
        <w:tc>
          <w:tcPr>
            <w:tcW w:w="1465" w:type="dxa"/>
            <w:tcBorders>
              <w:top w:val="single" w:sz="4" w:space="0" w:color="auto"/>
              <w:bottom w:val="single" w:sz="4" w:space="0" w:color="auto"/>
            </w:tcBorders>
          </w:tcPr>
          <w:p w14:paraId="30327910" w14:textId="77777777" w:rsidR="00E7713C" w:rsidRPr="00D301D2" w:rsidRDefault="00E7713C" w:rsidP="0070079F">
            <w:pPr>
              <w:spacing w:line="360" w:lineRule="auto"/>
              <w:jc w:val="both"/>
              <w:rPr>
                <w:rFonts w:ascii="Book Antiqua" w:hAnsi="Book Antiqua" w:cs="Times New Roman"/>
                <w:b/>
                <w:lang w:val="en-US" w:eastAsia="zh-CN"/>
              </w:rPr>
            </w:pPr>
            <w:r w:rsidRPr="00D301D2">
              <w:rPr>
                <w:rFonts w:ascii="Book Antiqua" w:hAnsi="Book Antiqua" w:cs="Times New Roman"/>
                <w:b/>
                <w:lang w:val="en-US" w:eastAsia="zh-CN"/>
              </w:rPr>
              <w:lastRenderedPageBreak/>
              <w:t>Ref.</w:t>
            </w:r>
          </w:p>
        </w:tc>
        <w:tc>
          <w:tcPr>
            <w:tcW w:w="1244" w:type="dxa"/>
            <w:tcBorders>
              <w:top w:val="single" w:sz="4" w:space="0" w:color="auto"/>
              <w:bottom w:val="single" w:sz="4" w:space="0" w:color="auto"/>
            </w:tcBorders>
          </w:tcPr>
          <w:p w14:paraId="1B5B290A" w14:textId="77777777"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Number of patients</w:t>
            </w:r>
          </w:p>
        </w:tc>
        <w:tc>
          <w:tcPr>
            <w:tcW w:w="2512" w:type="dxa"/>
            <w:tcBorders>
              <w:top w:val="single" w:sz="4" w:space="0" w:color="auto"/>
              <w:bottom w:val="single" w:sz="4" w:space="0" w:color="auto"/>
            </w:tcBorders>
          </w:tcPr>
          <w:p w14:paraId="13423063" w14:textId="61B5B07B"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 xml:space="preserve">Etiological subtype, </w:t>
            </w:r>
            <w:r w:rsidRPr="00D301D2">
              <w:rPr>
                <w:rFonts w:ascii="Book Antiqua" w:hAnsi="Book Antiqua" w:cs="Times New Roman"/>
                <w:b/>
                <w:i/>
                <w:lang w:val="en-US"/>
              </w:rPr>
              <w:t>n</w:t>
            </w:r>
            <w:r w:rsidRPr="00D301D2">
              <w:rPr>
                <w:rFonts w:ascii="Book Antiqua" w:hAnsi="Book Antiqua" w:cs="Times New Roman"/>
                <w:b/>
                <w:lang w:val="en-US"/>
              </w:rPr>
              <w:t xml:space="preserve"> (%)</w:t>
            </w:r>
          </w:p>
        </w:tc>
        <w:tc>
          <w:tcPr>
            <w:tcW w:w="2657" w:type="dxa"/>
            <w:tcBorders>
              <w:top w:val="single" w:sz="4" w:space="0" w:color="auto"/>
              <w:bottom w:val="single" w:sz="4" w:space="0" w:color="auto"/>
            </w:tcBorders>
          </w:tcPr>
          <w:p w14:paraId="6D4711F1" w14:textId="77777777"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Pancreatic cancer risk</w:t>
            </w:r>
          </w:p>
        </w:tc>
        <w:tc>
          <w:tcPr>
            <w:tcW w:w="2896" w:type="dxa"/>
            <w:tcBorders>
              <w:top w:val="single" w:sz="4" w:space="0" w:color="auto"/>
              <w:bottom w:val="single" w:sz="4" w:space="0" w:color="auto"/>
            </w:tcBorders>
          </w:tcPr>
          <w:p w14:paraId="5A882B6F" w14:textId="1240512D" w:rsidR="00E7713C" w:rsidRPr="00D301D2" w:rsidRDefault="00E7713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Specific risk group</w:t>
            </w:r>
          </w:p>
        </w:tc>
      </w:tr>
      <w:tr w:rsidR="00E7713C" w:rsidRPr="00D301D2" w14:paraId="14484B22" w14:textId="77777777" w:rsidTr="00BE6988">
        <w:trPr>
          <w:trHeight w:val="3018"/>
        </w:trPr>
        <w:tc>
          <w:tcPr>
            <w:tcW w:w="1465" w:type="dxa"/>
            <w:tcBorders>
              <w:top w:val="single" w:sz="4" w:space="0" w:color="auto"/>
            </w:tcBorders>
          </w:tcPr>
          <w:p w14:paraId="0610B4FC" w14:textId="7D0E4A89"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Agarwal </w:t>
            </w:r>
            <w:r w:rsidR="00707BB1" w:rsidRPr="00D301D2">
              <w:rPr>
                <w:rFonts w:ascii="Book Antiqua" w:hAnsi="Book Antiqua" w:cs="Times New Roman"/>
                <w:i/>
                <w:lang w:val="en-US"/>
              </w:rPr>
              <w:t>et al</w:t>
            </w:r>
            <w:r w:rsidR="00707BB1" w:rsidRPr="00D301D2">
              <w:rPr>
                <w:rFonts w:ascii="Book Antiqua" w:hAnsi="Book Antiqua" w:cs="Times New Roman"/>
                <w:vertAlign w:val="superscript"/>
                <w:lang w:val="en-US" w:eastAsia="zh-CN"/>
              </w:rPr>
              <w:t>[22</w:t>
            </w:r>
            <w:r w:rsidR="005A4C5C" w:rsidRPr="00D301D2">
              <w:rPr>
                <w:rFonts w:ascii="Book Antiqua" w:hAnsi="Book Antiqua" w:cs="Times New Roman"/>
                <w:vertAlign w:val="superscript"/>
                <w:lang w:val="en-US" w:eastAsia="zh-CN"/>
              </w:rPr>
              <w:t>]</w:t>
            </w:r>
          </w:p>
        </w:tc>
        <w:tc>
          <w:tcPr>
            <w:tcW w:w="1244" w:type="dxa"/>
            <w:tcBorders>
              <w:top w:val="single" w:sz="4" w:space="0" w:color="auto"/>
            </w:tcBorders>
          </w:tcPr>
          <w:p w14:paraId="49FBEE81" w14:textId="7777777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1415</w:t>
            </w:r>
          </w:p>
        </w:tc>
        <w:tc>
          <w:tcPr>
            <w:tcW w:w="2512" w:type="dxa"/>
            <w:tcBorders>
              <w:top w:val="single" w:sz="4" w:space="0" w:color="auto"/>
            </w:tcBorders>
          </w:tcPr>
          <w:p w14:paraId="3C4E153C" w14:textId="4F8C6479"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AC</w:t>
            </w:r>
            <w:r w:rsidR="00707BB1" w:rsidRPr="00D301D2">
              <w:rPr>
                <w:rFonts w:ascii="Book Antiqua" w:hAnsi="Book Antiqua" w:cs="Times New Roman"/>
                <w:lang w:val="en-US"/>
              </w:rPr>
              <w:t>P</w:t>
            </w:r>
            <w:r w:rsidR="00941F3E" w:rsidRPr="00D301D2">
              <w:rPr>
                <w:rFonts w:ascii="Book Antiqua" w:hAnsi="Book Antiqua" w:cs="Times New Roman"/>
                <w:lang w:val="en-US"/>
              </w:rPr>
              <w:t>,</w:t>
            </w:r>
            <w:r w:rsidRPr="00D301D2">
              <w:rPr>
                <w:rFonts w:ascii="Book Antiqua" w:hAnsi="Book Antiqua" w:cs="Times New Roman"/>
                <w:lang w:val="en-US"/>
              </w:rPr>
              <w:t xml:space="preserve"> 540 (38.1)</w:t>
            </w:r>
            <w:r w:rsidR="00FE003E" w:rsidRPr="00D301D2">
              <w:rPr>
                <w:rFonts w:ascii="Book Antiqua" w:hAnsi="Book Antiqua" w:cs="Times New Roman" w:hint="eastAsia"/>
                <w:lang w:val="en-US" w:eastAsia="zh-CN"/>
              </w:rPr>
              <w:t xml:space="preserve">; </w:t>
            </w:r>
            <w:r w:rsidR="00707BB1" w:rsidRPr="00D301D2">
              <w:rPr>
                <w:rFonts w:ascii="Book Antiqua" w:hAnsi="Book Antiqua" w:cs="Times New Roman"/>
                <w:lang w:val="en-US"/>
              </w:rPr>
              <w:t>IJCP</w:t>
            </w:r>
            <w:r w:rsidR="00941F3E" w:rsidRPr="00D301D2">
              <w:rPr>
                <w:rFonts w:ascii="Book Antiqua" w:hAnsi="Book Antiqua" w:cs="Times New Roman"/>
                <w:lang w:val="en-US"/>
              </w:rPr>
              <w:t>,</w:t>
            </w:r>
            <w:r w:rsidRPr="00D301D2">
              <w:rPr>
                <w:rFonts w:ascii="Book Antiqua" w:hAnsi="Book Antiqua" w:cs="Times New Roman"/>
                <w:lang w:val="en-US"/>
              </w:rPr>
              <w:t xml:space="preserve"> 668 (47.2)</w:t>
            </w:r>
            <w:r w:rsidR="00FE003E" w:rsidRPr="00D301D2">
              <w:rPr>
                <w:rFonts w:ascii="Book Antiqua" w:hAnsi="Book Antiqua" w:cs="Times New Roman" w:hint="eastAsia"/>
                <w:lang w:val="en-US" w:eastAsia="zh-CN"/>
              </w:rPr>
              <w:t xml:space="preserve">; </w:t>
            </w:r>
            <w:r w:rsidR="00707BB1" w:rsidRPr="00D301D2">
              <w:rPr>
                <w:rFonts w:ascii="Book Antiqua" w:hAnsi="Book Antiqua" w:cs="Times New Roman"/>
                <w:lang w:val="en-US"/>
              </w:rPr>
              <w:t>ISCP</w:t>
            </w:r>
            <w:r w:rsidR="00941F3E" w:rsidRPr="00D301D2">
              <w:rPr>
                <w:rFonts w:ascii="Book Antiqua" w:hAnsi="Book Antiqua" w:cs="Times New Roman"/>
                <w:lang w:val="en-US"/>
              </w:rPr>
              <w:t>,</w:t>
            </w:r>
            <w:r w:rsidRPr="00D301D2">
              <w:rPr>
                <w:rFonts w:ascii="Book Antiqua" w:hAnsi="Book Antiqua" w:cs="Times New Roman"/>
                <w:lang w:val="en-US"/>
              </w:rPr>
              <w:t xml:space="preserve"> 207 (14.6)</w:t>
            </w:r>
          </w:p>
          <w:p w14:paraId="1A9173FE" w14:textId="77777777" w:rsidR="00E7713C" w:rsidRPr="00D301D2" w:rsidRDefault="00E7713C" w:rsidP="0070079F">
            <w:pPr>
              <w:spacing w:line="360" w:lineRule="auto"/>
              <w:jc w:val="both"/>
              <w:rPr>
                <w:rFonts w:ascii="Book Antiqua" w:hAnsi="Book Antiqua" w:cs="Times New Roman"/>
                <w:lang w:val="en-US"/>
              </w:rPr>
            </w:pPr>
          </w:p>
          <w:p w14:paraId="591B9EE7" w14:textId="77777777" w:rsidR="00E7713C" w:rsidRPr="00D301D2" w:rsidRDefault="00E7713C" w:rsidP="0070079F">
            <w:pPr>
              <w:spacing w:line="360" w:lineRule="auto"/>
              <w:jc w:val="both"/>
              <w:rPr>
                <w:rFonts w:ascii="Book Antiqua" w:hAnsi="Book Antiqua" w:cs="Times New Roman"/>
                <w:lang w:val="en-US"/>
              </w:rPr>
            </w:pPr>
          </w:p>
        </w:tc>
        <w:tc>
          <w:tcPr>
            <w:tcW w:w="2657" w:type="dxa"/>
            <w:tcBorders>
              <w:top w:val="single" w:sz="4" w:space="0" w:color="auto"/>
            </w:tcBorders>
          </w:tcPr>
          <w:p w14:paraId="23A623B6" w14:textId="368722EE" w:rsidR="00E7713C" w:rsidRPr="00D301D2" w:rsidRDefault="003122AA"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5</w:t>
            </w:r>
            <w:r w:rsidR="00E7713C" w:rsidRPr="00D301D2">
              <w:rPr>
                <w:rFonts w:ascii="Book Antiqua" w:hAnsi="Book Antiqua" w:cs="Times New Roman"/>
                <w:lang w:val="en-US"/>
              </w:rPr>
              <w:t>-yr risk of pancreatic cancer</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ACP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0.5%</w:t>
            </w:r>
            <w:r w:rsidR="00FE003E" w:rsidRPr="00D301D2">
              <w:rPr>
                <w:rFonts w:ascii="Book Antiqua" w:hAnsi="Book Antiqua" w:cs="Times New Roman" w:hint="eastAsia"/>
                <w:lang w:val="en-US" w:eastAsia="zh-CN"/>
              </w:rPr>
              <w:t xml:space="preserve">; </w:t>
            </w:r>
            <w:r w:rsidR="00BE6988"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IJCP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0.2%</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ISCP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3.7%</w:t>
            </w:r>
            <w:r w:rsidR="00FE003E" w:rsidRPr="00D301D2">
              <w:rPr>
                <w:rFonts w:ascii="Book Antiqua" w:hAnsi="Book Antiqua" w:cs="Times New Roman" w:hint="eastAsia"/>
                <w:lang w:val="en-US" w:eastAsia="zh-CN"/>
              </w:rPr>
              <w:t>.</w:t>
            </w:r>
            <w:r w:rsidR="00BE6988" w:rsidRPr="00D301D2">
              <w:rPr>
                <w:rFonts w:ascii="Book Antiqua" w:hAnsi="Book Antiqua" w:cs="Times New Roman" w:hint="eastAsia"/>
                <w:lang w:val="en-US" w:eastAsia="zh-CN"/>
              </w:rPr>
              <w:t xml:space="preserve"> </w:t>
            </w:r>
          </w:p>
          <w:p w14:paraId="6097FA3D" w14:textId="22D172A5" w:rsidR="00E7713C" w:rsidRPr="00D301D2" w:rsidRDefault="00536129"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10</w:t>
            </w:r>
            <w:r w:rsidR="00E7713C" w:rsidRPr="00D301D2">
              <w:rPr>
                <w:rFonts w:ascii="Book Antiqua" w:hAnsi="Book Antiqua" w:cs="Times New Roman"/>
                <w:lang w:val="en-US"/>
              </w:rPr>
              <w:t>-yr risk of pancreatic cancer</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ACP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0.9%</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IJCP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0.2%</w:t>
            </w:r>
            <w:r w:rsidR="00FE003E" w:rsidRPr="00D301D2">
              <w:rPr>
                <w:rFonts w:ascii="Book Antiqua" w:hAnsi="Book Antiqua" w:cs="Times New Roman" w:hint="eastAsia"/>
                <w:lang w:val="en-US" w:eastAsia="zh-CN"/>
              </w:rPr>
              <w:t xml:space="preserve">; </w:t>
            </w:r>
            <w:r w:rsidR="00BE6988"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ISCP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5.2%</w:t>
            </w:r>
          </w:p>
          <w:p w14:paraId="4167D399" w14:textId="77777777" w:rsidR="00E7713C" w:rsidRPr="00D301D2" w:rsidRDefault="00E7713C" w:rsidP="0070079F">
            <w:pPr>
              <w:spacing w:line="360" w:lineRule="auto"/>
              <w:jc w:val="both"/>
              <w:rPr>
                <w:rFonts w:ascii="Book Antiqua" w:hAnsi="Book Antiqua" w:cs="Times New Roman"/>
                <w:lang w:val="en-US"/>
              </w:rPr>
            </w:pPr>
          </w:p>
          <w:p w14:paraId="472D5B77" w14:textId="77777777" w:rsidR="00E7713C" w:rsidRPr="00D301D2" w:rsidRDefault="00E7713C" w:rsidP="0070079F">
            <w:pPr>
              <w:spacing w:line="360" w:lineRule="auto"/>
              <w:jc w:val="both"/>
              <w:rPr>
                <w:rFonts w:ascii="Book Antiqua" w:hAnsi="Book Antiqua" w:cs="Times New Roman"/>
                <w:lang w:val="en-US"/>
              </w:rPr>
            </w:pPr>
          </w:p>
        </w:tc>
        <w:tc>
          <w:tcPr>
            <w:tcW w:w="2896" w:type="dxa"/>
            <w:tcBorders>
              <w:top w:val="single" w:sz="4" w:space="0" w:color="auto"/>
            </w:tcBorders>
          </w:tcPr>
          <w:p w14:paraId="321AB7A0" w14:textId="3E227B60"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Age of onset &gt;</w:t>
            </w:r>
            <w:r w:rsidRPr="00D301D2">
              <w:rPr>
                <w:rFonts w:ascii="Book Antiqua" w:hAnsi="Book Antiqua" w:cs="Times New Roman"/>
                <w:lang w:val="en-US" w:eastAsia="zh-CN"/>
              </w:rPr>
              <w:t xml:space="preserve"> </w:t>
            </w:r>
            <w:r w:rsidRPr="00D301D2">
              <w:rPr>
                <w:rFonts w:ascii="Book Antiqua" w:hAnsi="Book Antiqua" w:cs="Times New Roman"/>
                <w:lang w:val="en-US"/>
              </w:rPr>
              <w:t>35 yr</w:t>
            </w:r>
            <w:r w:rsidRPr="00D301D2">
              <w:rPr>
                <w:rFonts w:ascii="Book Antiqua" w:hAnsi="Book Antiqua" w:cs="Times New Roman"/>
                <w:lang w:val="en-US" w:eastAsia="zh-CN"/>
              </w:rPr>
              <w:t xml:space="preserve"> </w:t>
            </w:r>
            <w:r w:rsidRPr="00D301D2">
              <w:rPr>
                <w:rFonts w:ascii="Book Antiqua" w:hAnsi="Book Antiqua" w:cs="Times New Roman"/>
                <w:lang w:val="en-US"/>
              </w:rPr>
              <w:t>(HR 12.1; CI</w:t>
            </w:r>
            <w:r w:rsidR="00A279C1" w:rsidRPr="00D301D2">
              <w:rPr>
                <w:rFonts w:ascii="Book Antiqua" w:hAnsi="Book Antiqua" w:cs="Times New Roman"/>
                <w:lang w:val="en-US"/>
              </w:rPr>
              <w:t>:</w:t>
            </w:r>
            <w:r w:rsidRPr="00D301D2">
              <w:rPr>
                <w:rFonts w:ascii="Book Antiqua" w:hAnsi="Book Antiqua" w:cs="Times New Roman"/>
                <w:lang w:val="en-US"/>
              </w:rPr>
              <w:t xml:space="preserve"> 4.7-31.2; </w:t>
            </w:r>
            <w:r w:rsidRPr="00D301D2">
              <w:rPr>
                <w:rFonts w:ascii="Book Antiqua" w:hAnsi="Book Antiqua" w:cs="Times New Roman"/>
                <w:i/>
                <w:lang w:val="en-US"/>
              </w:rPr>
              <w:t>P &lt;</w:t>
            </w:r>
            <w:r w:rsidRPr="00D301D2">
              <w:rPr>
                <w:rFonts w:ascii="Book Antiqua" w:hAnsi="Book Antiqua" w:cs="Times New Roman"/>
                <w:lang w:val="en-US"/>
              </w:rPr>
              <w:t xml:space="preserve"> 0.001)</w:t>
            </w:r>
            <w:r w:rsidR="00FE003E" w:rsidRPr="00D301D2">
              <w:rPr>
                <w:rFonts w:ascii="Book Antiqua" w:hAnsi="Book Antiqua" w:cs="Times New Roman" w:hint="eastAsia"/>
                <w:lang w:val="en-US" w:eastAsia="zh-CN"/>
              </w:rPr>
              <w:t xml:space="preserve">. </w:t>
            </w:r>
          </w:p>
          <w:p w14:paraId="08ED806A" w14:textId="018BE085" w:rsidR="00E7713C" w:rsidRPr="00D301D2" w:rsidRDefault="00E7713C" w:rsidP="00BE6988">
            <w:pPr>
              <w:spacing w:line="360" w:lineRule="auto"/>
              <w:ind w:firstLineChars="100" w:firstLine="240"/>
              <w:jc w:val="both"/>
              <w:rPr>
                <w:rFonts w:ascii="Book Antiqua" w:hAnsi="Book Antiqua" w:cs="Times New Roman"/>
                <w:lang w:val="en-US" w:eastAsia="zh-CN"/>
              </w:rPr>
            </w:pPr>
            <w:r w:rsidRPr="00D301D2">
              <w:rPr>
                <w:rFonts w:ascii="Book Antiqua" w:hAnsi="Book Antiqua" w:cs="Times New Roman"/>
                <w:lang w:val="en-US"/>
              </w:rPr>
              <w:t>Smoking (HR 6.48; CI</w:t>
            </w:r>
            <w:r w:rsidR="00A279C1" w:rsidRPr="00D301D2">
              <w:rPr>
                <w:rFonts w:ascii="Book Antiqua" w:hAnsi="Book Antiqua" w:cs="Times New Roman"/>
                <w:lang w:val="en-US"/>
              </w:rPr>
              <w:t>:</w:t>
            </w:r>
            <w:r w:rsidRPr="00D301D2">
              <w:rPr>
                <w:rFonts w:ascii="Book Antiqua" w:hAnsi="Book Antiqua" w:cs="Times New Roman"/>
                <w:lang w:val="en-US"/>
              </w:rPr>
              <w:t xml:space="preserve"> 2.2-19.0; </w:t>
            </w:r>
            <w:r w:rsidRPr="00D301D2">
              <w:rPr>
                <w:rFonts w:ascii="Book Antiqua" w:hAnsi="Book Antiqua" w:cs="Times New Roman"/>
                <w:i/>
                <w:lang w:val="en-US"/>
              </w:rPr>
              <w:t>P &lt;</w:t>
            </w:r>
            <w:r w:rsidRPr="00D301D2">
              <w:rPr>
                <w:rFonts w:ascii="Book Antiqua" w:hAnsi="Book Antiqua" w:cs="Times New Roman"/>
                <w:lang w:val="en-US"/>
              </w:rPr>
              <w:t xml:space="preserve"> 0.001)</w:t>
            </w:r>
            <w:r w:rsidR="00FE003E" w:rsidRPr="00D301D2">
              <w:rPr>
                <w:rFonts w:ascii="Book Antiqua" w:hAnsi="Book Antiqua" w:cs="Times New Roman" w:hint="eastAsia"/>
                <w:lang w:val="en-US" w:eastAsia="zh-CN"/>
              </w:rPr>
              <w:t xml:space="preserve">. </w:t>
            </w:r>
          </w:p>
          <w:p w14:paraId="0BDA5FAA" w14:textId="63B73F6B" w:rsidR="00E7713C" w:rsidRPr="00D301D2" w:rsidRDefault="00E7713C" w:rsidP="00BE6988">
            <w:pPr>
              <w:spacing w:line="360" w:lineRule="auto"/>
              <w:jc w:val="both"/>
              <w:rPr>
                <w:rFonts w:ascii="Book Antiqua" w:hAnsi="Book Antiqua" w:cs="Times New Roman"/>
                <w:lang w:val="en-US" w:eastAsia="zh-CN"/>
              </w:rPr>
            </w:pPr>
            <w:r w:rsidRPr="00D301D2">
              <w:rPr>
                <w:rFonts w:ascii="Book Antiqua" w:hAnsi="Book Antiqua" w:cs="Times New Roman"/>
                <w:lang w:val="en-US"/>
              </w:rPr>
              <w:t>Non</w:t>
            </w:r>
            <w:r w:rsidR="00D46DDB" w:rsidRPr="00D301D2">
              <w:rPr>
                <w:rFonts w:ascii="Book Antiqua" w:hAnsi="Book Antiqua" w:cs="Times New Roman"/>
                <w:lang w:val="en-US"/>
              </w:rPr>
              <w:t>alcoholic</w:t>
            </w:r>
            <w:r w:rsidRPr="00D301D2">
              <w:rPr>
                <w:rFonts w:ascii="Book Antiqua" w:hAnsi="Book Antiqua" w:cs="Times New Roman"/>
                <w:lang w:val="en-US"/>
              </w:rPr>
              <w:t xml:space="preserve"> etiology (HR for alcohol use 0.14; </w:t>
            </w:r>
            <w:r w:rsidR="00BE6988" w:rsidRPr="00D301D2">
              <w:rPr>
                <w:rFonts w:ascii="Book Antiqua" w:hAnsi="Book Antiqua" w:cs="Times New Roman" w:hint="eastAsia"/>
                <w:lang w:val="en-US" w:eastAsia="zh-CN"/>
              </w:rPr>
              <w:t xml:space="preserve"> </w:t>
            </w:r>
            <w:r w:rsidRPr="00D301D2">
              <w:rPr>
                <w:rFonts w:ascii="Book Antiqua" w:hAnsi="Book Antiqua" w:cs="Times New Roman"/>
                <w:lang w:val="en-US"/>
              </w:rPr>
              <w:t>CI</w:t>
            </w:r>
            <w:r w:rsidR="00A279C1" w:rsidRPr="00D301D2">
              <w:rPr>
                <w:rFonts w:ascii="Book Antiqua" w:hAnsi="Book Antiqua" w:cs="Times New Roman"/>
                <w:lang w:val="en-US"/>
              </w:rPr>
              <w:t>:</w:t>
            </w:r>
            <w:r w:rsidRPr="00D301D2">
              <w:rPr>
                <w:rFonts w:ascii="Book Antiqua" w:hAnsi="Book Antiqua" w:cs="Times New Roman"/>
                <w:lang w:val="en-US"/>
              </w:rPr>
              <w:t xml:space="preserve"> 0.04-0.42; </w:t>
            </w:r>
            <w:r w:rsidRPr="00D301D2">
              <w:rPr>
                <w:rFonts w:ascii="Book Antiqua" w:hAnsi="Book Antiqua" w:cs="Times New Roman"/>
                <w:i/>
                <w:lang w:val="en-US"/>
              </w:rPr>
              <w:t>P &lt;</w:t>
            </w:r>
            <w:r w:rsidRPr="00D301D2">
              <w:rPr>
                <w:rFonts w:ascii="Book Antiqua" w:hAnsi="Book Antiqua" w:cs="Times New Roman"/>
                <w:lang w:val="en-US"/>
              </w:rPr>
              <w:t xml:space="preserve"> 0.001)</w:t>
            </w:r>
            <w:r w:rsidR="00FE003E" w:rsidRPr="00D301D2">
              <w:rPr>
                <w:rFonts w:ascii="Book Antiqua" w:hAnsi="Book Antiqua" w:cs="Times New Roman" w:hint="eastAsia"/>
                <w:lang w:val="en-US" w:eastAsia="zh-CN"/>
              </w:rPr>
              <w:t xml:space="preserve">; </w:t>
            </w:r>
          </w:p>
          <w:p w14:paraId="6A853B7E" w14:textId="0808E422"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Absence of steatorrhea (HR for</w:t>
            </w:r>
            <w:r w:rsidR="00895B5D" w:rsidRPr="00D301D2">
              <w:rPr>
                <w:rFonts w:ascii="Book Antiqua" w:hAnsi="Book Antiqua" w:cs="Times New Roman"/>
                <w:lang w:val="en-US"/>
              </w:rPr>
              <w:t xml:space="preserve"> </w:t>
            </w:r>
            <w:r w:rsidRPr="00D301D2">
              <w:rPr>
                <w:rFonts w:ascii="Book Antiqua" w:hAnsi="Book Antiqua" w:cs="Times New Roman"/>
                <w:lang w:val="en-US"/>
              </w:rPr>
              <w:t xml:space="preserve">steatorrhea 0.19; </w:t>
            </w:r>
            <w:r w:rsidR="00BE6988" w:rsidRPr="00D301D2">
              <w:rPr>
                <w:rFonts w:ascii="Book Antiqua" w:hAnsi="Book Antiqua" w:cs="Times New Roman" w:hint="eastAsia"/>
                <w:lang w:val="en-US" w:eastAsia="zh-CN"/>
              </w:rPr>
              <w:t xml:space="preserve"> </w:t>
            </w:r>
            <w:r w:rsidR="00895B5D" w:rsidRPr="00D301D2">
              <w:rPr>
                <w:rFonts w:ascii="Book Antiqua" w:hAnsi="Book Antiqua" w:cs="Times New Roman"/>
                <w:lang w:val="en-US"/>
              </w:rPr>
              <w:t>95%</w:t>
            </w:r>
            <w:r w:rsidRPr="00D301D2">
              <w:rPr>
                <w:rFonts w:ascii="Book Antiqua" w:hAnsi="Book Antiqua" w:cs="Times New Roman"/>
                <w:lang w:val="en-US"/>
              </w:rPr>
              <w:t>CI</w:t>
            </w:r>
            <w:r w:rsidR="00895B5D" w:rsidRPr="00D301D2">
              <w:rPr>
                <w:rFonts w:ascii="Book Antiqua" w:hAnsi="Book Antiqua" w:cs="Times New Roman"/>
                <w:lang w:val="en-US"/>
              </w:rPr>
              <w:t>:</w:t>
            </w:r>
            <w:r w:rsidRPr="00D301D2">
              <w:rPr>
                <w:rFonts w:ascii="Book Antiqua" w:hAnsi="Book Antiqua" w:cs="Times New Roman"/>
                <w:lang w:val="en-US"/>
              </w:rPr>
              <w:t xml:space="preserve"> 0.04-0.80; </w:t>
            </w:r>
            <w:r w:rsidRPr="00D301D2">
              <w:rPr>
                <w:rFonts w:ascii="Book Antiqua" w:hAnsi="Book Antiqua" w:cs="Times New Roman"/>
                <w:i/>
                <w:lang w:val="en-US"/>
              </w:rPr>
              <w:t>P &lt;</w:t>
            </w:r>
            <w:r w:rsidRPr="00D301D2">
              <w:rPr>
                <w:rFonts w:ascii="Book Antiqua" w:hAnsi="Book Antiqua" w:cs="Times New Roman"/>
                <w:i/>
                <w:lang w:val="en-US" w:eastAsia="zh-CN"/>
              </w:rPr>
              <w:t xml:space="preserve"> </w:t>
            </w:r>
            <w:r w:rsidRPr="00D301D2">
              <w:rPr>
                <w:rFonts w:ascii="Book Antiqua" w:hAnsi="Book Antiqua" w:cs="Times New Roman"/>
                <w:lang w:val="en-US"/>
              </w:rPr>
              <w:t>0.023)</w:t>
            </w:r>
          </w:p>
        </w:tc>
      </w:tr>
      <w:tr w:rsidR="00E7713C" w:rsidRPr="00D301D2" w14:paraId="3E427A4D" w14:textId="77777777" w:rsidTr="00BE6988">
        <w:tc>
          <w:tcPr>
            <w:tcW w:w="1465" w:type="dxa"/>
          </w:tcPr>
          <w:p w14:paraId="34772295" w14:textId="673137C1"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Hao </w:t>
            </w:r>
            <w:r w:rsidR="00707BB1" w:rsidRPr="00D301D2">
              <w:rPr>
                <w:rFonts w:ascii="Book Antiqua" w:hAnsi="Book Antiqua" w:cs="Times New Roman"/>
                <w:i/>
                <w:lang w:val="en-US"/>
              </w:rPr>
              <w:t>et al</w:t>
            </w:r>
            <w:r w:rsidR="00707BB1" w:rsidRPr="00D301D2">
              <w:rPr>
                <w:rFonts w:ascii="Book Antiqua" w:hAnsi="Book Antiqua" w:cs="Times New Roman"/>
                <w:vertAlign w:val="superscript"/>
                <w:lang w:val="en-US" w:eastAsia="zh-CN"/>
              </w:rPr>
              <w:t>[23]</w:t>
            </w:r>
          </w:p>
        </w:tc>
        <w:tc>
          <w:tcPr>
            <w:tcW w:w="1244" w:type="dxa"/>
          </w:tcPr>
          <w:p w14:paraId="59766FB1" w14:textId="001B0B26"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2037 </w:t>
            </w:r>
          </w:p>
        </w:tc>
        <w:tc>
          <w:tcPr>
            <w:tcW w:w="2512" w:type="dxa"/>
          </w:tcPr>
          <w:p w14:paraId="2FA7B0AB" w14:textId="267C6A91"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ACP</w:t>
            </w:r>
            <w:r w:rsidR="00941F3E" w:rsidRPr="00D301D2">
              <w:rPr>
                <w:rFonts w:ascii="Book Antiqua" w:hAnsi="Book Antiqua" w:cs="Times New Roman"/>
                <w:lang w:val="en-US"/>
              </w:rPr>
              <w:t>,</w:t>
            </w:r>
            <w:r w:rsidRPr="00D301D2">
              <w:rPr>
                <w:rFonts w:ascii="Book Antiqua" w:hAnsi="Book Antiqua" w:cs="Times New Roman"/>
                <w:lang w:val="en-US"/>
              </w:rPr>
              <w:t xml:space="preserve"> 404 (19.8)</w:t>
            </w:r>
            <w:r w:rsidR="00FE003E" w:rsidRPr="00D301D2">
              <w:rPr>
                <w:rFonts w:ascii="Book Antiqua" w:hAnsi="Book Antiqua" w:cs="Times New Roman" w:hint="eastAsia"/>
                <w:lang w:val="en-US" w:eastAsia="zh-CN"/>
              </w:rPr>
              <w:t xml:space="preserve">; </w:t>
            </w:r>
          </w:p>
          <w:p w14:paraId="348A21C0" w14:textId="56617B60" w:rsidR="00E7713C" w:rsidRPr="00D301D2" w:rsidRDefault="00707BB1" w:rsidP="0070079F">
            <w:pPr>
              <w:spacing w:line="360" w:lineRule="auto"/>
              <w:jc w:val="both"/>
              <w:rPr>
                <w:rFonts w:ascii="Book Antiqua" w:hAnsi="Book Antiqua" w:cs="Times New Roman"/>
                <w:lang w:val="en-US"/>
              </w:rPr>
            </w:pPr>
            <w:r w:rsidRPr="00D301D2">
              <w:rPr>
                <w:rFonts w:ascii="Book Antiqua" w:hAnsi="Book Antiqua" w:cs="Times New Roman"/>
                <w:lang w:val="en-US"/>
              </w:rPr>
              <w:t>ICP</w:t>
            </w:r>
            <w:r w:rsidR="00941F3E" w:rsidRPr="00D301D2">
              <w:rPr>
                <w:rFonts w:ascii="Book Antiqua" w:hAnsi="Book Antiqua" w:cs="Times New Roman"/>
                <w:lang w:val="en-US"/>
              </w:rPr>
              <w:t>,</w:t>
            </w:r>
            <w:r w:rsidR="00E7713C" w:rsidRPr="00D301D2">
              <w:rPr>
                <w:rFonts w:ascii="Book Antiqua" w:hAnsi="Book Antiqua" w:cs="Times New Roman"/>
                <w:lang w:val="en-US"/>
              </w:rPr>
              <w:t xml:space="preserve"> 1633 (80.2)</w:t>
            </w:r>
          </w:p>
        </w:tc>
        <w:tc>
          <w:tcPr>
            <w:tcW w:w="2657" w:type="dxa"/>
          </w:tcPr>
          <w:p w14:paraId="34749D6C" w14:textId="27DE0315" w:rsidR="00E7713C" w:rsidRPr="00D301D2" w:rsidRDefault="00536129"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5</w:t>
            </w:r>
            <w:r w:rsidR="00E7713C" w:rsidRPr="00D301D2">
              <w:rPr>
                <w:rFonts w:ascii="Book Antiqua" w:hAnsi="Book Antiqua" w:cs="Times New Roman"/>
                <w:lang w:val="en-US"/>
              </w:rPr>
              <w:t>-yr risk of pancreatic cancer</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ACP</w:t>
            </w:r>
            <w:r w:rsidR="00941F3E" w:rsidRPr="00D301D2">
              <w:rPr>
                <w:rFonts w:ascii="Book Antiqua" w:hAnsi="Book Antiqua" w:cs="Times New Roman"/>
                <w:lang w:val="en-US"/>
              </w:rPr>
              <w:t>,</w:t>
            </w:r>
            <w:r w:rsidR="00DA2758" w:rsidRPr="00D301D2">
              <w:rPr>
                <w:rFonts w:ascii="Book Antiqua" w:hAnsi="Book Antiqua" w:cs="Times New Roman"/>
                <w:lang w:val="en-US"/>
              </w:rPr>
              <w:t xml:space="preserve"> </w:t>
            </w:r>
            <w:r w:rsidR="00E7713C" w:rsidRPr="00D301D2">
              <w:rPr>
                <w:rFonts w:ascii="Book Antiqua" w:hAnsi="Book Antiqua" w:cs="Times New Roman"/>
                <w:lang w:val="en-US"/>
              </w:rPr>
              <w:t>0.2%</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ICP</w:t>
            </w:r>
            <w:r w:rsidR="00941F3E" w:rsidRPr="00D301D2">
              <w:rPr>
                <w:rFonts w:ascii="Book Antiqua" w:hAnsi="Book Antiqua" w:cs="Times New Roman"/>
                <w:lang w:val="en-US"/>
              </w:rPr>
              <w:t>,</w:t>
            </w:r>
            <w:r w:rsidR="00E7713C" w:rsidRPr="00D301D2">
              <w:rPr>
                <w:rFonts w:ascii="Book Antiqua" w:hAnsi="Book Antiqua" w:cs="Times New Roman"/>
                <w:lang w:val="en-US"/>
              </w:rPr>
              <w:t xml:space="preserve"> 0.7%</w:t>
            </w:r>
            <w:r w:rsidR="00FE003E" w:rsidRPr="00D301D2">
              <w:rPr>
                <w:rFonts w:ascii="Book Antiqua" w:hAnsi="Book Antiqua" w:cs="Times New Roman" w:hint="eastAsia"/>
                <w:lang w:val="en-US" w:eastAsia="zh-CN"/>
              </w:rPr>
              <w:t xml:space="preserve">. </w:t>
            </w:r>
          </w:p>
          <w:p w14:paraId="7AE121C4" w14:textId="0770D1D4" w:rsidR="00E7713C" w:rsidRPr="00D301D2" w:rsidRDefault="00536129"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10</w:t>
            </w:r>
            <w:r w:rsidR="00E7713C" w:rsidRPr="00D301D2">
              <w:rPr>
                <w:rFonts w:ascii="Book Antiqua" w:hAnsi="Book Antiqua" w:cs="Times New Roman"/>
                <w:lang w:val="en-US"/>
              </w:rPr>
              <w:t>-yr risk of pancreatic cancer</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ACP</w:t>
            </w:r>
            <w:r w:rsidR="00941F3E" w:rsidRPr="00D301D2">
              <w:rPr>
                <w:rFonts w:ascii="Book Antiqua" w:hAnsi="Book Antiqua" w:cs="Times New Roman"/>
                <w:lang w:val="en-US"/>
              </w:rPr>
              <w:t>,</w:t>
            </w:r>
            <w:r w:rsidR="00E7713C" w:rsidRPr="00D301D2">
              <w:rPr>
                <w:rFonts w:ascii="Book Antiqua" w:hAnsi="Book Antiqua" w:cs="Times New Roman"/>
                <w:lang w:val="en-US"/>
              </w:rPr>
              <w:t xml:space="preserve"> 0.9%</w:t>
            </w:r>
            <w:r w:rsidR="00FE003E" w:rsidRPr="00D301D2">
              <w:rPr>
                <w:rFonts w:ascii="Book Antiqua" w:hAnsi="Book Antiqua" w:cs="Times New Roman" w:hint="eastAsia"/>
                <w:lang w:val="en-US" w:eastAsia="zh-CN"/>
              </w:rPr>
              <w:t xml:space="preserve">; </w:t>
            </w:r>
            <w:r w:rsidR="00E7713C" w:rsidRPr="00D301D2">
              <w:rPr>
                <w:rFonts w:ascii="Book Antiqua" w:hAnsi="Book Antiqua" w:cs="Times New Roman"/>
                <w:lang w:val="en-US"/>
              </w:rPr>
              <w:t>ICP</w:t>
            </w:r>
            <w:r w:rsidR="00941F3E" w:rsidRPr="00D301D2">
              <w:rPr>
                <w:rFonts w:ascii="Book Antiqua" w:hAnsi="Book Antiqua" w:cs="Times New Roman"/>
                <w:lang w:val="en-US"/>
              </w:rPr>
              <w:t>,</w:t>
            </w:r>
            <w:r w:rsidR="00E7713C" w:rsidRPr="00D301D2">
              <w:rPr>
                <w:rFonts w:ascii="Book Antiqua" w:hAnsi="Book Antiqua" w:cs="Times New Roman"/>
                <w:lang w:val="en-US"/>
              </w:rPr>
              <w:t xml:space="preserve"> 1.1%</w:t>
            </w:r>
          </w:p>
          <w:p w14:paraId="29D94EC5" w14:textId="77777777" w:rsidR="00E7713C" w:rsidRPr="00D301D2" w:rsidRDefault="00E7713C" w:rsidP="0070079F">
            <w:pPr>
              <w:spacing w:line="360" w:lineRule="auto"/>
              <w:jc w:val="both"/>
              <w:rPr>
                <w:rFonts w:ascii="Book Antiqua" w:hAnsi="Book Antiqua" w:cs="Times New Roman"/>
                <w:lang w:val="en-US"/>
              </w:rPr>
            </w:pPr>
          </w:p>
        </w:tc>
        <w:tc>
          <w:tcPr>
            <w:tcW w:w="2896" w:type="dxa"/>
          </w:tcPr>
          <w:p w14:paraId="10AFAB12" w14:textId="67DCA8E7"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No significant difference in pancreatic cancer development between ACP and ICP patients</w:t>
            </w:r>
          </w:p>
        </w:tc>
      </w:tr>
      <w:tr w:rsidR="00E7713C" w:rsidRPr="00D301D2" w14:paraId="6DB0A898" w14:textId="77777777" w:rsidTr="00BE6988">
        <w:tc>
          <w:tcPr>
            <w:tcW w:w="1465" w:type="dxa"/>
          </w:tcPr>
          <w:p w14:paraId="175AAE9F" w14:textId="1843523B"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Vujasinovic </w:t>
            </w:r>
            <w:r w:rsidR="00707BB1" w:rsidRPr="00D301D2">
              <w:rPr>
                <w:rFonts w:ascii="Book Antiqua" w:hAnsi="Book Antiqua" w:cs="Times New Roman"/>
                <w:i/>
                <w:lang w:val="en-US"/>
              </w:rPr>
              <w:t>et al</w:t>
            </w:r>
            <w:r w:rsidR="00707BB1" w:rsidRPr="00D301D2">
              <w:rPr>
                <w:rFonts w:ascii="Book Antiqua" w:hAnsi="Book Antiqua" w:cs="Times New Roman"/>
                <w:vertAlign w:val="superscript"/>
                <w:lang w:val="en-US" w:eastAsia="zh-CN"/>
              </w:rPr>
              <w:t>[25]</w:t>
            </w:r>
          </w:p>
        </w:tc>
        <w:tc>
          <w:tcPr>
            <w:tcW w:w="1244" w:type="dxa"/>
          </w:tcPr>
          <w:p w14:paraId="0CE9CAA7" w14:textId="7777777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581 </w:t>
            </w:r>
          </w:p>
        </w:tc>
        <w:tc>
          <w:tcPr>
            <w:tcW w:w="2512" w:type="dxa"/>
          </w:tcPr>
          <w:p w14:paraId="06CF3533" w14:textId="64ECEC43"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Idiopathic</w:t>
            </w:r>
            <w:r w:rsidR="00941F3E" w:rsidRPr="00D301D2">
              <w:rPr>
                <w:rFonts w:ascii="Book Antiqua" w:hAnsi="Book Antiqua" w:cs="Times New Roman"/>
                <w:lang w:val="en-US"/>
              </w:rPr>
              <w:t>,</w:t>
            </w:r>
            <w:r w:rsidRPr="00D301D2">
              <w:rPr>
                <w:rFonts w:ascii="Book Antiqua" w:hAnsi="Book Antiqua" w:cs="Times New Roman"/>
                <w:lang w:val="en-US"/>
              </w:rPr>
              <w:t xml:space="preserve"> 47 (8.1)</w:t>
            </w:r>
            <w:r w:rsidR="00FE003E" w:rsidRPr="00D301D2">
              <w:rPr>
                <w:rFonts w:ascii="Book Antiqua" w:hAnsi="Book Antiqua" w:cs="Times New Roman" w:hint="eastAsia"/>
                <w:lang w:val="en-US" w:eastAsia="zh-CN"/>
              </w:rPr>
              <w:t xml:space="preserve">; </w:t>
            </w:r>
          </w:p>
          <w:p w14:paraId="5638AA16" w14:textId="1635A299"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Alcohol and nicotine</w:t>
            </w:r>
            <w:r w:rsidR="00941F3E" w:rsidRPr="00D301D2">
              <w:rPr>
                <w:rFonts w:ascii="Book Antiqua" w:hAnsi="Book Antiqua" w:cs="Times New Roman"/>
                <w:lang w:val="en-US"/>
              </w:rPr>
              <w:t>,</w:t>
            </w:r>
            <w:r w:rsidRPr="00D301D2">
              <w:rPr>
                <w:rFonts w:ascii="Book Antiqua" w:hAnsi="Book Antiqua" w:cs="Times New Roman"/>
                <w:lang w:val="en-US"/>
              </w:rPr>
              <w:t xml:space="preserve"> 220 (37.9)</w:t>
            </w:r>
            <w:r w:rsidR="00FE003E" w:rsidRPr="00D301D2">
              <w:rPr>
                <w:rFonts w:ascii="Book Antiqua" w:hAnsi="Book Antiqua" w:cs="Times New Roman" w:hint="eastAsia"/>
                <w:lang w:val="en-US" w:eastAsia="zh-CN"/>
              </w:rPr>
              <w:t xml:space="preserve">; </w:t>
            </w:r>
          </w:p>
          <w:p w14:paraId="56E1FD34" w14:textId="2ACD1B65"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Nicotine</w:t>
            </w:r>
            <w:r w:rsidR="00941F3E" w:rsidRPr="00D301D2">
              <w:rPr>
                <w:rFonts w:ascii="Book Antiqua" w:hAnsi="Book Antiqua" w:cs="Times New Roman"/>
                <w:lang w:val="en-US"/>
              </w:rPr>
              <w:t>,</w:t>
            </w:r>
            <w:r w:rsidR="000F3820" w:rsidRPr="00D301D2">
              <w:rPr>
                <w:rFonts w:ascii="Book Antiqua" w:hAnsi="Book Antiqua" w:cs="Times New Roman"/>
                <w:lang w:val="en-US"/>
              </w:rPr>
              <w:t xml:space="preserve"> </w:t>
            </w:r>
            <w:r w:rsidRPr="00D301D2">
              <w:rPr>
                <w:rFonts w:ascii="Book Antiqua" w:hAnsi="Book Antiqua" w:cs="Times New Roman"/>
                <w:lang w:val="en-US"/>
              </w:rPr>
              <w:t>81 (13.9)</w:t>
            </w:r>
            <w:r w:rsidR="00FE003E" w:rsidRPr="00D301D2">
              <w:rPr>
                <w:rFonts w:ascii="Book Antiqua" w:hAnsi="Book Antiqua" w:cs="Times New Roman" w:hint="eastAsia"/>
                <w:lang w:val="en-US" w:eastAsia="zh-CN"/>
              </w:rPr>
              <w:t xml:space="preserve">; </w:t>
            </w:r>
          </w:p>
          <w:p w14:paraId="36BB9B25" w14:textId="45B0547B"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Alcohol</w:t>
            </w:r>
            <w:r w:rsidR="00941F3E" w:rsidRPr="00D301D2">
              <w:rPr>
                <w:rFonts w:ascii="Book Antiqua" w:hAnsi="Book Antiqua" w:cs="Times New Roman"/>
                <w:lang w:val="en-US"/>
              </w:rPr>
              <w:t>,</w:t>
            </w:r>
            <w:r w:rsidR="000F3820" w:rsidRPr="00D301D2">
              <w:rPr>
                <w:rFonts w:ascii="Book Antiqua" w:hAnsi="Book Antiqua" w:cs="Times New Roman"/>
                <w:lang w:val="en-US"/>
              </w:rPr>
              <w:t xml:space="preserve"> </w:t>
            </w:r>
            <w:r w:rsidRPr="00D301D2">
              <w:rPr>
                <w:rFonts w:ascii="Book Antiqua" w:hAnsi="Book Antiqua" w:cs="Times New Roman"/>
                <w:lang w:val="en-US"/>
              </w:rPr>
              <w:t>49 (8.4)</w:t>
            </w:r>
            <w:r w:rsidR="00FE003E" w:rsidRPr="00D301D2">
              <w:rPr>
                <w:rFonts w:ascii="Book Antiqua" w:hAnsi="Book Antiqua" w:cs="Times New Roman" w:hint="eastAsia"/>
                <w:lang w:val="en-US" w:eastAsia="zh-CN"/>
              </w:rPr>
              <w:t xml:space="preserve">; </w:t>
            </w:r>
          </w:p>
          <w:p w14:paraId="563B9974" w14:textId="5824B448"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Hereditary</w:t>
            </w:r>
            <w:r w:rsidR="00941F3E" w:rsidRPr="00D301D2">
              <w:rPr>
                <w:rFonts w:ascii="Book Antiqua" w:hAnsi="Book Antiqua" w:cs="Times New Roman"/>
                <w:lang w:val="en-US"/>
              </w:rPr>
              <w:t>,</w:t>
            </w:r>
            <w:r w:rsidR="000F3820" w:rsidRPr="00D301D2">
              <w:rPr>
                <w:rFonts w:ascii="Book Antiqua" w:hAnsi="Book Antiqua" w:cs="Times New Roman"/>
                <w:lang w:val="en-US"/>
              </w:rPr>
              <w:t xml:space="preserve"> </w:t>
            </w:r>
            <w:r w:rsidRPr="00D301D2">
              <w:rPr>
                <w:rFonts w:ascii="Book Antiqua" w:hAnsi="Book Antiqua" w:cs="Times New Roman"/>
                <w:lang w:val="en-US"/>
              </w:rPr>
              <w:t>38 (6.5)</w:t>
            </w:r>
            <w:r w:rsidR="00BE6988" w:rsidRPr="00D301D2">
              <w:rPr>
                <w:rFonts w:ascii="Book Antiqua" w:hAnsi="Book Antiqua" w:cs="Times New Roman" w:hint="eastAsia"/>
                <w:lang w:val="en-US" w:eastAsia="zh-CN"/>
              </w:rPr>
              <w:t xml:space="preserve"> </w:t>
            </w:r>
          </w:p>
          <w:p w14:paraId="477AEE20" w14:textId="13251662"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Immunological</w:t>
            </w:r>
            <w:r w:rsidR="00D46DDB" w:rsidRPr="00D301D2">
              <w:rPr>
                <w:rFonts w:ascii="Book Antiqua" w:hAnsi="Book Antiqua" w:cs="Times New Roman"/>
                <w:lang w:val="en-US"/>
              </w:rPr>
              <w:t>,</w:t>
            </w:r>
            <w:r w:rsidRPr="00D301D2">
              <w:rPr>
                <w:rFonts w:ascii="Book Antiqua" w:hAnsi="Book Antiqua" w:cs="Times New Roman"/>
                <w:lang w:val="en-US"/>
              </w:rPr>
              <w:t xml:space="preserve"> 59 </w:t>
            </w:r>
            <w:r w:rsidRPr="00D301D2">
              <w:rPr>
                <w:rFonts w:ascii="Book Antiqua" w:hAnsi="Book Antiqua" w:cs="Times New Roman"/>
                <w:lang w:val="en-US"/>
              </w:rPr>
              <w:lastRenderedPageBreak/>
              <w:t>(10.2)</w:t>
            </w:r>
            <w:r w:rsidR="00BE6988" w:rsidRPr="00D301D2">
              <w:rPr>
                <w:rFonts w:ascii="Book Antiqua" w:hAnsi="Book Antiqua" w:cs="Times New Roman" w:hint="eastAsia"/>
                <w:lang w:val="en-US" w:eastAsia="zh-CN"/>
              </w:rPr>
              <w:t xml:space="preserve"> </w:t>
            </w:r>
          </w:p>
          <w:p w14:paraId="520E2C8C" w14:textId="10D87A7B"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Efferent duct 62 (10.7)</w:t>
            </w:r>
            <w:r w:rsidR="00BE6988" w:rsidRPr="00D301D2">
              <w:rPr>
                <w:rFonts w:ascii="Book Antiqua" w:hAnsi="Book Antiqua" w:cs="Times New Roman" w:hint="eastAsia"/>
                <w:lang w:val="en-US" w:eastAsia="zh-CN"/>
              </w:rPr>
              <w:t xml:space="preserve"> </w:t>
            </w:r>
          </w:p>
          <w:p w14:paraId="04CFD86C" w14:textId="0FCC43FD"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Miscellaneous/other</w:t>
            </w:r>
            <w:r w:rsidR="00846DE8" w:rsidRPr="00D301D2">
              <w:rPr>
                <w:rFonts w:ascii="Book Antiqua" w:hAnsi="Book Antiqua" w:cs="Times New Roman"/>
                <w:lang w:val="en-US"/>
              </w:rPr>
              <w:t>,</w:t>
            </w:r>
            <w:r w:rsidRPr="00D301D2">
              <w:rPr>
                <w:rFonts w:ascii="Book Antiqua" w:hAnsi="Book Antiqua" w:cs="Times New Roman"/>
                <w:lang w:val="en-US"/>
              </w:rPr>
              <w:t xml:space="preserve"> 25 (4.3)</w:t>
            </w:r>
          </w:p>
        </w:tc>
        <w:tc>
          <w:tcPr>
            <w:tcW w:w="2657" w:type="dxa"/>
          </w:tcPr>
          <w:p w14:paraId="1CF52B28" w14:textId="505E6893"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lastRenderedPageBreak/>
              <w:t>Rate per 100 yr</w:t>
            </w:r>
            <w:r w:rsidR="00FE003E" w:rsidRPr="00D301D2">
              <w:rPr>
                <w:rFonts w:ascii="Book Antiqua" w:hAnsi="Book Antiqua" w:cs="Times New Roman" w:hint="eastAsia"/>
                <w:lang w:val="en-US" w:eastAsia="zh-CN"/>
              </w:rPr>
              <w:t xml:space="preserve">; </w:t>
            </w:r>
          </w:p>
          <w:p w14:paraId="04856BFC" w14:textId="0BFDBF72"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Idiopathic</w:t>
            </w:r>
            <w:r w:rsidR="00941F3E" w:rsidRPr="00D301D2">
              <w:rPr>
                <w:rFonts w:ascii="Book Antiqua" w:hAnsi="Book Antiqua" w:cs="Times New Roman"/>
                <w:lang w:val="en-US"/>
              </w:rPr>
              <w:t>,</w:t>
            </w:r>
            <w:r w:rsidRPr="00D301D2">
              <w:rPr>
                <w:rFonts w:ascii="Book Antiqua" w:hAnsi="Book Antiqua" w:cs="Times New Roman"/>
                <w:lang w:val="en-US"/>
              </w:rPr>
              <w:t xml:space="preserve"> 0.00</w:t>
            </w:r>
            <w:r w:rsidR="00FE003E" w:rsidRPr="00D301D2">
              <w:rPr>
                <w:rFonts w:ascii="Book Antiqua" w:hAnsi="Book Antiqua" w:cs="Times New Roman" w:hint="eastAsia"/>
                <w:lang w:val="en-US" w:eastAsia="zh-CN"/>
              </w:rPr>
              <w:t xml:space="preserve">; </w:t>
            </w:r>
          </w:p>
          <w:p w14:paraId="0D8C5CD8" w14:textId="21A6BEBC"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Alcohol and nicotine</w:t>
            </w:r>
            <w:r w:rsidR="00941F3E" w:rsidRPr="00D301D2">
              <w:rPr>
                <w:rFonts w:ascii="Book Antiqua" w:hAnsi="Book Antiqua" w:cs="Times New Roman"/>
                <w:lang w:val="en-US"/>
              </w:rPr>
              <w:t>,</w:t>
            </w:r>
            <w:r w:rsidRPr="00D301D2">
              <w:rPr>
                <w:rFonts w:ascii="Book Antiqua" w:hAnsi="Book Antiqua" w:cs="Times New Roman"/>
                <w:lang w:val="en-US"/>
              </w:rPr>
              <w:t xml:space="preserve"> 0.07</w:t>
            </w:r>
            <w:r w:rsidR="00FE003E" w:rsidRPr="00D301D2">
              <w:rPr>
                <w:rFonts w:ascii="Book Antiqua" w:hAnsi="Book Antiqua" w:cs="Times New Roman" w:hint="eastAsia"/>
                <w:lang w:val="en-US" w:eastAsia="zh-CN"/>
              </w:rPr>
              <w:t xml:space="preserve">; </w:t>
            </w:r>
          </w:p>
          <w:p w14:paraId="5CD28A15" w14:textId="562E61FC"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Nicotine</w:t>
            </w:r>
            <w:r w:rsidR="00941F3E" w:rsidRPr="00D301D2">
              <w:rPr>
                <w:rFonts w:ascii="Book Antiqua" w:hAnsi="Book Antiqua" w:cs="Times New Roman"/>
                <w:lang w:val="en-US"/>
              </w:rPr>
              <w:t>,</w:t>
            </w:r>
            <w:r w:rsidRPr="00D301D2">
              <w:rPr>
                <w:rFonts w:ascii="Book Antiqua" w:hAnsi="Book Antiqua" w:cs="Times New Roman"/>
                <w:lang w:val="en-US"/>
              </w:rPr>
              <w:t xml:space="preserve"> 0.44</w:t>
            </w:r>
            <w:r w:rsidR="00FE003E" w:rsidRPr="00D301D2">
              <w:rPr>
                <w:rFonts w:ascii="Book Antiqua" w:hAnsi="Book Antiqua" w:cs="Times New Roman" w:hint="eastAsia"/>
                <w:lang w:val="en-US" w:eastAsia="zh-CN"/>
              </w:rPr>
              <w:t xml:space="preserve">; </w:t>
            </w:r>
          </w:p>
          <w:p w14:paraId="140829A3" w14:textId="46697E6C"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Alcohol</w:t>
            </w:r>
            <w:r w:rsidR="00941F3E" w:rsidRPr="00D301D2">
              <w:rPr>
                <w:rFonts w:ascii="Book Antiqua" w:hAnsi="Book Antiqua" w:cs="Times New Roman"/>
                <w:lang w:val="en-US"/>
              </w:rPr>
              <w:t>,</w:t>
            </w:r>
            <w:r w:rsidRPr="00D301D2">
              <w:rPr>
                <w:rFonts w:ascii="Book Antiqua" w:hAnsi="Book Antiqua" w:cs="Times New Roman"/>
                <w:lang w:val="en-US"/>
              </w:rPr>
              <w:t xml:space="preserve"> 0.32</w:t>
            </w:r>
            <w:r w:rsidR="00FE003E" w:rsidRPr="00D301D2">
              <w:rPr>
                <w:rFonts w:ascii="Book Antiqua" w:hAnsi="Book Antiqua" w:cs="Times New Roman" w:hint="eastAsia"/>
                <w:lang w:val="en-US" w:eastAsia="zh-CN"/>
              </w:rPr>
              <w:t xml:space="preserve">; </w:t>
            </w:r>
          </w:p>
          <w:p w14:paraId="18321C2C" w14:textId="70954007"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Hereditary</w:t>
            </w:r>
            <w:r w:rsidR="00846DE8" w:rsidRPr="00D301D2">
              <w:rPr>
                <w:rFonts w:ascii="Book Antiqua" w:hAnsi="Book Antiqua" w:cs="Times New Roman"/>
                <w:lang w:val="en-US"/>
              </w:rPr>
              <w:t>,</w:t>
            </w:r>
            <w:r w:rsidRPr="00D301D2">
              <w:rPr>
                <w:rFonts w:ascii="Book Antiqua" w:hAnsi="Book Antiqua" w:cs="Times New Roman"/>
                <w:lang w:val="en-US"/>
              </w:rPr>
              <w:t xml:space="preserve"> 0.00</w:t>
            </w:r>
            <w:r w:rsidR="00FE003E" w:rsidRPr="00D301D2">
              <w:rPr>
                <w:rFonts w:ascii="Book Antiqua" w:hAnsi="Book Antiqua" w:cs="Times New Roman" w:hint="eastAsia"/>
                <w:lang w:val="en-US" w:eastAsia="zh-CN"/>
              </w:rPr>
              <w:t xml:space="preserve">; </w:t>
            </w:r>
          </w:p>
          <w:p w14:paraId="556F822D" w14:textId="5AA62B1E"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lastRenderedPageBreak/>
              <w:t>Immunological</w:t>
            </w:r>
            <w:r w:rsidR="00846DE8" w:rsidRPr="00D301D2">
              <w:rPr>
                <w:rFonts w:ascii="Book Antiqua" w:hAnsi="Book Antiqua" w:cs="Times New Roman"/>
                <w:lang w:val="en-US"/>
              </w:rPr>
              <w:t>,</w:t>
            </w:r>
            <w:r w:rsidRPr="00D301D2">
              <w:rPr>
                <w:rFonts w:ascii="Book Antiqua" w:hAnsi="Book Antiqua" w:cs="Times New Roman"/>
                <w:lang w:val="en-US"/>
              </w:rPr>
              <w:t xml:space="preserve"> 0.00</w:t>
            </w:r>
            <w:r w:rsidR="00FE003E" w:rsidRPr="00D301D2">
              <w:rPr>
                <w:rFonts w:ascii="Book Antiqua" w:hAnsi="Book Antiqua" w:cs="Times New Roman" w:hint="eastAsia"/>
                <w:lang w:val="en-US" w:eastAsia="zh-CN"/>
              </w:rPr>
              <w:t xml:space="preserve">; </w:t>
            </w:r>
          </w:p>
          <w:p w14:paraId="31E1C90C" w14:textId="74E7A65F"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Efferent duct</w:t>
            </w:r>
            <w:r w:rsidR="00846DE8" w:rsidRPr="00D301D2">
              <w:rPr>
                <w:rFonts w:ascii="Book Antiqua" w:hAnsi="Book Antiqua" w:cs="Times New Roman"/>
                <w:lang w:val="en-US"/>
              </w:rPr>
              <w:t>,</w:t>
            </w:r>
            <w:r w:rsidRPr="00D301D2">
              <w:rPr>
                <w:rFonts w:ascii="Book Antiqua" w:hAnsi="Book Antiqua" w:cs="Times New Roman"/>
                <w:lang w:val="en-US"/>
              </w:rPr>
              <w:t xml:space="preserve"> 0.28</w:t>
            </w:r>
            <w:r w:rsidR="00FE003E" w:rsidRPr="00D301D2">
              <w:rPr>
                <w:rFonts w:ascii="Book Antiqua" w:hAnsi="Book Antiqua" w:cs="Times New Roman" w:hint="eastAsia"/>
                <w:lang w:val="en-US" w:eastAsia="zh-CN"/>
              </w:rPr>
              <w:t xml:space="preserve">; </w:t>
            </w:r>
          </w:p>
          <w:p w14:paraId="3DEA9CE3" w14:textId="59DE7F68"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Miscellaneous/other</w:t>
            </w:r>
            <w:r w:rsidR="00846DE8" w:rsidRPr="00D301D2">
              <w:rPr>
                <w:rFonts w:ascii="Book Antiqua" w:hAnsi="Book Antiqua" w:cs="Times New Roman"/>
                <w:lang w:val="en-US"/>
              </w:rPr>
              <w:t>,</w:t>
            </w:r>
            <w:r w:rsidRPr="00D301D2">
              <w:rPr>
                <w:rFonts w:ascii="Book Antiqua" w:hAnsi="Book Antiqua" w:cs="Times New Roman"/>
                <w:lang w:val="en-US"/>
              </w:rPr>
              <w:t xml:space="preserve"> 0.81</w:t>
            </w:r>
          </w:p>
        </w:tc>
        <w:tc>
          <w:tcPr>
            <w:tcW w:w="2896" w:type="dxa"/>
          </w:tcPr>
          <w:p w14:paraId="6C918DE6" w14:textId="7BB3378E"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lastRenderedPageBreak/>
              <w:t xml:space="preserve">Low </w:t>
            </w:r>
            <w:r w:rsidR="00707BB1" w:rsidRPr="00D301D2">
              <w:rPr>
                <w:rFonts w:ascii="Book Antiqua" w:hAnsi="Book Antiqua" w:cs="Times New Roman"/>
                <w:lang w:val="en-US"/>
              </w:rPr>
              <w:t>BMI</w:t>
            </w:r>
            <w:r w:rsidRPr="00D301D2">
              <w:rPr>
                <w:rFonts w:ascii="Book Antiqua" w:hAnsi="Book Antiqua" w:cs="Times New Roman"/>
                <w:lang w:val="en-US"/>
              </w:rPr>
              <w:t xml:space="preserve"> and pancreatic exocrine insufficiency.</w:t>
            </w:r>
            <w:r w:rsidR="00BE6988" w:rsidRPr="00D301D2">
              <w:rPr>
                <w:rFonts w:ascii="Book Antiqua" w:hAnsi="Book Antiqua" w:cs="Times New Roman" w:hint="eastAsia"/>
                <w:lang w:val="en-US" w:eastAsia="zh-CN"/>
              </w:rPr>
              <w:t xml:space="preserve"> </w:t>
            </w:r>
          </w:p>
          <w:p w14:paraId="6A9B9504" w14:textId="7777777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Patients with diabetes mellitus and high BMI</w:t>
            </w:r>
          </w:p>
        </w:tc>
      </w:tr>
      <w:tr w:rsidR="00E7713C" w:rsidRPr="00D301D2" w14:paraId="307D8230" w14:textId="77777777" w:rsidTr="00BE6988">
        <w:tc>
          <w:tcPr>
            <w:tcW w:w="1465" w:type="dxa"/>
            <w:tcBorders>
              <w:bottom w:val="single" w:sz="4" w:space="0" w:color="auto"/>
            </w:tcBorders>
          </w:tcPr>
          <w:p w14:paraId="2D40CFDF" w14:textId="47CAA67A" w:rsidR="00E7713C" w:rsidRPr="00D301D2" w:rsidRDefault="00707BB1" w:rsidP="0070079F">
            <w:pPr>
              <w:spacing w:line="360" w:lineRule="auto"/>
              <w:jc w:val="both"/>
              <w:rPr>
                <w:rFonts w:ascii="Book Antiqua" w:hAnsi="Book Antiqua" w:cs="Times New Roman"/>
                <w:lang w:val="en-US"/>
              </w:rPr>
            </w:pPr>
            <w:r w:rsidRPr="00D301D2">
              <w:rPr>
                <w:rFonts w:ascii="Book Antiqua" w:hAnsi="Book Antiqua" w:cs="Times New Roman"/>
                <w:lang w:val="en-US"/>
              </w:rPr>
              <w:lastRenderedPageBreak/>
              <w:t xml:space="preserve">Müllhaupt </w:t>
            </w:r>
            <w:r w:rsidRPr="00D301D2">
              <w:rPr>
                <w:rFonts w:ascii="Book Antiqua" w:hAnsi="Book Antiqua" w:cs="Times New Roman"/>
                <w:i/>
                <w:lang w:val="en-US"/>
              </w:rPr>
              <w:t>et al</w:t>
            </w:r>
            <w:r w:rsidRPr="00D301D2">
              <w:rPr>
                <w:rFonts w:ascii="Book Antiqua" w:hAnsi="Book Antiqua" w:cs="Times New Roman"/>
                <w:vertAlign w:val="superscript"/>
                <w:lang w:val="en-US" w:eastAsia="zh-CN"/>
              </w:rPr>
              <w:t>[24]</w:t>
            </w:r>
          </w:p>
        </w:tc>
        <w:tc>
          <w:tcPr>
            <w:tcW w:w="1244" w:type="dxa"/>
            <w:tcBorders>
              <w:bottom w:val="single" w:sz="4" w:space="0" w:color="auto"/>
            </w:tcBorders>
          </w:tcPr>
          <w:p w14:paraId="2A177FE3" w14:textId="7777777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332</w:t>
            </w:r>
          </w:p>
        </w:tc>
        <w:tc>
          <w:tcPr>
            <w:tcW w:w="2512" w:type="dxa"/>
            <w:tcBorders>
              <w:bottom w:val="single" w:sz="4" w:space="0" w:color="auto"/>
            </w:tcBorders>
          </w:tcPr>
          <w:p w14:paraId="3DADCDA0" w14:textId="0700FF8C" w:rsidR="00E7713C" w:rsidRPr="00D301D2" w:rsidRDefault="00E7713C" w:rsidP="00BE6988">
            <w:pPr>
              <w:spacing w:line="360" w:lineRule="auto"/>
              <w:ind w:left="240" w:hangingChars="100" w:hanging="240"/>
              <w:jc w:val="both"/>
              <w:rPr>
                <w:rFonts w:ascii="Book Antiqua" w:hAnsi="Book Antiqua" w:cs="Times New Roman"/>
                <w:lang w:val="en-US" w:eastAsia="zh-CN"/>
              </w:rPr>
            </w:pPr>
            <w:r w:rsidRPr="00D301D2">
              <w:rPr>
                <w:rFonts w:ascii="Book Antiqua" w:hAnsi="Book Antiqua" w:cs="Times New Roman"/>
                <w:lang w:val="en-US"/>
              </w:rPr>
              <w:t>ACP</w:t>
            </w:r>
            <w:r w:rsidR="00941F3E" w:rsidRPr="00D301D2">
              <w:rPr>
                <w:rFonts w:ascii="Book Antiqua" w:hAnsi="Book Antiqua" w:cs="Times New Roman"/>
                <w:lang w:val="en-US"/>
              </w:rPr>
              <w:t>,</w:t>
            </w:r>
            <w:r w:rsidRPr="00D301D2">
              <w:rPr>
                <w:rFonts w:ascii="Book Antiqua" w:hAnsi="Book Antiqua" w:cs="Times New Roman"/>
                <w:lang w:val="en-US"/>
              </w:rPr>
              <w:t xml:space="preserve"> 265</w:t>
            </w:r>
            <w:r w:rsidR="00FE003E" w:rsidRPr="00D301D2">
              <w:rPr>
                <w:rFonts w:ascii="Book Antiqua" w:hAnsi="Book Antiqua" w:cs="Times New Roman" w:hint="eastAsia"/>
                <w:lang w:val="en-US" w:eastAsia="zh-CN"/>
              </w:rPr>
              <w:t xml:space="preserve">; </w:t>
            </w:r>
            <w:r w:rsidRPr="00D301D2">
              <w:rPr>
                <w:rFonts w:ascii="Book Antiqua" w:hAnsi="Book Antiqua" w:cs="Times New Roman"/>
                <w:lang w:val="en-US"/>
              </w:rPr>
              <w:t>IJCP</w:t>
            </w:r>
            <w:r w:rsidR="00941F3E" w:rsidRPr="00D301D2">
              <w:rPr>
                <w:rFonts w:ascii="Book Antiqua" w:hAnsi="Book Antiqua" w:cs="Times New Roman"/>
                <w:lang w:val="en-US"/>
              </w:rPr>
              <w:t>,</w:t>
            </w:r>
            <w:r w:rsidRPr="00D301D2">
              <w:rPr>
                <w:rFonts w:ascii="Book Antiqua" w:hAnsi="Book Antiqua" w:cs="Times New Roman"/>
                <w:lang w:val="en-US"/>
              </w:rPr>
              <w:t xml:space="preserve"> 21</w:t>
            </w:r>
            <w:r w:rsidR="00FE003E" w:rsidRPr="00D301D2">
              <w:rPr>
                <w:rFonts w:ascii="Book Antiqua" w:hAnsi="Book Antiqua" w:cs="Times New Roman" w:hint="eastAsia"/>
                <w:lang w:val="en-US" w:eastAsia="zh-CN"/>
              </w:rPr>
              <w:t xml:space="preserve">; </w:t>
            </w:r>
            <w:r w:rsidRPr="00D301D2">
              <w:rPr>
                <w:rFonts w:ascii="Book Antiqua" w:hAnsi="Book Antiqua" w:cs="Times New Roman"/>
                <w:lang w:val="en-US"/>
              </w:rPr>
              <w:t>ISCP</w:t>
            </w:r>
            <w:r w:rsidR="00941F3E" w:rsidRPr="00D301D2">
              <w:rPr>
                <w:rFonts w:ascii="Book Antiqua" w:hAnsi="Book Antiqua" w:cs="Times New Roman"/>
                <w:lang w:val="en-US"/>
              </w:rPr>
              <w:t>,</w:t>
            </w:r>
            <w:r w:rsidRPr="00D301D2">
              <w:rPr>
                <w:rFonts w:ascii="Book Antiqua" w:hAnsi="Book Antiqua" w:cs="Times New Roman"/>
                <w:lang w:val="en-US"/>
              </w:rPr>
              <w:t xml:space="preserve"> 46</w:t>
            </w:r>
          </w:p>
        </w:tc>
        <w:tc>
          <w:tcPr>
            <w:tcW w:w="2657" w:type="dxa"/>
            <w:tcBorders>
              <w:bottom w:val="single" w:sz="4" w:space="0" w:color="auto"/>
            </w:tcBorders>
          </w:tcPr>
          <w:p w14:paraId="5C4BC4A5" w14:textId="63707B9E" w:rsidR="00E7713C" w:rsidRPr="00D301D2" w:rsidRDefault="00E7713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ACP</w:t>
            </w:r>
            <w:r w:rsidR="00941F3E" w:rsidRPr="00D301D2">
              <w:rPr>
                <w:rFonts w:ascii="Book Antiqua" w:hAnsi="Book Antiqua" w:cs="Times New Roman"/>
                <w:lang w:val="en-US"/>
              </w:rPr>
              <w:t>,</w:t>
            </w:r>
            <w:r w:rsidRPr="00D301D2">
              <w:rPr>
                <w:rFonts w:ascii="Book Antiqua" w:hAnsi="Book Antiqua" w:cs="Times New Roman"/>
                <w:lang w:val="en-US"/>
              </w:rPr>
              <w:t xml:space="preserve"> 1.5% over 16 yr</w:t>
            </w:r>
            <w:r w:rsidR="00BE6988" w:rsidRPr="00D301D2">
              <w:rPr>
                <w:rFonts w:ascii="Book Antiqua" w:hAnsi="Book Antiqua" w:cs="Times New Roman" w:hint="eastAsia"/>
                <w:lang w:val="en-US" w:eastAsia="zh-CN"/>
              </w:rPr>
              <w:t xml:space="preserve">; </w:t>
            </w:r>
            <w:r w:rsidRPr="00D301D2">
              <w:rPr>
                <w:rFonts w:ascii="Book Antiqua" w:hAnsi="Book Antiqua" w:cs="Times New Roman"/>
                <w:lang w:val="en-US"/>
              </w:rPr>
              <w:t>IJCP</w:t>
            </w:r>
            <w:r w:rsidR="00941F3E" w:rsidRPr="00D301D2">
              <w:rPr>
                <w:rFonts w:ascii="Book Antiqua" w:hAnsi="Book Antiqua" w:cs="Times New Roman"/>
                <w:lang w:val="en-US"/>
              </w:rPr>
              <w:t>,</w:t>
            </w:r>
            <w:r w:rsidRPr="00D301D2">
              <w:rPr>
                <w:rFonts w:ascii="Book Antiqua" w:hAnsi="Book Antiqua" w:cs="Times New Roman"/>
                <w:lang w:val="en-US"/>
              </w:rPr>
              <w:t xml:space="preserve"> 4.8% over 22 yr</w:t>
            </w:r>
            <w:r w:rsidR="00FE003E" w:rsidRPr="00D301D2">
              <w:rPr>
                <w:rFonts w:ascii="Book Antiqua" w:hAnsi="Book Antiqua" w:cs="Times New Roman" w:hint="eastAsia"/>
                <w:lang w:val="en-US" w:eastAsia="zh-CN"/>
              </w:rPr>
              <w:t xml:space="preserve">; </w:t>
            </w:r>
            <w:r w:rsidRPr="00D301D2">
              <w:rPr>
                <w:rFonts w:ascii="Book Antiqua" w:hAnsi="Book Antiqua" w:cs="Times New Roman"/>
                <w:lang w:val="en-US"/>
              </w:rPr>
              <w:t>ISCP</w:t>
            </w:r>
            <w:r w:rsidR="00941F3E" w:rsidRPr="00D301D2">
              <w:rPr>
                <w:rFonts w:ascii="Book Antiqua" w:hAnsi="Book Antiqua" w:cs="Times New Roman"/>
                <w:lang w:val="en-US"/>
              </w:rPr>
              <w:t>,</w:t>
            </w:r>
            <w:r w:rsidRPr="00D301D2">
              <w:rPr>
                <w:rFonts w:ascii="Book Antiqua" w:hAnsi="Book Antiqua" w:cs="Times New Roman"/>
                <w:lang w:val="en-US"/>
              </w:rPr>
              <w:t xml:space="preserve"> 2.2% over 14 yr</w:t>
            </w:r>
          </w:p>
        </w:tc>
        <w:tc>
          <w:tcPr>
            <w:tcW w:w="2896" w:type="dxa"/>
            <w:tcBorders>
              <w:bottom w:val="single" w:sz="4" w:space="0" w:color="auto"/>
            </w:tcBorders>
          </w:tcPr>
          <w:p w14:paraId="61C3D2DE" w14:textId="77777777" w:rsidR="00E7713C" w:rsidRPr="00D301D2" w:rsidRDefault="00E7713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Early onset and prolonged duration of CP (rather than the specific type of CP) </w:t>
            </w:r>
          </w:p>
        </w:tc>
      </w:tr>
    </w:tbl>
    <w:p w14:paraId="250AC085" w14:textId="443C0C56" w:rsidR="00014189" w:rsidRPr="00D301D2" w:rsidRDefault="00014189" w:rsidP="0070079F">
      <w:pPr>
        <w:spacing w:line="360" w:lineRule="auto"/>
        <w:jc w:val="both"/>
        <w:rPr>
          <w:rFonts w:ascii="Book Antiqua" w:hAnsi="Book Antiqua"/>
          <w:lang w:eastAsia="zh-CN"/>
        </w:rPr>
        <w:sectPr w:rsidR="00014189" w:rsidRPr="00D301D2">
          <w:pgSz w:w="12240" w:h="15840"/>
          <w:pgMar w:top="1440" w:right="1440" w:bottom="1440" w:left="1440" w:header="720" w:footer="720" w:gutter="0"/>
          <w:cols w:space="720"/>
          <w:docGrid w:linePitch="360"/>
        </w:sectPr>
      </w:pPr>
      <w:r w:rsidRPr="00D301D2">
        <w:rPr>
          <w:rFonts w:ascii="Book Antiqua" w:hAnsi="Book Antiqua"/>
          <w:lang w:eastAsia="zh-CN"/>
        </w:rPr>
        <w:t xml:space="preserve">ACP: Alcoholic pancreatitis; BMI: </w:t>
      </w:r>
      <w:r w:rsidRPr="00D301D2">
        <w:rPr>
          <w:rFonts w:ascii="Book Antiqua" w:hAnsi="Book Antiqua"/>
          <w:caps/>
          <w:lang w:eastAsia="zh-CN"/>
        </w:rPr>
        <w:t>b</w:t>
      </w:r>
      <w:r w:rsidRPr="00D301D2">
        <w:rPr>
          <w:rFonts w:ascii="Book Antiqua" w:hAnsi="Book Antiqua"/>
          <w:lang w:eastAsia="zh-CN"/>
        </w:rPr>
        <w:t>ody mass index; ICP: Idiopathic chronic pancreatitis; IJCP: Idiopathic juvenile chronic pancreatitis; ISCP: Idiopathic senile chronic pancreatitis.</w:t>
      </w:r>
    </w:p>
    <w:p w14:paraId="0F7365C9" w14:textId="77777777" w:rsidR="00286C72" w:rsidRPr="00D301D2" w:rsidRDefault="00286C72" w:rsidP="0070079F">
      <w:pPr>
        <w:spacing w:line="360" w:lineRule="auto"/>
        <w:jc w:val="both"/>
        <w:rPr>
          <w:rFonts w:ascii="Book Antiqua" w:hAnsi="Book Antiqua"/>
          <w:b/>
          <w:lang w:eastAsia="zh-CN"/>
        </w:rPr>
      </w:pPr>
    </w:p>
    <w:p w14:paraId="59148A63" w14:textId="77777777" w:rsidR="00286C72" w:rsidRPr="00D301D2" w:rsidRDefault="00286C72" w:rsidP="0070079F">
      <w:pPr>
        <w:spacing w:line="360" w:lineRule="auto"/>
        <w:jc w:val="both"/>
        <w:rPr>
          <w:rFonts w:ascii="Book Antiqua" w:hAnsi="Book Antiqua"/>
          <w:b/>
          <w:lang w:eastAsia="zh-CN"/>
        </w:rPr>
      </w:pPr>
    </w:p>
    <w:p w14:paraId="040DE4EA" w14:textId="77777777" w:rsidR="00286C72" w:rsidRPr="00D301D2" w:rsidRDefault="00286C72" w:rsidP="0070079F">
      <w:pPr>
        <w:spacing w:line="360" w:lineRule="auto"/>
        <w:jc w:val="both"/>
        <w:rPr>
          <w:rFonts w:ascii="Book Antiqua" w:hAnsi="Book Antiqua"/>
          <w:b/>
          <w:lang w:eastAsia="zh-CN"/>
        </w:rPr>
      </w:pPr>
    </w:p>
    <w:p w14:paraId="24139C88" w14:textId="77777777" w:rsidR="00286C72" w:rsidRPr="00D301D2" w:rsidRDefault="00286C72" w:rsidP="0070079F">
      <w:pPr>
        <w:spacing w:line="360" w:lineRule="auto"/>
        <w:jc w:val="both"/>
        <w:rPr>
          <w:rFonts w:ascii="Book Antiqua" w:hAnsi="Book Antiqua"/>
          <w:b/>
          <w:lang w:eastAsia="zh-CN"/>
        </w:rPr>
      </w:pPr>
    </w:p>
    <w:p w14:paraId="1F68D7BD" w14:textId="77777777" w:rsidR="00286C72" w:rsidRPr="00D301D2" w:rsidRDefault="00286C72" w:rsidP="0070079F">
      <w:pPr>
        <w:spacing w:line="360" w:lineRule="auto"/>
        <w:jc w:val="both"/>
        <w:rPr>
          <w:rFonts w:ascii="Book Antiqua" w:hAnsi="Book Antiqua"/>
          <w:b/>
          <w:lang w:eastAsia="zh-CN"/>
        </w:rPr>
      </w:pPr>
    </w:p>
    <w:p w14:paraId="14292855" w14:textId="77777777" w:rsidR="00286C72" w:rsidRPr="00D301D2" w:rsidRDefault="00286C72" w:rsidP="0070079F">
      <w:pPr>
        <w:spacing w:line="360" w:lineRule="auto"/>
        <w:jc w:val="both"/>
        <w:rPr>
          <w:rFonts w:ascii="Book Antiqua" w:hAnsi="Book Antiqua"/>
          <w:b/>
          <w:lang w:eastAsia="zh-CN"/>
        </w:rPr>
      </w:pPr>
    </w:p>
    <w:p w14:paraId="09FD00FA" w14:textId="77777777" w:rsidR="00286C72" w:rsidRPr="00D301D2" w:rsidRDefault="00286C72" w:rsidP="0070079F">
      <w:pPr>
        <w:spacing w:line="360" w:lineRule="auto"/>
        <w:jc w:val="both"/>
        <w:rPr>
          <w:rFonts w:ascii="Book Antiqua" w:hAnsi="Book Antiqua"/>
          <w:b/>
          <w:lang w:eastAsia="zh-CN"/>
        </w:rPr>
      </w:pPr>
    </w:p>
    <w:p w14:paraId="4A1B1DDC" w14:textId="77777777" w:rsidR="00286C72" w:rsidRPr="00D301D2" w:rsidRDefault="00286C72" w:rsidP="0070079F">
      <w:pPr>
        <w:spacing w:line="360" w:lineRule="auto"/>
        <w:jc w:val="both"/>
        <w:rPr>
          <w:rFonts w:ascii="Book Antiqua" w:hAnsi="Book Antiqua"/>
          <w:b/>
          <w:lang w:eastAsia="zh-CN"/>
        </w:rPr>
      </w:pPr>
    </w:p>
    <w:p w14:paraId="0D554CC1" w14:textId="77777777" w:rsidR="00286C72" w:rsidRPr="00D301D2" w:rsidRDefault="00286C72" w:rsidP="0070079F">
      <w:pPr>
        <w:spacing w:line="360" w:lineRule="auto"/>
        <w:jc w:val="both"/>
        <w:rPr>
          <w:rFonts w:ascii="Book Antiqua" w:hAnsi="Book Antiqua"/>
          <w:b/>
          <w:lang w:eastAsia="zh-CN"/>
        </w:rPr>
      </w:pPr>
    </w:p>
    <w:p w14:paraId="1C6E34B3" w14:textId="77777777" w:rsidR="00286C72" w:rsidRPr="00D301D2" w:rsidRDefault="00286C72" w:rsidP="0070079F">
      <w:pPr>
        <w:spacing w:line="360" w:lineRule="auto"/>
        <w:jc w:val="both"/>
        <w:rPr>
          <w:rFonts w:ascii="Book Antiqua" w:hAnsi="Book Antiqua"/>
          <w:b/>
          <w:lang w:eastAsia="zh-CN"/>
        </w:rPr>
      </w:pPr>
    </w:p>
    <w:p w14:paraId="4AE86D6D" w14:textId="77777777" w:rsidR="00286C72" w:rsidRPr="00D301D2" w:rsidRDefault="00286C72" w:rsidP="0070079F">
      <w:pPr>
        <w:spacing w:line="360" w:lineRule="auto"/>
        <w:jc w:val="both"/>
        <w:rPr>
          <w:rFonts w:ascii="Book Antiqua" w:hAnsi="Book Antiqua"/>
          <w:b/>
          <w:lang w:eastAsia="zh-CN"/>
        </w:rPr>
      </w:pPr>
    </w:p>
    <w:p w14:paraId="51BAC37E" w14:textId="77777777" w:rsidR="00286C72" w:rsidRPr="00D301D2" w:rsidRDefault="00286C72" w:rsidP="0070079F">
      <w:pPr>
        <w:spacing w:line="360" w:lineRule="auto"/>
        <w:jc w:val="both"/>
        <w:rPr>
          <w:rFonts w:ascii="Book Antiqua" w:hAnsi="Book Antiqua"/>
          <w:b/>
          <w:lang w:eastAsia="zh-CN"/>
        </w:rPr>
      </w:pPr>
    </w:p>
    <w:p w14:paraId="04EA8AE6" w14:textId="77777777" w:rsidR="00286C72" w:rsidRPr="00D301D2" w:rsidRDefault="00286C72" w:rsidP="0070079F">
      <w:pPr>
        <w:spacing w:line="360" w:lineRule="auto"/>
        <w:jc w:val="both"/>
        <w:rPr>
          <w:rFonts w:ascii="Book Antiqua" w:hAnsi="Book Antiqua"/>
          <w:b/>
          <w:lang w:eastAsia="zh-CN"/>
        </w:rPr>
      </w:pPr>
    </w:p>
    <w:p w14:paraId="34DF5007" w14:textId="77777777" w:rsidR="00286C72" w:rsidRPr="00D301D2" w:rsidRDefault="00286C72" w:rsidP="0070079F">
      <w:pPr>
        <w:spacing w:line="360" w:lineRule="auto"/>
        <w:jc w:val="both"/>
        <w:rPr>
          <w:rFonts w:ascii="Book Antiqua" w:hAnsi="Book Antiqua"/>
          <w:b/>
          <w:lang w:eastAsia="zh-CN"/>
        </w:rPr>
      </w:pPr>
    </w:p>
    <w:p w14:paraId="760DF867" w14:textId="77777777" w:rsidR="00286C72" w:rsidRPr="00D301D2" w:rsidRDefault="00286C72" w:rsidP="0070079F">
      <w:pPr>
        <w:spacing w:line="360" w:lineRule="auto"/>
        <w:jc w:val="both"/>
        <w:rPr>
          <w:rFonts w:ascii="Book Antiqua" w:hAnsi="Book Antiqua"/>
          <w:b/>
          <w:lang w:eastAsia="zh-CN"/>
        </w:rPr>
      </w:pPr>
    </w:p>
    <w:p w14:paraId="10FF7BC9" w14:textId="77777777" w:rsidR="00286C72" w:rsidRPr="00D301D2" w:rsidRDefault="00286C72" w:rsidP="0070079F">
      <w:pPr>
        <w:spacing w:line="360" w:lineRule="auto"/>
        <w:jc w:val="both"/>
        <w:rPr>
          <w:rFonts w:ascii="Book Antiqua" w:hAnsi="Book Antiqua"/>
          <w:b/>
          <w:lang w:eastAsia="zh-CN"/>
        </w:rPr>
      </w:pPr>
    </w:p>
    <w:p w14:paraId="343C84F1" w14:textId="77777777" w:rsidR="00286C72" w:rsidRPr="00D301D2" w:rsidRDefault="00286C72" w:rsidP="0070079F">
      <w:pPr>
        <w:spacing w:line="360" w:lineRule="auto"/>
        <w:jc w:val="both"/>
        <w:rPr>
          <w:rFonts w:ascii="Book Antiqua" w:hAnsi="Book Antiqua"/>
          <w:b/>
          <w:lang w:eastAsia="zh-CN"/>
        </w:rPr>
      </w:pPr>
    </w:p>
    <w:p w14:paraId="10C4F0DD" w14:textId="77777777" w:rsidR="00286C72" w:rsidRPr="00D301D2" w:rsidRDefault="00286C72" w:rsidP="0070079F">
      <w:pPr>
        <w:spacing w:line="360" w:lineRule="auto"/>
        <w:jc w:val="both"/>
        <w:rPr>
          <w:rFonts w:ascii="Book Antiqua" w:hAnsi="Book Antiqua"/>
          <w:b/>
          <w:lang w:eastAsia="zh-CN"/>
        </w:rPr>
      </w:pPr>
    </w:p>
    <w:p w14:paraId="6E59038F" w14:textId="77777777" w:rsidR="00286C72" w:rsidRPr="00D301D2" w:rsidRDefault="00286C72" w:rsidP="0070079F">
      <w:pPr>
        <w:spacing w:line="360" w:lineRule="auto"/>
        <w:jc w:val="both"/>
        <w:rPr>
          <w:rFonts w:ascii="Book Antiqua" w:hAnsi="Book Antiqua"/>
          <w:b/>
          <w:lang w:eastAsia="zh-CN"/>
        </w:rPr>
      </w:pPr>
    </w:p>
    <w:p w14:paraId="67EA6468" w14:textId="77777777" w:rsidR="00286C72" w:rsidRPr="00D301D2" w:rsidRDefault="00286C72" w:rsidP="0070079F">
      <w:pPr>
        <w:spacing w:line="360" w:lineRule="auto"/>
        <w:jc w:val="both"/>
        <w:rPr>
          <w:rFonts w:ascii="Book Antiqua" w:hAnsi="Book Antiqua"/>
          <w:b/>
          <w:lang w:eastAsia="zh-CN"/>
        </w:rPr>
      </w:pPr>
    </w:p>
    <w:p w14:paraId="261AD35B" w14:textId="77777777" w:rsidR="00286C72" w:rsidRPr="00D301D2" w:rsidRDefault="00286C72" w:rsidP="0070079F">
      <w:pPr>
        <w:spacing w:line="360" w:lineRule="auto"/>
        <w:jc w:val="both"/>
        <w:rPr>
          <w:rFonts w:ascii="Book Antiqua" w:hAnsi="Book Antiqua"/>
          <w:b/>
          <w:lang w:eastAsia="zh-CN"/>
        </w:rPr>
      </w:pPr>
    </w:p>
    <w:p w14:paraId="6E2B2146" w14:textId="77777777" w:rsidR="00286C72" w:rsidRPr="00D301D2" w:rsidRDefault="00286C72" w:rsidP="0070079F">
      <w:pPr>
        <w:spacing w:line="360" w:lineRule="auto"/>
        <w:jc w:val="both"/>
        <w:rPr>
          <w:rFonts w:ascii="Book Antiqua" w:hAnsi="Book Antiqua"/>
          <w:b/>
          <w:lang w:eastAsia="zh-CN"/>
        </w:rPr>
      </w:pPr>
    </w:p>
    <w:p w14:paraId="07A864C2" w14:textId="77777777" w:rsidR="00286C72" w:rsidRPr="00D301D2" w:rsidRDefault="00286C72" w:rsidP="0070079F">
      <w:pPr>
        <w:spacing w:line="360" w:lineRule="auto"/>
        <w:jc w:val="both"/>
        <w:rPr>
          <w:rFonts w:ascii="Book Antiqua" w:hAnsi="Book Antiqua"/>
          <w:b/>
          <w:lang w:eastAsia="zh-CN"/>
        </w:rPr>
      </w:pPr>
    </w:p>
    <w:p w14:paraId="622E105C" w14:textId="77777777" w:rsidR="00286C72" w:rsidRPr="00D301D2" w:rsidRDefault="00286C72" w:rsidP="0070079F">
      <w:pPr>
        <w:spacing w:line="360" w:lineRule="auto"/>
        <w:jc w:val="both"/>
        <w:rPr>
          <w:rFonts w:ascii="Book Antiqua" w:hAnsi="Book Antiqua"/>
          <w:b/>
          <w:lang w:eastAsia="zh-CN"/>
        </w:rPr>
      </w:pPr>
    </w:p>
    <w:p w14:paraId="1C3687DE" w14:textId="77777777" w:rsidR="00286C72" w:rsidRPr="00D301D2" w:rsidRDefault="00286C72" w:rsidP="0070079F">
      <w:pPr>
        <w:spacing w:line="360" w:lineRule="auto"/>
        <w:jc w:val="both"/>
        <w:rPr>
          <w:rFonts w:ascii="Book Antiqua" w:hAnsi="Book Antiqua"/>
          <w:b/>
          <w:lang w:eastAsia="zh-CN"/>
        </w:rPr>
      </w:pPr>
    </w:p>
    <w:p w14:paraId="73071F72" w14:textId="77777777" w:rsidR="00286C72" w:rsidRPr="00D301D2" w:rsidRDefault="00286C72" w:rsidP="0070079F">
      <w:pPr>
        <w:spacing w:line="360" w:lineRule="auto"/>
        <w:jc w:val="both"/>
        <w:rPr>
          <w:rFonts w:ascii="Book Antiqua" w:hAnsi="Book Antiqua"/>
          <w:b/>
          <w:lang w:eastAsia="zh-CN"/>
        </w:rPr>
      </w:pPr>
    </w:p>
    <w:p w14:paraId="734E4369" w14:textId="77777777" w:rsidR="00286C72" w:rsidRPr="00D301D2" w:rsidRDefault="00286C72" w:rsidP="0070079F">
      <w:pPr>
        <w:spacing w:line="360" w:lineRule="auto"/>
        <w:jc w:val="both"/>
        <w:rPr>
          <w:rFonts w:ascii="Book Antiqua" w:hAnsi="Book Antiqua"/>
          <w:b/>
          <w:lang w:eastAsia="zh-CN"/>
        </w:rPr>
      </w:pPr>
    </w:p>
    <w:p w14:paraId="1C7CFBAC" w14:textId="77777777" w:rsidR="00286C72" w:rsidRPr="00D301D2" w:rsidRDefault="00286C72" w:rsidP="0070079F">
      <w:pPr>
        <w:spacing w:line="360" w:lineRule="auto"/>
        <w:jc w:val="both"/>
        <w:rPr>
          <w:rFonts w:ascii="Book Antiqua" w:hAnsi="Book Antiqua"/>
          <w:b/>
          <w:lang w:eastAsia="zh-CN"/>
        </w:rPr>
      </w:pPr>
    </w:p>
    <w:p w14:paraId="01CFB7F3" w14:textId="77777777" w:rsidR="00286C72" w:rsidRPr="00D301D2" w:rsidRDefault="00286C72" w:rsidP="0070079F">
      <w:pPr>
        <w:spacing w:line="360" w:lineRule="auto"/>
        <w:jc w:val="both"/>
        <w:rPr>
          <w:rFonts w:ascii="Book Antiqua" w:hAnsi="Book Antiqua"/>
          <w:b/>
          <w:lang w:eastAsia="zh-CN"/>
        </w:rPr>
      </w:pPr>
    </w:p>
    <w:p w14:paraId="18D09D2D" w14:textId="77777777" w:rsidR="00286C72" w:rsidRPr="00D301D2" w:rsidRDefault="00286C72" w:rsidP="0070079F">
      <w:pPr>
        <w:spacing w:line="360" w:lineRule="auto"/>
        <w:jc w:val="both"/>
        <w:rPr>
          <w:rFonts w:ascii="Book Antiqua" w:hAnsi="Book Antiqua"/>
          <w:b/>
          <w:lang w:eastAsia="zh-CN"/>
        </w:rPr>
      </w:pPr>
    </w:p>
    <w:p w14:paraId="162A8E29" w14:textId="77777777" w:rsidR="00286C72" w:rsidRPr="00D301D2" w:rsidRDefault="00286C72" w:rsidP="0070079F">
      <w:pPr>
        <w:spacing w:line="360" w:lineRule="auto"/>
        <w:jc w:val="both"/>
        <w:rPr>
          <w:rFonts w:ascii="Book Antiqua" w:hAnsi="Book Antiqua"/>
          <w:b/>
          <w:lang w:eastAsia="zh-CN"/>
        </w:rPr>
      </w:pPr>
    </w:p>
    <w:p w14:paraId="799C77F5" w14:textId="77777777" w:rsidR="00286C72" w:rsidRPr="00D301D2" w:rsidRDefault="00286C72" w:rsidP="0070079F">
      <w:pPr>
        <w:spacing w:line="360" w:lineRule="auto"/>
        <w:jc w:val="both"/>
        <w:rPr>
          <w:rFonts w:ascii="Book Antiqua" w:hAnsi="Book Antiqua"/>
          <w:b/>
          <w:lang w:eastAsia="zh-CN"/>
        </w:rPr>
      </w:pPr>
    </w:p>
    <w:p w14:paraId="02B2F3A2" w14:textId="77777777" w:rsidR="00286C72" w:rsidRPr="00D301D2" w:rsidRDefault="00286C72" w:rsidP="0070079F">
      <w:pPr>
        <w:spacing w:line="360" w:lineRule="auto"/>
        <w:jc w:val="both"/>
        <w:rPr>
          <w:rFonts w:ascii="Book Antiqua" w:hAnsi="Book Antiqua"/>
          <w:b/>
          <w:lang w:eastAsia="zh-CN"/>
        </w:rPr>
      </w:pPr>
    </w:p>
    <w:p w14:paraId="26394A78" w14:textId="77777777" w:rsidR="00286C72" w:rsidRPr="00D301D2" w:rsidRDefault="00286C72" w:rsidP="0070079F">
      <w:pPr>
        <w:spacing w:line="360" w:lineRule="auto"/>
        <w:jc w:val="both"/>
        <w:rPr>
          <w:rFonts w:ascii="Book Antiqua" w:hAnsi="Book Antiqua"/>
          <w:b/>
          <w:lang w:eastAsia="zh-CN"/>
        </w:rPr>
      </w:pPr>
    </w:p>
    <w:p w14:paraId="7EEAB569" w14:textId="77777777" w:rsidR="00286C72" w:rsidRPr="00D301D2" w:rsidRDefault="00286C72" w:rsidP="0070079F">
      <w:pPr>
        <w:spacing w:line="360" w:lineRule="auto"/>
        <w:jc w:val="both"/>
        <w:rPr>
          <w:rFonts w:ascii="Book Antiqua" w:hAnsi="Book Antiqua"/>
          <w:b/>
          <w:lang w:eastAsia="zh-CN"/>
        </w:rPr>
      </w:pPr>
    </w:p>
    <w:p w14:paraId="0D3E697F" w14:textId="77777777" w:rsidR="00286C72" w:rsidRPr="00D301D2" w:rsidRDefault="00286C72" w:rsidP="0070079F">
      <w:pPr>
        <w:spacing w:line="360" w:lineRule="auto"/>
        <w:jc w:val="both"/>
        <w:rPr>
          <w:rFonts w:ascii="Book Antiqua" w:hAnsi="Book Antiqua"/>
          <w:b/>
          <w:lang w:eastAsia="zh-CN"/>
        </w:rPr>
      </w:pPr>
    </w:p>
    <w:p w14:paraId="2E61D347" w14:textId="77777777" w:rsidR="00286C72" w:rsidRPr="00D301D2" w:rsidRDefault="00286C72" w:rsidP="0070079F">
      <w:pPr>
        <w:spacing w:line="360" w:lineRule="auto"/>
        <w:jc w:val="both"/>
        <w:rPr>
          <w:rFonts w:ascii="Book Antiqua" w:hAnsi="Book Antiqua"/>
          <w:b/>
          <w:lang w:eastAsia="zh-CN"/>
        </w:rPr>
      </w:pPr>
    </w:p>
    <w:p w14:paraId="79F30FB9" w14:textId="77777777" w:rsidR="00286C72" w:rsidRPr="00D301D2" w:rsidRDefault="00286C72" w:rsidP="0070079F">
      <w:pPr>
        <w:spacing w:line="360" w:lineRule="auto"/>
        <w:jc w:val="both"/>
        <w:rPr>
          <w:rFonts w:ascii="Book Antiqua" w:hAnsi="Book Antiqua"/>
          <w:b/>
          <w:lang w:eastAsia="zh-CN"/>
        </w:rPr>
      </w:pPr>
    </w:p>
    <w:p w14:paraId="7CAF309A" w14:textId="77777777" w:rsidR="00286C72" w:rsidRPr="00D301D2" w:rsidRDefault="00286C72" w:rsidP="0070079F">
      <w:pPr>
        <w:spacing w:line="360" w:lineRule="auto"/>
        <w:jc w:val="both"/>
        <w:rPr>
          <w:rFonts w:ascii="Book Antiqua" w:hAnsi="Book Antiqua"/>
          <w:b/>
          <w:lang w:eastAsia="zh-CN"/>
        </w:rPr>
      </w:pPr>
    </w:p>
    <w:p w14:paraId="67E882A6" w14:textId="77777777" w:rsidR="00286C72" w:rsidRPr="00D301D2" w:rsidRDefault="00286C72" w:rsidP="0070079F">
      <w:pPr>
        <w:spacing w:line="360" w:lineRule="auto"/>
        <w:jc w:val="both"/>
        <w:rPr>
          <w:rFonts w:ascii="Book Antiqua" w:hAnsi="Book Antiqua"/>
          <w:b/>
          <w:lang w:eastAsia="zh-CN"/>
        </w:rPr>
      </w:pPr>
    </w:p>
    <w:p w14:paraId="5DE8FA23" w14:textId="77777777" w:rsidR="00286C72" w:rsidRPr="00D301D2" w:rsidRDefault="00286C72" w:rsidP="0070079F">
      <w:pPr>
        <w:spacing w:line="360" w:lineRule="auto"/>
        <w:jc w:val="both"/>
        <w:rPr>
          <w:rFonts w:ascii="Book Antiqua" w:hAnsi="Book Antiqua"/>
          <w:b/>
          <w:lang w:eastAsia="zh-CN"/>
        </w:rPr>
      </w:pPr>
    </w:p>
    <w:p w14:paraId="4DD0F6C4" w14:textId="77777777" w:rsidR="00286C72" w:rsidRPr="00D301D2" w:rsidRDefault="00286C72" w:rsidP="0070079F">
      <w:pPr>
        <w:spacing w:line="360" w:lineRule="auto"/>
        <w:jc w:val="both"/>
        <w:rPr>
          <w:rFonts w:ascii="Book Antiqua" w:hAnsi="Book Antiqua"/>
          <w:b/>
          <w:lang w:eastAsia="zh-CN"/>
        </w:rPr>
      </w:pPr>
    </w:p>
    <w:p w14:paraId="6497A62D" w14:textId="77777777" w:rsidR="00286C72" w:rsidRPr="00D301D2" w:rsidRDefault="00286C72" w:rsidP="0070079F">
      <w:pPr>
        <w:spacing w:line="360" w:lineRule="auto"/>
        <w:jc w:val="both"/>
        <w:rPr>
          <w:rFonts w:ascii="Book Antiqua" w:hAnsi="Book Antiqua"/>
          <w:b/>
          <w:lang w:eastAsia="zh-CN"/>
        </w:rPr>
      </w:pPr>
    </w:p>
    <w:p w14:paraId="28CEF88C" w14:textId="77777777" w:rsidR="00286C72" w:rsidRPr="00D301D2" w:rsidRDefault="00286C72" w:rsidP="0070079F">
      <w:pPr>
        <w:spacing w:line="360" w:lineRule="auto"/>
        <w:jc w:val="both"/>
        <w:rPr>
          <w:rFonts w:ascii="Book Antiqua" w:hAnsi="Book Antiqua"/>
          <w:b/>
          <w:lang w:eastAsia="zh-CN"/>
        </w:rPr>
      </w:pPr>
    </w:p>
    <w:p w14:paraId="2721D16D" w14:textId="77777777" w:rsidR="00286C72" w:rsidRPr="00D301D2" w:rsidRDefault="00286C72" w:rsidP="0070079F">
      <w:pPr>
        <w:spacing w:line="360" w:lineRule="auto"/>
        <w:jc w:val="both"/>
        <w:rPr>
          <w:rFonts w:ascii="Book Antiqua" w:hAnsi="Book Antiqua"/>
          <w:b/>
          <w:lang w:eastAsia="zh-CN"/>
        </w:rPr>
      </w:pPr>
    </w:p>
    <w:p w14:paraId="576C0FC6" w14:textId="77777777" w:rsidR="00286C72" w:rsidRPr="00D301D2" w:rsidRDefault="00286C72" w:rsidP="0070079F">
      <w:pPr>
        <w:spacing w:line="360" w:lineRule="auto"/>
        <w:jc w:val="both"/>
        <w:rPr>
          <w:rFonts w:ascii="Book Antiqua" w:hAnsi="Book Antiqua"/>
          <w:b/>
          <w:lang w:eastAsia="zh-CN"/>
        </w:rPr>
      </w:pPr>
    </w:p>
    <w:p w14:paraId="28886398" w14:textId="446178A0" w:rsidR="00707BB1" w:rsidRPr="00D301D2" w:rsidRDefault="00E7713C" w:rsidP="0070079F">
      <w:pPr>
        <w:spacing w:line="360" w:lineRule="auto"/>
        <w:jc w:val="both"/>
        <w:rPr>
          <w:rFonts w:ascii="Book Antiqua" w:hAnsi="Book Antiqua"/>
          <w:lang w:eastAsia="zh-CN"/>
        </w:rPr>
      </w:pPr>
      <w:r w:rsidRPr="00D301D2">
        <w:rPr>
          <w:rFonts w:ascii="Book Antiqua" w:hAnsi="Book Antiqua"/>
          <w:b/>
          <w:lang w:eastAsia="zh-CN"/>
        </w:rPr>
        <w:t xml:space="preserve">Table 3 Studies evaluating the </w:t>
      </w:r>
      <w:r w:rsidR="00091071" w:rsidRPr="00D301D2">
        <w:rPr>
          <w:rFonts w:ascii="Book Antiqua" w:hAnsi="Book Antiqua"/>
          <w:b/>
          <w:lang w:eastAsia="zh-CN"/>
        </w:rPr>
        <w:t>i</w:t>
      </w:r>
      <w:r w:rsidRPr="00D301D2">
        <w:rPr>
          <w:rFonts w:ascii="Book Antiqua" w:hAnsi="Book Antiqua"/>
          <w:b/>
          <w:lang w:eastAsia="zh-CN"/>
        </w:rPr>
        <w:t>mpact of surgery for chronic pancreatitis on the risk of pancreatic cancer</w:t>
      </w:r>
    </w:p>
    <w:tbl>
      <w:tblPr>
        <w:tblStyle w:val="a4"/>
        <w:tblpPr w:leftFromText="180" w:rightFromText="180" w:vertAnchor="page" w:horzAnchor="margin" w:tblpXSpec="center" w:tblpY="243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75"/>
        <w:gridCol w:w="2268"/>
        <w:gridCol w:w="2698"/>
        <w:gridCol w:w="3253"/>
      </w:tblGrid>
      <w:tr w:rsidR="0020325C" w:rsidRPr="00D301D2" w14:paraId="0D0288C8" w14:textId="77777777" w:rsidTr="00BE6988">
        <w:tc>
          <w:tcPr>
            <w:tcW w:w="1280" w:type="dxa"/>
            <w:tcBorders>
              <w:top w:val="single" w:sz="4" w:space="0" w:color="auto"/>
              <w:bottom w:val="single" w:sz="4" w:space="0" w:color="auto"/>
            </w:tcBorders>
          </w:tcPr>
          <w:p w14:paraId="13617751" w14:textId="77777777" w:rsidR="0020325C" w:rsidRPr="00D301D2" w:rsidRDefault="0020325C" w:rsidP="0070079F">
            <w:pPr>
              <w:spacing w:line="360" w:lineRule="auto"/>
              <w:jc w:val="both"/>
              <w:rPr>
                <w:rFonts w:ascii="Book Antiqua" w:hAnsi="Book Antiqua" w:cs="Times New Roman"/>
                <w:b/>
                <w:lang w:val="en-US" w:eastAsia="zh-CN"/>
              </w:rPr>
            </w:pPr>
            <w:r w:rsidRPr="00D301D2">
              <w:rPr>
                <w:rFonts w:ascii="Book Antiqua" w:hAnsi="Book Antiqua" w:cs="Times New Roman"/>
                <w:b/>
                <w:lang w:val="en-US" w:eastAsia="zh-CN"/>
              </w:rPr>
              <w:t>Ref.</w:t>
            </w:r>
          </w:p>
        </w:tc>
        <w:tc>
          <w:tcPr>
            <w:tcW w:w="1275" w:type="dxa"/>
            <w:tcBorders>
              <w:top w:val="single" w:sz="4" w:space="0" w:color="auto"/>
              <w:bottom w:val="single" w:sz="4" w:space="0" w:color="auto"/>
            </w:tcBorders>
          </w:tcPr>
          <w:p w14:paraId="1D2B21A4" w14:textId="77777777" w:rsidR="0020325C" w:rsidRPr="00D301D2" w:rsidRDefault="0020325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Number of patients</w:t>
            </w:r>
          </w:p>
        </w:tc>
        <w:tc>
          <w:tcPr>
            <w:tcW w:w="2268" w:type="dxa"/>
            <w:tcBorders>
              <w:top w:val="single" w:sz="4" w:space="0" w:color="auto"/>
              <w:bottom w:val="single" w:sz="4" w:space="0" w:color="auto"/>
            </w:tcBorders>
          </w:tcPr>
          <w:p w14:paraId="1AB6416F" w14:textId="4EB20872" w:rsidR="0020325C" w:rsidRPr="00D301D2" w:rsidRDefault="0020325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 xml:space="preserve">Etiological subtype, </w:t>
            </w:r>
            <w:r w:rsidRPr="00D301D2">
              <w:rPr>
                <w:rFonts w:ascii="Book Antiqua" w:hAnsi="Book Antiqua" w:cs="Times New Roman"/>
                <w:b/>
                <w:i/>
                <w:lang w:val="en-US"/>
              </w:rPr>
              <w:t>n</w:t>
            </w:r>
            <w:r w:rsidRPr="00D301D2">
              <w:rPr>
                <w:rFonts w:ascii="Book Antiqua" w:hAnsi="Book Antiqua" w:cs="Times New Roman"/>
                <w:b/>
                <w:lang w:val="en-US"/>
              </w:rPr>
              <w:t xml:space="preserve"> (%)</w:t>
            </w:r>
          </w:p>
        </w:tc>
        <w:tc>
          <w:tcPr>
            <w:tcW w:w="2698" w:type="dxa"/>
            <w:tcBorders>
              <w:top w:val="single" w:sz="4" w:space="0" w:color="auto"/>
              <w:bottom w:val="single" w:sz="4" w:space="0" w:color="auto"/>
            </w:tcBorders>
          </w:tcPr>
          <w:p w14:paraId="5CF90348" w14:textId="77777777" w:rsidR="0020325C" w:rsidRPr="00D301D2" w:rsidRDefault="0020325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 xml:space="preserve">Type of surgery, </w:t>
            </w:r>
            <w:r w:rsidRPr="00D301D2">
              <w:rPr>
                <w:rFonts w:ascii="Book Antiqua" w:hAnsi="Book Antiqua" w:cs="Times New Roman"/>
                <w:b/>
                <w:i/>
                <w:lang w:val="en-US"/>
              </w:rPr>
              <w:t>n</w:t>
            </w:r>
            <w:r w:rsidRPr="00D301D2">
              <w:rPr>
                <w:rFonts w:ascii="Book Antiqua" w:hAnsi="Book Antiqua" w:cs="Times New Roman"/>
                <w:b/>
                <w:lang w:val="en-US"/>
              </w:rPr>
              <w:t xml:space="preserve"> (%)</w:t>
            </w:r>
          </w:p>
        </w:tc>
        <w:tc>
          <w:tcPr>
            <w:tcW w:w="3253" w:type="dxa"/>
            <w:tcBorders>
              <w:top w:val="single" w:sz="4" w:space="0" w:color="auto"/>
              <w:bottom w:val="single" w:sz="4" w:space="0" w:color="auto"/>
            </w:tcBorders>
          </w:tcPr>
          <w:p w14:paraId="57FFD7B1" w14:textId="77777777" w:rsidR="0020325C" w:rsidRPr="00D301D2" w:rsidRDefault="0020325C" w:rsidP="0070079F">
            <w:pPr>
              <w:spacing w:line="360" w:lineRule="auto"/>
              <w:jc w:val="both"/>
              <w:rPr>
                <w:rFonts w:ascii="Book Antiqua" w:hAnsi="Book Antiqua" w:cs="Times New Roman"/>
                <w:b/>
                <w:lang w:val="en-US"/>
              </w:rPr>
            </w:pPr>
            <w:r w:rsidRPr="00D301D2">
              <w:rPr>
                <w:rFonts w:ascii="Book Antiqua" w:hAnsi="Book Antiqua" w:cs="Times New Roman"/>
                <w:b/>
                <w:lang w:val="en-US"/>
              </w:rPr>
              <w:t>Pancreatic cancer risk</w:t>
            </w:r>
          </w:p>
        </w:tc>
      </w:tr>
      <w:tr w:rsidR="0020325C" w:rsidRPr="00D301D2" w14:paraId="7472C2D7" w14:textId="77777777" w:rsidTr="00D13BE4">
        <w:trPr>
          <w:trHeight w:val="3018"/>
        </w:trPr>
        <w:tc>
          <w:tcPr>
            <w:tcW w:w="1280" w:type="dxa"/>
            <w:tcBorders>
              <w:top w:val="single" w:sz="4" w:space="0" w:color="auto"/>
            </w:tcBorders>
          </w:tcPr>
          <w:p w14:paraId="35460E37" w14:textId="6A5D77F3" w:rsidR="0020325C" w:rsidRPr="00D301D2" w:rsidRDefault="0020325C" w:rsidP="0070079F">
            <w:pPr>
              <w:spacing w:line="360" w:lineRule="auto"/>
              <w:jc w:val="both"/>
              <w:rPr>
                <w:rFonts w:ascii="Book Antiqua" w:hAnsi="Book Antiqua" w:cs="Times New Roman"/>
                <w:lang w:val="en-US"/>
              </w:rPr>
            </w:pPr>
            <w:r w:rsidRPr="00D301D2">
              <w:rPr>
                <w:rFonts w:ascii="Book Antiqua" w:hAnsi="Book Antiqua" w:cs="Times New Roman"/>
                <w:lang w:val="en-US"/>
              </w:rPr>
              <w:lastRenderedPageBreak/>
              <w:t xml:space="preserve">Ueda </w:t>
            </w:r>
            <w:r w:rsidRPr="00D301D2">
              <w:rPr>
                <w:rFonts w:ascii="Book Antiqua" w:hAnsi="Book Antiqua" w:cs="Times New Roman"/>
                <w:i/>
                <w:lang w:val="en-US"/>
              </w:rPr>
              <w:t>et al</w:t>
            </w:r>
            <w:r w:rsidRPr="00D301D2">
              <w:rPr>
                <w:rFonts w:ascii="Book Antiqua" w:hAnsi="Book Antiqua" w:cs="Times New Roman"/>
                <w:vertAlign w:val="superscript"/>
                <w:lang w:val="en-US" w:eastAsia="zh-CN"/>
              </w:rPr>
              <w:t>[12]</w:t>
            </w:r>
          </w:p>
        </w:tc>
        <w:tc>
          <w:tcPr>
            <w:tcW w:w="1275" w:type="dxa"/>
            <w:tcBorders>
              <w:top w:val="single" w:sz="4" w:space="0" w:color="auto"/>
            </w:tcBorders>
          </w:tcPr>
          <w:p w14:paraId="5B9C183D" w14:textId="1ECF9FB6" w:rsidR="0020325C" w:rsidRPr="00D301D2" w:rsidRDefault="0020325C" w:rsidP="0070079F">
            <w:pPr>
              <w:spacing w:line="360" w:lineRule="auto"/>
              <w:jc w:val="both"/>
              <w:rPr>
                <w:rFonts w:ascii="Book Antiqua" w:hAnsi="Book Antiqua" w:cs="Times New Roman"/>
                <w:lang w:val="en-US"/>
              </w:rPr>
            </w:pPr>
            <w:r w:rsidRPr="00D301D2">
              <w:rPr>
                <w:rFonts w:ascii="Book Antiqua" w:hAnsi="Book Antiqua" w:cs="Times New Roman"/>
                <w:lang w:val="en-US"/>
              </w:rPr>
              <w:t>506</w:t>
            </w:r>
          </w:p>
          <w:p w14:paraId="0E5AC836" w14:textId="77777777" w:rsidR="0020325C" w:rsidRPr="00D301D2" w:rsidRDefault="0020325C" w:rsidP="0070079F">
            <w:pPr>
              <w:spacing w:line="360" w:lineRule="auto"/>
              <w:jc w:val="both"/>
              <w:rPr>
                <w:rFonts w:ascii="Book Antiqua" w:hAnsi="Book Antiqua" w:cs="Times New Roman"/>
                <w:lang w:val="en-US"/>
              </w:rPr>
            </w:pPr>
          </w:p>
        </w:tc>
        <w:tc>
          <w:tcPr>
            <w:tcW w:w="2268" w:type="dxa"/>
            <w:tcBorders>
              <w:top w:val="single" w:sz="4" w:space="0" w:color="auto"/>
            </w:tcBorders>
          </w:tcPr>
          <w:p w14:paraId="4BBF703F" w14:textId="0DABC837"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Alcoholic pancreatitis</w:t>
            </w:r>
            <w:r w:rsidR="00941F3E" w:rsidRPr="00D301D2">
              <w:rPr>
                <w:rFonts w:ascii="Book Antiqua" w:hAnsi="Book Antiqua" w:cs="Times New Roman"/>
                <w:lang w:val="en-US"/>
              </w:rPr>
              <w:t>,</w:t>
            </w:r>
            <w:r w:rsidRPr="00D301D2">
              <w:rPr>
                <w:rFonts w:ascii="Book Antiqua" w:hAnsi="Book Antiqua" w:cs="Times New Roman"/>
                <w:lang w:val="en-US"/>
              </w:rPr>
              <w:t xml:space="preserve"> 345 (68.0)</w:t>
            </w:r>
            <w:r w:rsidR="00FE003E" w:rsidRPr="00D301D2">
              <w:rPr>
                <w:rFonts w:ascii="Book Antiqua" w:hAnsi="Book Antiqua" w:cs="Times New Roman" w:hint="eastAsia"/>
                <w:lang w:val="en-US" w:eastAsia="zh-CN"/>
              </w:rPr>
              <w:t xml:space="preserve">; </w:t>
            </w:r>
          </w:p>
          <w:p w14:paraId="1F92EAE0" w14:textId="56ED8DCF"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Idiopathic pancreatitis</w:t>
            </w:r>
            <w:r w:rsidR="00941F3E" w:rsidRPr="00D301D2">
              <w:rPr>
                <w:rFonts w:ascii="Book Antiqua" w:hAnsi="Book Antiqua" w:cs="Times New Roman"/>
                <w:lang w:val="en-US"/>
              </w:rPr>
              <w:t>,</w:t>
            </w:r>
            <w:r w:rsidRPr="00D301D2">
              <w:rPr>
                <w:rFonts w:ascii="Book Antiqua" w:hAnsi="Book Antiqua" w:cs="Times New Roman"/>
                <w:lang w:val="en-US"/>
              </w:rPr>
              <w:t xml:space="preserve"> 109 (22.0)</w:t>
            </w:r>
            <w:r w:rsidR="00FE003E" w:rsidRPr="00D301D2">
              <w:rPr>
                <w:rFonts w:ascii="Book Antiqua" w:hAnsi="Book Antiqua" w:cs="Times New Roman" w:hint="eastAsia"/>
                <w:lang w:val="en-US" w:eastAsia="zh-CN"/>
              </w:rPr>
              <w:t xml:space="preserve">; </w:t>
            </w:r>
          </w:p>
          <w:p w14:paraId="456C3FB8" w14:textId="481421DB"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Autoimmune pancreatitis</w:t>
            </w:r>
            <w:r w:rsidR="00941F3E" w:rsidRPr="00D301D2">
              <w:rPr>
                <w:rFonts w:ascii="Book Antiqua" w:hAnsi="Book Antiqua" w:cs="Times New Roman"/>
                <w:lang w:val="en-US"/>
              </w:rPr>
              <w:t>,</w:t>
            </w:r>
            <w:r w:rsidRPr="00D301D2">
              <w:rPr>
                <w:rFonts w:ascii="Book Antiqua" w:hAnsi="Book Antiqua" w:cs="Times New Roman"/>
                <w:lang w:val="en-US"/>
              </w:rPr>
              <w:t xml:space="preserve"> 16 (3)</w:t>
            </w:r>
            <w:r w:rsidR="00FE003E" w:rsidRPr="00D301D2">
              <w:rPr>
                <w:rFonts w:ascii="Book Antiqua" w:hAnsi="Book Antiqua" w:cs="Times New Roman" w:hint="eastAsia"/>
                <w:lang w:val="en-US" w:eastAsia="zh-CN"/>
              </w:rPr>
              <w:t xml:space="preserve">; </w:t>
            </w:r>
            <w:r w:rsidR="00BE6988" w:rsidRPr="00D301D2">
              <w:rPr>
                <w:rFonts w:ascii="Book Antiqua" w:hAnsi="Book Antiqua" w:cs="Times New Roman" w:hint="eastAsia"/>
                <w:lang w:val="en-US" w:eastAsia="zh-CN"/>
              </w:rPr>
              <w:t xml:space="preserve"> </w:t>
            </w:r>
            <w:r w:rsidRPr="00D301D2">
              <w:rPr>
                <w:rFonts w:ascii="Book Antiqua" w:hAnsi="Book Antiqua" w:cs="Times New Roman"/>
                <w:lang w:val="en-US"/>
              </w:rPr>
              <w:t>Hereditary pancreatitis</w:t>
            </w:r>
            <w:r w:rsidR="00941F3E" w:rsidRPr="00D301D2">
              <w:rPr>
                <w:rFonts w:ascii="Book Antiqua" w:hAnsi="Book Antiqua" w:cs="Times New Roman"/>
                <w:lang w:val="en-US"/>
              </w:rPr>
              <w:t>,</w:t>
            </w:r>
            <w:r w:rsidRPr="00D301D2">
              <w:rPr>
                <w:rFonts w:ascii="Book Antiqua" w:hAnsi="Book Antiqua" w:cs="Times New Roman"/>
                <w:lang w:val="en-US"/>
              </w:rPr>
              <w:t xml:space="preserve"> 9 (2)</w:t>
            </w:r>
            <w:r w:rsidR="00FE003E" w:rsidRPr="00D301D2">
              <w:rPr>
                <w:rFonts w:ascii="Book Antiqua" w:hAnsi="Book Antiqua" w:cs="Times New Roman" w:hint="eastAsia"/>
                <w:lang w:val="en-US" w:eastAsia="zh-CN"/>
              </w:rPr>
              <w:t xml:space="preserve">; </w:t>
            </w:r>
          </w:p>
          <w:p w14:paraId="681C4A33" w14:textId="706A7E6B"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Miscellaneous</w:t>
            </w:r>
            <w:r w:rsidR="00941F3E" w:rsidRPr="00D301D2">
              <w:rPr>
                <w:rFonts w:ascii="Book Antiqua" w:hAnsi="Book Antiqua" w:cs="Times New Roman"/>
                <w:lang w:val="en-US"/>
              </w:rPr>
              <w:t>,</w:t>
            </w:r>
            <w:r w:rsidRPr="00D301D2">
              <w:rPr>
                <w:rFonts w:ascii="Book Antiqua" w:hAnsi="Book Antiqua" w:cs="Times New Roman"/>
                <w:lang w:val="en-US"/>
              </w:rPr>
              <w:t xml:space="preserve"> 27 (5)</w:t>
            </w:r>
          </w:p>
        </w:tc>
        <w:tc>
          <w:tcPr>
            <w:tcW w:w="2698" w:type="dxa"/>
            <w:tcBorders>
              <w:top w:val="single" w:sz="4" w:space="0" w:color="auto"/>
            </w:tcBorders>
          </w:tcPr>
          <w:p w14:paraId="7E4C2BC2" w14:textId="3840253D" w:rsidR="0020325C" w:rsidRPr="00D301D2" w:rsidRDefault="0020325C" w:rsidP="0070079F">
            <w:pPr>
              <w:autoSpaceDE w:val="0"/>
              <w:autoSpaceDN w:val="0"/>
              <w:adjustRightInd w:val="0"/>
              <w:spacing w:line="360" w:lineRule="auto"/>
              <w:jc w:val="both"/>
              <w:rPr>
                <w:rFonts w:ascii="Book Antiqua" w:hAnsi="Book Antiqua" w:cs="Times New Roman"/>
                <w:lang w:val="en-US" w:eastAsia="zh-CN" w:bidi="ta-IN"/>
              </w:rPr>
            </w:pPr>
            <w:r w:rsidRPr="00D301D2">
              <w:rPr>
                <w:rFonts w:ascii="Book Antiqua" w:hAnsi="Book Antiqua" w:cs="Times New Roman"/>
                <w:lang w:val="en-US" w:bidi="ta-IN"/>
              </w:rPr>
              <w:t>Drainage operation</w:t>
            </w:r>
            <w:r w:rsidR="00941F3E" w:rsidRPr="00D301D2">
              <w:rPr>
                <w:rFonts w:ascii="Book Antiqua" w:hAnsi="Book Antiqua" w:cs="Times New Roman"/>
                <w:lang w:val="en-US" w:bidi="ta-IN"/>
              </w:rPr>
              <w:t>,</w:t>
            </w:r>
            <w:r w:rsidRPr="00D301D2">
              <w:rPr>
                <w:rFonts w:ascii="Book Antiqua" w:hAnsi="Book Antiqua" w:cs="Times New Roman"/>
                <w:lang w:val="en-US" w:bidi="ta-IN"/>
              </w:rPr>
              <w:t xml:space="preserve"> 60 (40.8)</w:t>
            </w:r>
            <w:r w:rsidR="00FE003E" w:rsidRPr="00D301D2">
              <w:rPr>
                <w:rFonts w:ascii="Book Antiqua" w:hAnsi="Book Antiqua" w:cs="Times New Roman" w:hint="eastAsia"/>
                <w:lang w:val="en-US" w:eastAsia="zh-CN" w:bidi="ta-IN"/>
              </w:rPr>
              <w:t xml:space="preserve">; </w:t>
            </w:r>
          </w:p>
          <w:p w14:paraId="4B37C084" w14:textId="1E2EDB51" w:rsidR="0020325C" w:rsidRPr="00D301D2" w:rsidRDefault="0020325C" w:rsidP="0070079F">
            <w:pPr>
              <w:autoSpaceDE w:val="0"/>
              <w:autoSpaceDN w:val="0"/>
              <w:adjustRightInd w:val="0"/>
              <w:spacing w:line="360" w:lineRule="auto"/>
              <w:jc w:val="both"/>
              <w:rPr>
                <w:rFonts w:ascii="Book Antiqua" w:hAnsi="Book Antiqua" w:cs="Times New Roman"/>
                <w:lang w:val="en-US" w:bidi="ta-IN"/>
              </w:rPr>
            </w:pPr>
            <w:r w:rsidRPr="00D301D2">
              <w:rPr>
                <w:rFonts w:ascii="Book Antiqua" w:hAnsi="Book Antiqua" w:cs="Times New Roman"/>
                <w:lang w:val="en-US" w:bidi="ta-IN"/>
              </w:rPr>
              <w:t>Pancreatic resection</w:t>
            </w:r>
            <w:r w:rsidR="00941F3E" w:rsidRPr="00D301D2">
              <w:rPr>
                <w:rFonts w:ascii="Book Antiqua" w:hAnsi="Book Antiqua" w:cs="Times New Roman"/>
                <w:lang w:val="en-US" w:bidi="ta-IN"/>
              </w:rPr>
              <w:t>,</w:t>
            </w:r>
            <w:r w:rsidRPr="00D301D2">
              <w:rPr>
                <w:rFonts w:ascii="Book Antiqua" w:hAnsi="Book Antiqua" w:cs="Times New Roman"/>
                <w:lang w:val="en-US" w:bidi="ta-IN"/>
              </w:rPr>
              <w:t xml:space="preserve"> 87 (59.2)</w:t>
            </w:r>
          </w:p>
          <w:p w14:paraId="34E1585A" w14:textId="77777777" w:rsidR="0020325C" w:rsidRPr="00D301D2" w:rsidRDefault="0020325C" w:rsidP="0070079F">
            <w:pPr>
              <w:spacing w:line="360" w:lineRule="auto"/>
              <w:jc w:val="both"/>
              <w:rPr>
                <w:rFonts w:ascii="Book Antiqua" w:hAnsi="Book Antiqua" w:cs="Times New Roman"/>
                <w:lang w:val="en-US"/>
              </w:rPr>
            </w:pPr>
          </w:p>
        </w:tc>
        <w:tc>
          <w:tcPr>
            <w:tcW w:w="3253" w:type="dxa"/>
            <w:tcBorders>
              <w:top w:val="single" w:sz="4" w:space="0" w:color="auto"/>
            </w:tcBorders>
          </w:tcPr>
          <w:p w14:paraId="66CA1609" w14:textId="5794375A" w:rsidR="0020325C" w:rsidRPr="00D301D2" w:rsidRDefault="0020325C" w:rsidP="0070079F">
            <w:pPr>
              <w:autoSpaceDE w:val="0"/>
              <w:autoSpaceDN w:val="0"/>
              <w:adjustRightInd w:val="0"/>
              <w:spacing w:line="360" w:lineRule="auto"/>
              <w:jc w:val="both"/>
              <w:rPr>
                <w:rFonts w:ascii="Book Antiqua" w:hAnsi="Book Antiqua" w:cs="Times New Roman"/>
                <w:lang w:val="en-US" w:eastAsia="zh-CN" w:bidi="ta-IN"/>
              </w:rPr>
            </w:pPr>
            <w:r w:rsidRPr="00D301D2">
              <w:rPr>
                <w:rFonts w:ascii="Book Antiqua" w:hAnsi="Book Antiqua" w:cs="Times New Roman"/>
                <w:lang w:val="en-US" w:bidi="ta-IN"/>
              </w:rPr>
              <w:t>Surgery</w:t>
            </w:r>
            <w:r w:rsidR="00941F3E" w:rsidRPr="00D301D2">
              <w:rPr>
                <w:rFonts w:ascii="Book Antiqua" w:hAnsi="Book Antiqua" w:cs="Times New Roman"/>
                <w:lang w:val="en-US" w:bidi="ta-IN"/>
              </w:rPr>
              <w:t>,</w:t>
            </w:r>
            <w:r w:rsidRPr="00D301D2">
              <w:rPr>
                <w:rFonts w:ascii="Book Antiqua" w:hAnsi="Book Antiqua" w:cs="Times New Roman"/>
                <w:lang w:val="en-US" w:bidi="ta-IN"/>
              </w:rPr>
              <w:t xml:space="preserve"> 1/147 (0.7%)</w:t>
            </w:r>
            <w:r w:rsidR="00FE003E" w:rsidRPr="00D301D2">
              <w:rPr>
                <w:rFonts w:ascii="Book Antiqua" w:hAnsi="Book Antiqua" w:cs="Times New Roman" w:hint="eastAsia"/>
                <w:lang w:val="en-US" w:eastAsia="zh-CN" w:bidi="ta-IN"/>
              </w:rPr>
              <w:t xml:space="preserve">; </w:t>
            </w:r>
          </w:p>
          <w:p w14:paraId="22AA25A4" w14:textId="6C1C4E9C" w:rsidR="0020325C" w:rsidRPr="00D301D2" w:rsidRDefault="0020325C" w:rsidP="00FE003E">
            <w:pPr>
              <w:autoSpaceDE w:val="0"/>
              <w:autoSpaceDN w:val="0"/>
              <w:adjustRightInd w:val="0"/>
              <w:spacing w:line="360" w:lineRule="auto"/>
              <w:jc w:val="both"/>
              <w:rPr>
                <w:rFonts w:ascii="Book Antiqua" w:hAnsi="Book Antiqua" w:cs="Times New Roman"/>
                <w:lang w:val="en-US" w:eastAsia="zh-CN" w:bidi="ta-IN"/>
              </w:rPr>
            </w:pPr>
            <w:r w:rsidRPr="00D301D2">
              <w:rPr>
                <w:rFonts w:ascii="Book Antiqua" w:hAnsi="Book Antiqua" w:cs="Times New Roman"/>
                <w:lang w:val="en-US" w:bidi="ta-IN"/>
              </w:rPr>
              <w:t>No surgery</w:t>
            </w:r>
            <w:r w:rsidR="00941F3E" w:rsidRPr="00D301D2">
              <w:rPr>
                <w:rFonts w:ascii="Book Antiqua" w:hAnsi="Book Antiqua" w:cs="Times New Roman"/>
                <w:lang w:val="en-US" w:bidi="ta-IN"/>
              </w:rPr>
              <w:t>,</w:t>
            </w:r>
            <w:r w:rsidRPr="00D301D2">
              <w:rPr>
                <w:rFonts w:ascii="Book Antiqua" w:hAnsi="Book Antiqua" w:cs="Times New Roman"/>
                <w:lang w:val="en-US" w:bidi="ta-IN"/>
              </w:rPr>
              <w:t xml:space="preserve"> 18/352 (5.1%)</w:t>
            </w:r>
          </w:p>
        </w:tc>
      </w:tr>
      <w:tr w:rsidR="0020325C" w:rsidRPr="00D301D2" w14:paraId="46164950" w14:textId="77777777" w:rsidTr="00D13BE4">
        <w:tc>
          <w:tcPr>
            <w:tcW w:w="1280" w:type="dxa"/>
            <w:tcBorders>
              <w:bottom w:val="single" w:sz="4" w:space="0" w:color="auto"/>
            </w:tcBorders>
          </w:tcPr>
          <w:p w14:paraId="71A9B022" w14:textId="53F06F63" w:rsidR="0020325C" w:rsidRPr="00D301D2" w:rsidRDefault="0020325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Zheng </w:t>
            </w:r>
            <w:r w:rsidRPr="00D301D2">
              <w:rPr>
                <w:rFonts w:ascii="Book Antiqua" w:hAnsi="Book Antiqua" w:cs="Times New Roman"/>
                <w:i/>
                <w:lang w:val="en-US"/>
              </w:rPr>
              <w:t>et al</w:t>
            </w:r>
            <w:r w:rsidRPr="00D301D2">
              <w:rPr>
                <w:rFonts w:ascii="Book Antiqua" w:hAnsi="Book Antiqua" w:cs="Times New Roman"/>
                <w:vertAlign w:val="superscript"/>
                <w:lang w:val="en-US" w:eastAsia="zh-CN"/>
              </w:rPr>
              <w:t>[11]</w:t>
            </w:r>
          </w:p>
        </w:tc>
        <w:tc>
          <w:tcPr>
            <w:tcW w:w="1275" w:type="dxa"/>
            <w:tcBorders>
              <w:bottom w:val="single" w:sz="4" w:space="0" w:color="auto"/>
            </w:tcBorders>
          </w:tcPr>
          <w:p w14:paraId="15D6F646" w14:textId="77777777" w:rsidR="0020325C" w:rsidRPr="00D301D2" w:rsidRDefault="0020325C" w:rsidP="0070079F">
            <w:pPr>
              <w:spacing w:line="360" w:lineRule="auto"/>
              <w:jc w:val="both"/>
              <w:rPr>
                <w:rFonts w:ascii="Book Antiqua" w:hAnsi="Book Antiqua" w:cs="Times New Roman"/>
                <w:lang w:val="en-US"/>
              </w:rPr>
            </w:pPr>
            <w:r w:rsidRPr="00D301D2">
              <w:rPr>
                <w:rFonts w:ascii="Book Antiqua" w:hAnsi="Book Antiqua" w:cs="Times New Roman"/>
                <w:lang w:val="en-US"/>
              </w:rPr>
              <w:t xml:space="preserve">650 </w:t>
            </w:r>
          </w:p>
        </w:tc>
        <w:tc>
          <w:tcPr>
            <w:tcW w:w="2268" w:type="dxa"/>
            <w:tcBorders>
              <w:bottom w:val="single" w:sz="4" w:space="0" w:color="auto"/>
            </w:tcBorders>
          </w:tcPr>
          <w:p w14:paraId="72B2A0E3" w14:textId="55BF94C7"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Alcoholic pancreatitis</w:t>
            </w:r>
            <w:r w:rsidR="00941F3E" w:rsidRPr="00D301D2">
              <w:rPr>
                <w:rFonts w:ascii="Book Antiqua" w:hAnsi="Book Antiqua" w:cs="Times New Roman"/>
                <w:lang w:val="en-US"/>
              </w:rPr>
              <w:t>,</w:t>
            </w:r>
            <w:r w:rsidRPr="00D301D2">
              <w:rPr>
                <w:rFonts w:ascii="Book Antiqua" w:hAnsi="Book Antiqua" w:cs="Times New Roman"/>
                <w:lang w:val="en-US"/>
              </w:rPr>
              <w:t xml:space="preserve"> 361 (55.5)</w:t>
            </w:r>
            <w:r w:rsidR="00FE003E" w:rsidRPr="00D301D2">
              <w:rPr>
                <w:rFonts w:ascii="Book Antiqua" w:hAnsi="Book Antiqua" w:cs="Times New Roman" w:hint="eastAsia"/>
                <w:lang w:val="en-US" w:eastAsia="zh-CN"/>
              </w:rPr>
              <w:t xml:space="preserve">; </w:t>
            </w:r>
          </w:p>
          <w:p w14:paraId="40A34EF0" w14:textId="01A6990D"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Idiopathic pancreatitis</w:t>
            </w:r>
            <w:r w:rsidR="00895B5D" w:rsidRPr="00D301D2">
              <w:rPr>
                <w:rFonts w:ascii="Book Antiqua" w:hAnsi="Book Antiqua" w:cs="Times New Roman"/>
                <w:lang w:val="en-US"/>
              </w:rPr>
              <w:t>,</w:t>
            </w:r>
            <w:r w:rsidRPr="00D301D2">
              <w:rPr>
                <w:rFonts w:ascii="Book Antiqua" w:hAnsi="Book Antiqua" w:cs="Times New Roman"/>
                <w:lang w:val="en-US"/>
              </w:rPr>
              <w:t xml:space="preserve"> 227 (34.9)</w:t>
            </w:r>
            <w:r w:rsidR="00FE003E" w:rsidRPr="00D301D2">
              <w:rPr>
                <w:rFonts w:ascii="Book Antiqua" w:hAnsi="Book Antiqua" w:cs="Times New Roman" w:hint="eastAsia"/>
                <w:lang w:val="en-US" w:eastAsia="zh-CN"/>
              </w:rPr>
              <w:t xml:space="preserve">; </w:t>
            </w:r>
          </w:p>
          <w:p w14:paraId="3FF10E72" w14:textId="2F2C3629"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Hereditary pancreatitis</w:t>
            </w:r>
            <w:r w:rsidR="00895B5D" w:rsidRPr="00D301D2">
              <w:rPr>
                <w:rFonts w:ascii="Book Antiqua" w:hAnsi="Book Antiqua" w:cs="Times New Roman"/>
                <w:lang w:val="en-US"/>
              </w:rPr>
              <w:t>,</w:t>
            </w:r>
            <w:r w:rsidRPr="00D301D2">
              <w:rPr>
                <w:rFonts w:ascii="Book Antiqua" w:hAnsi="Book Antiqua" w:cs="Times New Roman"/>
                <w:lang w:val="en-US"/>
              </w:rPr>
              <w:t xml:space="preserve"> 62 (9.5)</w:t>
            </w:r>
          </w:p>
        </w:tc>
        <w:tc>
          <w:tcPr>
            <w:tcW w:w="2698" w:type="dxa"/>
            <w:tcBorders>
              <w:bottom w:val="single" w:sz="4" w:space="0" w:color="auto"/>
            </w:tcBorders>
          </w:tcPr>
          <w:p w14:paraId="029D50B7" w14:textId="0B7ADFF9" w:rsidR="0020325C" w:rsidRPr="00D301D2" w:rsidRDefault="0020325C" w:rsidP="0070079F">
            <w:pPr>
              <w:autoSpaceDE w:val="0"/>
              <w:autoSpaceDN w:val="0"/>
              <w:adjustRightInd w:val="0"/>
              <w:spacing w:line="360" w:lineRule="auto"/>
              <w:jc w:val="both"/>
              <w:rPr>
                <w:rFonts w:ascii="Book Antiqua" w:hAnsi="Book Antiqua" w:cs="Times New Roman"/>
                <w:lang w:val="en-US" w:eastAsia="zh-CN" w:bidi="ta-IN"/>
              </w:rPr>
            </w:pPr>
            <w:r w:rsidRPr="00D301D2">
              <w:rPr>
                <w:rFonts w:ascii="Book Antiqua" w:hAnsi="Book Antiqua" w:cs="Times New Roman"/>
                <w:lang w:val="en-US" w:bidi="ta-IN"/>
              </w:rPr>
              <w:t>Drainage operation</w:t>
            </w:r>
            <w:r w:rsidR="00941F3E" w:rsidRPr="00D301D2">
              <w:rPr>
                <w:rFonts w:ascii="Book Antiqua" w:hAnsi="Book Antiqua" w:cs="Times New Roman"/>
                <w:lang w:val="en-US" w:bidi="ta-IN"/>
              </w:rPr>
              <w:t xml:space="preserve">, </w:t>
            </w:r>
            <w:r w:rsidRPr="00D301D2">
              <w:rPr>
                <w:rFonts w:ascii="Book Antiqua" w:hAnsi="Book Antiqua" w:cs="Times New Roman"/>
                <w:lang w:val="en-US" w:bidi="ta-IN"/>
              </w:rPr>
              <w:t>189 (29.1)</w:t>
            </w:r>
            <w:r w:rsidR="00FE003E" w:rsidRPr="00D301D2">
              <w:rPr>
                <w:rFonts w:ascii="Book Antiqua" w:hAnsi="Book Antiqua" w:cs="Times New Roman" w:hint="eastAsia"/>
                <w:lang w:val="en-US" w:eastAsia="zh-CN" w:bidi="ta-IN"/>
              </w:rPr>
              <w:t xml:space="preserve">; </w:t>
            </w:r>
          </w:p>
          <w:p w14:paraId="682E21CB" w14:textId="4EF65C14" w:rsidR="0020325C" w:rsidRPr="00D301D2" w:rsidRDefault="0020325C" w:rsidP="0070079F">
            <w:pPr>
              <w:autoSpaceDE w:val="0"/>
              <w:autoSpaceDN w:val="0"/>
              <w:adjustRightInd w:val="0"/>
              <w:spacing w:line="360" w:lineRule="auto"/>
              <w:jc w:val="both"/>
              <w:rPr>
                <w:rFonts w:ascii="Book Antiqua" w:hAnsi="Book Antiqua" w:cs="Times New Roman"/>
                <w:lang w:val="en-US" w:bidi="ta-IN"/>
              </w:rPr>
            </w:pPr>
            <w:r w:rsidRPr="00D301D2">
              <w:rPr>
                <w:rFonts w:ascii="Book Antiqua" w:hAnsi="Book Antiqua" w:cs="Times New Roman"/>
                <w:lang w:val="en-US" w:bidi="ta-IN"/>
              </w:rPr>
              <w:t>Pancreatic resection</w:t>
            </w:r>
            <w:r w:rsidR="00895B5D" w:rsidRPr="00D301D2">
              <w:rPr>
                <w:rFonts w:ascii="Book Antiqua" w:hAnsi="Book Antiqua" w:cs="Times New Roman"/>
                <w:lang w:val="en-US" w:bidi="ta-IN"/>
              </w:rPr>
              <w:t>,</w:t>
            </w:r>
            <w:r w:rsidRPr="00D301D2">
              <w:rPr>
                <w:rFonts w:ascii="Book Antiqua" w:hAnsi="Book Antiqua" w:cs="Times New Roman"/>
                <w:lang w:val="en-US" w:bidi="ta-IN"/>
              </w:rPr>
              <w:t xml:space="preserve"> 461 (70.9)</w:t>
            </w:r>
          </w:p>
          <w:p w14:paraId="4CD3541F" w14:textId="77777777" w:rsidR="0020325C" w:rsidRPr="00D301D2" w:rsidRDefault="0020325C" w:rsidP="0070079F">
            <w:pPr>
              <w:spacing w:line="360" w:lineRule="auto"/>
              <w:jc w:val="both"/>
              <w:rPr>
                <w:rFonts w:ascii="Book Antiqua" w:hAnsi="Book Antiqua" w:cs="Times New Roman"/>
                <w:lang w:val="en-US"/>
              </w:rPr>
            </w:pPr>
          </w:p>
        </w:tc>
        <w:tc>
          <w:tcPr>
            <w:tcW w:w="3253" w:type="dxa"/>
            <w:tcBorders>
              <w:bottom w:val="single" w:sz="4" w:space="0" w:color="auto"/>
            </w:tcBorders>
          </w:tcPr>
          <w:p w14:paraId="624EFEE7" w14:textId="06EC2DD7"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Surgery</w:t>
            </w:r>
            <w:r w:rsidR="00941F3E" w:rsidRPr="00D301D2">
              <w:rPr>
                <w:rFonts w:ascii="Book Antiqua" w:hAnsi="Book Antiqua" w:cs="Times New Roman"/>
                <w:lang w:val="en-US"/>
              </w:rPr>
              <w:t>,</w:t>
            </w:r>
            <w:r w:rsidRPr="00D301D2">
              <w:rPr>
                <w:rFonts w:ascii="Book Antiqua" w:hAnsi="Book Antiqua" w:cs="Times New Roman"/>
                <w:lang w:val="en-US"/>
              </w:rPr>
              <w:t xml:space="preserve"> 12/650 (1.8%)</w:t>
            </w:r>
            <w:r w:rsidR="00FE003E" w:rsidRPr="00D301D2">
              <w:rPr>
                <w:rFonts w:ascii="Book Antiqua" w:hAnsi="Book Antiqua" w:cs="Times New Roman" w:hint="eastAsia"/>
                <w:lang w:val="en-US" w:eastAsia="zh-CN"/>
              </w:rPr>
              <w:t xml:space="preserve">; </w:t>
            </w:r>
          </w:p>
          <w:p w14:paraId="0E27046A" w14:textId="06240C9D" w:rsidR="0020325C" w:rsidRPr="00D301D2" w:rsidRDefault="0020325C" w:rsidP="0070079F">
            <w:pPr>
              <w:spacing w:line="360" w:lineRule="auto"/>
              <w:jc w:val="both"/>
              <w:rPr>
                <w:rFonts w:ascii="Book Antiqua" w:hAnsi="Book Antiqua" w:cs="Times New Roman"/>
                <w:lang w:val="en-US" w:eastAsia="zh-CN"/>
              </w:rPr>
            </w:pPr>
            <w:r w:rsidRPr="00D301D2">
              <w:rPr>
                <w:rFonts w:ascii="Book Antiqua" w:hAnsi="Book Antiqua" w:cs="Times New Roman"/>
                <w:lang w:val="en-US"/>
              </w:rPr>
              <w:t>Time interval to surgery, HR</w:t>
            </w:r>
            <w:r w:rsidR="00895B5D" w:rsidRPr="00D301D2">
              <w:rPr>
                <w:rFonts w:ascii="Book Antiqua" w:hAnsi="Book Antiqua" w:cs="Times New Roman"/>
                <w:lang w:val="en-US"/>
              </w:rPr>
              <w:t>,</w:t>
            </w:r>
            <w:r w:rsidRPr="00D301D2">
              <w:rPr>
                <w:rFonts w:ascii="Book Antiqua" w:hAnsi="Book Antiqua" w:cs="Times New Roman"/>
                <w:lang w:val="en-US"/>
              </w:rPr>
              <w:t xml:space="preserve"> </w:t>
            </w:r>
            <w:r w:rsidR="00895B5D" w:rsidRPr="00D301D2">
              <w:rPr>
                <w:rFonts w:ascii="Book Antiqua" w:hAnsi="Book Antiqua" w:cs="Times New Roman"/>
                <w:lang w:val="en-US"/>
              </w:rPr>
              <w:t xml:space="preserve">1.005 </w:t>
            </w:r>
            <w:r w:rsidRPr="00D301D2">
              <w:rPr>
                <w:rFonts w:ascii="Book Antiqua" w:hAnsi="Book Antiqua" w:cs="Times New Roman"/>
                <w:lang w:val="en-US"/>
              </w:rPr>
              <w:t>(95%CI</w:t>
            </w:r>
            <w:r w:rsidR="00895B5D" w:rsidRPr="00D301D2">
              <w:rPr>
                <w:rFonts w:ascii="Book Antiqua" w:hAnsi="Book Antiqua" w:cs="Times New Roman"/>
                <w:lang w:val="en-US"/>
              </w:rPr>
              <w:t>:</w:t>
            </w:r>
            <w:r w:rsidRPr="00D301D2">
              <w:rPr>
                <w:rFonts w:ascii="Book Antiqua" w:hAnsi="Book Antiqua" w:cs="Times New Roman"/>
                <w:lang w:val="en-US"/>
              </w:rPr>
              <w:t xml:space="preserve"> 1.002</w:t>
            </w:r>
            <w:r w:rsidR="00364DC5" w:rsidRPr="00D301D2">
              <w:rPr>
                <w:rFonts w:ascii="Book Antiqua" w:hAnsi="Book Antiqua" w:cs="Times New Roman"/>
                <w:lang w:val="en-US"/>
              </w:rPr>
              <w:t>-</w:t>
            </w:r>
            <w:r w:rsidRPr="00D301D2">
              <w:rPr>
                <w:rFonts w:ascii="Book Antiqua" w:hAnsi="Book Antiqua" w:cs="Times New Roman"/>
                <w:lang w:val="en-US"/>
              </w:rPr>
              <w:t>1.008)</w:t>
            </w:r>
            <w:r w:rsidR="00FE003E" w:rsidRPr="00D301D2">
              <w:rPr>
                <w:rFonts w:ascii="Book Antiqua" w:hAnsi="Book Antiqua" w:cs="Times New Roman" w:hint="eastAsia"/>
                <w:lang w:val="en-US" w:eastAsia="zh-CN"/>
              </w:rPr>
              <w:t xml:space="preserve">; </w:t>
            </w:r>
          </w:p>
          <w:p w14:paraId="1A263043" w14:textId="65AE2900" w:rsidR="0020325C" w:rsidRPr="00D301D2" w:rsidRDefault="0020325C" w:rsidP="0070079F">
            <w:pPr>
              <w:spacing w:line="360" w:lineRule="auto"/>
              <w:jc w:val="both"/>
              <w:rPr>
                <w:rFonts w:ascii="Book Antiqua" w:hAnsi="Book Antiqua" w:cs="Times New Roman"/>
                <w:lang w:val="en-US"/>
              </w:rPr>
            </w:pPr>
            <w:r w:rsidRPr="00D301D2">
              <w:rPr>
                <w:rFonts w:ascii="Book Antiqua" w:hAnsi="Book Antiqua" w:cs="Times New Roman"/>
                <w:i/>
                <w:lang w:val="en-US"/>
              </w:rPr>
              <w:t>De novo</w:t>
            </w:r>
            <w:r w:rsidRPr="00D301D2">
              <w:rPr>
                <w:rFonts w:ascii="Book Antiqua" w:hAnsi="Book Antiqua" w:cs="Times New Roman"/>
                <w:lang w:val="en-US"/>
              </w:rPr>
              <w:t xml:space="preserve"> endocrine insufficiency, HR</w:t>
            </w:r>
            <w:r w:rsidR="00895B5D" w:rsidRPr="00D301D2">
              <w:rPr>
                <w:rFonts w:ascii="Book Antiqua" w:hAnsi="Book Antiqua" w:cs="Times New Roman"/>
                <w:lang w:val="en-US"/>
              </w:rPr>
              <w:t>, 10.672</w:t>
            </w:r>
            <w:r w:rsidRPr="00D301D2">
              <w:rPr>
                <w:rFonts w:ascii="Book Antiqua" w:hAnsi="Book Antiqua" w:cs="Times New Roman"/>
                <w:lang w:val="en-US"/>
              </w:rPr>
              <w:t xml:space="preserve"> (95%CI</w:t>
            </w:r>
            <w:r w:rsidR="00895B5D" w:rsidRPr="00D301D2">
              <w:rPr>
                <w:rFonts w:ascii="Book Antiqua" w:hAnsi="Book Antiqua" w:cs="Times New Roman"/>
                <w:lang w:val="en-US"/>
              </w:rPr>
              <w:t>:</w:t>
            </w:r>
            <w:r w:rsidRPr="00D301D2">
              <w:rPr>
                <w:rFonts w:ascii="Book Antiqua" w:hAnsi="Book Antiqua" w:cs="Times New Roman"/>
                <w:lang w:val="en-US"/>
              </w:rPr>
              <w:t xml:space="preserve"> 2.567</w:t>
            </w:r>
            <w:r w:rsidR="00364DC5" w:rsidRPr="00D301D2">
              <w:rPr>
                <w:rFonts w:ascii="Book Antiqua" w:hAnsi="Book Antiqua" w:cs="Times New Roman"/>
                <w:lang w:val="en-US"/>
              </w:rPr>
              <w:t>-</w:t>
            </w:r>
            <w:r w:rsidRPr="00D301D2">
              <w:rPr>
                <w:rFonts w:ascii="Book Antiqua" w:hAnsi="Book Antiqua" w:cs="Times New Roman"/>
                <w:lang w:val="en-US"/>
              </w:rPr>
              <w:t>44.372)</w:t>
            </w:r>
          </w:p>
        </w:tc>
      </w:tr>
    </w:tbl>
    <w:p w14:paraId="60076D22" w14:textId="126E95B8" w:rsidR="003D7D57" w:rsidRPr="00D301D2" w:rsidRDefault="003D7D57" w:rsidP="00707BB1">
      <w:pPr>
        <w:tabs>
          <w:tab w:val="left" w:pos="8431"/>
        </w:tabs>
        <w:spacing w:line="360" w:lineRule="auto"/>
        <w:jc w:val="both"/>
        <w:rPr>
          <w:rFonts w:ascii="Book Antiqua" w:hAnsi="Book Antiqua" w:cs="Book Antiqua"/>
          <w:bCs/>
          <w:color w:val="000000"/>
          <w:lang w:eastAsia="zh-CN"/>
        </w:rPr>
      </w:pPr>
    </w:p>
    <w:p w14:paraId="377279C1" w14:textId="77777777" w:rsidR="003D7D57" w:rsidRPr="00D301D2" w:rsidRDefault="003D7D57">
      <w:pPr>
        <w:rPr>
          <w:rFonts w:ascii="Book Antiqua" w:hAnsi="Book Antiqua" w:cs="Book Antiqua"/>
          <w:bCs/>
          <w:color w:val="000000"/>
          <w:lang w:eastAsia="zh-CN"/>
        </w:rPr>
      </w:pPr>
      <w:r w:rsidRPr="00D301D2">
        <w:rPr>
          <w:rFonts w:ascii="Book Antiqua" w:hAnsi="Book Antiqua" w:cs="Book Antiqua"/>
          <w:bCs/>
          <w:color w:val="000000"/>
          <w:lang w:eastAsia="zh-CN"/>
        </w:rPr>
        <w:br w:type="page"/>
      </w:r>
    </w:p>
    <w:p w14:paraId="40B4717B" w14:textId="1BC15CF0" w:rsidR="003D7D57" w:rsidRPr="00D301D2" w:rsidRDefault="003D7D57" w:rsidP="003D7D57">
      <w:pPr>
        <w:jc w:val="center"/>
        <w:rPr>
          <w:rFonts w:ascii="Book Antiqua" w:hAnsi="Book Antiqua"/>
        </w:rPr>
      </w:pPr>
      <w:r w:rsidRPr="00D301D2">
        <w:rPr>
          <w:rFonts w:ascii="Book Antiqua" w:hAnsi="Book Antiqua"/>
          <w:noProof/>
          <w:lang w:eastAsia="zh-CN"/>
        </w:rPr>
        <w:lastRenderedPageBreak/>
        <w:drawing>
          <wp:inline distT="0" distB="0" distL="0" distR="0" wp14:anchorId="677AF973" wp14:editId="73D3B486">
            <wp:extent cx="249936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7240B1" w14:textId="77777777" w:rsidR="003D7D57" w:rsidRPr="00D301D2" w:rsidRDefault="003D7D57" w:rsidP="003D7D57">
      <w:pPr>
        <w:jc w:val="center"/>
        <w:rPr>
          <w:rFonts w:ascii="Book Antiqua" w:hAnsi="Book Antiqua"/>
        </w:rPr>
      </w:pPr>
    </w:p>
    <w:p w14:paraId="6B28AB4D" w14:textId="77777777" w:rsidR="003D7D57" w:rsidRPr="00D301D2" w:rsidRDefault="003D7D57" w:rsidP="003D7D57">
      <w:pPr>
        <w:autoSpaceDE w:val="0"/>
        <w:autoSpaceDN w:val="0"/>
        <w:adjustRightInd w:val="0"/>
        <w:jc w:val="center"/>
        <w:rPr>
          <w:rFonts w:ascii="Book Antiqua" w:eastAsia="Garamond-Bold" w:hAnsi="Book Antiqua" w:cs="Garamond-Bold"/>
          <w:b/>
          <w:bCs/>
          <w:color w:val="000000"/>
          <w:sz w:val="28"/>
          <w:szCs w:val="28"/>
        </w:rPr>
      </w:pPr>
      <w:r w:rsidRPr="00D301D2">
        <w:rPr>
          <w:rFonts w:ascii="Book Antiqua" w:eastAsia="TimesNewRomanPSMT" w:hAnsi="Book Antiqua" w:cs="TimesNewRomanPSMT"/>
          <w:color w:val="000000"/>
          <w:sz w:val="28"/>
          <w:szCs w:val="28"/>
        </w:rPr>
        <w:t xml:space="preserve">Published by </w:t>
      </w:r>
      <w:r w:rsidRPr="00D301D2">
        <w:rPr>
          <w:rFonts w:ascii="Book Antiqua" w:eastAsia="Garamond-Bold" w:hAnsi="Book Antiqua" w:cs="Garamond-Bold"/>
          <w:b/>
          <w:bCs/>
          <w:color w:val="000000"/>
          <w:sz w:val="28"/>
          <w:szCs w:val="28"/>
        </w:rPr>
        <w:t>Baishideng Publishing Group Inc</w:t>
      </w:r>
    </w:p>
    <w:p w14:paraId="1240A37C" w14:textId="77777777" w:rsidR="003D7D57" w:rsidRPr="00D301D2" w:rsidRDefault="003D7D57" w:rsidP="003D7D57">
      <w:pPr>
        <w:autoSpaceDE w:val="0"/>
        <w:autoSpaceDN w:val="0"/>
        <w:adjustRightInd w:val="0"/>
        <w:jc w:val="center"/>
        <w:rPr>
          <w:rFonts w:ascii="Book Antiqua" w:eastAsia="TimesNewRomanPSMT" w:hAnsi="Book Antiqua" w:cs="Garamond"/>
          <w:color w:val="000000"/>
          <w:sz w:val="28"/>
          <w:szCs w:val="28"/>
        </w:rPr>
      </w:pPr>
      <w:r w:rsidRPr="00D301D2">
        <w:rPr>
          <w:rFonts w:ascii="Book Antiqua" w:eastAsia="TimesNewRomanPSMT" w:hAnsi="Book Antiqua" w:cs="Garamond"/>
          <w:color w:val="000000"/>
          <w:sz w:val="28"/>
          <w:szCs w:val="28"/>
        </w:rPr>
        <w:t>7041 Koll Center Parkway, Suite 160, Pleasanton, CA 94566, USA</w:t>
      </w:r>
    </w:p>
    <w:p w14:paraId="54CC7EEC" w14:textId="77777777" w:rsidR="003D7D57" w:rsidRPr="00D301D2" w:rsidRDefault="003D7D57" w:rsidP="003D7D57">
      <w:pPr>
        <w:autoSpaceDE w:val="0"/>
        <w:autoSpaceDN w:val="0"/>
        <w:adjustRightInd w:val="0"/>
        <w:jc w:val="center"/>
        <w:rPr>
          <w:rFonts w:ascii="Book Antiqua" w:eastAsia="TimesNewRomanPSMT" w:hAnsi="Book Antiqua" w:cs="Garamond"/>
          <w:color w:val="000000"/>
          <w:sz w:val="28"/>
          <w:szCs w:val="28"/>
        </w:rPr>
      </w:pPr>
      <w:r w:rsidRPr="00D301D2">
        <w:rPr>
          <w:rFonts w:ascii="Book Antiqua" w:eastAsia="Garamond-Bold" w:hAnsi="Book Antiqua" w:cs="Garamond-Bold"/>
          <w:b/>
          <w:bCs/>
          <w:color w:val="000000"/>
          <w:sz w:val="28"/>
          <w:szCs w:val="28"/>
        </w:rPr>
        <w:t xml:space="preserve">Telephone: </w:t>
      </w:r>
      <w:r w:rsidRPr="00D301D2">
        <w:rPr>
          <w:rFonts w:ascii="Book Antiqua" w:eastAsia="TimesNewRomanPSMT" w:hAnsi="Book Antiqua" w:cs="Garamond"/>
          <w:color w:val="000000"/>
          <w:sz w:val="28"/>
          <w:szCs w:val="28"/>
        </w:rPr>
        <w:t>+1-925-3991568</w:t>
      </w:r>
    </w:p>
    <w:p w14:paraId="442E0A63" w14:textId="77777777" w:rsidR="003D7D57" w:rsidRPr="00D301D2" w:rsidRDefault="003D7D57" w:rsidP="003D7D57">
      <w:pPr>
        <w:autoSpaceDE w:val="0"/>
        <w:autoSpaceDN w:val="0"/>
        <w:adjustRightInd w:val="0"/>
        <w:jc w:val="center"/>
        <w:rPr>
          <w:rFonts w:ascii="Book Antiqua" w:eastAsia="TimesNewRomanPSMT" w:hAnsi="Book Antiqua" w:cs="Garamond"/>
          <w:color w:val="D56400"/>
          <w:sz w:val="28"/>
          <w:szCs w:val="28"/>
        </w:rPr>
      </w:pPr>
      <w:r w:rsidRPr="00D301D2">
        <w:rPr>
          <w:rFonts w:ascii="Book Antiqua" w:eastAsia="Garamond-Bold" w:hAnsi="Book Antiqua" w:cs="Garamond-Bold"/>
          <w:b/>
          <w:bCs/>
          <w:color w:val="000000"/>
          <w:sz w:val="28"/>
          <w:szCs w:val="28"/>
        </w:rPr>
        <w:t xml:space="preserve">E-mail: </w:t>
      </w:r>
      <w:r w:rsidRPr="00D301D2">
        <w:rPr>
          <w:rFonts w:ascii="Book Antiqua" w:eastAsia="TimesNewRomanPSMT" w:hAnsi="Book Antiqua" w:cs="Garamond"/>
          <w:color w:val="D56400"/>
          <w:sz w:val="28"/>
          <w:szCs w:val="28"/>
        </w:rPr>
        <w:t>bpgoffice@wjgnet.com</w:t>
      </w:r>
    </w:p>
    <w:p w14:paraId="35514BF6" w14:textId="77777777" w:rsidR="003D7D57" w:rsidRPr="00D301D2" w:rsidRDefault="003D7D57" w:rsidP="003D7D57">
      <w:pPr>
        <w:autoSpaceDE w:val="0"/>
        <w:autoSpaceDN w:val="0"/>
        <w:adjustRightInd w:val="0"/>
        <w:jc w:val="center"/>
        <w:rPr>
          <w:rFonts w:ascii="Book Antiqua" w:eastAsia="TimesNewRomanPSMT" w:hAnsi="Book Antiqua" w:cs="Garamond"/>
          <w:color w:val="D56400"/>
          <w:sz w:val="28"/>
          <w:szCs w:val="28"/>
        </w:rPr>
      </w:pPr>
      <w:r w:rsidRPr="00D301D2">
        <w:rPr>
          <w:rFonts w:ascii="Book Antiqua" w:eastAsia="Garamond-Bold" w:hAnsi="Book Antiqua" w:cs="Garamond-Bold"/>
          <w:b/>
          <w:bCs/>
          <w:color w:val="000000"/>
          <w:sz w:val="28"/>
          <w:szCs w:val="28"/>
        </w:rPr>
        <w:t xml:space="preserve">Help Desk: </w:t>
      </w:r>
      <w:r w:rsidRPr="00D301D2">
        <w:rPr>
          <w:rFonts w:ascii="Book Antiqua" w:eastAsia="TimesNewRomanPSMT" w:hAnsi="Book Antiqua" w:cs="Garamond"/>
          <w:color w:val="D56400"/>
          <w:sz w:val="28"/>
          <w:szCs w:val="28"/>
        </w:rPr>
        <w:t>https://www.f6publishing.com/helpdesk</w:t>
      </w:r>
    </w:p>
    <w:p w14:paraId="0ADBE799" w14:textId="77777777" w:rsidR="003D7D57" w:rsidRPr="00D301D2" w:rsidRDefault="003D7D57" w:rsidP="003D7D57">
      <w:pPr>
        <w:jc w:val="center"/>
        <w:rPr>
          <w:rFonts w:ascii="Book Antiqua" w:hAnsi="Book Antiqua"/>
        </w:rPr>
      </w:pPr>
      <w:r w:rsidRPr="00D301D2">
        <w:rPr>
          <w:rFonts w:ascii="Book Antiqua" w:eastAsia="TimesNewRomanPSMT" w:hAnsi="Book Antiqua" w:cs="Garamond"/>
          <w:color w:val="D56400"/>
          <w:sz w:val="28"/>
          <w:szCs w:val="28"/>
        </w:rPr>
        <w:t>https://www.wjgnet.com</w:t>
      </w:r>
    </w:p>
    <w:p w14:paraId="31509A25" w14:textId="77777777" w:rsidR="003D7D57" w:rsidRPr="00D301D2" w:rsidRDefault="003D7D57" w:rsidP="003D7D57">
      <w:pPr>
        <w:jc w:val="center"/>
        <w:rPr>
          <w:rFonts w:ascii="Book Antiqua" w:hAnsi="Book Antiqua"/>
        </w:rPr>
      </w:pPr>
    </w:p>
    <w:p w14:paraId="7C3654CE" w14:textId="21B759C4" w:rsidR="003D7D57" w:rsidRPr="00D301D2" w:rsidRDefault="003D7D57" w:rsidP="003D7D57">
      <w:pPr>
        <w:jc w:val="center"/>
        <w:rPr>
          <w:rFonts w:ascii="Book Antiqua" w:hAnsi="Book Antiqua"/>
        </w:rPr>
      </w:pPr>
      <w:r w:rsidRPr="00D301D2">
        <w:rPr>
          <w:rFonts w:ascii="Book Antiqua" w:hAnsi="Book Antiqua"/>
          <w:noProof/>
          <w:lang w:eastAsia="zh-CN"/>
        </w:rPr>
        <w:drawing>
          <wp:inline distT="0" distB="0" distL="0" distR="0" wp14:anchorId="73C0A630" wp14:editId="3944DBF7">
            <wp:extent cx="1447800" cy="1440180"/>
            <wp:effectExtent l="0" t="0" r="0" b="762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605B18" w14:textId="77777777" w:rsidR="003D7D57" w:rsidRPr="00D301D2" w:rsidRDefault="003D7D57" w:rsidP="003D7D57">
      <w:pPr>
        <w:jc w:val="center"/>
        <w:rPr>
          <w:rFonts w:ascii="Book Antiqua" w:hAnsi="Book Antiqua"/>
        </w:rPr>
      </w:pPr>
    </w:p>
    <w:p w14:paraId="4A939616" w14:textId="77777777" w:rsidR="003D7D57" w:rsidRPr="00D301D2" w:rsidRDefault="003D7D57" w:rsidP="003D7D57">
      <w:pPr>
        <w:jc w:val="center"/>
        <w:rPr>
          <w:rFonts w:ascii="Book Antiqua" w:hAnsi="Book Antiqua"/>
        </w:rPr>
      </w:pPr>
    </w:p>
    <w:p w14:paraId="1AF1B930" w14:textId="77777777" w:rsidR="003D7D57" w:rsidRPr="00D301D2" w:rsidRDefault="003D7D57" w:rsidP="003D7D57">
      <w:pPr>
        <w:jc w:val="center"/>
        <w:rPr>
          <w:rFonts w:ascii="Book Antiqua" w:hAnsi="Book Antiqua"/>
        </w:rPr>
      </w:pPr>
    </w:p>
    <w:p w14:paraId="465A2F31" w14:textId="77777777" w:rsidR="003D7D57" w:rsidRPr="00D301D2" w:rsidRDefault="003D7D57" w:rsidP="003D7D57">
      <w:pPr>
        <w:jc w:val="center"/>
        <w:rPr>
          <w:rFonts w:ascii="Book Antiqua" w:hAnsi="Book Antiqua"/>
        </w:rPr>
      </w:pPr>
    </w:p>
    <w:p w14:paraId="0CD152F4" w14:textId="77777777" w:rsidR="003D7D57" w:rsidRPr="00D301D2" w:rsidRDefault="003D7D57" w:rsidP="003D7D57">
      <w:pPr>
        <w:jc w:val="right"/>
        <w:rPr>
          <w:rFonts w:ascii="Book Antiqua" w:hAnsi="Book Antiqua"/>
          <w:color w:val="000000" w:themeColor="text1"/>
        </w:rPr>
      </w:pPr>
    </w:p>
    <w:p w14:paraId="5568208C" w14:textId="77777777" w:rsidR="003D7D57" w:rsidRDefault="003D7D57" w:rsidP="003D7D57">
      <w:pPr>
        <w:jc w:val="center"/>
        <w:rPr>
          <w:rFonts w:ascii="Book Antiqua" w:hAnsi="Book Antiqua"/>
          <w:color w:val="000000" w:themeColor="text1"/>
        </w:rPr>
      </w:pPr>
      <w:r w:rsidRPr="00D301D2">
        <w:rPr>
          <w:rFonts w:ascii="Book Antiqua" w:eastAsia="BookAntiqua-Bold" w:hAnsi="Book Antiqua" w:cs="BookAntiqua-Bold"/>
          <w:b/>
          <w:bCs/>
          <w:color w:val="000000" w:themeColor="text1"/>
        </w:rPr>
        <w:t>© 2021 Baishideng Publishing Group Inc. All rights reserved.</w:t>
      </w:r>
      <w:r w:rsidRPr="00D301D2">
        <w:rPr>
          <w:rFonts w:ascii="Book Antiqua" w:hAnsi="Book Antiqua"/>
          <w:color w:val="000000" w:themeColor="text1"/>
        </w:rPr>
        <w:fldChar w:fldCharType="begin"/>
      </w:r>
      <w:r w:rsidRPr="00D301D2">
        <w:rPr>
          <w:rFonts w:ascii="Book Antiqua" w:hAnsi="Book Antiqua"/>
          <w:color w:val="000000" w:themeColor="text1"/>
        </w:rPr>
        <w:instrText xml:space="preserve"> ADDIN EN.REFLIST </w:instrText>
      </w:r>
      <w:r w:rsidRPr="00D301D2">
        <w:rPr>
          <w:rFonts w:ascii="Book Antiqua" w:hAnsi="Book Antiqua"/>
          <w:color w:val="000000" w:themeColor="text1"/>
        </w:rPr>
        <w:fldChar w:fldCharType="end"/>
      </w:r>
      <w:bookmarkStart w:id="1" w:name="_GoBack"/>
      <w:bookmarkEnd w:id="1"/>
    </w:p>
    <w:p w14:paraId="22C248C6" w14:textId="77777777" w:rsidR="00E7713C" w:rsidRPr="003D7D57" w:rsidRDefault="00E7713C" w:rsidP="00707BB1">
      <w:pPr>
        <w:tabs>
          <w:tab w:val="left" w:pos="8431"/>
        </w:tabs>
        <w:spacing w:line="360" w:lineRule="auto"/>
        <w:jc w:val="both"/>
        <w:rPr>
          <w:rFonts w:ascii="Book Antiqua" w:hAnsi="Book Antiqua" w:cs="Book Antiqua"/>
          <w:bCs/>
          <w:color w:val="000000"/>
          <w:lang w:eastAsia="zh-CN"/>
        </w:rPr>
      </w:pPr>
    </w:p>
    <w:sectPr w:rsidR="00E7713C" w:rsidRPr="003D7D57" w:rsidSect="00707BB1">
      <w:pgSz w:w="12242" w:h="1701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者" w:initials="A">
    <w:p w14:paraId="5270F2D7" w14:textId="77777777" w:rsidR="009554E4" w:rsidRDefault="009554E4">
      <w:pPr>
        <w:pStyle w:val="a8"/>
      </w:pPr>
      <w:r>
        <w:rPr>
          <w:rStyle w:val="a7"/>
        </w:rPr>
        <w:annotationRef/>
      </w:r>
      <w:r>
        <w:rPr>
          <w:lang w:val="en-IN"/>
        </w:rPr>
        <w:t>Kindly correct the spelling of cytokines (wrongly spelt as Ytokines). It should read as "Immune cells produce</w:t>
      </w:r>
    </w:p>
    <w:p w14:paraId="52211319" w14:textId="77777777" w:rsidR="009554E4" w:rsidRDefault="009554E4" w:rsidP="00AE196A">
      <w:pPr>
        <w:pStyle w:val="a8"/>
      </w:pPr>
      <w:r>
        <w:rPr>
          <w:lang w:val="en-IN"/>
        </w:rPr>
        <w:t>Cytokines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211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11319" w16cid:durableId="249B50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EE706" w14:textId="77777777" w:rsidR="007A0016" w:rsidRDefault="007A0016" w:rsidP="00707BB1">
      <w:r>
        <w:separator/>
      </w:r>
    </w:p>
  </w:endnote>
  <w:endnote w:type="continuationSeparator" w:id="0">
    <w:p w14:paraId="7DD73947" w14:textId="77777777" w:rsidR="007A0016" w:rsidRDefault="007A0016" w:rsidP="0070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Courier"/>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2551"/>
      <w:docPartObj>
        <w:docPartGallery w:val="Page Numbers (Bottom of Page)"/>
        <w:docPartUnique/>
      </w:docPartObj>
    </w:sdtPr>
    <w:sdtEndPr/>
    <w:sdtContent>
      <w:sdt>
        <w:sdtPr>
          <w:id w:val="98381352"/>
          <w:docPartObj>
            <w:docPartGallery w:val="Page Numbers (Top of Page)"/>
            <w:docPartUnique/>
          </w:docPartObj>
        </w:sdtPr>
        <w:sdtEndPr/>
        <w:sdtContent>
          <w:p w14:paraId="5B80073E" w14:textId="77777777" w:rsidR="00707BB1" w:rsidRPr="005A4C5C" w:rsidRDefault="00707BB1" w:rsidP="00707BB1">
            <w:pPr>
              <w:pStyle w:val="a6"/>
              <w:jc w:val="right"/>
            </w:pPr>
            <w:r w:rsidRPr="00707BB1">
              <w:rPr>
                <w:rFonts w:ascii="Book Antiqua" w:hAnsi="Book Antiqua"/>
                <w:sz w:val="24"/>
                <w:szCs w:val="24"/>
                <w:lang w:val="zh-CN" w:eastAsia="zh-CN"/>
              </w:rPr>
              <w:t xml:space="preserve"> </w:t>
            </w:r>
            <w:r w:rsidRPr="00A363BA">
              <w:rPr>
                <w:rFonts w:ascii="Book Antiqua" w:hAnsi="Book Antiqua"/>
                <w:sz w:val="24"/>
                <w:szCs w:val="24"/>
              </w:rPr>
              <w:fldChar w:fldCharType="begin"/>
            </w:r>
            <w:r w:rsidRPr="00A363BA">
              <w:rPr>
                <w:rFonts w:ascii="Book Antiqua" w:hAnsi="Book Antiqua"/>
                <w:sz w:val="24"/>
                <w:szCs w:val="24"/>
              </w:rPr>
              <w:instrText>PAGE</w:instrText>
            </w:r>
            <w:r w:rsidRPr="00A363BA">
              <w:rPr>
                <w:rFonts w:ascii="Book Antiqua" w:hAnsi="Book Antiqua"/>
                <w:sz w:val="24"/>
                <w:szCs w:val="24"/>
              </w:rPr>
              <w:fldChar w:fldCharType="separate"/>
            </w:r>
            <w:r w:rsidR="00D301D2">
              <w:rPr>
                <w:rFonts w:ascii="Book Antiqua" w:hAnsi="Book Antiqua"/>
                <w:noProof/>
                <w:sz w:val="24"/>
                <w:szCs w:val="24"/>
              </w:rPr>
              <w:t>1</w:t>
            </w:r>
            <w:r w:rsidRPr="00A363BA">
              <w:rPr>
                <w:rFonts w:ascii="Book Antiqua" w:hAnsi="Book Antiqua"/>
                <w:sz w:val="24"/>
                <w:szCs w:val="24"/>
              </w:rPr>
              <w:fldChar w:fldCharType="end"/>
            </w:r>
            <w:r w:rsidRPr="005A4C5C">
              <w:rPr>
                <w:rFonts w:ascii="Book Antiqua" w:hAnsi="Book Antiqua"/>
                <w:sz w:val="24"/>
                <w:szCs w:val="24"/>
                <w:lang w:val="zh-CN" w:eastAsia="zh-CN"/>
              </w:rPr>
              <w:t xml:space="preserve"> / </w:t>
            </w:r>
            <w:r w:rsidRPr="00A363BA">
              <w:rPr>
                <w:rFonts w:ascii="Book Antiqua" w:hAnsi="Book Antiqua"/>
                <w:sz w:val="24"/>
                <w:szCs w:val="24"/>
              </w:rPr>
              <w:fldChar w:fldCharType="begin"/>
            </w:r>
            <w:r w:rsidRPr="00A363BA">
              <w:rPr>
                <w:rFonts w:ascii="Book Antiqua" w:hAnsi="Book Antiqua"/>
                <w:sz w:val="24"/>
                <w:szCs w:val="24"/>
              </w:rPr>
              <w:instrText>NUMPAGES</w:instrText>
            </w:r>
            <w:r w:rsidRPr="00A363BA">
              <w:rPr>
                <w:rFonts w:ascii="Book Antiqua" w:hAnsi="Book Antiqua"/>
                <w:sz w:val="24"/>
                <w:szCs w:val="24"/>
              </w:rPr>
              <w:fldChar w:fldCharType="separate"/>
            </w:r>
            <w:r w:rsidR="00D301D2">
              <w:rPr>
                <w:rFonts w:ascii="Book Antiqua" w:hAnsi="Book Antiqua"/>
                <w:noProof/>
                <w:sz w:val="24"/>
                <w:szCs w:val="24"/>
              </w:rPr>
              <w:t>38</w:t>
            </w:r>
            <w:r w:rsidRPr="00A363BA">
              <w:rPr>
                <w:rFonts w:ascii="Book Antiqua" w:hAnsi="Book Antiqua"/>
                <w:sz w:val="24"/>
                <w:szCs w:val="24"/>
              </w:rPr>
              <w:fldChar w:fldCharType="end"/>
            </w:r>
          </w:p>
        </w:sdtContent>
      </w:sdt>
    </w:sdtContent>
  </w:sdt>
  <w:p w14:paraId="59A2C1F2" w14:textId="77777777" w:rsidR="00707BB1" w:rsidRDefault="00707B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C630A" w14:textId="77777777" w:rsidR="007A0016" w:rsidRDefault="007A0016" w:rsidP="00707BB1">
      <w:r>
        <w:separator/>
      </w:r>
    </w:p>
  </w:footnote>
  <w:footnote w:type="continuationSeparator" w:id="0">
    <w:p w14:paraId="2330B725" w14:textId="77777777" w:rsidR="007A0016" w:rsidRDefault="007A0016" w:rsidP="00707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AwMTO3sDQ1MDM0sDBQ0lEKTi0uzszPAykwrAUAm6ViTywAAAA="/>
  </w:docVars>
  <w:rsids>
    <w:rsidRoot w:val="00A77B3E"/>
    <w:rsid w:val="00003F6E"/>
    <w:rsid w:val="000064E6"/>
    <w:rsid w:val="00014189"/>
    <w:rsid w:val="0002322D"/>
    <w:rsid w:val="000251ED"/>
    <w:rsid w:val="00041DFF"/>
    <w:rsid w:val="00042938"/>
    <w:rsid w:val="00045825"/>
    <w:rsid w:val="000479FE"/>
    <w:rsid w:val="00060FC2"/>
    <w:rsid w:val="00062D3B"/>
    <w:rsid w:val="0008078C"/>
    <w:rsid w:val="00091071"/>
    <w:rsid w:val="00091AE0"/>
    <w:rsid w:val="00097A70"/>
    <w:rsid w:val="000B04DE"/>
    <w:rsid w:val="000B138C"/>
    <w:rsid w:val="000B7435"/>
    <w:rsid w:val="000C7F27"/>
    <w:rsid w:val="000D66FB"/>
    <w:rsid w:val="000E6A5A"/>
    <w:rsid w:val="000F3820"/>
    <w:rsid w:val="000F3B53"/>
    <w:rsid w:val="00100D18"/>
    <w:rsid w:val="00123818"/>
    <w:rsid w:val="0012590E"/>
    <w:rsid w:val="00127B90"/>
    <w:rsid w:val="00157654"/>
    <w:rsid w:val="00173394"/>
    <w:rsid w:val="00175E08"/>
    <w:rsid w:val="00181D8C"/>
    <w:rsid w:val="00181F8C"/>
    <w:rsid w:val="001A0B22"/>
    <w:rsid w:val="001A0FB6"/>
    <w:rsid w:val="001E2B5D"/>
    <w:rsid w:val="001F48B7"/>
    <w:rsid w:val="001F718F"/>
    <w:rsid w:val="0020325C"/>
    <w:rsid w:val="00221810"/>
    <w:rsid w:val="002232E7"/>
    <w:rsid w:val="0023170E"/>
    <w:rsid w:val="002536E3"/>
    <w:rsid w:val="00273E91"/>
    <w:rsid w:val="0027545B"/>
    <w:rsid w:val="002779A9"/>
    <w:rsid w:val="00286C72"/>
    <w:rsid w:val="002A29D2"/>
    <w:rsid w:val="002A78BD"/>
    <w:rsid w:val="002B0EEA"/>
    <w:rsid w:val="002D679F"/>
    <w:rsid w:val="002E1C57"/>
    <w:rsid w:val="002F27B1"/>
    <w:rsid w:val="002F4D51"/>
    <w:rsid w:val="003122AA"/>
    <w:rsid w:val="00321B7B"/>
    <w:rsid w:val="0033505B"/>
    <w:rsid w:val="00335150"/>
    <w:rsid w:val="00363FB6"/>
    <w:rsid w:val="00364DC5"/>
    <w:rsid w:val="00366FCF"/>
    <w:rsid w:val="003C343C"/>
    <w:rsid w:val="003C5741"/>
    <w:rsid w:val="003D32DD"/>
    <w:rsid w:val="003D66B2"/>
    <w:rsid w:val="003D7D57"/>
    <w:rsid w:val="003E56F4"/>
    <w:rsid w:val="003E7F58"/>
    <w:rsid w:val="003F3164"/>
    <w:rsid w:val="0040259D"/>
    <w:rsid w:val="00406214"/>
    <w:rsid w:val="00410778"/>
    <w:rsid w:val="00422111"/>
    <w:rsid w:val="00432821"/>
    <w:rsid w:val="00435225"/>
    <w:rsid w:val="00435660"/>
    <w:rsid w:val="0045059B"/>
    <w:rsid w:val="00455514"/>
    <w:rsid w:val="00456DF8"/>
    <w:rsid w:val="00466434"/>
    <w:rsid w:val="00470F44"/>
    <w:rsid w:val="00471E9B"/>
    <w:rsid w:val="0047632E"/>
    <w:rsid w:val="0048349E"/>
    <w:rsid w:val="004A2D76"/>
    <w:rsid w:val="004A55D0"/>
    <w:rsid w:val="004B3E7A"/>
    <w:rsid w:val="004C3288"/>
    <w:rsid w:val="004C353E"/>
    <w:rsid w:val="004D5D41"/>
    <w:rsid w:val="004D6A99"/>
    <w:rsid w:val="004E0D44"/>
    <w:rsid w:val="004F0617"/>
    <w:rsid w:val="004F17C3"/>
    <w:rsid w:val="004F50BC"/>
    <w:rsid w:val="004F58D2"/>
    <w:rsid w:val="004F7AEE"/>
    <w:rsid w:val="00510270"/>
    <w:rsid w:val="00511B1B"/>
    <w:rsid w:val="00514049"/>
    <w:rsid w:val="005271F1"/>
    <w:rsid w:val="00536129"/>
    <w:rsid w:val="00560E01"/>
    <w:rsid w:val="005935DF"/>
    <w:rsid w:val="00593EEF"/>
    <w:rsid w:val="00596589"/>
    <w:rsid w:val="005A4C5C"/>
    <w:rsid w:val="005D66E9"/>
    <w:rsid w:val="005E47B0"/>
    <w:rsid w:val="00600EDB"/>
    <w:rsid w:val="0060392E"/>
    <w:rsid w:val="00622EBB"/>
    <w:rsid w:val="0062424D"/>
    <w:rsid w:val="00632584"/>
    <w:rsid w:val="00632980"/>
    <w:rsid w:val="00632BEE"/>
    <w:rsid w:val="00633D74"/>
    <w:rsid w:val="00640EDE"/>
    <w:rsid w:val="00643106"/>
    <w:rsid w:val="00644044"/>
    <w:rsid w:val="00651B4E"/>
    <w:rsid w:val="00651F51"/>
    <w:rsid w:val="00660E08"/>
    <w:rsid w:val="00665E4A"/>
    <w:rsid w:val="00680DCD"/>
    <w:rsid w:val="00683C28"/>
    <w:rsid w:val="00692F9F"/>
    <w:rsid w:val="00697963"/>
    <w:rsid w:val="00697E33"/>
    <w:rsid w:val="006A37F3"/>
    <w:rsid w:val="006A5C37"/>
    <w:rsid w:val="006A6950"/>
    <w:rsid w:val="006F5DFF"/>
    <w:rsid w:val="0070079F"/>
    <w:rsid w:val="00700AE4"/>
    <w:rsid w:val="00707BB1"/>
    <w:rsid w:val="007101B4"/>
    <w:rsid w:val="00711380"/>
    <w:rsid w:val="007228C5"/>
    <w:rsid w:val="00723EF4"/>
    <w:rsid w:val="00737091"/>
    <w:rsid w:val="00743FC8"/>
    <w:rsid w:val="00752F8E"/>
    <w:rsid w:val="00755DED"/>
    <w:rsid w:val="0076061C"/>
    <w:rsid w:val="00764967"/>
    <w:rsid w:val="007746F7"/>
    <w:rsid w:val="007753E0"/>
    <w:rsid w:val="00785B43"/>
    <w:rsid w:val="00790652"/>
    <w:rsid w:val="007A0016"/>
    <w:rsid w:val="007A4518"/>
    <w:rsid w:val="007A5F75"/>
    <w:rsid w:val="007B42C7"/>
    <w:rsid w:val="007B6B48"/>
    <w:rsid w:val="007D0353"/>
    <w:rsid w:val="007D2F22"/>
    <w:rsid w:val="007D3C39"/>
    <w:rsid w:val="007E24F5"/>
    <w:rsid w:val="007F12AC"/>
    <w:rsid w:val="00823D4E"/>
    <w:rsid w:val="00827569"/>
    <w:rsid w:val="008355AD"/>
    <w:rsid w:val="00846DE8"/>
    <w:rsid w:val="0087264D"/>
    <w:rsid w:val="00880AE9"/>
    <w:rsid w:val="0088294A"/>
    <w:rsid w:val="00882EE7"/>
    <w:rsid w:val="00891C2E"/>
    <w:rsid w:val="00895B5D"/>
    <w:rsid w:val="0089633B"/>
    <w:rsid w:val="008A283C"/>
    <w:rsid w:val="008A4B5E"/>
    <w:rsid w:val="008B56A0"/>
    <w:rsid w:val="008C2D23"/>
    <w:rsid w:val="008C59BB"/>
    <w:rsid w:val="008D5A4F"/>
    <w:rsid w:val="008E4691"/>
    <w:rsid w:val="008E6990"/>
    <w:rsid w:val="008F4A1E"/>
    <w:rsid w:val="0090534D"/>
    <w:rsid w:val="009202B2"/>
    <w:rsid w:val="00923BF7"/>
    <w:rsid w:val="00935AE7"/>
    <w:rsid w:val="00941F3E"/>
    <w:rsid w:val="009473E6"/>
    <w:rsid w:val="009554E4"/>
    <w:rsid w:val="00956529"/>
    <w:rsid w:val="0096408F"/>
    <w:rsid w:val="00965D55"/>
    <w:rsid w:val="00971898"/>
    <w:rsid w:val="00984E80"/>
    <w:rsid w:val="00993418"/>
    <w:rsid w:val="009A7C0B"/>
    <w:rsid w:val="009B7E8C"/>
    <w:rsid w:val="009C5571"/>
    <w:rsid w:val="009D371B"/>
    <w:rsid w:val="009D54E0"/>
    <w:rsid w:val="009D5E96"/>
    <w:rsid w:val="009E2197"/>
    <w:rsid w:val="009F495E"/>
    <w:rsid w:val="00A11A4C"/>
    <w:rsid w:val="00A12AE5"/>
    <w:rsid w:val="00A14D68"/>
    <w:rsid w:val="00A16F9A"/>
    <w:rsid w:val="00A17C0A"/>
    <w:rsid w:val="00A279C1"/>
    <w:rsid w:val="00A363BA"/>
    <w:rsid w:val="00A40D41"/>
    <w:rsid w:val="00A43A5E"/>
    <w:rsid w:val="00A4735C"/>
    <w:rsid w:val="00A520EE"/>
    <w:rsid w:val="00A55E6A"/>
    <w:rsid w:val="00A66E9C"/>
    <w:rsid w:val="00A744EB"/>
    <w:rsid w:val="00A76853"/>
    <w:rsid w:val="00A76DCB"/>
    <w:rsid w:val="00A77B3E"/>
    <w:rsid w:val="00A92181"/>
    <w:rsid w:val="00AA2E45"/>
    <w:rsid w:val="00AB3776"/>
    <w:rsid w:val="00AB3C91"/>
    <w:rsid w:val="00AD5B23"/>
    <w:rsid w:val="00AE5970"/>
    <w:rsid w:val="00AF3D5A"/>
    <w:rsid w:val="00B147DF"/>
    <w:rsid w:val="00B160F2"/>
    <w:rsid w:val="00B219FF"/>
    <w:rsid w:val="00B362F6"/>
    <w:rsid w:val="00B40E34"/>
    <w:rsid w:val="00B509D2"/>
    <w:rsid w:val="00B52001"/>
    <w:rsid w:val="00B64E68"/>
    <w:rsid w:val="00B65A07"/>
    <w:rsid w:val="00B724AD"/>
    <w:rsid w:val="00B9213A"/>
    <w:rsid w:val="00BA04D0"/>
    <w:rsid w:val="00BA6D25"/>
    <w:rsid w:val="00BB236B"/>
    <w:rsid w:val="00BC2C6A"/>
    <w:rsid w:val="00BD3E78"/>
    <w:rsid w:val="00BE6988"/>
    <w:rsid w:val="00BF3FF4"/>
    <w:rsid w:val="00BF56E4"/>
    <w:rsid w:val="00C027ED"/>
    <w:rsid w:val="00C13705"/>
    <w:rsid w:val="00C66AFA"/>
    <w:rsid w:val="00C86876"/>
    <w:rsid w:val="00CA2A55"/>
    <w:rsid w:val="00CE55CD"/>
    <w:rsid w:val="00D07E25"/>
    <w:rsid w:val="00D13BE4"/>
    <w:rsid w:val="00D14232"/>
    <w:rsid w:val="00D21570"/>
    <w:rsid w:val="00D21B81"/>
    <w:rsid w:val="00D301D2"/>
    <w:rsid w:val="00D30A1D"/>
    <w:rsid w:val="00D34AE4"/>
    <w:rsid w:val="00D46DDB"/>
    <w:rsid w:val="00D54A4C"/>
    <w:rsid w:val="00D56BD4"/>
    <w:rsid w:val="00D66D64"/>
    <w:rsid w:val="00D703DA"/>
    <w:rsid w:val="00D84960"/>
    <w:rsid w:val="00D93D3A"/>
    <w:rsid w:val="00D943FA"/>
    <w:rsid w:val="00DA2060"/>
    <w:rsid w:val="00DA2758"/>
    <w:rsid w:val="00DA501F"/>
    <w:rsid w:val="00DE58BC"/>
    <w:rsid w:val="00DE67C9"/>
    <w:rsid w:val="00E26E63"/>
    <w:rsid w:val="00E45422"/>
    <w:rsid w:val="00E60888"/>
    <w:rsid w:val="00E7713C"/>
    <w:rsid w:val="00E80A3C"/>
    <w:rsid w:val="00E97EBF"/>
    <w:rsid w:val="00EA21BD"/>
    <w:rsid w:val="00EA3EED"/>
    <w:rsid w:val="00EE3173"/>
    <w:rsid w:val="00EF0DD3"/>
    <w:rsid w:val="00EF1958"/>
    <w:rsid w:val="00F00D78"/>
    <w:rsid w:val="00F10DF8"/>
    <w:rsid w:val="00F21BB4"/>
    <w:rsid w:val="00F259A8"/>
    <w:rsid w:val="00F44A4F"/>
    <w:rsid w:val="00F55444"/>
    <w:rsid w:val="00F562DC"/>
    <w:rsid w:val="00F65E2C"/>
    <w:rsid w:val="00F82C2D"/>
    <w:rsid w:val="00FA6119"/>
    <w:rsid w:val="00FD1F9E"/>
    <w:rsid w:val="00FE003E"/>
    <w:rsid w:val="00FE0C39"/>
    <w:rsid w:val="00FF14B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4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B3E7A"/>
    <w:rPr>
      <w:sz w:val="18"/>
      <w:szCs w:val="18"/>
    </w:rPr>
  </w:style>
  <w:style w:type="character" w:customStyle="1" w:styleId="Char">
    <w:name w:val="批注框文本 Char"/>
    <w:basedOn w:val="a0"/>
    <w:link w:val="a3"/>
    <w:rsid w:val="004B3E7A"/>
    <w:rPr>
      <w:sz w:val="18"/>
      <w:szCs w:val="18"/>
    </w:rPr>
  </w:style>
  <w:style w:type="table" w:styleId="a4">
    <w:name w:val="Table Grid"/>
    <w:basedOn w:val="a1"/>
    <w:uiPriority w:val="39"/>
    <w:rsid w:val="00E7713C"/>
    <w:rPr>
      <w:rFonts w:asciiTheme="minorHAnsi" w:eastAsia="宋体"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707B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07BB1"/>
    <w:rPr>
      <w:sz w:val="18"/>
      <w:szCs w:val="18"/>
    </w:rPr>
  </w:style>
  <w:style w:type="paragraph" w:styleId="a6">
    <w:name w:val="footer"/>
    <w:basedOn w:val="a"/>
    <w:link w:val="Char1"/>
    <w:uiPriority w:val="99"/>
    <w:rsid w:val="00707BB1"/>
    <w:pPr>
      <w:tabs>
        <w:tab w:val="center" w:pos="4153"/>
        <w:tab w:val="right" w:pos="8306"/>
      </w:tabs>
      <w:snapToGrid w:val="0"/>
    </w:pPr>
    <w:rPr>
      <w:sz w:val="18"/>
      <w:szCs w:val="18"/>
    </w:rPr>
  </w:style>
  <w:style w:type="character" w:customStyle="1" w:styleId="Char1">
    <w:name w:val="页脚 Char"/>
    <w:basedOn w:val="a0"/>
    <w:link w:val="a6"/>
    <w:uiPriority w:val="99"/>
    <w:rsid w:val="00707BB1"/>
    <w:rPr>
      <w:sz w:val="18"/>
      <w:szCs w:val="18"/>
    </w:rPr>
  </w:style>
  <w:style w:type="character" w:styleId="a7">
    <w:name w:val="annotation reference"/>
    <w:basedOn w:val="a0"/>
    <w:semiHidden/>
    <w:unhideWhenUsed/>
    <w:rsid w:val="0040259D"/>
    <w:rPr>
      <w:sz w:val="16"/>
      <w:szCs w:val="16"/>
    </w:rPr>
  </w:style>
  <w:style w:type="paragraph" w:styleId="a8">
    <w:name w:val="annotation text"/>
    <w:basedOn w:val="a"/>
    <w:link w:val="Char2"/>
    <w:unhideWhenUsed/>
    <w:rsid w:val="0040259D"/>
    <w:rPr>
      <w:sz w:val="20"/>
      <w:szCs w:val="20"/>
    </w:rPr>
  </w:style>
  <w:style w:type="character" w:customStyle="1" w:styleId="Char2">
    <w:name w:val="批注文字 Char"/>
    <w:basedOn w:val="a0"/>
    <w:link w:val="a8"/>
    <w:rsid w:val="0040259D"/>
  </w:style>
  <w:style w:type="paragraph" w:styleId="a9">
    <w:name w:val="annotation subject"/>
    <w:basedOn w:val="a8"/>
    <w:next w:val="a8"/>
    <w:link w:val="Char3"/>
    <w:semiHidden/>
    <w:unhideWhenUsed/>
    <w:rsid w:val="0040259D"/>
    <w:rPr>
      <w:b/>
      <w:bCs/>
    </w:rPr>
  </w:style>
  <w:style w:type="character" w:customStyle="1" w:styleId="Char3">
    <w:name w:val="批注主题 Char"/>
    <w:basedOn w:val="Char2"/>
    <w:link w:val="a9"/>
    <w:semiHidden/>
    <w:rsid w:val="00402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B3E7A"/>
    <w:rPr>
      <w:sz w:val="18"/>
      <w:szCs w:val="18"/>
    </w:rPr>
  </w:style>
  <w:style w:type="character" w:customStyle="1" w:styleId="Char">
    <w:name w:val="批注框文本 Char"/>
    <w:basedOn w:val="a0"/>
    <w:link w:val="a3"/>
    <w:rsid w:val="004B3E7A"/>
    <w:rPr>
      <w:sz w:val="18"/>
      <w:szCs w:val="18"/>
    </w:rPr>
  </w:style>
  <w:style w:type="table" w:styleId="a4">
    <w:name w:val="Table Grid"/>
    <w:basedOn w:val="a1"/>
    <w:uiPriority w:val="39"/>
    <w:rsid w:val="00E7713C"/>
    <w:rPr>
      <w:rFonts w:asciiTheme="minorHAnsi" w:eastAsia="宋体"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707B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07BB1"/>
    <w:rPr>
      <w:sz w:val="18"/>
      <w:szCs w:val="18"/>
    </w:rPr>
  </w:style>
  <w:style w:type="paragraph" w:styleId="a6">
    <w:name w:val="footer"/>
    <w:basedOn w:val="a"/>
    <w:link w:val="Char1"/>
    <w:uiPriority w:val="99"/>
    <w:rsid w:val="00707BB1"/>
    <w:pPr>
      <w:tabs>
        <w:tab w:val="center" w:pos="4153"/>
        <w:tab w:val="right" w:pos="8306"/>
      </w:tabs>
      <w:snapToGrid w:val="0"/>
    </w:pPr>
    <w:rPr>
      <w:sz w:val="18"/>
      <w:szCs w:val="18"/>
    </w:rPr>
  </w:style>
  <w:style w:type="character" w:customStyle="1" w:styleId="Char1">
    <w:name w:val="页脚 Char"/>
    <w:basedOn w:val="a0"/>
    <w:link w:val="a6"/>
    <w:uiPriority w:val="99"/>
    <w:rsid w:val="00707BB1"/>
    <w:rPr>
      <w:sz w:val="18"/>
      <w:szCs w:val="18"/>
    </w:rPr>
  </w:style>
  <w:style w:type="character" w:styleId="a7">
    <w:name w:val="annotation reference"/>
    <w:basedOn w:val="a0"/>
    <w:semiHidden/>
    <w:unhideWhenUsed/>
    <w:rsid w:val="0040259D"/>
    <w:rPr>
      <w:sz w:val="16"/>
      <w:szCs w:val="16"/>
    </w:rPr>
  </w:style>
  <w:style w:type="paragraph" w:styleId="a8">
    <w:name w:val="annotation text"/>
    <w:basedOn w:val="a"/>
    <w:link w:val="Char2"/>
    <w:unhideWhenUsed/>
    <w:rsid w:val="0040259D"/>
    <w:rPr>
      <w:sz w:val="20"/>
      <w:szCs w:val="20"/>
    </w:rPr>
  </w:style>
  <w:style w:type="character" w:customStyle="1" w:styleId="Char2">
    <w:name w:val="批注文字 Char"/>
    <w:basedOn w:val="a0"/>
    <w:link w:val="a8"/>
    <w:rsid w:val="0040259D"/>
  </w:style>
  <w:style w:type="paragraph" w:styleId="a9">
    <w:name w:val="annotation subject"/>
    <w:basedOn w:val="a8"/>
    <w:next w:val="a8"/>
    <w:link w:val="Char3"/>
    <w:semiHidden/>
    <w:unhideWhenUsed/>
    <w:rsid w:val="0040259D"/>
    <w:rPr>
      <w:b/>
      <w:bCs/>
    </w:rPr>
  </w:style>
  <w:style w:type="character" w:customStyle="1" w:styleId="Char3">
    <w:name w:val="批注主题 Char"/>
    <w:basedOn w:val="Char2"/>
    <w:link w:val="a9"/>
    <w:semiHidden/>
    <w:rsid w:val="00402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3">
      <w:bodyDiv w:val="1"/>
      <w:marLeft w:val="0"/>
      <w:marRight w:val="0"/>
      <w:marTop w:val="0"/>
      <w:marBottom w:val="0"/>
      <w:divBdr>
        <w:top w:val="none" w:sz="0" w:space="0" w:color="auto"/>
        <w:left w:val="none" w:sz="0" w:space="0" w:color="auto"/>
        <w:bottom w:val="none" w:sz="0" w:space="0" w:color="auto"/>
        <w:right w:val="none" w:sz="0" w:space="0" w:color="auto"/>
      </w:divBdr>
    </w:div>
    <w:div w:id="154954303">
      <w:bodyDiv w:val="1"/>
      <w:marLeft w:val="0"/>
      <w:marRight w:val="0"/>
      <w:marTop w:val="0"/>
      <w:marBottom w:val="0"/>
      <w:divBdr>
        <w:top w:val="none" w:sz="0" w:space="0" w:color="auto"/>
        <w:left w:val="none" w:sz="0" w:space="0" w:color="auto"/>
        <w:bottom w:val="none" w:sz="0" w:space="0" w:color="auto"/>
        <w:right w:val="none" w:sz="0" w:space="0" w:color="auto"/>
      </w:divBdr>
    </w:div>
    <w:div w:id="302781961">
      <w:bodyDiv w:val="1"/>
      <w:marLeft w:val="0"/>
      <w:marRight w:val="0"/>
      <w:marTop w:val="0"/>
      <w:marBottom w:val="0"/>
      <w:divBdr>
        <w:top w:val="none" w:sz="0" w:space="0" w:color="auto"/>
        <w:left w:val="none" w:sz="0" w:space="0" w:color="auto"/>
        <w:bottom w:val="none" w:sz="0" w:space="0" w:color="auto"/>
        <w:right w:val="none" w:sz="0" w:space="0" w:color="auto"/>
      </w:divBdr>
    </w:div>
    <w:div w:id="333187787">
      <w:bodyDiv w:val="1"/>
      <w:marLeft w:val="0"/>
      <w:marRight w:val="0"/>
      <w:marTop w:val="0"/>
      <w:marBottom w:val="0"/>
      <w:divBdr>
        <w:top w:val="none" w:sz="0" w:space="0" w:color="auto"/>
        <w:left w:val="none" w:sz="0" w:space="0" w:color="auto"/>
        <w:bottom w:val="none" w:sz="0" w:space="0" w:color="auto"/>
        <w:right w:val="none" w:sz="0" w:space="0" w:color="auto"/>
      </w:divBdr>
    </w:div>
    <w:div w:id="489293699">
      <w:bodyDiv w:val="1"/>
      <w:marLeft w:val="0"/>
      <w:marRight w:val="0"/>
      <w:marTop w:val="0"/>
      <w:marBottom w:val="0"/>
      <w:divBdr>
        <w:top w:val="none" w:sz="0" w:space="0" w:color="auto"/>
        <w:left w:val="none" w:sz="0" w:space="0" w:color="auto"/>
        <w:bottom w:val="none" w:sz="0" w:space="0" w:color="auto"/>
        <w:right w:val="none" w:sz="0" w:space="0" w:color="auto"/>
      </w:divBdr>
    </w:div>
    <w:div w:id="890193440">
      <w:bodyDiv w:val="1"/>
      <w:marLeft w:val="0"/>
      <w:marRight w:val="0"/>
      <w:marTop w:val="0"/>
      <w:marBottom w:val="0"/>
      <w:divBdr>
        <w:top w:val="none" w:sz="0" w:space="0" w:color="auto"/>
        <w:left w:val="none" w:sz="0" w:space="0" w:color="auto"/>
        <w:bottom w:val="none" w:sz="0" w:space="0" w:color="auto"/>
        <w:right w:val="none" w:sz="0" w:space="0" w:color="auto"/>
      </w:divBdr>
    </w:div>
    <w:div w:id="1041898383">
      <w:bodyDiv w:val="1"/>
      <w:marLeft w:val="0"/>
      <w:marRight w:val="0"/>
      <w:marTop w:val="0"/>
      <w:marBottom w:val="0"/>
      <w:divBdr>
        <w:top w:val="none" w:sz="0" w:space="0" w:color="auto"/>
        <w:left w:val="none" w:sz="0" w:space="0" w:color="auto"/>
        <w:bottom w:val="none" w:sz="0" w:space="0" w:color="auto"/>
        <w:right w:val="none" w:sz="0" w:space="0" w:color="auto"/>
      </w:divBdr>
    </w:div>
    <w:div w:id="1575168057">
      <w:bodyDiv w:val="1"/>
      <w:marLeft w:val="0"/>
      <w:marRight w:val="0"/>
      <w:marTop w:val="0"/>
      <w:marBottom w:val="0"/>
      <w:divBdr>
        <w:top w:val="none" w:sz="0" w:space="0" w:color="auto"/>
        <w:left w:val="none" w:sz="0" w:space="0" w:color="auto"/>
        <w:bottom w:val="none" w:sz="0" w:space="0" w:color="auto"/>
        <w:right w:val="none" w:sz="0" w:space="0" w:color="auto"/>
      </w:divBdr>
    </w:div>
    <w:div w:id="169190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C8D6A8-AF3A-3A49-8812-26DB8251B676}">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56CA-D3B2-4237-88F6-12FC6570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90</cp:revision>
  <dcterms:created xsi:type="dcterms:W3CDTF">2021-06-24T20:04:00Z</dcterms:created>
  <dcterms:modified xsi:type="dcterms:W3CDTF">2021-07-18T07:50:00Z</dcterms:modified>
</cp:coreProperties>
</file>