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D30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Name of Journal: </w:t>
      </w:r>
      <w:r w:rsidRPr="00196D17">
        <w:rPr>
          <w:rFonts w:ascii="Book Antiqua" w:eastAsia="Book Antiqua" w:hAnsi="Book Antiqua" w:cs="Book Antiqua"/>
          <w:i/>
          <w:color w:val="000000"/>
        </w:rPr>
        <w:t>World Journal of Clinical Cases</w:t>
      </w:r>
    </w:p>
    <w:p w14:paraId="1312D7E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NO: </w:t>
      </w:r>
      <w:r w:rsidRPr="00196D17">
        <w:rPr>
          <w:rFonts w:ascii="Book Antiqua" w:eastAsia="Book Antiqua" w:hAnsi="Book Antiqua" w:cs="Book Antiqua"/>
          <w:color w:val="000000"/>
        </w:rPr>
        <w:t>63604</w:t>
      </w:r>
    </w:p>
    <w:p w14:paraId="54F0FF8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Type: </w:t>
      </w:r>
      <w:r w:rsidRPr="00196D17">
        <w:rPr>
          <w:rFonts w:ascii="Book Antiqua" w:eastAsia="Book Antiqua" w:hAnsi="Book Antiqua" w:cs="Book Antiqua"/>
          <w:color w:val="000000"/>
        </w:rPr>
        <w:t>CASE REPORT</w:t>
      </w:r>
    </w:p>
    <w:p w14:paraId="3C878C46" w14:textId="77777777" w:rsidR="00A77B3E" w:rsidRPr="00196D17" w:rsidRDefault="00A77B3E" w:rsidP="00196D17">
      <w:pPr>
        <w:adjustRightInd w:val="0"/>
        <w:snapToGrid w:val="0"/>
        <w:spacing w:line="360" w:lineRule="auto"/>
        <w:jc w:val="both"/>
        <w:rPr>
          <w:rFonts w:ascii="Book Antiqua" w:hAnsi="Book Antiqua"/>
        </w:rPr>
      </w:pPr>
    </w:p>
    <w:p w14:paraId="371D360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Long-term outcome of indwelling colon observed seven years after radical resection for rectosigmoid cancer: A case report</w:t>
      </w:r>
    </w:p>
    <w:p w14:paraId="76AF0AF3" w14:textId="77777777" w:rsidR="00A77B3E" w:rsidRPr="00196D17" w:rsidRDefault="00A77B3E" w:rsidP="00196D17">
      <w:pPr>
        <w:adjustRightInd w:val="0"/>
        <w:snapToGrid w:val="0"/>
        <w:spacing w:line="360" w:lineRule="auto"/>
        <w:jc w:val="both"/>
        <w:rPr>
          <w:rFonts w:ascii="Book Antiqua" w:hAnsi="Book Antiqua"/>
        </w:rPr>
      </w:pPr>
    </w:p>
    <w:p w14:paraId="34440D0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Zhuang ZX </w:t>
      </w:r>
      <w:r w:rsidRPr="00196D17">
        <w:rPr>
          <w:rFonts w:ascii="Book Antiqua" w:eastAsia="Book Antiqua" w:hAnsi="Book Antiqua" w:cs="Book Antiqua"/>
          <w:i/>
          <w:iCs/>
          <w:color w:val="000000"/>
        </w:rPr>
        <w:t>et al</w:t>
      </w:r>
      <w:r w:rsidRPr="00196D17">
        <w:rPr>
          <w:rFonts w:ascii="Book Antiqua" w:eastAsia="Book Antiqua" w:hAnsi="Book Antiqua" w:cs="Book Antiqua"/>
          <w:color w:val="000000"/>
        </w:rPr>
        <w:t>. Long-term outcome of indwelling colon</w:t>
      </w:r>
    </w:p>
    <w:p w14:paraId="31B3BB9A" w14:textId="77777777" w:rsidR="00A77B3E" w:rsidRPr="00196D17" w:rsidRDefault="00A77B3E" w:rsidP="00196D17">
      <w:pPr>
        <w:adjustRightInd w:val="0"/>
        <w:snapToGrid w:val="0"/>
        <w:spacing w:line="360" w:lineRule="auto"/>
        <w:jc w:val="both"/>
        <w:rPr>
          <w:rFonts w:ascii="Book Antiqua" w:hAnsi="Book Antiqua"/>
        </w:rPr>
      </w:pPr>
    </w:p>
    <w:p w14:paraId="5730CD6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Zi-Xuan Zhuang, Ming-Tian Wei, Xu-Yang Yang, Yang Zhang, Wen Zhuang, Zi-Qiang Wang</w:t>
      </w:r>
    </w:p>
    <w:p w14:paraId="06459735" w14:textId="77777777" w:rsidR="00A77B3E" w:rsidRPr="00196D17" w:rsidRDefault="00A77B3E" w:rsidP="00196D17">
      <w:pPr>
        <w:adjustRightInd w:val="0"/>
        <w:snapToGrid w:val="0"/>
        <w:spacing w:line="360" w:lineRule="auto"/>
        <w:jc w:val="both"/>
        <w:rPr>
          <w:rFonts w:ascii="Book Antiqua" w:hAnsi="Book Antiqua"/>
        </w:rPr>
      </w:pPr>
    </w:p>
    <w:p w14:paraId="36C6801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Zi-Xuan Zhuang, Ming-Tian Wei, Xu-Yang Yang, Yang Zhang, Wen Zhuang, Zi-Qiang Wang, </w:t>
      </w:r>
      <w:r w:rsidRPr="00196D17">
        <w:rPr>
          <w:rFonts w:ascii="Book Antiqua" w:eastAsia="Book Antiqua" w:hAnsi="Book Antiqua" w:cs="Book Antiqua"/>
          <w:color w:val="000000"/>
        </w:rPr>
        <w:t>Department of Gastrointestinal Surgery, West China Hospital, Sichuan University, Chengdu 610041, Sichuan Province, China</w:t>
      </w:r>
    </w:p>
    <w:p w14:paraId="782D59F5" w14:textId="77777777" w:rsidR="00A77B3E" w:rsidRPr="00196D17" w:rsidRDefault="00A77B3E" w:rsidP="00196D17">
      <w:pPr>
        <w:adjustRightInd w:val="0"/>
        <w:snapToGrid w:val="0"/>
        <w:spacing w:line="360" w:lineRule="auto"/>
        <w:jc w:val="both"/>
        <w:rPr>
          <w:rFonts w:ascii="Book Antiqua" w:hAnsi="Book Antiqua"/>
        </w:rPr>
      </w:pPr>
    </w:p>
    <w:p w14:paraId="7EE0F72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Author contributions: </w:t>
      </w:r>
      <w:r w:rsidRPr="00196D17">
        <w:rPr>
          <w:rFonts w:ascii="Book Antiqua" w:eastAsia="Book Antiqua" w:hAnsi="Book Antiqua" w:cs="Book Antiqua"/>
          <w:color w:val="000000"/>
        </w:rPr>
        <w:t>Zhuang ZX reviewed the literature and wrote the manuscript; Zhang Y analyzed and interpreted the imaging findings; Wang ZQ, Zhuang W, Yang XY, and Wei MT edited and revised the manuscript; all the authors have read and approved the final manuscript.</w:t>
      </w:r>
    </w:p>
    <w:p w14:paraId="1776636B" w14:textId="77777777" w:rsidR="00A77B3E" w:rsidRPr="00196D17" w:rsidRDefault="00A77B3E" w:rsidP="00196D17">
      <w:pPr>
        <w:adjustRightInd w:val="0"/>
        <w:snapToGrid w:val="0"/>
        <w:spacing w:line="360" w:lineRule="auto"/>
        <w:jc w:val="both"/>
        <w:rPr>
          <w:rFonts w:ascii="Book Antiqua" w:hAnsi="Book Antiqua"/>
        </w:rPr>
      </w:pPr>
    </w:p>
    <w:p w14:paraId="33D0C80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Corresponding author: Zi-Qiang Wang, MD, PhD, Chief Physician, Professor, </w:t>
      </w:r>
      <w:r w:rsidRPr="00196D17">
        <w:rPr>
          <w:rFonts w:ascii="Book Antiqua" w:eastAsia="Book Antiqua" w:hAnsi="Book Antiqua" w:cs="Book Antiqua"/>
          <w:color w:val="000000"/>
        </w:rPr>
        <w:t>Department of Gastrointestinal Surgery, West China Hospital, Sichuan University, No. 37 Guoxue Lane, Wuhou District, Chengdu 610041, Sichuan Province, China. wangziqiang@scu.edu.cn</w:t>
      </w:r>
    </w:p>
    <w:p w14:paraId="6B968B4F" w14:textId="77777777" w:rsidR="00A77B3E" w:rsidRPr="00196D17" w:rsidRDefault="00A77B3E" w:rsidP="00196D17">
      <w:pPr>
        <w:adjustRightInd w:val="0"/>
        <w:snapToGrid w:val="0"/>
        <w:spacing w:line="360" w:lineRule="auto"/>
        <w:jc w:val="both"/>
        <w:rPr>
          <w:rFonts w:ascii="Book Antiqua" w:hAnsi="Book Antiqua"/>
        </w:rPr>
      </w:pPr>
    </w:p>
    <w:p w14:paraId="096B3C9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Received: </w:t>
      </w:r>
      <w:r w:rsidRPr="00196D17">
        <w:rPr>
          <w:rFonts w:ascii="Book Antiqua" w:eastAsia="Book Antiqua" w:hAnsi="Book Antiqua" w:cs="Book Antiqua"/>
          <w:color w:val="000000"/>
        </w:rPr>
        <w:t>January 30, 2021</w:t>
      </w:r>
    </w:p>
    <w:p w14:paraId="71FFBC60"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Revised: </w:t>
      </w:r>
      <w:r w:rsidRPr="00196D17">
        <w:rPr>
          <w:rFonts w:ascii="Book Antiqua" w:eastAsia="Book Antiqua" w:hAnsi="Book Antiqua" w:cs="Book Antiqua"/>
          <w:color w:val="000000"/>
        </w:rPr>
        <w:t>February 28, 2021</w:t>
      </w:r>
    </w:p>
    <w:p w14:paraId="7AEA9B11" w14:textId="4AC76AEF"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Accepted: </w:t>
      </w:r>
      <w:r w:rsidR="00D91850" w:rsidRPr="00D91850">
        <w:rPr>
          <w:rFonts w:ascii="Book Antiqua" w:eastAsia="Book Antiqua" w:hAnsi="Book Antiqua" w:cs="Book Antiqua"/>
          <w:color w:val="000000"/>
        </w:rPr>
        <w:t>May 19, 2021</w:t>
      </w:r>
    </w:p>
    <w:p w14:paraId="154BE678" w14:textId="456A412D"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lastRenderedPageBreak/>
        <w:t xml:space="preserve">Published online: </w:t>
      </w:r>
      <w:r w:rsidR="00C36E2F" w:rsidRPr="003212D3">
        <w:rPr>
          <w:rFonts w:ascii="Book Antiqua" w:eastAsia="Book Antiqua" w:hAnsi="Book Antiqua" w:cs="Book Antiqua"/>
          <w:bCs/>
          <w:color w:val="000000"/>
        </w:rPr>
        <w:t>July 6, 2021</w:t>
      </w:r>
    </w:p>
    <w:p w14:paraId="1BD556D9" w14:textId="77777777" w:rsidR="00A77B3E" w:rsidRPr="00196D17" w:rsidRDefault="00A77B3E" w:rsidP="00196D17">
      <w:pPr>
        <w:adjustRightInd w:val="0"/>
        <w:snapToGrid w:val="0"/>
        <w:spacing w:line="360" w:lineRule="auto"/>
        <w:jc w:val="both"/>
        <w:rPr>
          <w:rFonts w:ascii="Book Antiqua" w:hAnsi="Book Antiqua"/>
        </w:rPr>
        <w:sectPr w:rsidR="00A77B3E" w:rsidRPr="00196D17">
          <w:footerReference w:type="default" r:id="rId7"/>
          <w:pgSz w:w="12240" w:h="15840"/>
          <w:pgMar w:top="1440" w:right="1440" w:bottom="1440" w:left="1440" w:header="720" w:footer="720" w:gutter="0"/>
          <w:cols w:space="720"/>
          <w:docGrid w:linePitch="360"/>
        </w:sectPr>
      </w:pPr>
    </w:p>
    <w:p w14:paraId="627180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Abstract</w:t>
      </w:r>
    </w:p>
    <w:p w14:paraId="3764146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BACKGROUND</w:t>
      </w:r>
    </w:p>
    <w:p w14:paraId="156F42B5" w14:textId="4DD53849"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Indwelling colon is characterized by an excluded segment of the colon after surgical diversion of the fecal stream with colostomy so that contents are unable to pass through this part of the colon. We report a rare case of purulent colonic necrosis that occurred </w:t>
      </w:r>
      <w:r w:rsidR="009B4E1A">
        <w:rPr>
          <w:rFonts w:ascii="Book Antiqua" w:eastAsia="Book Antiqua" w:hAnsi="Book Antiqua" w:cs="Book Antiqua"/>
          <w:color w:val="000000"/>
        </w:rPr>
        <w:t>7</w:t>
      </w:r>
      <w:r w:rsidRPr="00196D17">
        <w:rPr>
          <w:rFonts w:ascii="Book Antiqua" w:eastAsia="Book Antiqua" w:hAnsi="Book Antiqua" w:cs="Book Antiqua"/>
          <w:color w:val="000000"/>
        </w:rPr>
        <w:t xml:space="preserve"> years after surgical colonic exclusion.</w:t>
      </w:r>
    </w:p>
    <w:p w14:paraId="685ECF53" w14:textId="77777777" w:rsidR="00A77B3E" w:rsidRPr="00196D17" w:rsidRDefault="00A77B3E" w:rsidP="00196D17">
      <w:pPr>
        <w:adjustRightInd w:val="0"/>
        <w:snapToGrid w:val="0"/>
        <w:spacing w:line="360" w:lineRule="auto"/>
        <w:jc w:val="both"/>
        <w:rPr>
          <w:rFonts w:ascii="Book Antiqua" w:hAnsi="Book Antiqua"/>
        </w:rPr>
      </w:pPr>
    </w:p>
    <w:p w14:paraId="18449E7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CASE SUMMARY</w:t>
      </w:r>
    </w:p>
    <w:p w14:paraId="1B80D424" w14:textId="5A184405"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A 73-year-old male had undergone extended radical resection for rectosigmoid cancer. The invaded ileocecal area and sigmoid colon were removed during the procedure, and the ileum was anastomosed side-to-side with the rectum. The excluded ascending, transverse, and descending colon were sealed at </w:t>
      </w:r>
      <w:r w:rsidR="00D254D3">
        <w:rPr>
          <w:rFonts w:ascii="Book Antiqua" w:eastAsia="Book Antiqua" w:hAnsi="Book Antiqua" w:cs="Book Antiqua"/>
          <w:color w:val="000000"/>
        </w:rPr>
        <w:t>both</w:t>
      </w:r>
      <w:r w:rsidRPr="00196D17">
        <w:rPr>
          <w:rFonts w:ascii="Book Antiqua" w:eastAsia="Book Antiqua" w:hAnsi="Book Antiqua" w:cs="Book Antiqua"/>
          <w:color w:val="000000"/>
        </w:rPr>
        <w:t xml:space="preserve"> end</w:t>
      </w:r>
      <w:r w:rsidR="00D254D3">
        <w:rPr>
          <w:rFonts w:ascii="Book Antiqua" w:eastAsia="Book Antiqua" w:hAnsi="Book Antiqua" w:cs="Book Antiqua"/>
          <w:color w:val="000000"/>
        </w:rPr>
        <w:t>s</w:t>
      </w:r>
      <w:r w:rsidRPr="00196D17">
        <w:rPr>
          <w:rFonts w:ascii="Book Antiqua" w:eastAsia="Book Antiqua" w:hAnsi="Book Antiqua" w:cs="Book Antiqua"/>
          <w:color w:val="000000"/>
        </w:rPr>
        <w:t xml:space="preserve"> and left in the abdomen. After </w:t>
      </w:r>
      <w:r w:rsidR="009B4E1A">
        <w:rPr>
          <w:rFonts w:ascii="Book Antiqua" w:eastAsia="Book Antiqua" w:hAnsi="Book Antiqua" w:cs="Book Antiqua"/>
          <w:color w:val="000000"/>
        </w:rPr>
        <w:t>7</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the patient developed persistent abdominal pain and distension. Work-up indicated intestinal obstruction. The patient underwent ultrasound-guided catheter drainage of the descending colon and a large amount of viscous liquid was drained, but the symptoms persisted; therefore, surgery was planned. Intraoperatively, extensive adhesions were found in the abdominal cavity, and the small intestine and the indwelling colon were widely dilated. The dilated colon was 56 cm long, 5 cm wide (diameter), and contained about 1500 mL of viscous liquid. The indwelling colon was surgically removed and its histopathological examination revealed colonic congestion and necrosis with hyperplasia of granulation tissue. The bacterial culture of the secretions was negative. The patient recovered after the operation.</w:t>
      </w:r>
    </w:p>
    <w:p w14:paraId="38571B6E" w14:textId="77777777" w:rsidR="00A77B3E" w:rsidRPr="00196D17" w:rsidRDefault="00A77B3E" w:rsidP="00196D17">
      <w:pPr>
        <w:adjustRightInd w:val="0"/>
        <w:snapToGrid w:val="0"/>
        <w:spacing w:line="360" w:lineRule="auto"/>
        <w:jc w:val="both"/>
        <w:rPr>
          <w:rFonts w:ascii="Book Antiqua" w:hAnsi="Book Antiqua"/>
        </w:rPr>
      </w:pPr>
    </w:p>
    <w:p w14:paraId="00C4273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CONCLUSION</w:t>
      </w:r>
    </w:p>
    <w:p w14:paraId="00209A0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Although colonic exclusion is routinely performed, this report aimed to increase awareness regarding the possible long-term complications of indwelling colon.</w:t>
      </w:r>
    </w:p>
    <w:p w14:paraId="7DC10754" w14:textId="77777777" w:rsidR="00A77B3E" w:rsidRPr="00196D17" w:rsidRDefault="00A77B3E" w:rsidP="00196D17">
      <w:pPr>
        <w:adjustRightInd w:val="0"/>
        <w:snapToGrid w:val="0"/>
        <w:spacing w:line="360" w:lineRule="auto"/>
        <w:jc w:val="both"/>
        <w:rPr>
          <w:rFonts w:ascii="Book Antiqua" w:hAnsi="Book Antiqua"/>
        </w:rPr>
      </w:pPr>
    </w:p>
    <w:p w14:paraId="71432D9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Key Words: </w:t>
      </w:r>
      <w:r w:rsidRPr="00196D17">
        <w:rPr>
          <w:rFonts w:ascii="Book Antiqua" w:eastAsia="Book Antiqua" w:hAnsi="Book Antiqua" w:cs="Book Antiqua"/>
          <w:color w:val="000000"/>
        </w:rPr>
        <w:t>Colon; Colectomy; Intestinal obstruction; Diversion colitis; Sigmoid cancer; Colitis; Case Report</w:t>
      </w:r>
    </w:p>
    <w:p w14:paraId="28EEA971" w14:textId="77777777" w:rsidR="00E74443" w:rsidRDefault="00E74443" w:rsidP="00E74443">
      <w:pPr>
        <w:spacing w:line="360" w:lineRule="auto"/>
        <w:rPr>
          <w:rFonts w:ascii="Book Antiqua" w:hAnsi="Book Antiqua" w:cs="Book Antiqua"/>
          <w:b/>
          <w:color w:val="000000"/>
        </w:rPr>
      </w:pPr>
    </w:p>
    <w:p w14:paraId="66E710AA" w14:textId="77777777" w:rsidR="00E74443" w:rsidRPr="00026CB8" w:rsidRDefault="00E74443" w:rsidP="00E7444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938E8FA" w14:textId="77777777" w:rsidR="00A77B3E" w:rsidRPr="00196D17" w:rsidRDefault="00A77B3E" w:rsidP="00196D17">
      <w:pPr>
        <w:adjustRightInd w:val="0"/>
        <w:snapToGrid w:val="0"/>
        <w:spacing w:line="360" w:lineRule="auto"/>
        <w:jc w:val="both"/>
        <w:rPr>
          <w:rFonts w:ascii="Book Antiqua" w:hAnsi="Book Antiqua"/>
        </w:rPr>
      </w:pPr>
    </w:p>
    <w:p w14:paraId="076EC35F" w14:textId="0A49EF46" w:rsidR="00C36E2F" w:rsidRPr="00E74443" w:rsidRDefault="00D205F2" w:rsidP="00C36E2F">
      <w:pPr>
        <w:adjustRightInd w:val="0"/>
        <w:snapToGrid w:val="0"/>
        <w:spacing w:line="360" w:lineRule="auto"/>
        <w:jc w:val="both"/>
        <w:rPr>
          <w:rFonts w:ascii="Book Antiqua" w:hAnsi="Book Antiqua" w:hint="eastAsia"/>
          <w:lang w:eastAsia="zh-CN"/>
        </w:rPr>
      </w:pPr>
      <w:r w:rsidRPr="00196D17">
        <w:rPr>
          <w:rFonts w:ascii="Book Antiqua" w:eastAsia="Book Antiqua" w:hAnsi="Book Antiqua" w:cs="Book Antiqua"/>
          <w:color w:val="000000"/>
        </w:rPr>
        <w:t xml:space="preserve">Zhuang ZX, Wei MT, Yang XY, Zhang Y, Zhuang W, Wang ZQ. Long-term outcome of indwelling colon observed seven years after radical resection for rectosigmoid cancer: A case report. </w:t>
      </w:r>
      <w:r w:rsidRPr="00196D17">
        <w:rPr>
          <w:rFonts w:ascii="Book Antiqua" w:eastAsia="Book Antiqua" w:hAnsi="Book Antiqua" w:cs="Book Antiqua"/>
          <w:i/>
          <w:iCs/>
          <w:color w:val="000000"/>
        </w:rPr>
        <w:t xml:space="preserve">World J </w:t>
      </w:r>
      <w:proofErr w:type="spellStart"/>
      <w:r w:rsidRPr="00196D17">
        <w:rPr>
          <w:rFonts w:ascii="Book Antiqua" w:eastAsia="Book Antiqua" w:hAnsi="Book Antiqua" w:cs="Book Antiqua"/>
          <w:i/>
          <w:iCs/>
          <w:color w:val="000000"/>
        </w:rPr>
        <w:t>Clin</w:t>
      </w:r>
      <w:proofErr w:type="spellEnd"/>
      <w:r w:rsidRPr="00196D17">
        <w:rPr>
          <w:rFonts w:ascii="Book Antiqua" w:eastAsia="Book Antiqua" w:hAnsi="Book Antiqua" w:cs="Book Antiqua"/>
          <w:i/>
          <w:iCs/>
          <w:color w:val="000000"/>
        </w:rPr>
        <w:t xml:space="preserve"> Cases</w:t>
      </w:r>
      <w:r w:rsidRPr="00196D17">
        <w:rPr>
          <w:rFonts w:ascii="Book Antiqua" w:eastAsia="Book Antiqua" w:hAnsi="Book Antiqua" w:cs="Book Antiqua"/>
          <w:color w:val="000000"/>
        </w:rPr>
        <w:t xml:space="preserve"> 2021; </w:t>
      </w:r>
      <w:r w:rsidR="00C36E2F" w:rsidRPr="003212D3">
        <w:rPr>
          <w:rFonts w:ascii="Book Antiqua" w:eastAsia="Book Antiqua" w:hAnsi="Book Antiqua" w:cs="Book Antiqua"/>
          <w:color w:val="000000"/>
        </w:rPr>
        <w:t xml:space="preserve">9(19): </w:t>
      </w:r>
      <w:r w:rsidR="00E74443">
        <w:rPr>
          <w:rFonts w:ascii="Book Antiqua" w:hAnsi="Book Antiqua" w:cs="Book Antiqua" w:hint="eastAsia"/>
          <w:color w:val="000000"/>
          <w:lang w:eastAsia="zh-CN"/>
        </w:rPr>
        <w:t>5252-5258</w:t>
      </w:r>
      <w:r w:rsidR="00C36E2F" w:rsidRPr="003212D3">
        <w:rPr>
          <w:rFonts w:ascii="Book Antiqua" w:eastAsia="Book Antiqua" w:hAnsi="Book Antiqua" w:cs="Book Antiqua"/>
          <w:color w:val="000000"/>
        </w:rPr>
        <w:t xml:space="preserve"> URL: https://www.wjgnet.com/2307-8960/full/v9/i19/</w:t>
      </w:r>
      <w:r w:rsidR="00E74443">
        <w:rPr>
          <w:rFonts w:ascii="Book Antiqua" w:hAnsi="Book Antiqua" w:cs="Book Antiqua" w:hint="eastAsia"/>
          <w:color w:val="000000"/>
          <w:lang w:eastAsia="zh-CN"/>
        </w:rPr>
        <w:t>5252</w:t>
      </w:r>
      <w:r w:rsidR="00C36E2F" w:rsidRPr="003212D3">
        <w:rPr>
          <w:rFonts w:ascii="Book Antiqua" w:eastAsia="Book Antiqua" w:hAnsi="Book Antiqua" w:cs="Book Antiqua"/>
          <w:color w:val="000000"/>
        </w:rPr>
        <w:t>.htm DOI: https://dx.doi.org/10.12998/wjcc.v9.i19.</w:t>
      </w:r>
      <w:r w:rsidR="00E74443">
        <w:rPr>
          <w:rFonts w:ascii="Book Antiqua" w:hAnsi="Book Antiqua" w:cs="Book Antiqua" w:hint="eastAsia"/>
          <w:color w:val="000000"/>
          <w:lang w:eastAsia="zh-CN"/>
        </w:rPr>
        <w:t>5252</w:t>
      </w:r>
    </w:p>
    <w:p w14:paraId="574E80AE" w14:textId="6EFD533A" w:rsidR="00A77B3E" w:rsidRPr="00196D17" w:rsidRDefault="00A77B3E" w:rsidP="00196D17">
      <w:pPr>
        <w:adjustRightInd w:val="0"/>
        <w:snapToGrid w:val="0"/>
        <w:spacing w:line="360" w:lineRule="auto"/>
        <w:jc w:val="both"/>
        <w:rPr>
          <w:rFonts w:ascii="Book Antiqua" w:hAnsi="Book Antiqua"/>
        </w:rPr>
      </w:pPr>
    </w:p>
    <w:p w14:paraId="79AB8673" w14:textId="77777777" w:rsidR="00A77B3E" w:rsidRPr="00196D17" w:rsidRDefault="00A77B3E" w:rsidP="00196D17">
      <w:pPr>
        <w:adjustRightInd w:val="0"/>
        <w:snapToGrid w:val="0"/>
        <w:spacing w:line="360" w:lineRule="auto"/>
        <w:jc w:val="both"/>
        <w:rPr>
          <w:rFonts w:ascii="Book Antiqua" w:hAnsi="Book Antiqua"/>
        </w:rPr>
      </w:pPr>
    </w:p>
    <w:p w14:paraId="4451D18E" w14:textId="19E31288"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Core Tip: </w:t>
      </w:r>
      <w:r w:rsidRPr="00196D17">
        <w:rPr>
          <w:rFonts w:ascii="Book Antiqua" w:eastAsia="Book Antiqua" w:hAnsi="Book Antiqua" w:cs="Book Antiqua"/>
          <w:color w:val="000000"/>
        </w:rPr>
        <w:t xml:space="preserve">We present a case of purulent colonic necrosis in an indwelling colon that occurred </w:t>
      </w:r>
      <w:r w:rsidR="009B4E1A">
        <w:rPr>
          <w:rFonts w:ascii="Book Antiqua" w:eastAsia="Book Antiqua" w:hAnsi="Book Antiqua" w:cs="Book Antiqua"/>
          <w:color w:val="000000"/>
        </w:rPr>
        <w:t>7</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after colonic exclusion. Although colonic exclusion is routinely performed for a variety of colonic diseases, indwelling colon can present with long-term complications after several years. The mechanism due to which such complications develop remains unclear</w:t>
      </w:r>
      <w:r w:rsidR="00AD5658">
        <w:rPr>
          <w:rFonts w:ascii="Book Antiqua" w:eastAsia="Book Antiqua" w:hAnsi="Book Antiqua" w:cs="Book Antiqua"/>
          <w:color w:val="000000"/>
        </w:rPr>
        <w:t>,</w:t>
      </w:r>
      <w:r w:rsidRPr="00196D17">
        <w:rPr>
          <w:rFonts w:ascii="Book Antiqua" w:eastAsia="Book Antiqua" w:hAnsi="Book Antiqua" w:cs="Book Antiqua"/>
          <w:color w:val="000000"/>
        </w:rPr>
        <w:t xml:space="preserve"> but both disuse atrophy and diversion colitis seem to play a role in their pathology. Surgeons should avoid sealing both ends of the excluded colon. We recommend continuous surveillance for an earlier detection and treatment of such complications.</w:t>
      </w:r>
    </w:p>
    <w:p w14:paraId="11E0FE18" w14:textId="77777777" w:rsidR="00A77B3E" w:rsidRPr="00196D17" w:rsidRDefault="00A77B3E" w:rsidP="00196D17">
      <w:pPr>
        <w:adjustRightInd w:val="0"/>
        <w:snapToGrid w:val="0"/>
        <w:spacing w:line="360" w:lineRule="auto"/>
        <w:jc w:val="both"/>
        <w:rPr>
          <w:rFonts w:ascii="Book Antiqua" w:hAnsi="Book Antiqua"/>
        </w:rPr>
      </w:pPr>
    </w:p>
    <w:p w14:paraId="7F809975" w14:textId="3A1C2F1C" w:rsidR="00A77B3E" w:rsidRPr="00196D17" w:rsidRDefault="00AC5BC7"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br w:type="page"/>
      </w:r>
      <w:r w:rsidR="00D205F2" w:rsidRPr="00196D17">
        <w:rPr>
          <w:rFonts w:ascii="Book Antiqua" w:eastAsia="Book Antiqua" w:hAnsi="Book Antiqua" w:cs="Book Antiqua"/>
          <w:b/>
          <w:caps/>
          <w:color w:val="000000"/>
          <w:u w:val="single"/>
        </w:rPr>
        <w:lastRenderedPageBreak/>
        <w:t>INTRODUCTION</w:t>
      </w:r>
    </w:p>
    <w:p w14:paraId="038C2D4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Indwelling colon is characterized by an excluded segment of the colon after surgical diversion of the fecal stream with colostomy or ileostomy</w:t>
      </w:r>
      <w:r w:rsidRPr="00196D17">
        <w:rPr>
          <w:rFonts w:ascii="Book Antiqua" w:eastAsia="Book Antiqua" w:hAnsi="Book Antiqua" w:cs="Book Antiqua"/>
          <w:color w:val="000000"/>
          <w:vertAlign w:val="superscript"/>
        </w:rPr>
        <w:t>[1]</w:t>
      </w:r>
      <w:r w:rsidRPr="00196D17">
        <w:rPr>
          <w:rFonts w:ascii="Book Antiqua" w:eastAsia="Book Antiqua" w:hAnsi="Book Antiqua" w:cs="Book Antiqua"/>
          <w:color w:val="000000"/>
        </w:rPr>
        <w:t>. Evidence suggests that once there are no contents in the colon, prolonged colonic mucosal starvation may lead to functional and structural changes such as mucosal atrophy or mucosal inflammation, and these changes often aggravate with the passage of time</w:t>
      </w:r>
      <w:r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rPr>
        <w:t>. So far, very few studies have investigated the long-term changes in the indwelling colon. Herein, we report a rare case of colonic purulent necrosis with poor prognosis, wherein the necrosis occurred 7 years after surgical colonic exclusion.</w:t>
      </w:r>
    </w:p>
    <w:p w14:paraId="33B25F9A" w14:textId="77777777" w:rsidR="00A77B3E" w:rsidRPr="00196D17" w:rsidRDefault="00A77B3E" w:rsidP="00196D17">
      <w:pPr>
        <w:adjustRightInd w:val="0"/>
        <w:snapToGrid w:val="0"/>
        <w:spacing w:line="360" w:lineRule="auto"/>
        <w:jc w:val="both"/>
        <w:rPr>
          <w:rFonts w:ascii="Book Antiqua" w:hAnsi="Book Antiqua"/>
        </w:rPr>
      </w:pPr>
    </w:p>
    <w:p w14:paraId="5D0A6A1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CASE PRESENTATION</w:t>
      </w:r>
    </w:p>
    <w:p w14:paraId="7395CC3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Chief complaints</w:t>
      </w:r>
    </w:p>
    <w:p w14:paraId="54C7AF6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 73-year-old man was admitted to West China Hospital of Sichuan University due to persistent abdominal pain and bloating for half a month.</w:t>
      </w:r>
    </w:p>
    <w:p w14:paraId="0BA1957C" w14:textId="77777777" w:rsidR="00A77B3E" w:rsidRPr="00196D17" w:rsidRDefault="00A77B3E" w:rsidP="00196D17">
      <w:pPr>
        <w:adjustRightInd w:val="0"/>
        <w:snapToGrid w:val="0"/>
        <w:spacing w:line="360" w:lineRule="auto"/>
        <w:jc w:val="both"/>
        <w:rPr>
          <w:rFonts w:ascii="Book Antiqua" w:hAnsi="Book Antiqua"/>
        </w:rPr>
      </w:pPr>
    </w:p>
    <w:p w14:paraId="50F061F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History of present illness</w:t>
      </w:r>
    </w:p>
    <w:p w14:paraId="30EAB86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patient presented with persistent abdominal pain and distension approximately half a month before admission. Work-up indicated an intestinal obstruction. The patient underwent ultrasound-guided catheter drainage of a large amount of viscous liquid from the descending colon. The symptoms persisted and he was admitted to our hospital for surgery.</w:t>
      </w:r>
    </w:p>
    <w:p w14:paraId="37B18E21" w14:textId="77777777" w:rsidR="00A77B3E" w:rsidRPr="00196D17" w:rsidRDefault="00A77B3E" w:rsidP="00196D17">
      <w:pPr>
        <w:adjustRightInd w:val="0"/>
        <w:snapToGrid w:val="0"/>
        <w:spacing w:line="360" w:lineRule="auto"/>
        <w:jc w:val="both"/>
        <w:rPr>
          <w:rFonts w:ascii="Book Antiqua" w:hAnsi="Book Antiqua"/>
        </w:rPr>
      </w:pPr>
    </w:p>
    <w:p w14:paraId="31A656BD"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History of past illness</w:t>
      </w:r>
    </w:p>
    <w:p w14:paraId="555A66D4" w14:textId="374AB4C3"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The patient was diagnosed with sigmoid colon neoplasms in June 2013. Emergency surgery was received by the patient. The invaded ileocecal area and sigmoid colon were removed during the procedure, and the ileum was anastomosed side-to-side with the rectum, achieving an R0 resection. The excluded ascending, transverse, and descending colon segments were sealed at both ends and left in the abdomen. Unfortunately, the </w:t>
      </w:r>
      <w:r w:rsidRPr="00196D17">
        <w:rPr>
          <w:rFonts w:ascii="Book Antiqua" w:eastAsia="Book Antiqua" w:hAnsi="Book Antiqua" w:cs="Book Antiqua"/>
          <w:color w:val="000000"/>
        </w:rPr>
        <w:lastRenderedPageBreak/>
        <w:t xml:space="preserve">patient was diagnosed with lung cancer </w:t>
      </w:r>
      <w:r w:rsidR="009B4E1A">
        <w:rPr>
          <w:rFonts w:ascii="Book Antiqua" w:eastAsia="Book Antiqua" w:hAnsi="Book Antiqua" w:cs="Book Antiqua"/>
          <w:color w:val="000000"/>
        </w:rPr>
        <w:t>4</w:t>
      </w:r>
      <w:r w:rsidR="009B4E1A"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years later and underwent right lung cancer resection without neoadjuvant chemoradiotherapy in 2017.</w:t>
      </w:r>
    </w:p>
    <w:p w14:paraId="0827A883" w14:textId="77777777" w:rsidR="00A77B3E" w:rsidRPr="00196D17" w:rsidRDefault="00A77B3E" w:rsidP="00196D17">
      <w:pPr>
        <w:adjustRightInd w:val="0"/>
        <w:snapToGrid w:val="0"/>
        <w:spacing w:line="360" w:lineRule="auto"/>
        <w:jc w:val="both"/>
        <w:rPr>
          <w:rFonts w:ascii="Book Antiqua" w:hAnsi="Book Antiqua"/>
        </w:rPr>
      </w:pPr>
    </w:p>
    <w:p w14:paraId="747866B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Personal and family history</w:t>
      </w:r>
    </w:p>
    <w:p w14:paraId="4A09F62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patient experienced no chronic or intermittent abdominal pain or other related symptoms during the follow-up period. He had no previous heart-related medical history, and no other significant medical or family history.</w:t>
      </w:r>
    </w:p>
    <w:p w14:paraId="7B358830" w14:textId="77777777" w:rsidR="00A77B3E" w:rsidRPr="00196D17" w:rsidRDefault="00A77B3E" w:rsidP="00196D17">
      <w:pPr>
        <w:adjustRightInd w:val="0"/>
        <w:snapToGrid w:val="0"/>
        <w:spacing w:line="360" w:lineRule="auto"/>
        <w:jc w:val="both"/>
        <w:rPr>
          <w:rFonts w:ascii="Book Antiqua" w:hAnsi="Book Antiqua"/>
        </w:rPr>
      </w:pPr>
    </w:p>
    <w:p w14:paraId="4FB69EF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Physical examination</w:t>
      </w:r>
    </w:p>
    <w:p w14:paraId="2BFD113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Physical examination revealed a bulging abdomen, tenderness near the original surgical incision, no obvious rebound pain and muscle tension.</w:t>
      </w:r>
    </w:p>
    <w:p w14:paraId="268A609F" w14:textId="77777777" w:rsidR="00A77B3E" w:rsidRPr="00196D17" w:rsidRDefault="00A77B3E" w:rsidP="00196D17">
      <w:pPr>
        <w:adjustRightInd w:val="0"/>
        <w:snapToGrid w:val="0"/>
        <w:spacing w:line="360" w:lineRule="auto"/>
        <w:jc w:val="both"/>
        <w:rPr>
          <w:rFonts w:ascii="Book Antiqua" w:hAnsi="Book Antiqua"/>
        </w:rPr>
      </w:pPr>
    </w:p>
    <w:p w14:paraId="25A96DFC"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Laboratory examinations</w:t>
      </w:r>
    </w:p>
    <w:p w14:paraId="6FED153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results of laboratory examinations are shown in Table 1.</w:t>
      </w:r>
    </w:p>
    <w:p w14:paraId="7552DEED" w14:textId="77777777" w:rsidR="00A77B3E" w:rsidRPr="00196D17" w:rsidRDefault="00A77B3E" w:rsidP="00196D17">
      <w:pPr>
        <w:adjustRightInd w:val="0"/>
        <w:snapToGrid w:val="0"/>
        <w:spacing w:line="360" w:lineRule="auto"/>
        <w:jc w:val="both"/>
        <w:rPr>
          <w:rFonts w:ascii="Book Antiqua" w:hAnsi="Book Antiqua"/>
        </w:rPr>
      </w:pPr>
    </w:p>
    <w:p w14:paraId="073F1A1F"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i/>
          <w:color w:val="000000"/>
        </w:rPr>
        <w:t>Imaging examinations</w:t>
      </w:r>
    </w:p>
    <w:p w14:paraId="1AD9B9A8" w14:textId="13A6EE65"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Abdominal </w:t>
      </w:r>
      <w:r w:rsidR="00AC5BC7" w:rsidRPr="00196D17">
        <w:rPr>
          <w:rFonts w:ascii="Book Antiqua" w:eastAsia="Book Antiqua" w:hAnsi="Book Antiqua" w:cs="Book Antiqua"/>
          <w:color w:val="000000"/>
        </w:rPr>
        <w:t xml:space="preserve">computed tomography (CT) </w:t>
      </w:r>
      <w:r w:rsidRPr="00196D17">
        <w:rPr>
          <w:rFonts w:ascii="Book Antiqua" w:eastAsia="Book Antiqua" w:hAnsi="Book Antiqua" w:cs="Book Antiqua"/>
          <w:color w:val="000000"/>
        </w:rPr>
        <w:t>scan revealed sever</w:t>
      </w:r>
      <w:r w:rsidR="00026F7E">
        <w:rPr>
          <w:rFonts w:ascii="Book Antiqua" w:eastAsia="Book Antiqua" w:hAnsi="Book Antiqua" w:cs="Book Antiqua"/>
          <w:color w:val="000000"/>
        </w:rPr>
        <w:t>e</w:t>
      </w:r>
      <w:r w:rsidRPr="00196D17">
        <w:rPr>
          <w:rFonts w:ascii="Book Antiqua" w:eastAsia="Book Antiqua" w:hAnsi="Book Antiqua" w:cs="Book Antiqua"/>
          <w:color w:val="000000"/>
        </w:rPr>
        <w:t xml:space="preserve"> intestinal distension with local short liquid gas level, multiple gas accumulation in the abdominal cavity and pelvis, part of the gastrointestinal wall swelling, signs of peritonitis, </w:t>
      </w:r>
      <w:r w:rsidR="00026F7E">
        <w:rPr>
          <w:rFonts w:ascii="Book Antiqua" w:eastAsia="Book Antiqua" w:hAnsi="Book Antiqua" w:cs="Book Antiqua"/>
          <w:color w:val="000000"/>
        </w:rPr>
        <w:t xml:space="preserve">and </w:t>
      </w:r>
      <w:r w:rsidRPr="00196D17">
        <w:rPr>
          <w:rFonts w:ascii="Book Antiqua" w:eastAsia="Book Antiqua" w:hAnsi="Book Antiqua" w:cs="Book Antiqua"/>
          <w:color w:val="000000"/>
        </w:rPr>
        <w:t>incomplete intestinal obstruction (Figure 1). No clear signs of tumor metastasis and recurrence.</w:t>
      </w:r>
    </w:p>
    <w:p w14:paraId="2DB423D2" w14:textId="77777777" w:rsidR="00A77B3E" w:rsidRPr="00196D17" w:rsidRDefault="00A77B3E" w:rsidP="00196D17">
      <w:pPr>
        <w:adjustRightInd w:val="0"/>
        <w:snapToGrid w:val="0"/>
        <w:spacing w:line="360" w:lineRule="auto"/>
        <w:jc w:val="both"/>
        <w:rPr>
          <w:rFonts w:ascii="Book Antiqua" w:hAnsi="Book Antiqua"/>
        </w:rPr>
      </w:pPr>
    </w:p>
    <w:p w14:paraId="72CEF53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FINAL DIAGNOSIS</w:t>
      </w:r>
    </w:p>
    <w:p w14:paraId="08A16B1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The indwelling colon histopathological examination revealed colonic congestion and necrosis with hyperplasia of granulation tissue.</w:t>
      </w:r>
    </w:p>
    <w:p w14:paraId="33950DDE" w14:textId="77777777" w:rsidR="00A77B3E" w:rsidRPr="00196D17" w:rsidRDefault="00A77B3E" w:rsidP="00196D17">
      <w:pPr>
        <w:adjustRightInd w:val="0"/>
        <w:snapToGrid w:val="0"/>
        <w:spacing w:line="360" w:lineRule="auto"/>
        <w:jc w:val="both"/>
        <w:rPr>
          <w:rFonts w:ascii="Book Antiqua" w:hAnsi="Book Antiqua"/>
        </w:rPr>
      </w:pPr>
    </w:p>
    <w:p w14:paraId="7841DB4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TREATMENT</w:t>
      </w:r>
    </w:p>
    <w:p w14:paraId="1187417D" w14:textId="56E29AF4"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After failure of conservative treatment, the patient underwent exploratory laparotomy. Intraoperatively, extensive adhesions were found in the abdominal cavity, and the small intestine and the indwelling colon were widely dilated (Figure 2). The dilated </w:t>
      </w:r>
      <w:r w:rsidRPr="00196D17">
        <w:rPr>
          <w:rFonts w:ascii="Book Antiqua" w:eastAsia="Book Antiqua" w:hAnsi="Book Antiqua" w:cs="Book Antiqua"/>
          <w:color w:val="000000"/>
        </w:rPr>
        <w:lastRenderedPageBreak/>
        <w:t>colon was 56 cm long, 5 cm wide (diameter), and contained about 1500 mL of viscous liquid (Figure 3)</w:t>
      </w:r>
      <w:r w:rsidR="00026F7E">
        <w:rPr>
          <w:rFonts w:ascii="Book Antiqua" w:eastAsia="Book Antiqua" w:hAnsi="Book Antiqua" w:cs="Book Antiqua"/>
          <w:color w:val="000000"/>
        </w:rPr>
        <w:t>.</w:t>
      </w:r>
      <w:r w:rsidRPr="00196D17">
        <w:rPr>
          <w:rFonts w:ascii="Book Antiqua" w:eastAsia="Book Antiqua" w:hAnsi="Book Antiqua" w:cs="Book Antiqua"/>
          <w:color w:val="000000"/>
        </w:rPr>
        <w:t xml:space="preserve"> </w:t>
      </w:r>
      <w:r w:rsidR="00026F7E">
        <w:rPr>
          <w:rFonts w:ascii="Book Antiqua" w:eastAsia="Book Antiqua" w:hAnsi="Book Antiqua" w:cs="Book Antiqua"/>
          <w:color w:val="000000"/>
        </w:rPr>
        <w:t>T</w:t>
      </w:r>
      <w:r w:rsidR="00026F7E" w:rsidRPr="00196D17">
        <w:rPr>
          <w:rFonts w:ascii="Book Antiqua" w:eastAsia="Book Antiqua" w:hAnsi="Book Antiqua" w:cs="Book Antiqua"/>
          <w:color w:val="000000"/>
        </w:rPr>
        <w:t xml:space="preserve">he </w:t>
      </w:r>
      <w:r w:rsidRPr="00196D17">
        <w:rPr>
          <w:rFonts w:ascii="Book Antiqua" w:eastAsia="Book Antiqua" w:hAnsi="Book Antiqua" w:cs="Book Antiqua"/>
          <w:color w:val="000000"/>
        </w:rPr>
        <w:t>indwelling colon was surgically removed.</w:t>
      </w:r>
    </w:p>
    <w:p w14:paraId="0CE81F85" w14:textId="77777777" w:rsidR="00A77B3E" w:rsidRPr="00196D17" w:rsidRDefault="00A77B3E" w:rsidP="00196D17">
      <w:pPr>
        <w:adjustRightInd w:val="0"/>
        <w:snapToGrid w:val="0"/>
        <w:spacing w:line="360" w:lineRule="auto"/>
        <w:jc w:val="both"/>
        <w:rPr>
          <w:rFonts w:ascii="Book Antiqua" w:hAnsi="Book Antiqua"/>
        </w:rPr>
      </w:pPr>
    </w:p>
    <w:p w14:paraId="400DF34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OUTCOME AND FOLLOW-UP</w:t>
      </w:r>
    </w:p>
    <w:p w14:paraId="7239D87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A postoperative CT examination showed symptom relief. The indwelling colon histopathological examination revealed colonic congestion and necrosis with hyperplasia of granulation tissue. The bacterial culture of the secretions was negative (Figure 4). The patient recovered well after the operation.</w:t>
      </w:r>
    </w:p>
    <w:p w14:paraId="3031E429" w14:textId="77777777" w:rsidR="00A77B3E" w:rsidRPr="00196D17" w:rsidRDefault="00A77B3E" w:rsidP="00196D17">
      <w:pPr>
        <w:adjustRightInd w:val="0"/>
        <w:snapToGrid w:val="0"/>
        <w:spacing w:line="360" w:lineRule="auto"/>
        <w:jc w:val="both"/>
        <w:rPr>
          <w:rFonts w:ascii="Book Antiqua" w:hAnsi="Book Antiqua"/>
        </w:rPr>
      </w:pPr>
    </w:p>
    <w:p w14:paraId="050AC2D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DISCUSSION</w:t>
      </w:r>
    </w:p>
    <w:p w14:paraId="146828E1" w14:textId="77777777" w:rsidR="00736465"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Indwelling colon is characterized by an excluded segment of the colon after colostomy or ileostomy</w:t>
      </w:r>
      <w:r w:rsidRPr="00196D17">
        <w:rPr>
          <w:rFonts w:ascii="Book Antiqua" w:eastAsia="Book Antiqua" w:hAnsi="Book Antiqua" w:cs="Book Antiqua"/>
          <w:color w:val="000000"/>
          <w:vertAlign w:val="superscript"/>
        </w:rPr>
        <w:t>[1]</w:t>
      </w:r>
      <w:r w:rsidRPr="00196D17">
        <w:rPr>
          <w:rFonts w:ascii="Book Antiqua" w:eastAsia="Book Antiqua" w:hAnsi="Book Antiqua" w:cs="Book Antiqua"/>
          <w:color w:val="000000"/>
        </w:rPr>
        <w:t>. The intestinal contents are sufficiently diverted such that feces cannot reenter the distal colon temporarily, thereby minimizing the chances of infection. This is often employed as a surgical solution for a variety of colonic diseases</w:t>
      </w:r>
      <w:r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rPr>
        <w:t xml:space="preserve">. </w:t>
      </w:r>
    </w:p>
    <w:p w14:paraId="1D61DE56" w14:textId="3A49596B"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The overall function of the colon is motility, secretion, nutrient absorption, and waste removal</w:t>
      </w:r>
      <w:r w:rsidR="00026F7E">
        <w:rPr>
          <w:rFonts w:ascii="Book Antiqua" w:eastAsia="Book Antiqua" w:hAnsi="Book Antiqua" w:cs="Book Antiqua"/>
          <w:color w:val="000000"/>
        </w:rPr>
        <w:t>,</w:t>
      </w:r>
      <w:r w:rsidRPr="00196D17">
        <w:rPr>
          <w:rFonts w:ascii="Book Antiqua" w:eastAsia="Book Antiqua" w:hAnsi="Book Antiqua" w:cs="Book Antiqua"/>
          <w:color w:val="000000"/>
        </w:rPr>
        <w:t xml:space="preserve"> and it handles approximately 9 L of fluid per day</w:t>
      </w:r>
      <w:r w:rsidRPr="00196D17">
        <w:rPr>
          <w:rFonts w:ascii="Book Antiqua" w:eastAsia="Book Antiqua" w:hAnsi="Book Antiqua" w:cs="Book Antiqua"/>
          <w:color w:val="000000"/>
          <w:vertAlign w:val="superscript"/>
        </w:rPr>
        <w:t>[3]</w:t>
      </w:r>
      <w:r w:rsidRPr="00196D17">
        <w:rPr>
          <w:rFonts w:ascii="Book Antiqua" w:eastAsia="Book Antiqua" w:hAnsi="Book Antiqua" w:cs="Book Antiqua"/>
          <w:color w:val="000000"/>
        </w:rPr>
        <w:t>. After diversion of the colonic contents, the intestine cannot secrete hormones and enzymes normally, and thus, proper intestinal function cannot be maintained</w:t>
      </w:r>
      <w:r w:rsidRPr="00196D17">
        <w:rPr>
          <w:rFonts w:ascii="Book Antiqua" w:eastAsia="Book Antiqua" w:hAnsi="Book Antiqua" w:cs="Book Antiqua"/>
          <w:color w:val="000000"/>
          <w:vertAlign w:val="superscript"/>
        </w:rPr>
        <w:t>[4,5]</w:t>
      </w:r>
      <w:r w:rsidRPr="00196D17">
        <w:rPr>
          <w:rFonts w:ascii="Book Antiqua" w:eastAsia="Book Antiqua" w:hAnsi="Book Antiqua" w:cs="Book Antiqua"/>
          <w:color w:val="000000"/>
        </w:rPr>
        <w:t>. Thus far studies have pointed out that the mechanism potentially responsible for causing change in the nonfunctional segment of the colon is "disuse" since disuse atrophy occurs when limbs and organs remain nonfunctional for a long period</w:t>
      </w:r>
      <w:r w:rsidRPr="00196D17">
        <w:rPr>
          <w:rFonts w:ascii="Book Antiqua" w:eastAsia="Book Antiqua" w:hAnsi="Book Antiqua" w:cs="Book Antiqua"/>
          <w:color w:val="000000"/>
          <w:vertAlign w:val="superscript"/>
        </w:rPr>
        <w:t>[6]</w:t>
      </w:r>
      <w:r w:rsidRPr="00196D17">
        <w:rPr>
          <w:rFonts w:ascii="Book Antiqua" w:eastAsia="Book Antiqua" w:hAnsi="Book Antiqua" w:cs="Book Antiqua"/>
          <w:color w:val="000000"/>
        </w:rPr>
        <w:t>. However, different degrees of disuse atrophy of the colon have been observed clinically, which are accompanied by colitis and other symptoms</w:t>
      </w:r>
      <w:r w:rsidRPr="00196D17">
        <w:rPr>
          <w:rFonts w:ascii="Book Antiqua" w:eastAsia="Book Antiqua" w:hAnsi="Book Antiqua" w:cs="Book Antiqua"/>
          <w:color w:val="000000"/>
          <w:vertAlign w:val="superscript"/>
        </w:rPr>
        <w:t>[7,8]</w:t>
      </w:r>
      <w:r w:rsidRPr="00196D17">
        <w:rPr>
          <w:rFonts w:ascii="Book Antiqua" w:eastAsia="Book Antiqua" w:hAnsi="Book Antiqua" w:cs="Book Antiqua"/>
          <w:color w:val="000000"/>
        </w:rPr>
        <w:t xml:space="preserve">. This condition, called diversion colitis, was first described by Glotzer </w:t>
      </w:r>
      <w:r w:rsidRPr="00196D17">
        <w:rPr>
          <w:rFonts w:ascii="Book Antiqua" w:eastAsia="Book Antiqua" w:hAnsi="Book Antiqua" w:cs="Book Antiqua"/>
          <w:i/>
          <w:iCs/>
          <w:color w:val="000000"/>
        </w:rPr>
        <w:t>et al</w:t>
      </w:r>
      <w:r w:rsidR="00736465" w:rsidRPr="00196D17">
        <w:rPr>
          <w:rFonts w:ascii="Book Antiqua" w:eastAsia="Book Antiqua" w:hAnsi="Book Antiqua" w:cs="Book Antiqua"/>
          <w:color w:val="000000"/>
          <w:vertAlign w:val="superscript"/>
        </w:rPr>
        <w:t>[9]</w:t>
      </w:r>
      <w:r w:rsidRPr="00196D17">
        <w:rPr>
          <w:rFonts w:ascii="Book Antiqua" w:eastAsia="Book Antiqua" w:hAnsi="Book Antiqua" w:cs="Book Antiqua"/>
          <w:color w:val="000000"/>
        </w:rPr>
        <w:t xml:space="preserve"> in 1981. Diversion colitis is characterized by nonspecific mucosal inflammation. Its main clinical manifestations include intestinal bleeding, tenesmus, mucous discharge, and abdominal pain. The pathogenesis of this condition is unclear. A majority of the researchers think it is related to the nutritional deficiency of certain factors occurring in the colon, especially that of the short-chain fatty acids</w:t>
      </w:r>
      <w:r w:rsidRPr="00196D17">
        <w:rPr>
          <w:rFonts w:ascii="Book Antiqua" w:eastAsia="Book Antiqua" w:hAnsi="Book Antiqua" w:cs="Book Antiqua"/>
          <w:color w:val="000000"/>
          <w:vertAlign w:val="superscript"/>
        </w:rPr>
        <w:t>[10,11]</w:t>
      </w:r>
      <w:r w:rsidRPr="00196D17">
        <w:rPr>
          <w:rFonts w:ascii="Book Antiqua" w:eastAsia="Book Antiqua" w:hAnsi="Book Antiqua" w:cs="Book Antiqua"/>
          <w:color w:val="000000"/>
        </w:rPr>
        <w:t>.</w:t>
      </w:r>
    </w:p>
    <w:p w14:paraId="15F8DE50" w14:textId="2AF8317E"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lastRenderedPageBreak/>
        <w:t>Available evidence suggests that this atypical symptom condition usually occurs in the early stage of the colonic exclusion, because after restoring the intestinal continuity, this colitis was noted to have resolved</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2</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12</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However, in some cases, inflammatory lesions persist or even develop further as a continuation of the morphological and molecular changes in the colonic mucosa. The inflammation continues to worsen as the diversion is maintained for a longer duration. Repeated cycles of tissue damage and regeneration occur</w:t>
      </w:r>
      <w:r w:rsidR="00471A91">
        <w:rPr>
          <w:rFonts w:ascii="Book Antiqua" w:eastAsia="Book Antiqua" w:hAnsi="Book Antiqua" w:cs="Book Antiqua"/>
          <w:color w:val="000000"/>
        </w:rPr>
        <w:t>,</w:t>
      </w:r>
      <w:r w:rsidRPr="00196D17">
        <w:rPr>
          <w:rFonts w:ascii="Book Antiqua" w:eastAsia="Book Antiqua" w:hAnsi="Book Antiqua" w:cs="Book Antiqua"/>
          <w:color w:val="000000"/>
        </w:rPr>
        <w:t xml:space="preserve"> leading to intestinal bleeding, necrosis, and granulation tissue proliferation</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13</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xml:space="preserve">. </w:t>
      </w:r>
    </w:p>
    <w:p w14:paraId="3995EF57" w14:textId="6FAC7DA1" w:rsidR="00736465"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Several factors that affect colonic metabolism and microflora, including defects in the intestinal barrier function, alterations in butyrate oxidation, or increased production of free oxygen radicals, seem to contribute to the inflammatory process</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14</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However, there is a lack of knowledge regarding the exact mechanisms underlying the complex pathology of intestinal tract inflammation. Therefore, in our patient, the most likely explanation for this condition is that the inflammatory exudate and mucus in the colon were probably not absorbed and discharged in time after the colon was closed, and eventually they accumulated to form a large amount of pus.</w:t>
      </w:r>
    </w:p>
    <w:p w14:paraId="7E3BB4E2" w14:textId="31CF53D9" w:rsidR="00A77B3E" w:rsidRPr="00196D17" w:rsidRDefault="00D205F2" w:rsidP="00196D17">
      <w:pPr>
        <w:adjustRightInd w:val="0"/>
        <w:snapToGrid w:val="0"/>
        <w:spacing w:line="360" w:lineRule="auto"/>
        <w:ind w:firstLineChars="100" w:firstLine="240"/>
        <w:jc w:val="both"/>
        <w:rPr>
          <w:rFonts w:ascii="Book Antiqua" w:hAnsi="Book Antiqua"/>
        </w:rPr>
      </w:pPr>
      <w:r w:rsidRPr="00196D17">
        <w:rPr>
          <w:rFonts w:ascii="Book Antiqua" w:eastAsia="Book Antiqua" w:hAnsi="Book Antiqua" w:cs="Book Antiqua"/>
          <w:color w:val="000000"/>
        </w:rPr>
        <w:t>Our case highlights the following</w:t>
      </w:r>
      <w:r w:rsidR="00736465" w:rsidRPr="00196D17">
        <w:rPr>
          <w:rFonts w:ascii="Book Antiqua" w:eastAsia="Book Antiqua" w:hAnsi="Book Antiqua" w:cs="Book Antiqua"/>
          <w:color w:val="000000"/>
        </w:rPr>
        <w:t>:</w:t>
      </w:r>
      <w:r w:rsidRPr="00196D17">
        <w:rPr>
          <w:rFonts w:ascii="Book Antiqua" w:eastAsia="Book Antiqua" w:hAnsi="Book Antiqua" w:cs="Book Antiqua"/>
          <w:color w:val="000000"/>
        </w:rPr>
        <w:t xml:space="preserve"> (1) We should be more cautious with the surveillance of the patients with indwelling intestines, and ensure long-term follow-up, regular review of colonoscopy, and timely symptomatic treatment</w:t>
      </w:r>
      <w:r w:rsidR="00736465" w:rsidRPr="00196D17">
        <w:rPr>
          <w:rFonts w:ascii="Book Antiqua" w:eastAsia="Book Antiqua" w:hAnsi="Book Antiqua" w:cs="Book Antiqua"/>
          <w:color w:val="000000"/>
        </w:rPr>
        <w:t>;</w:t>
      </w:r>
      <w:r w:rsidRPr="00196D17">
        <w:rPr>
          <w:rFonts w:ascii="Book Antiqua" w:eastAsia="Book Antiqua" w:hAnsi="Book Antiqua" w:cs="Book Antiqua"/>
          <w:color w:val="000000"/>
        </w:rPr>
        <w:t xml:space="preserve"> (2) The surgical approach of sealing both ends of the colon for long-term exclusion is uncommon in clinical practice. This should only be done in case of emergency surgery or in exceptional cases. When both ends of the colon are sealed, regular surveillance with colonoscopy is not possible</w:t>
      </w:r>
      <w:r w:rsidR="00471A91">
        <w:rPr>
          <w:rFonts w:ascii="Book Antiqua" w:eastAsia="Book Antiqua" w:hAnsi="Book Antiqua" w:cs="Book Antiqua"/>
          <w:color w:val="000000"/>
        </w:rPr>
        <w:t>, and o</w:t>
      </w:r>
      <w:r w:rsidRPr="00196D17">
        <w:rPr>
          <w:rFonts w:ascii="Book Antiqua" w:eastAsia="Book Antiqua" w:hAnsi="Book Antiqua" w:cs="Book Antiqua"/>
          <w:color w:val="000000"/>
        </w:rPr>
        <w:t>ral drugs and enema/suppositories cannot be used. Therefore, caution should be exercised when selecting this surgical approach</w:t>
      </w:r>
      <w:r w:rsidR="00736465" w:rsidRPr="00196D17">
        <w:rPr>
          <w:rFonts w:ascii="Book Antiqua" w:eastAsia="Book Antiqua" w:hAnsi="Book Antiqua" w:cs="Book Antiqua"/>
          <w:color w:val="000000"/>
        </w:rPr>
        <w:t>; and</w:t>
      </w:r>
      <w:r w:rsidRPr="00196D17">
        <w:rPr>
          <w:rFonts w:ascii="Book Antiqua" w:eastAsia="Book Antiqua" w:hAnsi="Book Antiqua" w:cs="Book Antiqua"/>
          <w:color w:val="000000"/>
        </w:rPr>
        <w:t xml:space="preserve"> (3) Indwelling intestines will continue to cause problems for the patients and the surgeons. Colostomy is maintained in many patients for a long period, and in some patients, the reconstruction of intestinal continuity might not be possible</w:t>
      </w:r>
      <w:r w:rsidRPr="00196D17">
        <w:rPr>
          <w:rFonts w:ascii="Book Antiqua" w:eastAsia="Book Antiqua" w:hAnsi="Book Antiqua" w:cs="Book Antiqua"/>
          <w:color w:val="000000"/>
          <w:vertAlign w:val="superscript"/>
        </w:rPr>
        <w:t>[</w:t>
      </w:r>
      <w:r w:rsidR="000C240A" w:rsidRPr="00196D17">
        <w:rPr>
          <w:rFonts w:ascii="Book Antiqua" w:eastAsia="Book Antiqua" w:hAnsi="Book Antiqua" w:cs="Book Antiqua"/>
          <w:color w:val="000000"/>
          <w:vertAlign w:val="superscript"/>
        </w:rPr>
        <w:t>15</w:t>
      </w:r>
      <w:r w:rsidRPr="00196D17">
        <w:rPr>
          <w:rFonts w:ascii="Book Antiqua" w:eastAsia="Book Antiqua" w:hAnsi="Book Antiqua" w:cs="Book Antiqua"/>
          <w:color w:val="000000"/>
          <w:vertAlign w:val="superscript"/>
        </w:rPr>
        <w:t>]</w:t>
      </w:r>
      <w:r w:rsidRPr="00196D17">
        <w:rPr>
          <w:rFonts w:ascii="Book Antiqua" w:eastAsia="Book Antiqua" w:hAnsi="Book Antiqua" w:cs="Book Antiqua"/>
          <w:color w:val="000000"/>
        </w:rPr>
        <w:t xml:space="preserve">. Limited by a paucity of studies investigating the patients with long-term indwelling intestines, we cannot arrive </w:t>
      </w:r>
      <w:r w:rsidRPr="00196D17">
        <w:rPr>
          <w:rFonts w:ascii="Book Antiqua" w:eastAsia="Book Antiqua" w:hAnsi="Book Antiqua" w:cs="Book Antiqua"/>
          <w:color w:val="000000"/>
        </w:rPr>
        <w:lastRenderedPageBreak/>
        <w:t>at a reliable conclusion, but it is likely that a solution may soon emerge from current clinical observations and further research.</w:t>
      </w:r>
    </w:p>
    <w:p w14:paraId="53973C02" w14:textId="77777777" w:rsidR="00A77B3E" w:rsidRPr="00196D17" w:rsidRDefault="00A77B3E" w:rsidP="00196D17">
      <w:pPr>
        <w:adjustRightInd w:val="0"/>
        <w:snapToGrid w:val="0"/>
        <w:spacing w:line="360" w:lineRule="auto"/>
        <w:jc w:val="both"/>
        <w:rPr>
          <w:rFonts w:ascii="Book Antiqua" w:hAnsi="Book Antiqua"/>
        </w:rPr>
      </w:pPr>
    </w:p>
    <w:p w14:paraId="6BE606F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aps/>
          <w:color w:val="000000"/>
          <w:u w:val="single"/>
        </w:rPr>
        <w:t>CONCLUSION</w:t>
      </w:r>
    </w:p>
    <w:p w14:paraId="72A5532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Even though, colonic exclusion is routinely performed, this report aimed to increase awareness regarding the long-term complications of indwelling colon after digestive tract reconstruction.</w:t>
      </w:r>
    </w:p>
    <w:p w14:paraId="4B749022" w14:textId="77777777" w:rsidR="00A77B3E" w:rsidRPr="00196D17" w:rsidRDefault="00A77B3E" w:rsidP="00196D17">
      <w:pPr>
        <w:adjustRightInd w:val="0"/>
        <w:snapToGrid w:val="0"/>
        <w:spacing w:line="360" w:lineRule="auto"/>
        <w:jc w:val="both"/>
        <w:rPr>
          <w:rFonts w:ascii="Book Antiqua" w:hAnsi="Book Antiqua"/>
        </w:rPr>
      </w:pPr>
    </w:p>
    <w:p w14:paraId="51CA3766"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REFERENCES</w:t>
      </w:r>
    </w:p>
    <w:p w14:paraId="55BC361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1 </w:t>
      </w:r>
      <w:r w:rsidRPr="00196D17">
        <w:rPr>
          <w:rFonts w:ascii="Book Antiqua" w:eastAsia="Book Antiqua" w:hAnsi="Book Antiqua" w:cs="Book Antiqua"/>
          <w:b/>
          <w:bCs/>
          <w:color w:val="000000"/>
        </w:rPr>
        <w:t>Wu SW</w:t>
      </w:r>
      <w:r w:rsidRPr="00196D17">
        <w:rPr>
          <w:rFonts w:ascii="Book Antiqua" w:eastAsia="Book Antiqua" w:hAnsi="Book Antiqua" w:cs="Book Antiqua"/>
          <w:color w:val="000000"/>
        </w:rPr>
        <w:t xml:space="preserve">, Ma CC, Yang Y. Role of protective stoma in low anterior resection for rectal cancer: a meta-analysis. </w:t>
      </w:r>
      <w:r w:rsidRPr="00196D17">
        <w:rPr>
          <w:rFonts w:ascii="Book Antiqua" w:eastAsia="Book Antiqua" w:hAnsi="Book Antiqua" w:cs="Book Antiqua"/>
          <w:i/>
          <w:iCs/>
          <w:color w:val="000000"/>
        </w:rPr>
        <w:t>World J Gastroenterol</w:t>
      </w:r>
      <w:r w:rsidRPr="00196D17">
        <w:rPr>
          <w:rFonts w:ascii="Book Antiqua" w:eastAsia="Book Antiqua" w:hAnsi="Book Antiqua" w:cs="Book Antiqua"/>
          <w:color w:val="000000"/>
        </w:rPr>
        <w:t xml:space="preserve"> 2014; </w:t>
      </w:r>
      <w:r w:rsidRPr="00196D17">
        <w:rPr>
          <w:rFonts w:ascii="Book Antiqua" w:eastAsia="Book Antiqua" w:hAnsi="Book Antiqua" w:cs="Book Antiqua"/>
          <w:b/>
          <w:bCs/>
          <w:color w:val="000000"/>
        </w:rPr>
        <w:t>20</w:t>
      </w:r>
      <w:r w:rsidRPr="00196D17">
        <w:rPr>
          <w:rFonts w:ascii="Book Antiqua" w:eastAsia="Book Antiqua" w:hAnsi="Book Antiqua" w:cs="Book Antiqua"/>
          <w:color w:val="000000"/>
        </w:rPr>
        <w:t>: 18031-18037 [PMID: 25548503 DOI: 10.3748/wjg.v20.i47.18031]</w:t>
      </w:r>
    </w:p>
    <w:p w14:paraId="30742218"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2 </w:t>
      </w:r>
      <w:r w:rsidRPr="00196D17">
        <w:rPr>
          <w:rFonts w:ascii="Book Antiqua" w:eastAsia="Book Antiqua" w:hAnsi="Book Antiqua" w:cs="Book Antiqua"/>
          <w:b/>
          <w:bCs/>
          <w:color w:val="000000"/>
        </w:rPr>
        <w:t>Roediger WE</w:t>
      </w:r>
      <w:r w:rsidRPr="00196D17">
        <w:rPr>
          <w:rFonts w:ascii="Book Antiqua" w:eastAsia="Book Antiqua" w:hAnsi="Book Antiqua" w:cs="Book Antiqua"/>
          <w:color w:val="000000"/>
        </w:rPr>
        <w:t xml:space="preserve">. The starved colon--diminished mucosal nutrition, diminished absorption, and colitis. </w:t>
      </w:r>
      <w:r w:rsidRPr="00196D17">
        <w:rPr>
          <w:rFonts w:ascii="Book Antiqua" w:eastAsia="Book Antiqua" w:hAnsi="Book Antiqua" w:cs="Book Antiqua"/>
          <w:i/>
          <w:iCs/>
          <w:color w:val="000000"/>
        </w:rPr>
        <w:t>Dis Colon Rectum</w:t>
      </w:r>
      <w:r w:rsidRPr="00196D17">
        <w:rPr>
          <w:rFonts w:ascii="Book Antiqua" w:eastAsia="Book Antiqua" w:hAnsi="Book Antiqua" w:cs="Book Antiqua"/>
          <w:color w:val="000000"/>
        </w:rPr>
        <w:t xml:space="preserve"> 1990; </w:t>
      </w:r>
      <w:r w:rsidRPr="00196D17">
        <w:rPr>
          <w:rFonts w:ascii="Book Antiqua" w:eastAsia="Book Antiqua" w:hAnsi="Book Antiqua" w:cs="Book Antiqua"/>
          <w:b/>
          <w:bCs/>
          <w:color w:val="000000"/>
        </w:rPr>
        <w:t>33</w:t>
      </w:r>
      <w:r w:rsidRPr="00196D17">
        <w:rPr>
          <w:rFonts w:ascii="Book Antiqua" w:eastAsia="Book Antiqua" w:hAnsi="Book Antiqua" w:cs="Book Antiqua"/>
          <w:color w:val="000000"/>
        </w:rPr>
        <w:t>: 858-862 [PMID: 2209275 DOI: 10.1007/BF02051922]</w:t>
      </w:r>
    </w:p>
    <w:p w14:paraId="724CB15B"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3 </w:t>
      </w:r>
      <w:r w:rsidRPr="00196D17">
        <w:rPr>
          <w:rFonts w:ascii="Book Antiqua" w:eastAsia="Book Antiqua" w:hAnsi="Book Antiqua" w:cs="Book Antiqua"/>
          <w:b/>
          <w:bCs/>
          <w:color w:val="000000"/>
        </w:rPr>
        <w:t xml:space="preserve">Greenwood-Van </w:t>
      </w:r>
      <w:proofErr w:type="spellStart"/>
      <w:r w:rsidRPr="00196D17">
        <w:rPr>
          <w:rFonts w:ascii="Book Antiqua" w:eastAsia="Book Antiqua" w:hAnsi="Book Antiqua" w:cs="Book Antiqua"/>
          <w:b/>
          <w:bCs/>
          <w:color w:val="000000"/>
        </w:rPr>
        <w:t>Meerveld</w:t>
      </w:r>
      <w:proofErr w:type="spellEnd"/>
      <w:r w:rsidRPr="00196D17">
        <w:rPr>
          <w:rFonts w:ascii="Book Antiqua" w:eastAsia="Book Antiqua" w:hAnsi="Book Antiqua" w:cs="Book Antiqua"/>
          <w:b/>
          <w:bCs/>
          <w:color w:val="000000"/>
        </w:rPr>
        <w:t xml:space="preserve"> B</w:t>
      </w:r>
      <w:r w:rsidRPr="00196D17">
        <w:rPr>
          <w:rFonts w:ascii="Book Antiqua" w:eastAsia="Book Antiqua" w:hAnsi="Book Antiqua" w:cs="Book Antiqua"/>
          <w:color w:val="000000"/>
        </w:rPr>
        <w:t xml:space="preserve">, Johnson AC, Grundy D. Gastrointestinal Physiology and Function. </w:t>
      </w:r>
      <w:proofErr w:type="spellStart"/>
      <w:r w:rsidRPr="00196D17">
        <w:rPr>
          <w:rFonts w:ascii="Book Antiqua" w:eastAsia="Book Antiqua" w:hAnsi="Book Antiqua" w:cs="Book Antiqua"/>
          <w:i/>
          <w:iCs/>
          <w:color w:val="000000"/>
        </w:rPr>
        <w:t>Handb</w:t>
      </w:r>
      <w:proofErr w:type="spellEnd"/>
      <w:r w:rsidRPr="00196D17">
        <w:rPr>
          <w:rFonts w:ascii="Book Antiqua" w:eastAsia="Book Antiqua" w:hAnsi="Book Antiqua" w:cs="Book Antiqua"/>
          <w:i/>
          <w:iCs/>
          <w:color w:val="000000"/>
        </w:rPr>
        <w:t xml:space="preserve"> </w:t>
      </w:r>
      <w:proofErr w:type="spellStart"/>
      <w:r w:rsidRPr="00196D17">
        <w:rPr>
          <w:rFonts w:ascii="Book Antiqua" w:eastAsia="Book Antiqua" w:hAnsi="Book Antiqua" w:cs="Book Antiqua"/>
          <w:i/>
          <w:iCs/>
          <w:color w:val="000000"/>
        </w:rPr>
        <w:t>Exp</w:t>
      </w:r>
      <w:proofErr w:type="spellEnd"/>
      <w:r w:rsidRPr="00196D17">
        <w:rPr>
          <w:rFonts w:ascii="Book Antiqua" w:eastAsia="Book Antiqua" w:hAnsi="Book Antiqua" w:cs="Book Antiqua"/>
          <w:i/>
          <w:iCs/>
          <w:color w:val="000000"/>
        </w:rPr>
        <w:t xml:space="preserve"> </w:t>
      </w:r>
      <w:proofErr w:type="spellStart"/>
      <w:r w:rsidRPr="00196D17">
        <w:rPr>
          <w:rFonts w:ascii="Book Antiqua" w:eastAsia="Book Antiqua" w:hAnsi="Book Antiqua" w:cs="Book Antiqua"/>
          <w:i/>
          <w:iCs/>
          <w:color w:val="000000"/>
        </w:rPr>
        <w:t>Pharmacol</w:t>
      </w:r>
      <w:proofErr w:type="spellEnd"/>
      <w:r w:rsidRPr="00196D17">
        <w:rPr>
          <w:rFonts w:ascii="Book Antiqua" w:eastAsia="Book Antiqua" w:hAnsi="Book Antiqua" w:cs="Book Antiqua"/>
          <w:color w:val="000000"/>
        </w:rPr>
        <w:t xml:space="preserve"> 2017; </w:t>
      </w:r>
      <w:r w:rsidRPr="00196D17">
        <w:rPr>
          <w:rFonts w:ascii="Book Antiqua" w:eastAsia="Book Antiqua" w:hAnsi="Book Antiqua" w:cs="Book Antiqua"/>
          <w:b/>
          <w:bCs/>
          <w:color w:val="000000"/>
        </w:rPr>
        <w:t>239</w:t>
      </w:r>
      <w:r w:rsidRPr="00196D17">
        <w:rPr>
          <w:rFonts w:ascii="Book Antiqua" w:eastAsia="Book Antiqua" w:hAnsi="Book Antiqua" w:cs="Book Antiqua"/>
          <w:color w:val="000000"/>
        </w:rPr>
        <w:t>: 1-16 [PMID: 28176047 DOI: 10.1007/164_2016_118]</w:t>
      </w:r>
    </w:p>
    <w:p w14:paraId="033CEA9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4 </w:t>
      </w:r>
      <w:r w:rsidRPr="00196D17">
        <w:rPr>
          <w:rFonts w:ascii="Book Antiqua" w:eastAsia="Book Antiqua" w:hAnsi="Book Antiqua" w:cs="Book Antiqua"/>
          <w:b/>
          <w:bCs/>
          <w:color w:val="000000"/>
        </w:rPr>
        <w:t>Kobayashi M</w:t>
      </w:r>
      <w:r w:rsidRPr="00196D17">
        <w:rPr>
          <w:rFonts w:ascii="Book Antiqua" w:eastAsia="Book Antiqua" w:hAnsi="Book Antiqua" w:cs="Book Antiqua"/>
          <w:color w:val="000000"/>
        </w:rPr>
        <w:t xml:space="preserve">, Khalil HA, Lei NY, Wang Q, Wang K, Wu BM, Dunn JCY. Bioengineering functional smooth muscle with spontaneous rhythmic contraction in vitro. </w:t>
      </w:r>
      <w:r w:rsidRPr="00196D17">
        <w:rPr>
          <w:rFonts w:ascii="Book Antiqua" w:eastAsia="Book Antiqua" w:hAnsi="Book Antiqua" w:cs="Book Antiqua"/>
          <w:i/>
          <w:iCs/>
          <w:color w:val="000000"/>
        </w:rPr>
        <w:t>Sci Rep</w:t>
      </w:r>
      <w:r w:rsidRPr="00196D17">
        <w:rPr>
          <w:rFonts w:ascii="Book Antiqua" w:eastAsia="Book Antiqua" w:hAnsi="Book Antiqua" w:cs="Book Antiqua"/>
          <w:color w:val="000000"/>
        </w:rPr>
        <w:t xml:space="preserve"> 2018; </w:t>
      </w:r>
      <w:r w:rsidRPr="00196D17">
        <w:rPr>
          <w:rFonts w:ascii="Book Antiqua" w:eastAsia="Book Antiqua" w:hAnsi="Book Antiqua" w:cs="Book Antiqua"/>
          <w:b/>
          <w:bCs/>
          <w:color w:val="000000"/>
        </w:rPr>
        <w:t>8</w:t>
      </w:r>
      <w:r w:rsidRPr="00196D17">
        <w:rPr>
          <w:rFonts w:ascii="Book Antiqua" w:eastAsia="Book Antiqua" w:hAnsi="Book Antiqua" w:cs="Book Antiqua"/>
          <w:color w:val="000000"/>
        </w:rPr>
        <w:t>: 13544 [PMID: 30202095 DOI: 10.1038/s41598-018-31992-4]</w:t>
      </w:r>
    </w:p>
    <w:p w14:paraId="52FF95E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5 </w:t>
      </w:r>
      <w:r w:rsidRPr="00196D17">
        <w:rPr>
          <w:rFonts w:ascii="Book Antiqua" w:eastAsia="Book Antiqua" w:hAnsi="Book Antiqua" w:cs="Book Antiqua"/>
          <w:b/>
          <w:bCs/>
          <w:color w:val="000000"/>
        </w:rPr>
        <w:t>Ritchie JA</w:t>
      </w:r>
      <w:r w:rsidRPr="00196D17">
        <w:rPr>
          <w:rFonts w:ascii="Book Antiqua" w:eastAsia="Book Antiqua" w:hAnsi="Book Antiqua" w:cs="Book Antiqua"/>
          <w:color w:val="000000"/>
        </w:rPr>
        <w:t xml:space="preserve">. Colonic motor activity and bowel function. I. Normal movement of contents. </w:t>
      </w:r>
      <w:r w:rsidRPr="00196D17">
        <w:rPr>
          <w:rFonts w:ascii="Book Antiqua" w:eastAsia="Book Antiqua" w:hAnsi="Book Antiqua" w:cs="Book Antiqua"/>
          <w:i/>
          <w:iCs/>
          <w:color w:val="000000"/>
        </w:rPr>
        <w:t>Gut</w:t>
      </w:r>
      <w:r w:rsidRPr="00196D17">
        <w:rPr>
          <w:rFonts w:ascii="Book Antiqua" w:eastAsia="Book Antiqua" w:hAnsi="Book Antiqua" w:cs="Book Antiqua"/>
          <w:color w:val="000000"/>
        </w:rPr>
        <w:t xml:space="preserve"> 1968; </w:t>
      </w:r>
      <w:r w:rsidRPr="00196D17">
        <w:rPr>
          <w:rFonts w:ascii="Book Antiqua" w:eastAsia="Book Antiqua" w:hAnsi="Book Antiqua" w:cs="Book Antiqua"/>
          <w:b/>
          <w:bCs/>
          <w:color w:val="000000"/>
        </w:rPr>
        <w:t>9</w:t>
      </w:r>
      <w:r w:rsidRPr="00196D17">
        <w:rPr>
          <w:rFonts w:ascii="Book Antiqua" w:eastAsia="Book Antiqua" w:hAnsi="Book Antiqua" w:cs="Book Antiqua"/>
          <w:color w:val="000000"/>
        </w:rPr>
        <w:t>: 442-456 [PMID: 5677279 DOI: 10.1136/gut.9.4.442]</w:t>
      </w:r>
    </w:p>
    <w:p w14:paraId="322718A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6 </w:t>
      </w:r>
      <w:r w:rsidRPr="00196D17">
        <w:rPr>
          <w:rFonts w:ascii="Book Antiqua" w:eastAsia="Book Antiqua" w:hAnsi="Book Antiqua" w:cs="Book Antiqua"/>
          <w:b/>
          <w:bCs/>
          <w:color w:val="000000"/>
        </w:rPr>
        <w:t>Williamson RC</w:t>
      </w:r>
      <w:r w:rsidRPr="00196D17">
        <w:rPr>
          <w:rFonts w:ascii="Book Antiqua" w:eastAsia="Book Antiqua" w:hAnsi="Book Antiqua" w:cs="Book Antiqua"/>
          <w:color w:val="000000"/>
        </w:rPr>
        <w:t xml:space="preserve">. Disuse atrophy of the intestinal tract. </w:t>
      </w:r>
      <w:proofErr w:type="spellStart"/>
      <w:r w:rsidRPr="00196D17">
        <w:rPr>
          <w:rFonts w:ascii="Book Antiqua" w:eastAsia="Book Antiqua" w:hAnsi="Book Antiqua" w:cs="Book Antiqua"/>
          <w:i/>
          <w:iCs/>
          <w:color w:val="000000"/>
        </w:rPr>
        <w:t>Clin</w:t>
      </w:r>
      <w:proofErr w:type="spellEnd"/>
      <w:r w:rsidRPr="00196D17">
        <w:rPr>
          <w:rFonts w:ascii="Book Antiqua" w:eastAsia="Book Antiqua" w:hAnsi="Book Antiqua" w:cs="Book Antiqua"/>
          <w:i/>
          <w:iCs/>
          <w:color w:val="000000"/>
        </w:rPr>
        <w:t xml:space="preserve"> </w:t>
      </w:r>
      <w:proofErr w:type="spellStart"/>
      <w:r w:rsidRPr="00196D17">
        <w:rPr>
          <w:rFonts w:ascii="Book Antiqua" w:eastAsia="Book Antiqua" w:hAnsi="Book Antiqua" w:cs="Book Antiqua"/>
          <w:i/>
          <w:iCs/>
          <w:color w:val="000000"/>
        </w:rPr>
        <w:t>Nutr</w:t>
      </w:r>
      <w:proofErr w:type="spellEnd"/>
      <w:r w:rsidRPr="00196D17">
        <w:rPr>
          <w:rFonts w:ascii="Book Antiqua" w:eastAsia="Book Antiqua" w:hAnsi="Book Antiqua" w:cs="Book Antiqua"/>
          <w:color w:val="000000"/>
        </w:rPr>
        <w:t xml:space="preserve"> 1984; </w:t>
      </w:r>
      <w:r w:rsidRPr="00196D17">
        <w:rPr>
          <w:rFonts w:ascii="Book Antiqua" w:eastAsia="Book Antiqua" w:hAnsi="Book Antiqua" w:cs="Book Antiqua"/>
          <w:b/>
          <w:bCs/>
          <w:color w:val="000000"/>
        </w:rPr>
        <w:t>3</w:t>
      </w:r>
      <w:r w:rsidRPr="00196D17">
        <w:rPr>
          <w:rFonts w:ascii="Book Antiqua" w:eastAsia="Book Antiqua" w:hAnsi="Book Antiqua" w:cs="Book Antiqua"/>
          <w:color w:val="000000"/>
        </w:rPr>
        <w:t>: 169-170 [PMID: 16829455 DOI: 10.1016/s0261-5614(84)80039-4]</w:t>
      </w:r>
    </w:p>
    <w:p w14:paraId="20E9F66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7 </w:t>
      </w:r>
      <w:proofErr w:type="spellStart"/>
      <w:r w:rsidRPr="00196D17">
        <w:rPr>
          <w:rFonts w:ascii="Book Antiqua" w:eastAsia="Book Antiqua" w:hAnsi="Book Antiqua" w:cs="Book Antiqua"/>
          <w:b/>
          <w:bCs/>
          <w:color w:val="000000"/>
        </w:rPr>
        <w:t>Landerholm</w:t>
      </w:r>
      <w:proofErr w:type="spellEnd"/>
      <w:r w:rsidRPr="00196D17">
        <w:rPr>
          <w:rFonts w:ascii="Book Antiqua" w:eastAsia="Book Antiqua" w:hAnsi="Book Antiqua" w:cs="Book Antiqua"/>
          <w:b/>
          <w:bCs/>
          <w:color w:val="000000"/>
        </w:rPr>
        <w:t xml:space="preserve"> K</w:t>
      </w:r>
      <w:r w:rsidRPr="00196D17">
        <w:rPr>
          <w:rFonts w:ascii="Book Antiqua" w:eastAsia="Book Antiqua" w:hAnsi="Book Antiqua" w:cs="Book Antiqua"/>
          <w:color w:val="000000"/>
        </w:rPr>
        <w:t xml:space="preserve">, Wood C, </w:t>
      </w:r>
      <w:proofErr w:type="spellStart"/>
      <w:r w:rsidRPr="00196D17">
        <w:rPr>
          <w:rFonts w:ascii="Book Antiqua" w:eastAsia="Book Antiqua" w:hAnsi="Book Antiqua" w:cs="Book Antiqua"/>
          <w:color w:val="000000"/>
        </w:rPr>
        <w:t>Bloemendaal</w:t>
      </w:r>
      <w:proofErr w:type="spellEnd"/>
      <w:r w:rsidRPr="00196D17">
        <w:rPr>
          <w:rFonts w:ascii="Book Antiqua" w:eastAsia="Book Antiqua" w:hAnsi="Book Antiqua" w:cs="Book Antiqua"/>
          <w:color w:val="000000"/>
        </w:rPr>
        <w:t xml:space="preserve"> A, </w:t>
      </w:r>
      <w:proofErr w:type="spellStart"/>
      <w:r w:rsidRPr="00196D17">
        <w:rPr>
          <w:rFonts w:ascii="Book Antiqua" w:eastAsia="Book Antiqua" w:hAnsi="Book Antiqua" w:cs="Book Antiqua"/>
          <w:color w:val="000000"/>
        </w:rPr>
        <w:t>Buchs</w:t>
      </w:r>
      <w:proofErr w:type="spellEnd"/>
      <w:r w:rsidRPr="00196D17">
        <w:rPr>
          <w:rFonts w:ascii="Book Antiqua" w:eastAsia="Book Antiqua" w:hAnsi="Book Antiqua" w:cs="Book Antiqua"/>
          <w:color w:val="000000"/>
        </w:rPr>
        <w:t xml:space="preserve"> N, George B, Guy R. The rectal remnant after total colectomy for colitis - intra-</w:t>
      </w:r>
      <w:proofErr w:type="spellStart"/>
      <w:r w:rsidRPr="00196D17">
        <w:rPr>
          <w:rFonts w:ascii="Book Antiqua" w:eastAsia="Book Antiqua" w:hAnsi="Book Antiqua" w:cs="Book Antiqua"/>
          <w:color w:val="000000"/>
        </w:rPr>
        <w:t>operative,post</w:t>
      </w:r>
      <w:proofErr w:type="spellEnd"/>
      <w:r w:rsidRPr="00196D17">
        <w:rPr>
          <w:rFonts w:ascii="Book Antiqua" w:eastAsia="Book Antiqua" w:hAnsi="Book Antiqua" w:cs="Book Antiqua"/>
          <w:color w:val="000000"/>
        </w:rPr>
        <w:t xml:space="preserve">-operative and longer-term considerations. </w:t>
      </w:r>
      <w:proofErr w:type="spellStart"/>
      <w:r w:rsidRPr="00196D17">
        <w:rPr>
          <w:rFonts w:ascii="Book Antiqua" w:eastAsia="Book Antiqua" w:hAnsi="Book Antiqua" w:cs="Book Antiqua"/>
          <w:i/>
          <w:iCs/>
          <w:color w:val="000000"/>
        </w:rPr>
        <w:t>Scand</w:t>
      </w:r>
      <w:proofErr w:type="spellEnd"/>
      <w:r w:rsidRPr="00196D17">
        <w:rPr>
          <w:rFonts w:ascii="Book Antiqua" w:eastAsia="Book Antiqua" w:hAnsi="Book Antiqua" w:cs="Book Antiqua"/>
          <w:i/>
          <w:iCs/>
          <w:color w:val="000000"/>
        </w:rPr>
        <w:t xml:space="preserve"> J </w:t>
      </w:r>
      <w:proofErr w:type="spellStart"/>
      <w:r w:rsidRPr="00196D17">
        <w:rPr>
          <w:rFonts w:ascii="Book Antiqua" w:eastAsia="Book Antiqua" w:hAnsi="Book Antiqua" w:cs="Book Antiqua"/>
          <w:i/>
          <w:iCs/>
          <w:color w:val="000000"/>
        </w:rPr>
        <w:t>Gastroenterol</w:t>
      </w:r>
      <w:proofErr w:type="spellEnd"/>
      <w:r w:rsidRPr="00196D17">
        <w:rPr>
          <w:rFonts w:ascii="Book Antiqua" w:eastAsia="Book Antiqua" w:hAnsi="Book Antiqua" w:cs="Book Antiqua"/>
          <w:color w:val="000000"/>
        </w:rPr>
        <w:t xml:space="preserve"> 2018; </w:t>
      </w:r>
      <w:r w:rsidRPr="00196D17">
        <w:rPr>
          <w:rFonts w:ascii="Book Antiqua" w:eastAsia="Book Antiqua" w:hAnsi="Book Antiqua" w:cs="Book Antiqua"/>
          <w:b/>
          <w:bCs/>
          <w:color w:val="000000"/>
        </w:rPr>
        <w:t>53</w:t>
      </w:r>
      <w:r w:rsidRPr="00196D17">
        <w:rPr>
          <w:rFonts w:ascii="Book Antiqua" w:eastAsia="Book Antiqua" w:hAnsi="Book Antiqua" w:cs="Book Antiqua"/>
          <w:color w:val="000000"/>
        </w:rPr>
        <w:t>: 1443-1452 [PMID: 30451043 DOI: 10.1080/00365521.2018.1529195]</w:t>
      </w:r>
    </w:p>
    <w:p w14:paraId="4A9E42D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lastRenderedPageBreak/>
        <w:t xml:space="preserve">8 </w:t>
      </w:r>
      <w:r w:rsidRPr="00196D17">
        <w:rPr>
          <w:rFonts w:ascii="Book Antiqua" w:eastAsia="Book Antiqua" w:hAnsi="Book Antiqua" w:cs="Book Antiqua"/>
          <w:b/>
          <w:bCs/>
          <w:color w:val="000000"/>
        </w:rPr>
        <w:t>de Oliveira-Neto JP</w:t>
      </w:r>
      <w:r w:rsidRPr="00196D17">
        <w:rPr>
          <w:rFonts w:ascii="Book Antiqua" w:eastAsia="Book Antiqua" w:hAnsi="Book Antiqua" w:cs="Book Antiqua"/>
          <w:color w:val="000000"/>
        </w:rPr>
        <w:t xml:space="preserve">, de Aguilar-Nascimento JE. Intraluminal irrigation with fibers improves mucosal inflammation and atrophy in diversion colitis. </w:t>
      </w:r>
      <w:r w:rsidRPr="00196D17">
        <w:rPr>
          <w:rFonts w:ascii="Book Antiqua" w:eastAsia="Book Antiqua" w:hAnsi="Book Antiqua" w:cs="Book Antiqua"/>
          <w:i/>
          <w:iCs/>
          <w:color w:val="000000"/>
        </w:rPr>
        <w:t>Nutrition</w:t>
      </w:r>
      <w:r w:rsidRPr="00196D17">
        <w:rPr>
          <w:rFonts w:ascii="Book Antiqua" w:eastAsia="Book Antiqua" w:hAnsi="Book Antiqua" w:cs="Book Antiqua"/>
          <w:color w:val="000000"/>
        </w:rPr>
        <w:t xml:space="preserve"> 2004; </w:t>
      </w:r>
      <w:r w:rsidRPr="00196D17">
        <w:rPr>
          <w:rFonts w:ascii="Book Antiqua" w:eastAsia="Book Antiqua" w:hAnsi="Book Antiqua" w:cs="Book Antiqua"/>
          <w:b/>
          <w:bCs/>
          <w:color w:val="000000"/>
        </w:rPr>
        <w:t>20</w:t>
      </w:r>
      <w:r w:rsidRPr="00196D17">
        <w:rPr>
          <w:rFonts w:ascii="Book Antiqua" w:eastAsia="Book Antiqua" w:hAnsi="Book Antiqua" w:cs="Book Antiqua"/>
          <w:color w:val="000000"/>
        </w:rPr>
        <w:t>: 197-199 [PMID: 14962686 DOI: 10.1016/j.nut.2003.10.006]</w:t>
      </w:r>
    </w:p>
    <w:p w14:paraId="34778DF2"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9 </w:t>
      </w:r>
      <w:r w:rsidRPr="00196D17">
        <w:rPr>
          <w:rFonts w:ascii="Book Antiqua" w:eastAsia="Book Antiqua" w:hAnsi="Book Antiqua" w:cs="Book Antiqua"/>
          <w:b/>
          <w:bCs/>
          <w:color w:val="000000"/>
        </w:rPr>
        <w:t>Glotzer DJ</w:t>
      </w:r>
      <w:r w:rsidRPr="00196D17">
        <w:rPr>
          <w:rFonts w:ascii="Book Antiqua" w:eastAsia="Book Antiqua" w:hAnsi="Book Antiqua" w:cs="Book Antiqua"/>
          <w:color w:val="000000"/>
        </w:rPr>
        <w:t xml:space="preserve">, Glick ME, Goldman H. Proctitis and colitis following diversion of the fecal stream. </w:t>
      </w:r>
      <w:r w:rsidRPr="00196D17">
        <w:rPr>
          <w:rFonts w:ascii="Book Antiqua" w:eastAsia="Book Antiqua" w:hAnsi="Book Antiqua" w:cs="Book Antiqua"/>
          <w:i/>
          <w:iCs/>
          <w:color w:val="000000"/>
        </w:rPr>
        <w:t>Gastroenterology</w:t>
      </w:r>
      <w:r w:rsidRPr="00196D17">
        <w:rPr>
          <w:rFonts w:ascii="Book Antiqua" w:eastAsia="Book Antiqua" w:hAnsi="Book Antiqua" w:cs="Book Antiqua"/>
          <w:color w:val="000000"/>
        </w:rPr>
        <w:t xml:space="preserve"> 1981; </w:t>
      </w:r>
      <w:r w:rsidRPr="00196D17">
        <w:rPr>
          <w:rFonts w:ascii="Book Antiqua" w:eastAsia="Book Antiqua" w:hAnsi="Book Antiqua" w:cs="Book Antiqua"/>
          <w:b/>
          <w:bCs/>
          <w:color w:val="000000"/>
        </w:rPr>
        <w:t>80</w:t>
      </w:r>
      <w:r w:rsidRPr="00196D17">
        <w:rPr>
          <w:rFonts w:ascii="Book Antiqua" w:eastAsia="Book Antiqua" w:hAnsi="Book Antiqua" w:cs="Book Antiqua"/>
          <w:color w:val="000000"/>
        </w:rPr>
        <w:t>: 438-441 [PMID: 7450438]</w:t>
      </w:r>
    </w:p>
    <w:p w14:paraId="698D543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10 </w:t>
      </w:r>
      <w:r w:rsidRPr="00196D17">
        <w:rPr>
          <w:rFonts w:ascii="Book Antiqua" w:eastAsia="Book Antiqua" w:hAnsi="Book Antiqua" w:cs="Book Antiqua"/>
          <w:b/>
          <w:bCs/>
          <w:color w:val="000000"/>
        </w:rPr>
        <w:t>Kabir SI</w:t>
      </w:r>
      <w:r w:rsidRPr="00196D17">
        <w:rPr>
          <w:rFonts w:ascii="Book Antiqua" w:eastAsia="Book Antiqua" w:hAnsi="Book Antiqua" w:cs="Book Antiqua"/>
          <w:color w:val="000000"/>
        </w:rPr>
        <w:t xml:space="preserve">, Kabir SA, Richards R, Ahmed J, </w:t>
      </w:r>
      <w:proofErr w:type="spellStart"/>
      <w:r w:rsidRPr="00196D17">
        <w:rPr>
          <w:rFonts w:ascii="Book Antiqua" w:eastAsia="Book Antiqua" w:hAnsi="Book Antiqua" w:cs="Book Antiqua"/>
          <w:color w:val="000000"/>
        </w:rPr>
        <w:t>MacFie</w:t>
      </w:r>
      <w:proofErr w:type="spellEnd"/>
      <w:r w:rsidRPr="00196D17">
        <w:rPr>
          <w:rFonts w:ascii="Book Antiqua" w:eastAsia="Book Antiqua" w:hAnsi="Book Antiqua" w:cs="Book Antiqua"/>
          <w:color w:val="000000"/>
        </w:rPr>
        <w:t xml:space="preserve"> J. Pathophysiology, clinical presentation and management of diversion colitis: a review of current literature. </w:t>
      </w:r>
      <w:r w:rsidRPr="00196D17">
        <w:rPr>
          <w:rFonts w:ascii="Book Antiqua" w:eastAsia="Book Antiqua" w:hAnsi="Book Antiqua" w:cs="Book Antiqua"/>
          <w:i/>
          <w:iCs/>
          <w:color w:val="000000"/>
        </w:rPr>
        <w:t>Int J Surg</w:t>
      </w:r>
      <w:r w:rsidRPr="00196D17">
        <w:rPr>
          <w:rFonts w:ascii="Book Antiqua" w:eastAsia="Book Antiqua" w:hAnsi="Book Antiqua" w:cs="Book Antiqua"/>
          <w:color w:val="000000"/>
        </w:rPr>
        <w:t xml:space="preserve"> 2014; </w:t>
      </w:r>
      <w:r w:rsidRPr="00196D17">
        <w:rPr>
          <w:rFonts w:ascii="Book Antiqua" w:eastAsia="Book Antiqua" w:hAnsi="Book Antiqua" w:cs="Book Antiqua"/>
          <w:b/>
          <w:bCs/>
          <w:color w:val="000000"/>
        </w:rPr>
        <w:t>12</w:t>
      </w:r>
      <w:r w:rsidRPr="00196D17">
        <w:rPr>
          <w:rFonts w:ascii="Book Antiqua" w:eastAsia="Book Antiqua" w:hAnsi="Book Antiqua" w:cs="Book Antiqua"/>
          <w:color w:val="000000"/>
        </w:rPr>
        <w:t>: 1088-1092 [PMID: 25150021 DOI: 10.1016/j.ijsu.2014.08.350]</w:t>
      </w:r>
    </w:p>
    <w:p w14:paraId="6DE4402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 xml:space="preserve">11 </w:t>
      </w:r>
      <w:r w:rsidRPr="00196D17">
        <w:rPr>
          <w:rFonts w:ascii="Book Antiqua" w:eastAsia="Book Antiqua" w:hAnsi="Book Antiqua" w:cs="Book Antiqua"/>
          <w:b/>
          <w:bCs/>
          <w:color w:val="000000"/>
        </w:rPr>
        <w:t>Whelan RL</w:t>
      </w:r>
      <w:r w:rsidRPr="00196D17">
        <w:rPr>
          <w:rFonts w:ascii="Book Antiqua" w:eastAsia="Book Antiqua" w:hAnsi="Book Antiqua" w:cs="Book Antiqua"/>
          <w:color w:val="000000"/>
        </w:rPr>
        <w:t xml:space="preserve">, Abramson D, Kim DS, Hashmi HF. Diversion colitis. A prospective study. </w:t>
      </w:r>
      <w:r w:rsidRPr="00196D17">
        <w:rPr>
          <w:rFonts w:ascii="Book Antiqua" w:eastAsia="Book Antiqua" w:hAnsi="Book Antiqua" w:cs="Book Antiqua"/>
          <w:i/>
          <w:iCs/>
          <w:color w:val="000000"/>
        </w:rPr>
        <w:t>Surg Endosc</w:t>
      </w:r>
      <w:r w:rsidRPr="00196D17">
        <w:rPr>
          <w:rFonts w:ascii="Book Antiqua" w:eastAsia="Book Antiqua" w:hAnsi="Book Antiqua" w:cs="Book Antiqua"/>
          <w:color w:val="000000"/>
        </w:rPr>
        <w:t xml:space="preserve"> 1994; </w:t>
      </w:r>
      <w:r w:rsidRPr="00196D17">
        <w:rPr>
          <w:rFonts w:ascii="Book Antiqua" w:eastAsia="Book Antiqua" w:hAnsi="Book Antiqua" w:cs="Book Antiqua"/>
          <w:b/>
          <w:bCs/>
          <w:color w:val="000000"/>
        </w:rPr>
        <w:t>8</w:t>
      </w:r>
      <w:r w:rsidRPr="00196D17">
        <w:rPr>
          <w:rFonts w:ascii="Book Antiqua" w:eastAsia="Book Antiqua" w:hAnsi="Book Antiqua" w:cs="Book Antiqua"/>
          <w:color w:val="000000"/>
        </w:rPr>
        <w:t>: 19-24 [PMID: 8153859 DOI: 10.1007/BF02909487]</w:t>
      </w:r>
    </w:p>
    <w:p w14:paraId="6EA70E8C" w14:textId="75A69728"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12</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Kobus A, </w:t>
      </w:r>
      <w:proofErr w:type="spellStart"/>
      <w:r w:rsidR="00D205F2" w:rsidRPr="00196D17">
        <w:rPr>
          <w:rFonts w:ascii="Book Antiqua" w:eastAsia="Book Antiqua" w:hAnsi="Book Antiqua" w:cs="Book Antiqua"/>
          <w:color w:val="000000"/>
        </w:rPr>
        <w:t>Borycka</w:t>
      </w:r>
      <w:proofErr w:type="spellEnd"/>
      <w:r w:rsidR="00D205F2" w:rsidRPr="00196D17">
        <w:rPr>
          <w:rFonts w:ascii="Book Antiqua" w:eastAsia="Book Antiqua" w:hAnsi="Book Antiqua" w:cs="Book Antiqua"/>
          <w:color w:val="000000"/>
        </w:rPr>
        <w:t xml:space="preserve"> K. How to treat diversion colitis?--Current state of medical knowledge, own research and experience. </w:t>
      </w:r>
      <w:proofErr w:type="spellStart"/>
      <w:r w:rsidR="00D205F2" w:rsidRPr="00196D17">
        <w:rPr>
          <w:rFonts w:ascii="Book Antiqua" w:eastAsia="Book Antiqua" w:hAnsi="Book Antiqua" w:cs="Book Antiqua"/>
          <w:i/>
          <w:iCs/>
          <w:color w:val="000000"/>
        </w:rPr>
        <w:t>Acta</w:t>
      </w:r>
      <w:proofErr w:type="spellEnd"/>
      <w:r w:rsidR="00D205F2" w:rsidRPr="00196D17">
        <w:rPr>
          <w:rFonts w:ascii="Book Antiqua" w:eastAsia="Book Antiqua" w:hAnsi="Book Antiqua" w:cs="Book Antiqua"/>
          <w:i/>
          <w:iCs/>
          <w:color w:val="000000"/>
        </w:rPr>
        <w:t xml:space="preserve"> </w:t>
      </w:r>
      <w:proofErr w:type="spellStart"/>
      <w:r w:rsidR="00D205F2" w:rsidRPr="00196D17">
        <w:rPr>
          <w:rFonts w:ascii="Book Antiqua" w:eastAsia="Book Antiqua" w:hAnsi="Book Antiqua" w:cs="Book Antiqua"/>
          <w:i/>
          <w:iCs/>
          <w:color w:val="000000"/>
        </w:rPr>
        <w:t>Chir</w:t>
      </w:r>
      <w:proofErr w:type="spellEnd"/>
      <w:r w:rsidR="00D205F2" w:rsidRPr="00196D17">
        <w:rPr>
          <w:rFonts w:ascii="Book Antiqua" w:eastAsia="Book Antiqua" w:hAnsi="Book Antiqua" w:cs="Book Antiqua"/>
          <w:i/>
          <w:iCs/>
          <w:color w:val="000000"/>
        </w:rPr>
        <w:t xml:space="preserve"> </w:t>
      </w:r>
      <w:proofErr w:type="spellStart"/>
      <w:r w:rsidR="00D205F2" w:rsidRPr="00196D17">
        <w:rPr>
          <w:rFonts w:ascii="Book Antiqua" w:eastAsia="Book Antiqua" w:hAnsi="Book Antiqua" w:cs="Book Antiqua"/>
          <w:i/>
          <w:iCs/>
          <w:color w:val="000000"/>
        </w:rPr>
        <w:t>Iugosl</w:t>
      </w:r>
      <w:proofErr w:type="spellEnd"/>
      <w:r w:rsidR="00D205F2" w:rsidRPr="00196D17">
        <w:rPr>
          <w:rFonts w:ascii="Book Antiqua" w:eastAsia="Book Antiqua" w:hAnsi="Book Antiqua" w:cs="Book Antiqua"/>
          <w:color w:val="000000"/>
        </w:rPr>
        <w:t xml:space="preserve"> 2008; </w:t>
      </w:r>
      <w:r w:rsidR="00D205F2" w:rsidRPr="00196D17">
        <w:rPr>
          <w:rFonts w:ascii="Book Antiqua" w:eastAsia="Book Antiqua" w:hAnsi="Book Antiqua" w:cs="Book Antiqua"/>
          <w:b/>
          <w:bCs/>
          <w:color w:val="000000"/>
        </w:rPr>
        <w:t>55</w:t>
      </w:r>
      <w:r w:rsidR="00D205F2" w:rsidRPr="00196D17">
        <w:rPr>
          <w:rFonts w:ascii="Book Antiqua" w:eastAsia="Book Antiqua" w:hAnsi="Book Antiqua" w:cs="Book Antiqua"/>
          <w:color w:val="000000"/>
        </w:rPr>
        <w:t>: 77-81 [PMID: 19069697 DOI: 10.2298/aci0803077s]</w:t>
      </w:r>
    </w:p>
    <w:p w14:paraId="19E60E97" w14:textId="3DE4BDB8"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13</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color w:val="000000"/>
        </w:rPr>
        <w:t>Banasiewicz</w:t>
      </w:r>
      <w:proofErr w:type="spellEnd"/>
      <w:r w:rsidR="00D205F2" w:rsidRPr="00196D17">
        <w:rPr>
          <w:rFonts w:ascii="Book Antiqua" w:eastAsia="Book Antiqua" w:hAnsi="Book Antiqua" w:cs="Book Antiqua"/>
          <w:color w:val="000000"/>
        </w:rPr>
        <w:t xml:space="preserve"> T, Kobus A. Diversion colitis 25 years later: the phenomenon of the disease. </w:t>
      </w:r>
      <w:r w:rsidR="00D205F2" w:rsidRPr="00196D17">
        <w:rPr>
          <w:rFonts w:ascii="Book Antiqua" w:eastAsia="Book Antiqua" w:hAnsi="Book Antiqua" w:cs="Book Antiqua"/>
          <w:i/>
          <w:iCs/>
          <w:color w:val="000000"/>
        </w:rPr>
        <w:t>Int J Colorectal Dis</w:t>
      </w:r>
      <w:r w:rsidR="00D205F2" w:rsidRPr="00196D17">
        <w:rPr>
          <w:rFonts w:ascii="Book Antiqua" w:eastAsia="Book Antiqua" w:hAnsi="Book Antiqua" w:cs="Book Antiqua"/>
          <w:color w:val="000000"/>
        </w:rPr>
        <w:t xml:space="preserve"> 2017; </w:t>
      </w:r>
      <w:r w:rsidR="00D205F2" w:rsidRPr="00196D17">
        <w:rPr>
          <w:rFonts w:ascii="Book Antiqua" w:eastAsia="Book Antiqua" w:hAnsi="Book Antiqua" w:cs="Book Antiqua"/>
          <w:b/>
          <w:bCs/>
          <w:color w:val="000000"/>
        </w:rPr>
        <w:t>32</w:t>
      </w:r>
      <w:r w:rsidR="00D205F2" w:rsidRPr="00196D17">
        <w:rPr>
          <w:rFonts w:ascii="Book Antiqua" w:eastAsia="Book Antiqua" w:hAnsi="Book Antiqua" w:cs="Book Antiqua"/>
          <w:color w:val="000000"/>
        </w:rPr>
        <w:t>: 1191-1196 [PMID: 28357500 DOI: 10.1007/s00384-017-2802-z]</w:t>
      </w:r>
    </w:p>
    <w:p w14:paraId="29CA88E7" w14:textId="5C24131D"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14</w:t>
      </w:r>
      <w:r w:rsidR="00D205F2" w:rsidRPr="00196D17">
        <w:rPr>
          <w:rFonts w:ascii="Book Antiqua" w:eastAsia="Book Antiqua" w:hAnsi="Book Antiqua" w:cs="Book Antiqua"/>
          <w:color w:val="000000"/>
        </w:rPr>
        <w:t xml:space="preserve"> </w:t>
      </w:r>
      <w:r w:rsidR="00D205F2" w:rsidRPr="00196D17">
        <w:rPr>
          <w:rFonts w:ascii="Book Antiqua" w:eastAsia="Book Antiqua" w:hAnsi="Book Antiqua" w:cs="Book Antiqua"/>
          <w:b/>
          <w:bCs/>
          <w:color w:val="000000"/>
        </w:rPr>
        <w:t>Son DN</w:t>
      </w:r>
      <w:r w:rsidR="00D205F2" w:rsidRPr="00196D17">
        <w:rPr>
          <w:rFonts w:ascii="Book Antiqua" w:eastAsia="Book Antiqua" w:hAnsi="Book Antiqua" w:cs="Book Antiqua"/>
          <w:color w:val="000000"/>
        </w:rPr>
        <w:t xml:space="preserve">, Choi DJ, Woo SU, Kim J, </w:t>
      </w:r>
      <w:proofErr w:type="spellStart"/>
      <w:r w:rsidR="00D205F2" w:rsidRPr="00196D17">
        <w:rPr>
          <w:rFonts w:ascii="Book Antiqua" w:eastAsia="Book Antiqua" w:hAnsi="Book Antiqua" w:cs="Book Antiqua"/>
          <w:color w:val="000000"/>
        </w:rPr>
        <w:t>Keom</w:t>
      </w:r>
      <w:proofErr w:type="spellEnd"/>
      <w:r w:rsidR="00D205F2" w:rsidRPr="00196D17">
        <w:rPr>
          <w:rFonts w:ascii="Book Antiqua" w:eastAsia="Book Antiqua" w:hAnsi="Book Antiqua" w:cs="Book Antiqua"/>
          <w:color w:val="000000"/>
        </w:rPr>
        <w:t xml:space="preserve"> BR, Kim CH, </w:t>
      </w:r>
      <w:proofErr w:type="spellStart"/>
      <w:r w:rsidR="00D205F2" w:rsidRPr="00196D17">
        <w:rPr>
          <w:rFonts w:ascii="Book Antiqua" w:eastAsia="Book Antiqua" w:hAnsi="Book Antiqua" w:cs="Book Antiqua"/>
          <w:color w:val="000000"/>
        </w:rPr>
        <w:t>Baek</w:t>
      </w:r>
      <w:proofErr w:type="spellEnd"/>
      <w:r w:rsidR="00D205F2" w:rsidRPr="00196D17">
        <w:rPr>
          <w:rFonts w:ascii="Book Antiqua" w:eastAsia="Book Antiqua" w:hAnsi="Book Antiqua" w:cs="Book Antiqua"/>
          <w:color w:val="000000"/>
        </w:rPr>
        <w:t xml:space="preserve"> SJ, Kim SH. Relationship between diversion colitis and quality of life in rectal cancer. </w:t>
      </w:r>
      <w:r w:rsidR="00D205F2" w:rsidRPr="00196D17">
        <w:rPr>
          <w:rFonts w:ascii="Book Antiqua" w:eastAsia="Book Antiqua" w:hAnsi="Book Antiqua" w:cs="Book Antiqua"/>
          <w:i/>
          <w:iCs/>
          <w:color w:val="000000"/>
        </w:rPr>
        <w:t>World J Gastroenterol</w:t>
      </w:r>
      <w:r w:rsidR="00D205F2" w:rsidRPr="00196D17">
        <w:rPr>
          <w:rFonts w:ascii="Book Antiqua" w:eastAsia="Book Antiqua" w:hAnsi="Book Antiqua" w:cs="Book Antiqua"/>
          <w:color w:val="000000"/>
        </w:rPr>
        <w:t xml:space="preserve"> 2013; </w:t>
      </w:r>
      <w:r w:rsidR="00D205F2" w:rsidRPr="00196D17">
        <w:rPr>
          <w:rFonts w:ascii="Book Antiqua" w:eastAsia="Book Antiqua" w:hAnsi="Book Antiqua" w:cs="Book Antiqua"/>
          <w:b/>
          <w:bCs/>
          <w:color w:val="000000"/>
        </w:rPr>
        <w:t>19</w:t>
      </w:r>
      <w:r w:rsidR="00D205F2" w:rsidRPr="00196D17">
        <w:rPr>
          <w:rFonts w:ascii="Book Antiqua" w:eastAsia="Book Antiqua" w:hAnsi="Book Antiqua" w:cs="Book Antiqua"/>
          <w:color w:val="000000"/>
        </w:rPr>
        <w:t>: 542-549 [PMID: 23382634 DOI: 10.3748/wjg.v19.i4.542]</w:t>
      </w:r>
    </w:p>
    <w:p w14:paraId="59F2DBC9" w14:textId="7633B676" w:rsidR="00A77B3E" w:rsidRPr="00196D17" w:rsidRDefault="0097662D"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15</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b/>
          <w:bCs/>
          <w:color w:val="000000"/>
        </w:rPr>
        <w:t>Szczepkowski</w:t>
      </w:r>
      <w:proofErr w:type="spellEnd"/>
      <w:r w:rsidR="00D205F2" w:rsidRPr="00196D17">
        <w:rPr>
          <w:rFonts w:ascii="Book Antiqua" w:eastAsia="Book Antiqua" w:hAnsi="Book Antiqua" w:cs="Book Antiqua"/>
          <w:b/>
          <w:bCs/>
          <w:color w:val="000000"/>
        </w:rPr>
        <w:t xml:space="preserve"> M</w:t>
      </w:r>
      <w:r w:rsidR="00D205F2" w:rsidRPr="00196D17">
        <w:rPr>
          <w:rFonts w:ascii="Book Antiqua" w:eastAsia="Book Antiqua" w:hAnsi="Book Antiqua" w:cs="Book Antiqua"/>
          <w:color w:val="000000"/>
        </w:rPr>
        <w:t xml:space="preserve">, </w:t>
      </w:r>
      <w:proofErr w:type="spellStart"/>
      <w:r w:rsidR="00D205F2" w:rsidRPr="00196D17">
        <w:rPr>
          <w:rFonts w:ascii="Book Antiqua" w:eastAsia="Book Antiqua" w:hAnsi="Book Antiqua" w:cs="Book Antiqua"/>
          <w:color w:val="000000"/>
        </w:rPr>
        <w:t>Banasiewicz</w:t>
      </w:r>
      <w:proofErr w:type="spellEnd"/>
      <w:r w:rsidR="00D205F2" w:rsidRPr="00196D17">
        <w:rPr>
          <w:rFonts w:ascii="Book Antiqua" w:eastAsia="Book Antiqua" w:hAnsi="Book Antiqua" w:cs="Book Antiqua"/>
          <w:color w:val="000000"/>
        </w:rPr>
        <w:t xml:space="preserve"> T, </w:t>
      </w:r>
      <w:proofErr w:type="spellStart"/>
      <w:r w:rsidR="00D205F2" w:rsidRPr="00196D17">
        <w:rPr>
          <w:rFonts w:ascii="Book Antiqua" w:eastAsia="Book Antiqua" w:hAnsi="Book Antiqua" w:cs="Book Antiqua"/>
          <w:color w:val="000000"/>
        </w:rPr>
        <w:t>Krokowicz</w:t>
      </w:r>
      <w:proofErr w:type="spellEnd"/>
      <w:r w:rsidR="00D205F2" w:rsidRPr="00196D17">
        <w:rPr>
          <w:rFonts w:ascii="Book Antiqua" w:eastAsia="Book Antiqua" w:hAnsi="Book Antiqua" w:cs="Book Antiqua"/>
          <w:color w:val="000000"/>
        </w:rPr>
        <w:t xml:space="preserve"> P, </w:t>
      </w:r>
      <w:proofErr w:type="spellStart"/>
      <w:r w:rsidR="00D205F2" w:rsidRPr="00196D17">
        <w:rPr>
          <w:rFonts w:ascii="Book Antiqua" w:eastAsia="Book Antiqua" w:hAnsi="Book Antiqua" w:cs="Book Antiqua"/>
          <w:color w:val="000000"/>
        </w:rPr>
        <w:t>Dziki</w:t>
      </w:r>
      <w:proofErr w:type="spellEnd"/>
      <w:r w:rsidR="00D205F2" w:rsidRPr="00196D17">
        <w:rPr>
          <w:rFonts w:ascii="Book Antiqua" w:eastAsia="Book Antiqua" w:hAnsi="Book Antiqua" w:cs="Book Antiqua"/>
          <w:color w:val="000000"/>
        </w:rPr>
        <w:t xml:space="preserve"> A, </w:t>
      </w:r>
      <w:proofErr w:type="spellStart"/>
      <w:r w:rsidR="00D205F2" w:rsidRPr="00196D17">
        <w:rPr>
          <w:rFonts w:ascii="Book Antiqua" w:eastAsia="Book Antiqua" w:hAnsi="Book Antiqua" w:cs="Book Antiqua"/>
          <w:color w:val="000000"/>
        </w:rPr>
        <w:t>Wallner</w:t>
      </w:r>
      <w:proofErr w:type="spellEnd"/>
      <w:r w:rsidR="00D205F2" w:rsidRPr="00196D17">
        <w:rPr>
          <w:rFonts w:ascii="Book Antiqua" w:eastAsia="Book Antiqua" w:hAnsi="Book Antiqua" w:cs="Book Antiqua"/>
          <w:color w:val="000000"/>
        </w:rPr>
        <w:t xml:space="preserve"> G, </w:t>
      </w:r>
      <w:proofErr w:type="spellStart"/>
      <w:r w:rsidR="00D205F2" w:rsidRPr="00196D17">
        <w:rPr>
          <w:rFonts w:ascii="Book Antiqua" w:eastAsia="Book Antiqua" w:hAnsi="Book Antiqua" w:cs="Book Antiqua"/>
          <w:color w:val="000000"/>
        </w:rPr>
        <w:t>Drews</w:t>
      </w:r>
      <w:proofErr w:type="spellEnd"/>
      <w:r w:rsidR="00D205F2" w:rsidRPr="00196D17">
        <w:rPr>
          <w:rFonts w:ascii="Book Antiqua" w:eastAsia="Book Antiqua" w:hAnsi="Book Antiqua" w:cs="Book Antiqua"/>
          <w:color w:val="000000"/>
        </w:rPr>
        <w:t xml:space="preserve"> M, Herman R, </w:t>
      </w:r>
      <w:proofErr w:type="spellStart"/>
      <w:r w:rsidR="00D205F2" w:rsidRPr="00196D17">
        <w:rPr>
          <w:rFonts w:ascii="Book Antiqua" w:eastAsia="Book Antiqua" w:hAnsi="Book Antiqua" w:cs="Book Antiqua"/>
          <w:color w:val="000000"/>
        </w:rPr>
        <w:t>Lorenc</w:t>
      </w:r>
      <w:proofErr w:type="spellEnd"/>
      <w:r w:rsidR="00D205F2" w:rsidRPr="00196D17">
        <w:rPr>
          <w:rFonts w:ascii="Book Antiqua" w:eastAsia="Book Antiqua" w:hAnsi="Book Antiqua" w:cs="Book Antiqua"/>
          <w:color w:val="000000"/>
        </w:rPr>
        <w:t xml:space="preserve"> Z, Richter P, </w:t>
      </w:r>
      <w:proofErr w:type="spellStart"/>
      <w:r w:rsidR="00D205F2" w:rsidRPr="00196D17">
        <w:rPr>
          <w:rFonts w:ascii="Book Antiqua" w:eastAsia="Book Antiqua" w:hAnsi="Book Antiqua" w:cs="Book Antiqua"/>
          <w:color w:val="000000"/>
        </w:rPr>
        <w:t>Bielecki</w:t>
      </w:r>
      <w:proofErr w:type="spellEnd"/>
      <w:r w:rsidR="00D205F2" w:rsidRPr="00196D17">
        <w:rPr>
          <w:rFonts w:ascii="Book Antiqua" w:eastAsia="Book Antiqua" w:hAnsi="Book Antiqua" w:cs="Book Antiqua"/>
          <w:color w:val="000000"/>
        </w:rPr>
        <w:t xml:space="preserve"> K, </w:t>
      </w:r>
      <w:proofErr w:type="spellStart"/>
      <w:r w:rsidR="00D205F2" w:rsidRPr="00196D17">
        <w:rPr>
          <w:rFonts w:ascii="Book Antiqua" w:eastAsia="Book Antiqua" w:hAnsi="Book Antiqua" w:cs="Book Antiqua"/>
          <w:color w:val="000000"/>
        </w:rPr>
        <w:t>Tarnowski</w:t>
      </w:r>
      <w:proofErr w:type="spellEnd"/>
      <w:r w:rsidR="00D205F2" w:rsidRPr="00196D17">
        <w:rPr>
          <w:rFonts w:ascii="Book Antiqua" w:eastAsia="Book Antiqua" w:hAnsi="Book Antiqua" w:cs="Book Antiqua"/>
          <w:color w:val="000000"/>
        </w:rPr>
        <w:t xml:space="preserve"> W, </w:t>
      </w:r>
      <w:proofErr w:type="spellStart"/>
      <w:r w:rsidR="00D205F2" w:rsidRPr="00196D17">
        <w:rPr>
          <w:rFonts w:ascii="Book Antiqua" w:eastAsia="Book Antiqua" w:hAnsi="Book Antiqua" w:cs="Book Antiqua"/>
          <w:color w:val="000000"/>
        </w:rPr>
        <w:t>Kruszewski</w:t>
      </w:r>
      <w:proofErr w:type="spellEnd"/>
      <w:r w:rsidR="00D205F2" w:rsidRPr="00196D17">
        <w:rPr>
          <w:rFonts w:ascii="Book Antiqua" w:eastAsia="Book Antiqua" w:hAnsi="Book Antiqua" w:cs="Book Antiqua"/>
          <w:color w:val="000000"/>
        </w:rPr>
        <w:t xml:space="preserve"> J, </w:t>
      </w:r>
      <w:proofErr w:type="spellStart"/>
      <w:r w:rsidR="00D205F2" w:rsidRPr="00196D17">
        <w:rPr>
          <w:rFonts w:ascii="Book Antiqua" w:eastAsia="Book Antiqua" w:hAnsi="Book Antiqua" w:cs="Book Antiqua"/>
          <w:color w:val="000000"/>
        </w:rPr>
        <w:t>Kładny</w:t>
      </w:r>
      <w:proofErr w:type="spellEnd"/>
      <w:r w:rsidR="00D205F2" w:rsidRPr="00196D17">
        <w:rPr>
          <w:rFonts w:ascii="Book Antiqua" w:eastAsia="Book Antiqua" w:hAnsi="Book Antiqua" w:cs="Book Antiqua"/>
          <w:color w:val="000000"/>
        </w:rPr>
        <w:t xml:space="preserve"> J, </w:t>
      </w:r>
      <w:proofErr w:type="spellStart"/>
      <w:r w:rsidR="00D205F2" w:rsidRPr="00196D17">
        <w:rPr>
          <w:rFonts w:ascii="Book Antiqua" w:eastAsia="Book Antiqua" w:hAnsi="Book Antiqua" w:cs="Book Antiqua"/>
          <w:color w:val="000000"/>
        </w:rPr>
        <w:t>Głuszek</w:t>
      </w:r>
      <w:proofErr w:type="spellEnd"/>
      <w:r w:rsidR="00D205F2" w:rsidRPr="00196D17">
        <w:rPr>
          <w:rFonts w:ascii="Book Antiqua" w:eastAsia="Book Antiqua" w:hAnsi="Book Antiqua" w:cs="Book Antiqua"/>
          <w:color w:val="000000"/>
        </w:rPr>
        <w:t xml:space="preserve"> S, </w:t>
      </w:r>
      <w:proofErr w:type="spellStart"/>
      <w:r w:rsidR="00D205F2" w:rsidRPr="00196D17">
        <w:rPr>
          <w:rFonts w:ascii="Book Antiqua" w:eastAsia="Book Antiqua" w:hAnsi="Book Antiqua" w:cs="Book Antiqua"/>
          <w:color w:val="000000"/>
        </w:rPr>
        <w:t>Zegarski</w:t>
      </w:r>
      <w:proofErr w:type="spellEnd"/>
      <w:r w:rsidR="00D205F2" w:rsidRPr="00196D17">
        <w:rPr>
          <w:rFonts w:ascii="Book Antiqua" w:eastAsia="Book Antiqua" w:hAnsi="Book Antiqua" w:cs="Book Antiqua"/>
          <w:color w:val="000000"/>
        </w:rPr>
        <w:t xml:space="preserve"> W, </w:t>
      </w:r>
      <w:proofErr w:type="spellStart"/>
      <w:r w:rsidR="00D205F2" w:rsidRPr="00196D17">
        <w:rPr>
          <w:rFonts w:ascii="Book Antiqua" w:eastAsia="Book Antiqua" w:hAnsi="Book Antiqua" w:cs="Book Antiqua"/>
          <w:color w:val="000000"/>
        </w:rPr>
        <w:t>Kielan</w:t>
      </w:r>
      <w:proofErr w:type="spellEnd"/>
      <w:r w:rsidR="00D205F2" w:rsidRPr="00196D17">
        <w:rPr>
          <w:rFonts w:ascii="Book Antiqua" w:eastAsia="Book Antiqua" w:hAnsi="Book Antiqua" w:cs="Book Antiqua"/>
          <w:color w:val="000000"/>
        </w:rPr>
        <w:t xml:space="preserve"> W, </w:t>
      </w:r>
      <w:proofErr w:type="spellStart"/>
      <w:r w:rsidR="00D205F2" w:rsidRPr="00196D17">
        <w:rPr>
          <w:rFonts w:ascii="Book Antiqua" w:eastAsia="Book Antiqua" w:hAnsi="Book Antiqua" w:cs="Book Antiqua"/>
          <w:color w:val="000000"/>
        </w:rPr>
        <w:t>Paśnik</w:t>
      </w:r>
      <w:proofErr w:type="spellEnd"/>
      <w:r w:rsidR="00D205F2" w:rsidRPr="00196D17">
        <w:rPr>
          <w:rFonts w:ascii="Book Antiqua" w:eastAsia="Book Antiqua" w:hAnsi="Book Antiqua" w:cs="Book Antiqua"/>
          <w:color w:val="000000"/>
        </w:rPr>
        <w:t xml:space="preserve"> K, </w:t>
      </w:r>
      <w:proofErr w:type="spellStart"/>
      <w:r w:rsidR="00D205F2" w:rsidRPr="00196D17">
        <w:rPr>
          <w:rFonts w:ascii="Book Antiqua" w:eastAsia="Book Antiqua" w:hAnsi="Book Antiqua" w:cs="Book Antiqua"/>
          <w:color w:val="000000"/>
        </w:rPr>
        <w:t>Jackowski</w:t>
      </w:r>
      <w:proofErr w:type="spellEnd"/>
      <w:r w:rsidR="00D205F2" w:rsidRPr="00196D17">
        <w:rPr>
          <w:rFonts w:ascii="Book Antiqua" w:eastAsia="Book Antiqua" w:hAnsi="Book Antiqua" w:cs="Book Antiqua"/>
          <w:color w:val="000000"/>
        </w:rPr>
        <w:t xml:space="preserve"> M, </w:t>
      </w:r>
      <w:proofErr w:type="spellStart"/>
      <w:r w:rsidR="00D205F2" w:rsidRPr="00196D17">
        <w:rPr>
          <w:rFonts w:ascii="Book Antiqua" w:eastAsia="Book Antiqua" w:hAnsi="Book Antiqua" w:cs="Book Antiqua"/>
          <w:color w:val="000000"/>
        </w:rPr>
        <w:t>Wyleżoł</w:t>
      </w:r>
      <w:proofErr w:type="spellEnd"/>
      <w:r w:rsidR="00D205F2" w:rsidRPr="00196D17">
        <w:rPr>
          <w:rFonts w:ascii="Book Antiqua" w:eastAsia="Book Antiqua" w:hAnsi="Book Antiqua" w:cs="Book Antiqua"/>
          <w:color w:val="000000"/>
        </w:rPr>
        <w:t xml:space="preserve"> M, </w:t>
      </w:r>
      <w:proofErr w:type="spellStart"/>
      <w:r w:rsidR="00D205F2" w:rsidRPr="00196D17">
        <w:rPr>
          <w:rFonts w:ascii="Book Antiqua" w:eastAsia="Book Antiqua" w:hAnsi="Book Antiqua" w:cs="Book Antiqua"/>
          <w:color w:val="000000"/>
        </w:rPr>
        <w:t>Stojcev</w:t>
      </w:r>
      <w:proofErr w:type="spellEnd"/>
      <w:r w:rsidR="00D205F2" w:rsidRPr="00196D17">
        <w:rPr>
          <w:rFonts w:ascii="Book Antiqua" w:eastAsia="Book Antiqua" w:hAnsi="Book Antiqua" w:cs="Book Antiqua"/>
          <w:color w:val="000000"/>
        </w:rPr>
        <w:t xml:space="preserve"> Z, </w:t>
      </w:r>
      <w:proofErr w:type="spellStart"/>
      <w:r w:rsidR="00D205F2" w:rsidRPr="00196D17">
        <w:rPr>
          <w:rFonts w:ascii="Book Antiqua" w:eastAsia="Book Antiqua" w:hAnsi="Book Antiqua" w:cs="Book Antiqua"/>
          <w:color w:val="000000"/>
        </w:rPr>
        <w:t>Przywózka</w:t>
      </w:r>
      <w:proofErr w:type="spellEnd"/>
      <w:r w:rsidR="00D205F2" w:rsidRPr="00196D17">
        <w:rPr>
          <w:rFonts w:ascii="Book Antiqua" w:eastAsia="Book Antiqua" w:hAnsi="Book Antiqua" w:cs="Book Antiqua"/>
          <w:color w:val="000000"/>
        </w:rPr>
        <w:t xml:space="preserve"> A. Polish consensus statement on the protective stoma. </w:t>
      </w:r>
      <w:r w:rsidR="00D205F2" w:rsidRPr="00196D17">
        <w:rPr>
          <w:rFonts w:ascii="Book Antiqua" w:eastAsia="Book Antiqua" w:hAnsi="Book Antiqua" w:cs="Book Antiqua"/>
          <w:i/>
          <w:iCs/>
          <w:color w:val="000000"/>
        </w:rPr>
        <w:t xml:space="preserve">Pol </w:t>
      </w:r>
      <w:proofErr w:type="spellStart"/>
      <w:r w:rsidR="00D205F2" w:rsidRPr="00196D17">
        <w:rPr>
          <w:rFonts w:ascii="Book Antiqua" w:eastAsia="Book Antiqua" w:hAnsi="Book Antiqua" w:cs="Book Antiqua"/>
          <w:i/>
          <w:iCs/>
          <w:color w:val="000000"/>
        </w:rPr>
        <w:t>Przegl</w:t>
      </w:r>
      <w:proofErr w:type="spellEnd"/>
      <w:r w:rsidR="00D205F2" w:rsidRPr="00196D17">
        <w:rPr>
          <w:rFonts w:ascii="Book Antiqua" w:eastAsia="Book Antiqua" w:hAnsi="Book Antiqua" w:cs="Book Antiqua"/>
          <w:i/>
          <w:iCs/>
          <w:color w:val="000000"/>
        </w:rPr>
        <w:t xml:space="preserve"> </w:t>
      </w:r>
      <w:proofErr w:type="spellStart"/>
      <w:r w:rsidR="00D205F2" w:rsidRPr="00196D17">
        <w:rPr>
          <w:rFonts w:ascii="Book Antiqua" w:eastAsia="Book Antiqua" w:hAnsi="Book Antiqua" w:cs="Book Antiqua"/>
          <w:i/>
          <w:iCs/>
          <w:color w:val="000000"/>
        </w:rPr>
        <w:t>Chir</w:t>
      </w:r>
      <w:proofErr w:type="spellEnd"/>
      <w:r w:rsidR="00D205F2" w:rsidRPr="00196D17">
        <w:rPr>
          <w:rFonts w:ascii="Book Antiqua" w:eastAsia="Book Antiqua" w:hAnsi="Book Antiqua" w:cs="Book Antiqua"/>
          <w:color w:val="000000"/>
        </w:rPr>
        <w:t xml:space="preserve"> 2014; </w:t>
      </w:r>
      <w:r w:rsidR="00D205F2" w:rsidRPr="00196D17">
        <w:rPr>
          <w:rFonts w:ascii="Book Antiqua" w:eastAsia="Book Antiqua" w:hAnsi="Book Antiqua" w:cs="Book Antiqua"/>
          <w:b/>
          <w:bCs/>
          <w:color w:val="000000"/>
        </w:rPr>
        <w:t>86</w:t>
      </w:r>
      <w:r w:rsidR="00D205F2" w:rsidRPr="00196D17">
        <w:rPr>
          <w:rFonts w:ascii="Book Antiqua" w:eastAsia="Book Antiqua" w:hAnsi="Book Antiqua" w:cs="Book Antiqua"/>
          <w:color w:val="000000"/>
        </w:rPr>
        <w:t>: 391-404 [PMID: 25294711 DOI: 10.2478/pjs-2014-0071]</w:t>
      </w:r>
    </w:p>
    <w:p w14:paraId="54E68E00" w14:textId="77777777" w:rsidR="00A77B3E" w:rsidRPr="00196D17" w:rsidRDefault="00A77B3E" w:rsidP="00196D17">
      <w:pPr>
        <w:adjustRightInd w:val="0"/>
        <w:snapToGrid w:val="0"/>
        <w:spacing w:line="360" w:lineRule="auto"/>
        <w:jc w:val="both"/>
        <w:rPr>
          <w:rFonts w:ascii="Book Antiqua" w:hAnsi="Book Antiqua"/>
        </w:rPr>
        <w:sectPr w:rsidR="00A77B3E" w:rsidRPr="00196D17">
          <w:pgSz w:w="12240" w:h="15840"/>
          <w:pgMar w:top="1440" w:right="1440" w:bottom="1440" w:left="1440" w:header="720" w:footer="720" w:gutter="0"/>
          <w:cols w:space="720"/>
          <w:docGrid w:linePitch="360"/>
        </w:sectPr>
      </w:pPr>
    </w:p>
    <w:p w14:paraId="2BE289FE"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Footnotes</w:t>
      </w:r>
    </w:p>
    <w:p w14:paraId="2CD48FA5"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Informed consent statement: </w:t>
      </w:r>
      <w:r w:rsidRPr="00196D17">
        <w:rPr>
          <w:rFonts w:ascii="Book Antiqua" w:eastAsia="Book Antiqua" w:hAnsi="Book Antiqua" w:cs="Book Antiqua"/>
          <w:color w:val="000000"/>
        </w:rPr>
        <w:t>Informed written consent was obtained from the patient for publication of this report and any accompanying images.</w:t>
      </w:r>
    </w:p>
    <w:p w14:paraId="71977385" w14:textId="77777777" w:rsidR="00A77B3E" w:rsidRPr="00196D17" w:rsidRDefault="00A77B3E" w:rsidP="00196D17">
      <w:pPr>
        <w:adjustRightInd w:val="0"/>
        <w:snapToGrid w:val="0"/>
        <w:spacing w:line="360" w:lineRule="auto"/>
        <w:jc w:val="both"/>
        <w:rPr>
          <w:rFonts w:ascii="Book Antiqua" w:hAnsi="Book Antiqua"/>
        </w:rPr>
      </w:pPr>
    </w:p>
    <w:p w14:paraId="5A37B990"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Conflict-of-interest statement: </w:t>
      </w:r>
      <w:r w:rsidRPr="00196D17">
        <w:rPr>
          <w:rFonts w:ascii="Book Antiqua" w:eastAsia="Book Antiqua" w:hAnsi="Book Antiqua" w:cs="Book Antiqua"/>
          <w:color w:val="000000"/>
        </w:rPr>
        <w:t>The authors declare that they have no conflict of interest.</w:t>
      </w:r>
    </w:p>
    <w:p w14:paraId="26D6BA15" w14:textId="77777777" w:rsidR="00A77B3E" w:rsidRPr="00196D17" w:rsidRDefault="00A77B3E" w:rsidP="00196D17">
      <w:pPr>
        <w:adjustRightInd w:val="0"/>
        <w:snapToGrid w:val="0"/>
        <w:spacing w:line="360" w:lineRule="auto"/>
        <w:jc w:val="both"/>
        <w:rPr>
          <w:rFonts w:ascii="Book Antiqua" w:hAnsi="Book Antiqua"/>
        </w:rPr>
      </w:pPr>
    </w:p>
    <w:p w14:paraId="16AD7945" w14:textId="6A73A0BA"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CARE Checklist (2016) statement: </w:t>
      </w:r>
      <w:r w:rsidRPr="00196D17">
        <w:rPr>
          <w:rFonts w:ascii="Book Antiqua" w:eastAsia="Book Antiqua" w:hAnsi="Book Antiqua" w:cs="Book Antiqua"/>
          <w:color w:val="000000"/>
        </w:rPr>
        <w:t>The authors have read the CARE Checklist, and the manuscript was prepared and revised according to the CARE Checklist</w:t>
      </w:r>
      <w:r w:rsidR="004B1C07" w:rsidRPr="00196D17">
        <w:rPr>
          <w:rFonts w:ascii="Book Antiqua" w:eastAsia="Book Antiqua" w:hAnsi="Book Antiqua" w:cs="Book Antiqua"/>
          <w:color w:val="000000"/>
        </w:rPr>
        <w:t>.</w:t>
      </w:r>
    </w:p>
    <w:p w14:paraId="1812040A" w14:textId="77777777" w:rsidR="00A77B3E" w:rsidRPr="00196D17" w:rsidRDefault="00A77B3E" w:rsidP="00196D17">
      <w:pPr>
        <w:adjustRightInd w:val="0"/>
        <w:snapToGrid w:val="0"/>
        <w:spacing w:line="360" w:lineRule="auto"/>
        <w:jc w:val="both"/>
        <w:rPr>
          <w:rFonts w:ascii="Book Antiqua" w:hAnsi="Book Antiqua"/>
        </w:rPr>
      </w:pPr>
    </w:p>
    <w:p w14:paraId="0631C16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 xml:space="preserve">Open-Access: </w:t>
      </w:r>
      <w:r w:rsidRPr="00196D1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DD5A173" w14:textId="77777777" w:rsidR="00A77B3E" w:rsidRPr="00196D17" w:rsidRDefault="00A77B3E" w:rsidP="00196D17">
      <w:pPr>
        <w:adjustRightInd w:val="0"/>
        <w:snapToGrid w:val="0"/>
        <w:spacing w:line="360" w:lineRule="auto"/>
        <w:jc w:val="both"/>
        <w:rPr>
          <w:rFonts w:ascii="Book Antiqua" w:hAnsi="Book Antiqua"/>
        </w:rPr>
      </w:pPr>
    </w:p>
    <w:p w14:paraId="479F9D7B" w14:textId="36C8EEC8"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Manuscript source: </w:t>
      </w:r>
      <w:r w:rsidRPr="00196D17">
        <w:rPr>
          <w:rFonts w:ascii="Book Antiqua" w:eastAsia="Book Antiqua" w:hAnsi="Book Antiqua" w:cs="Book Antiqua"/>
          <w:color w:val="000000"/>
        </w:rPr>
        <w:t xml:space="preserve">Unsolicited </w:t>
      </w:r>
      <w:r w:rsidR="004B1C07" w:rsidRPr="00196D17">
        <w:rPr>
          <w:rFonts w:ascii="Book Antiqua" w:eastAsia="Book Antiqua" w:hAnsi="Book Antiqua" w:cs="Book Antiqua"/>
          <w:color w:val="000000"/>
        </w:rPr>
        <w:t>manuscript</w:t>
      </w:r>
    </w:p>
    <w:p w14:paraId="51695651" w14:textId="77777777" w:rsidR="00A77B3E" w:rsidRPr="00196D17" w:rsidRDefault="00A77B3E" w:rsidP="00196D17">
      <w:pPr>
        <w:adjustRightInd w:val="0"/>
        <w:snapToGrid w:val="0"/>
        <w:spacing w:line="360" w:lineRule="auto"/>
        <w:jc w:val="both"/>
        <w:rPr>
          <w:rFonts w:ascii="Book Antiqua" w:hAnsi="Book Antiqua"/>
        </w:rPr>
      </w:pPr>
    </w:p>
    <w:p w14:paraId="51214B1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Peer-review started: </w:t>
      </w:r>
      <w:r w:rsidRPr="00196D17">
        <w:rPr>
          <w:rFonts w:ascii="Book Antiqua" w:eastAsia="Book Antiqua" w:hAnsi="Book Antiqua" w:cs="Book Antiqua"/>
          <w:color w:val="000000"/>
        </w:rPr>
        <w:t>January 30, 2021</w:t>
      </w:r>
    </w:p>
    <w:p w14:paraId="0549F617"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First decision: </w:t>
      </w:r>
      <w:r w:rsidRPr="00196D17">
        <w:rPr>
          <w:rFonts w:ascii="Book Antiqua" w:eastAsia="Book Antiqua" w:hAnsi="Book Antiqua" w:cs="Book Antiqua"/>
          <w:color w:val="000000"/>
        </w:rPr>
        <w:t>February 25, 2021</w:t>
      </w:r>
    </w:p>
    <w:p w14:paraId="01729033" w14:textId="35B00F9A"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Article in press: </w:t>
      </w:r>
      <w:r w:rsidR="00C36E2F" w:rsidRPr="00D91850">
        <w:rPr>
          <w:rFonts w:ascii="Book Antiqua" w:eastAsia="Book Antiqua" w:hAnsi="Book Antiqua" w:cs="Book Antiqua"/>
          <w:color w:val="000000"/>
        </w:rPr>
        <w:t>May 19, 2021</w:t>
      </w:r>
    </w:p>
    <w:p w14:paraId="23129EB7" w14:textId="77777777" w:rsidR="00A77B3E" w:rsidRPr="00196D17" w:rsidRDefault="00A77B3E" w:rsidP="00196D17">
      <w:pPr>
        <w:adjustRightInd w:val="0"/>
        <w:snapToGrid w:val="0"/>
        <w:spacing w:line="360" w:lineRule="auto"/>
        <w:jc w:val="both"/>
        <w:rPr>
          <w:rFonts w:ascii="Book Antiqua" w:hAnsi="Book Antiqua"/>
        </w:rPr>
      </w:pPr>
    </w:p>
    <w:p w14:paraId="1C5F9013"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Specialty type: </w:t>
      </w:r>
      <w:r w:rsidRPr="00196D17">
        <w:rPr>
          <w:rFonts w:ascii="Book Antiqua" w:eastAsia="Book Antiqua" w:hAnsi="Book Antiqua" w:cs="Book Antiqua"/>
          <w:color w:val="000000"/>
        </w:rPr>
        <w:t>Gastroenterology and Hepatology</w:t>
      </w:r>
    </w:p>
    <w:p w14:paraId="1926F3B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 xml:space="preserve">Country/Territory of origin: </w:t>
      </w:r>
      <w:r w:rsidRPr="00196D17">
        <w:rPr>
          <w:rFonts w:ascii="Book Antiqua" w:eastAsia="Book Antiqua" w:hAnsi="Book Antiqua" w:cs="Book Antiqua"/>
          <w:color w:val="000000"/>
        </w:rPr>
        <w:t>China</w:t>
      </w:r>
    </w:p>
    <w:p w14:paraId="0660AEA1"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t>Peer-review report’s scientific quality classification</w:t>
      </w:r>
    </w:p>
    <w:p w14:paraId="46180AF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A (Excellent): 0</w:t>
      </w:r>
    </w:p>
    <w:p w14:paraId="2369E8A9"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B (Very good): 0</w:t>
      </w:r>
    </w:p>
    <w:p w14:paraId="310F504C" w14:textId="57F3DAE0"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C (Good): C, C</w:t>
      </w:r>
      <w:r w:rsidR="00C17F5D" w:rsidRPr="00196D17">
        <w:rPr>
          <w:rFonts w:ascii="Book Antiqua" w:eastAsia="Book Antiqua" w:hAnsi="Book Antiqua" w:cs="Book Antiqua"/>
          <w:color w:val="000000"/>
        </w:rPr>
        <w:t>, C</w:t>
      </w:r>
    </w:p>
    <w:p w14:paraId="3388303A"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lastRenderedPageBreak/>
        <w:t>Grade D (Fair): 0</w:t>
      </w:r>
    </w:p>
    <w:p w14:paraId="0AAEF8E4" w14:textId="77777777"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color w:val="000000"/>
        </w:rPr>
        <w:t>Grade E (Poor): 0</w:t>
      </w:r>
    </w:p>
    <w:p w14:paraId="758EF1CE" w14:textId="77777777" w:rsidR="00A77B3E" w:rsidRPr="00196D17" w:rsidRDefault="00A77B3E" w:rsidP="00196D17">
      <w:pPr>
        <w:adjustRightInd w:val="0"/>
        <w:snapToGrid w:val="0"/>
        <w:spacing w:line="360" w:lineRule="auto"/>
        <w:jc w:val="both"/>
        <w:rPr>
          <w:rFonts w:ascii="Book Antiqua" w:hAnsi="Book Antiqua"/>
        </w:rPr>
      </w:pPr>
    </w:p>
    <w:p w14:paraId="775EEE41" w14:textId="4944DAB9" w:rsidR="00A77B3E" w:rsidRPr="00196D17" w:rsidRDefault="00D205F2" w:rsidP="00196D17">
      <w:pPr>
        <w:adjustRightInd w:val="0"/>
        <w:snapToGrid w:val="0"/>
        <w:spacing w:line="360" w:lineRule="auto"/>
        <w:jc w:val="both"/>
        <w:rPr>
          <w:rFonts w:ascii="Book Antiqua" w:eastAsia="Book Antiqua" w:hAnsi="Book Antiqua" w:cs="Book Antiqua"/>
          <w:b/>
          <w:color w:val="000000"/>
        </w:rPr>
      </w:pPr>
      <w:r w:rsidRPr="00196D17">
        <w:rPr>
          <w:rFonts w:ascii="Book Antiqua" w:eastAsia="Book Antiqua" w:hAnsi="Book Antiqua" w:cs="Book Antiqua"/>
          <w:b/>
          <w:color w:val="000000"/>
        </w:rPr>
        <w:t xml:space="preserve">P-Reviewer: </w:t>
      </w:r>
      <w:r w:rsidRPr="00196D17">
        <w:rPr>
          <w:rFonts w:ascii="Book Antiqua" w:eastAsia="Book Antiqua" w:hAnsi="Book Antiqua" w:cs="Book Antiqua"/>
          <w:color w:val="000000"/>
        </w:rPr>
        <w:t>Chien SC, Teragawa H</w:t>
      </w:r>
      <w:r w:rsidRPr="00196D17">
        <w:rPr>
          <w:rFonts w:ascii="Book Antiqua" w:eastAsia="Book Antiqua" w:hAnsi="Book Antiqua" w:cs="Book Antiqua"/>
          <w:b/>
          <w:color w:val="000000"/>
        </w:rPr>
        <w:t xml:space="preserve"> S-Editor: </w:t>
      </w:r>
      <w:r w:rsidRPr="00196D17">
        <w:rPr>
          <w:rFonts w:ascii="Book Antiqua" w:eastAsia="Book Antiqua" w:hAnsi="Book Antiqua" w:cs="Book Antiqua"/>
          <w:color w:val="000000"/>
        </w:rPr>
        <w:t>Wang JL</w:t>
      </w:r>
      <w:r w:rsidRPr="00196D17">
        <w:rPr>
          <w:rFonts w:ascii="Book Antiqua" w:eastAsia="Book Antiqua" w:hAnsi="Book Antiqua" w:cs="Book Antiqua"/>
          <w:b/>
          <w:color w:val="000000"/>
        </w:rPr>
        <w:t xml:space="preserve"> L-Editor: </w:t>
      </w:r>
      <w:proofErr w:type="spellStart"/>
      <w:r w:rsidR="00070D88">
        <w:rPr>
          <w:rFonts w:ascii="Book Antiqua" w:eastAsia="Book Antiqua" w:hAnsi="Book Antiqua" w:cs="Book Antiqua"/>
          <w:bCs/>
          <w:color w:val="000000"/>
        </w:rPr>
        <w:t>Filipodia</w:t>
      </w:r>
      <w:proofErr w:type="spellEnd"/>
      <w:r w:rsidRPr="00196D17">
        <w:rPr>
          <w:rFonts w:ascii="Book Antiqua" w:eastAsia="Book Antiqua" w:hAnsi="Book Antiqua" w:cs="Book Antiqua"/>
          <w:b/>
          <w:color w:val="000000"/>
        </w:rPr>
        <w:t xml:space="preserve"> P-Editor: </w:t>
      </w:r>
      <w:r w:rsidR="00C36E2F" w:rsidRPr="00C36E2F">
        <w:rPr>
          <w:rFonts w:ascii="Book Antiqua" w:eastAsia="Book Antiqua" w:hAnsi="Book Antiqua" w:cs="Book Antiqua"/>
          <w:color w:val="000000"/>
        </w:rPr>
        <w:t>Xing YX</w:t>
      </w:r>
    </w:p>
    <w:p w14:paraId="226D9979" w14:textId="77777777" w:rsidR="00495819" w:rsidRPr="00196D17" w:rsidRDefault="00495819" w:rsidP="00196D17">
      <w:pPr>
        <w:adjustRightInd w:val="0"/>
        <w:snapToGrid w:val="0"/>
        <w:spacing w:line="360" w:lineRule="auto"/>
        <w:jc w:val="both"/>
        <w:rPr>
          <w:rFonts w:ascii="Book Antiqua" w:eastAsia="Book Antiqua" w:hAnsi="Book Antiqua" w:cs="Book Antiqua"/>
          <w:b/>
          <w:color w:val="000000"/>
        </w:rPr>
      </w:pPr>
    </w:p>
    <w:p w14:paraId="2657C34D" w14:textId="77777777" w:rsidR="00495819" w:rsidRPr="00196D17" w:rsidRDefault="00495819" w:rsidP="00196D17">
      <w:pPr>
        <w:adjustRightInd w:val="0"/>
        <w:snapToGrid w:val="0"/>
        <w:spacing w:line="360" w:lineRule="auto"/>
        <w:jc w:val="both"/>
        <w:rPr>
          <w:rFonts w:ascii="Book Antiqua" w:eastAsia="Book Antiqua" w:hAnsi="Book Antiqua" w:cs="Book Antiqua"/>
          <w:b/>
          <w:color w:val="000000"/>
        </w:rPr>
      </w:pPr>
    </w:p>
    <w:p w14:paraId="4BC9125C" w14:textId="77777777" w:rsidR="007E576E" w:rsidRDefault="007E576E">
      <w:pPr>
        <w:rPr>
          <w:rFonts w:ascii="Book Antiqua" w:eastAsia="Book Antiqua" w:hAnsi="Book Antiqua" w:cs="Book Antiqua"/>
          <w:b/>
          <w:color w:val="000000"/>
        </w:rPr>
      </w:pPr>
      <w:r>
        <w:rPr>
          <w:rFonts w:ascii="Book Antiqua" w:eastAsia="Book Antiqua" w:hAnsi="Book Antiqua" w:cs="Book Antiqua"/>
          <w:b/>
          <w:color w:val="000000"/>
        </w:rPr>
        <w:br w:type="page"/>
      </w:r>
    </w:p>
    <w:p w14:paraId="209CB4D4" w14:textId="79339ADD"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color w:val="000000"/>
        </w:rPr>
        <w:lastRenderedPageBreak/>
        <w:t>Figure Legends</w:t>
      </w:r>
    </w:p>
    <w:p w14:paraId="0564FA39" w14:textId="77777777" w:rsidR="00B152E8" w:rsidRPr="00196D17" w:rsidRDefault="00B152E8"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lang w:eastAsia="zh-CN"/>
        </w:rPr>
        <w:drawing>
          <wp:inline distT="0" distB="0" distL="0" distR="0" wp14:anchorId="7E64F27C" wp14:editId="1A0DD07F">
            <wp:extent cx="5943600" cy="21456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145665"/>
                    </a:xfrm>
                    <a:prstGeom prst="rect">
                      <a:avLst/>
                    </a:prstGeom>
                  </pic:spPr>
                </pic:pic>
              </a:graphicData>
            </a:graphic>
          </wp:inline>
        </w:drawing>
      </w:r>
    </w:p>
    <w:p w14:paraId="36D1EEB3" w14:textId="761DB55B" w:rsidR="00A77B3E" w:rsidRPr="00196D17" w:rsidRDefault="00D205F2"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eastAsia="Book Antiqua" w:hAnsi="Book Antiqua" w:cs="Book Antiqua"/>
          <w:b/>
          <w:bCs/>
          <w:color w:val="000000"/>
        </w:rPr>
        <w:t>Figure 1 Abdominal computed tomography revealed sever intestinal distension of the indwelling colon.</w:t>
      </w:r>
      <w:r w:rsidR="00B152E8" w:rsidRPr="00196D17">
        <w:rPr>
          <w:rFonts w:ascii="Book Antiqua" w:eastAsia="Book Antiqua" w:hAnsi="Book Antiqua" w:cs="Book Antiqua"/>
          <w:b/>
          <w:bCs/>
          <w:color w:val="000000"/>
        </w:rPr>
        <w:t xml:space="preserve"> </w:t>
      </w:r>
    </w:p>
    <w:p w14:paraId="6AB3CBE5" w14:textId="7BD239D8" w:rsidR="007E576E" w:rsidRDefault="007E576E">
      <w:pPr>
        <w:rPr>
          <w:rFonts w:ascii="Book Antiqua" w:hAnsi="Book Antiqua"/>
        </w:rPr>
      </w:pPr>
      <w:r>
        <w:rPr>
          <w:rFonts w:ascii="Book Antiqua" w:hAnsi="Book Antiqua"/>
        </w:rPr>
        <w:br w:type="page"/>
      </w:r>
    </w:p>
    <w:p w14:paraId="4B021F49" w14:textId="77777777" w:rsidR="00B152E8" w:rsidRPr="00196D17" w:rsidRDefault="00B152E8" w:rsidP="00196D17">
      <w:pPr>
        <w:adjustRightInd w:val="0"/>
        <w:snapToGrid w:val="0"/>
        <w:spacing w:line="360" w:lineRule="auto"/>
        <w:jc w:val="both"/>
        <w:rPr>
          <w:rFonts w:ascii="Book Antiqua" w:hAnsi="Book Antiqua"/>
        </w:rPr>
      </w:pPr>
    </w:p>
    <w:p w14:paraId="7F287890" w14:textId="77777777" w:rsidR="00B152E8" w:rsidRPr="00196D17" w:rsidRDefault="00B152E8"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lang w:eastAsia="zh-CN"/>
        </w:rPr>
        <w:drawing>
          <wp:inline distT="0" distB="0" distL="0" distR="0" wp14:anchorId="2C8F53EE" wp14:editId="6FD0ECC2">
            <wp:extent cx="2962656" cy="246563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7435" cy="2469609"/>
                    </a:xfrm>
                    <a:prstGeom prst="rect">
                      <a:avLst/>
                    </a:prstGeom>
                  </pic:spPr>
                </pic:pic>
              </a:graphicData>
            </a:graphic>
          </wp:inline>
        </w:drawing>
      </w:r>
    </w:p>
    <w:p w14:paraId="2EBF2005" w14:textId="3D17D2CD" w:rsidR="00A77B3E" w:rsidRPr="00AD1132" w:rsidRDefault="00D205F2"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eastAsia="Book Antiqua" w:hAnsi="Book Antiqua" w:cs="Book Antiqua"/>
          <w:b/>
          <w:bCs/>
          <w:color w:val="000000"/>
        </w:rPr>
        <w:t xml:space="preserve">Figure 2 Congested and swollen colon were found during the </w:t>
      </w:r>
      <w:r w:rsidRPr="007E576E">
        <w:rPr>
          <w:rFonts w:ascii="Book Antiqua" w:eastAsia="Book Antiqua" w:hAnsi="Book Antiqua" w:cs="Book Antiqua"/>
          <w:b/>
          <w:bCs/>
          <w:color w:val="000000"/>
        </w:rPr>
        <w:t>operation</w:t>
      </w:r>
      <w:r w:rsidRPr="00AD1132">
        <w:rPr>
          <w:rFonts w:ascii="Book Antiqua" w:eastAsia="Book Antiqua" w:hAnsi="Book Antiqua" w:cs="Book Antiqua"/>
          <w:b/>
          <w:bCs/>
          <w:color w:val="000000"/>
        </w:rPr>
        <w:t>.</w:t>
      </w:r>
    </w:p>
    <w:p w14:paraId="55FED3EB" w14:textId="0F1B612C" w:rsidR="007E576E" w:rsidRDefault="007E576E">
      <w:pPr>
        <w:rPr>
          <w:rFonts w:ascii="Book Antiqua" w:hAnsi="Book Antiqua"/>
        </w:rPr>
      </w:pPr>
      <w:r>
        <w:rPr>
          <w:rFonts w:ascii="Book Antiqua" w:hAnsi="Book Antiqua"/>
        </w:rPr>
        <w:br w:type="page"/>
      </w:r>
    </w:p>
    <w:p w14:paraId="286B98B9" w14:textId="77777777" w:rsidR="00B152E8" w:rsidRPr="00196D17" w:rsidRDefault="00B152E8" w:rsidP="00196D17">
      <w:pPr>
        <w:adjustRightInd w:val="0"/>
        <w:snapToGrid w:val="0"/>
        <w:spacing w:line="360" w:lineRule="auto"/>
        <w:jc w:val="both"/>
        <w:rPr>
          <w:rFonts w:ascii="Book Antiqua" w:hAnsi="Book Antiqua"/>
        </w:rPr>
      </w:pPr>
    </w:p>
    <w:p w14:paraId="5B2AFF9E"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lang w:eastAsia="zh-CN"/>
        </w:rPr>
        <w:drawing>
          <wp:inline distT="0" distB="0" distL="0" distR="0" wp14:anchorId="167AF9A1" wp14:editId="69DFD0F3">
            <wp:extent cx="5943600" cy="38461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46195"/>
                    </a:xfrm>
                    <a:prstGeom prst="rect">
                      <a:avLst/>
                    </a:prstGeom>
                  </pic:spPr>
                </pic:pic>
              </a:graphicData>
            </a:graphic>
          </wp:inline>
        </w:drawing>
      </w:r>
    </w:p>
    <w:p w14:paraId="753C353B" w14:textId="4A5FE041" w:rsidR="00A77B3E" w:rsidRPr="00196D17" w:rsidRDefault="00D205F2" w:rsidP="00196D17">
      <w:pPr>
        <w:adjustRightInd w:val="0"/>
        <w:snapToGrid w:val="0"/>
        <w:spacing w:line="360" w:lineRule="auto"/>
        <w:jc w:val="both"/>
        <w:rPr>
          <w:rFonts w:ascii="Book Antiqua" w:hAnsi="Book Antiqua"/>
        </w:rPr>
      </w:pPr>
      <w:r w:rsidRPr="00196D17">
        <w:rPr>
          <w:rFonts w:ascii="Book Antiqua" w:eastAsia="Book Antiqua" w:hAnsi="Book Antiqua" w:cs="Book Antiqua"/>
          <w:b/>
          <w:bCs/>
          <w:color w:val="000000"/>
        </w:rPr>
        <w:t>Figure 3 Large amounts of viscous liquid drained from the indwelling colon.</w:t>
      </w:r>
    </w:p>
    <w:p w14:paraId="7AC89108"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p>
    <w:p w14:paraId="50C86988" w14:textId="77777777" w:rsidR="00D22BAB" w:rsidRPr="00196D17" w:rsidRDefault="00D22BAB" w:rsidP="00196D17">
      <w:pPr>
        <w:adjustRightInd w:val="0"/>
        <w:snapToGrid w:val="0"/>
        <w:spacing w:line="360" w:lineRule="auto"/>
        <w:jc w:val="both"/>
        <w:rPr>
          <w:rFonts w:ascii="Book Antiqua" w:eastAsia="Book Antiqua" w:hAnsi="Book Antiqua" w:cs="Book Antiqua"/>
          <w:b/>
          <w:bCs/>
          <w:color w:val="000000"/>
        </w:rPr>
      </w:pPr>
      <w:r w:rsidRPr="00196D17">
        <w:rPr>
          <w:rFonts w:ascii="Book Antiqua" w:hAnsi="Book Antiqua"/>
          <w:noProof/>
          <w:lang w:eastAsia="zh-CN"/>
        </w:rPr>
        <w:lastRenderedPageBreak/>
        <w:drawing>
          <wp:inline distT="0" distB="0" distL="0" distR="0" wp14:anchorId="44BA4B3D" wp14:editId="6E7E2CA6">
            <wp:extent cx="5943600" cy="3947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47795"/>
                    </a:xfrm>
                    <a:prstGeom prst="rect">
                      <a:avLst/>
                    </a:prstGeom>
                  </pic:spPr>
                </pic:pic>
              </a:graphicData>
            </a:graphic>
          </wp:inline>
        </w:drawing>
      </w:r>
    </w:p>
    <w:p w14:paraId="21D31B56" w14:textId="242BDE5E" w:rsidR="00CE7706" w:rsidRPr="00196D17" w:rsidRDefault="00D205F2" w:rsidP="00196D17">
      <w:pPr>
        <w:adjustRightInd w:val="0"/>
        <w:snapToGrid w:val="0"/>
        <w:spacing w:line="360" w:lineRule="auto"/>
        <w:jc w:val="both"/>
        <w:rPr>
          <w:rFonts w:ascii="Book Antiqua" w:eastAsia="Book Antiqua" w:hAnsi="Book Antiqua" w:cs="Book Antiqua"/>
          <w:color w:val="000000"/>
        </w:rPr>
      </w:pPr>
      <w:r w:rsidRPr="00196D17">
        <w:rPr>
          <w:rFonts w:ascii="Book Antiqua" w:eastAsia="Book Antiqua" w:hAnsi="Book Antiqua" w:cs="Book Antiqua"/>
          <w:b/>
          <w:bCs/>
          <w:color w:val="000000"/>
        </w:rPr>
        <w:t>Figure 4 Pathological images of the</w:t>
      </w:r>
      <w:r w:rsidRPr="00196D17">
        <w:rPr>
          <w:rFonts w:ascii="Book Antiqua" w:eastAsia="Book Antiqua" w:hAnsi="Book Antiqua" w:cs="Book Antiqua"/>
          <w:color w:val="000000"/>
        </w:rPr>
        <w:t xml:space="preserve"> </w:t>
      </w:r>
      <w:r w:rsidRPr="00196D17">
        <w:rPr>
          <w:rFonts w:ascii="Book Antiqua" w:eastAsia="Book Antiqua" w:hAnsi="Book Antiqua" w:cs="Book Antiqua"/>
          <w:b/>
          <w:bCs/>
          <w:color w:val="000000"/>
        </w:rPr>
        <w:t xml:space="preserve">distension colon. </w:t>
      </w:r>
      <w:r w:rsidRPr="00196D17">
        <w:rPr>
          <w:rFonts w:ascii="Book Antiqua" w:eastAsia="Book Antiqua" w:hAnsi="Book Antiqua" w:cs="Book Antiqua"/>
          <w:color w:val="000000"/>
        </w:rPr>
        <w:t>Colonic wall congestion and necrosis with hyperplasia of granulation tissue</w:t>
      </w:r>
      <w:r w:rsidR="00D66118" w:rsidRPr="00196D17">
        <w:rPr>
          <w:rFonts w:ascii="Book Antiqua" w:eastAsia="Book Antiqua" w:hAnsi="Book Antiqua" w:cs="Book Antiqua"/>
          <w:color w:val="000000"/>
        </w:rPr>
        <w:t xml:space="preserve">. </w:t>
      </w:r>
      <w:r w:rsidRPr="00196D17">
        <w:rPr>
          <w:rFonts w:ascii="Book Antiqua" w:eastAsia="Book Antiqua" w:hAnsi="Book Antiqua" w:cs="Book Antiqua"/>
          <w:color w:val="000000"/>
        </w:rPr>
        <w:t xml:space="preserve">A: </w:t>
      </w:r>
      <w:r w:rsidR="00D66118" w:rsidRPr="00196D17">
        <w:rPr>
          <w:rFonts w:ascii="Book Antiqua" w:eastAsia="Book Antiqua" w:hAnsi="Book Antiqua" w:cs="Book Antiqua"/>
          <w:color w:val="000000"/>
        </w:rPr>
        <w:t xml:space="preserve">Hematoxylin and eosin (HE) </w:t>
      </w:r>
      <w:r w:rsidRPr="00196D17">
        <w:rPr>
          <w:rFonts w:ascii="Book Antiqua" w:eastAsia="Book Antiqua" w:hAnsi="Book Antiqua" w:cs="Book Antiqua"/>
          <w:color w:val="000000"/>
        </w:rPr>
        <w:t>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200; B: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 C: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 D: HE staining, ×</w:t>
      </w:r>
      <w:r w:rsidR="00AD5658">
        <w:rPr>
          <w:rFonts w:ascii="Book Antiqua" w:eastAsia="Book Antiqua" w:hAnsi="Book Antiqua" w:cs="Book Antiqua"/>
          <w:color w:val="000000"/>
        </w:rPr>
        <w:t xml:space="preserve"> </w:t>
      </w:r>
      <w:r w:rsidRPr="00196D17">
        <w:rPr>
          <w:rFonts w:ascii="Book Antiqua" w:eastAsia="Book Antiqua" w:hAnsi="Book Antiqua" w:cs="Book Antiqua"/>
          <w:color w:val="000000"/>
        </w:rPr>
        <w:t>400.</w:t>
      </w:r>
    </w:p>
    <w:p w14:paraId="7630982E" w14:textId="77777777" w:rsidR="00CE7706" w:rsidRPr="00196D17" w:rsidRDefault="00CE7706" w:rsidP="00196D17">
      <w:pPr>
        <w:adjustRightInd w:val="0"/>
        <w:snapToGrid w:val="0"/>
        <w:spacing w:line="360" w:lineRule="auto"/>
        <w:jc w:val="both"/>
        <w:rPr>
          <w:rFonts w:ascii="Book Antiqua" w:eastAsia="Book Antiqua" w:hAnsi="Book Antiqua" w:cs="Book Antiqua"/>
          <w:b/>
          <w:color w:val="000000"/>
        </w:rPr>
      </w:pPr>
      <w:r w:rsidRPr="00196D17">
        <w:rPr>
          <w:rFonts w:ascii="Book Antiqua" w:eastAsia="Book Antiqua" w:hAnsi="Book Antiqua" w:cs="Book Antiqua"/>
          <w:color w:val="000000"/>
        </w:rPr>
        <w:br w:type="page"/>
      </w:r>
      <w:r w:rsidRPr="00196D17">
        <w:rPr>
          <w:rFonts w:ascii="Book Antiqua" w:eastAsia="宋体" w:hAnsi="Book Antiqua"/>
          <w:b/>
          <w:bCs/>
        </w:rPr>
        <w:lastRenderedPageBreak/>
        <w:t xml:space="preserve">Table 1 </w:t>
      </w:r>
      <w:r w:rsidRPr="00196D17">
        <w:rPr>
          <w:rFonts w:ascii="Book Antiqua" w:eastAsia="Book Antiqua" w:hAnsi="Book Antiqua" w:cs="Book Antiqua"/>
          <w:b/>
          <w:color w:val="000000"/>
        </w:rPr>
        <w:t>Laboratory examinations</w:t>
      </w:r>
    </w:p>
    <w:tbl>
      <w:tblPr>
        <w:tblW w:w="5000" w:type="pct"/>
        <w:tblBorders>
          <w:top w:val="single" w:sz="4" w:space="0" w:color="auto"/>
          <w:bottom w:val="single" w:sz="4" w:space="0" w:color="auto"/>
        </w:tblBorders>
        <w:tblLook w:val="04A0" w:firstRow="1" w:lastRow="0" w:firstColumn="1" w:lastColumn="0" w:noHBand="0" w:noVBand="1"/>
      </w:tblPr>
      <w:tblGrid>
        <w:gridCol w:w="3188"/>
        <w:gridCol w:w="3192"/>
        <w:gridCol w:w="3196"/>
      </w:tblGrid>
      <w:tr w:rsidR="00CE7706" w:rsidRPr="00196D17" w14:paraId="066470EF" w14:textId="77777777" w:rsidTr="00CE7706">
        <w:tc>
          <w:tcPr>
            <w:tcW w:w="1664" w:type="pct"/>
            <w:tcBorders>
              <w:top w:val="single" w:sz="4" w:space="0" w:color="auto"/>
              <w:left w:val="nil"/>
              <w:bottom w:val="single" w:sz="4" w:space="0" w:color="auto"/>
              <w:right w:val="nil"/>
            </w:tcBorders>
          </w:tcPr>
          <w:p w14:paraId="414B2322"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p>
        </w:tc>
        <w:tc>
          <w:tcPr>
            <w:tcW w:w="1666" w:type="pct"/>
            <w:tcBorders>
              <w:top w:val="single" w:sz="4" w:space="0" w:color="auto"/>
              <w:left w:val="nil"/>
              <w:bottom w:val="single" w:sz="4" w:space="0" w:color="auto"/>
              <w:right w:val="nil"/>
            </w:tcBorders>
            <w:hideMark/>
          </w:tcPr>
          <w:p w14:paraId="7A8FA418"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r w:rsidRPr="00196D17">
              <w:rPr>
                <w:rFonts w:ascii="Book Antiqua" w:eastAsia="PMingLiU" w:hAnsi="Book Antiqua"/>
                <w:b/>
                <w:bCs/>
                <w:lang w:val="el-GR"/>
              </w:rPr>
              <w:t>Result</w:t>
            </w:r>
          </w:p>
        </w:tc>
        <w:tc>
          <w:tcPr>
            <w:tcW w:w="1669" w:type="pct"/>
            <w:tcBorders>
              <w:top w:val="single" w:sz="4" w:space="0" w:color="auto"/>
              <w:left w:val="nil"/>
              <w:bottom w:val="single" w:sz="4" w:space="0" w:color="auto"/>
              <w:right w:val="nil"/>
            </w:tcBorders>
            <w:hideMark/>
          </w:tcPr>
          <w:p w14:paraId="73971744" w14:textId="77777777" w:rsidR="00CE7706" w:rsidRPr="00196D17" w:rsidRDefault="00CE7706" w:rsidP="00196D17">
            <w:pPr>
              <w:adjustRightInd w:val="0"/>
              <w:snapToGrid w:val="0"/>
              <w:spacing w:line="360" w:lineRule="auto"/>
              <w:jc w:val="both"/>
              <w:rPr>
                <w:rFonts w:ascii="Book Antiqua" w:eastAsia="PMingLiU" w:hAnsi="Book Antiqua"/>
                <w:b/>
                <w:bCs/>
                <w:lang w:val="el-GR"/>
              </w:rPr>
            </w:pPr>
            <w:r w:rsidRPr="00196D17">
              <w:rPr>
                <w:rFonts w:ascii="Book Antiqua" w:eastAsia="PMingLiU" w:hAnsi="Book Antiqua"/>
                <w:b/>
                <w:bCs/>
                <w:lang w:val="el-GR"/>
              </w:rPr>
              <w:t>Reference</w:t>
            </w:r>
            <w:r w:rsidRPr="00196D17">
              <w:rPr>
                <w:rFonts w:ascii="Book Antiqua" w:eastAsia="PMingLiU" w:hAnsi="Book Antiqua"/>
                <w:b/>
                <w:bCs/>
                <w:lang w:val="el-GR" w:eastAsia="zh-TW"/>
              </w:rPr>
              <w:t xml:space="preserve"> </w:t>
            </w:r>
            <w:r w:rsidRPr="00196D17">
              <w:rPr>
                <w:rFonts w:ascii="Book Antiqua" w:eastAsia="PMingLiU" w:hAnsi="Book Antiqua"/>
                <w:b/>
                <w:bCs/>
                <w:lang w:val="el-GR"/>
              </w:rPr>
              <w:t>range</w:t>
            </w:r>
          </w:p>
        </w:tc>
      </w:tr>
      <w:tr w:rsidR="00CE7706" w:rsidRPr="00196D17" w14:paraId="2ED2528B" w14:textId="77777777" w:rsidTr="00CE7706">
        <w:tc>
          <w:tcPr>
            <w:tcW w:w="1664" w:type="pct"/>
            <w:tcBorders>
              <w:top w:val="single" w:sz="4" w:space="0" w:color="auto"/>
              <w:left w:val="nil"/>
              <w:bottom w:val="nil"/>
              <w:right w:val="nil"/>
            </w:tcBorders>
            <w:hideMark/>
          </w:tcPr>
          <w:p w14:paraId="564D4396" w14:textId="22FD639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WBC</w:t>
            </w:r>
            <w:r w:rsidR="00274B84" w:rsidRPr="00196D17">
              <w:rPr>
                <w:rFonts w:ascii="Book Antiqua" w:eastAsia="PMingLiU" w:hAnsi="Book Antiqua"/>
                <w:lang w:val="el-GR"/>
              </w:rPr>
              <w:t xml:space="preserve"> (× 10</w:t>
            </w:r>
            <w:r w:rsidR="00274B84" w:rsidRPr="00196D17">
              <w:rPr>
                <w:rFonts w:ascii="Book Antiqua" w:eastAsia="PMingLiU" w:hAnsi="Book Antiqua"/>
                <w:vertAlign w:val="superscript"/>
                <w:lang w:val="el-GR"/>
              </w:rPr>
              <w:t xml:space="preserve">9 </w:t>
            </w:r>
            <w:r w:rsidR="00274B84" w:rsidRPr="00196D17">
              <w:rPr>
                <w:rFonts w:ascii="Book Antiqua" w:eastAsia="PMingLiU" w:hAnsi="Book Antiqua"/>
                <w:lang w:val="el-GR"/>
              </w:rPr>
              <w:t>L)</w:t>
            </w:r>
          </w:p>
        </w:tc>
        <w:tc>
          <w:tcPr>
            <w:tcW w:w="1666" w:type="pct"/>
            <w:tcBorders>
              <w:top w:val="single" w:sz="4" w:space="0" w:color="auto"/>
              <w:left w:val="nil"/>
              <w:bottom w:val="nil"/>
              <w:right w:val="nil"/>
            </w:tcBorders>
            <w:hideMark/>
          </w:tcPr>
          <w:p w14:paraId="6D26A542"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14.58</w:t>
            </w:r>
          </w:p>
        </w:tc>
        <w:tc>
          <w:tcPr>
            <w:tcW w:w="1669" w:type="pct"/>
            <w:tcBorders>
              <w:top w:val="single" w:sz="4" w:space="0" w:color="auto"/>
              <w:left w:val="nil"/>
              <w:bottom w:val="nil"/>
              <w:right w:val="nil"/>
            </w:tcBorders>
            <w:hideMark/>
          </w:tcPr>
          <w:p w14:paraId="7E9ED806" w14:textId="6DE261B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3.5-9.5 </w:t>
            </w:r>
          </w:p>
        </w:tc>
      </w:tr>
      <w:tr w:rsidR="00CE7706" w:rsidRPr="00196D17" w14:paraId="17542E9C" w14:textId="77777777" w:rsidTr="00CE7706">
        <w:tc>
          <w:tcPr>
            <w:tcW w:w="1664" w:type="pct"/>
            <w:tcBorders>
              <w:top w:val="nil"/>
              <w:left w:val="nil"/>
              <w:bottom w:val="nil"/>
              <w:right w:val="nil"/>
            </w:tcBorders>
            <w:hideMark/>
          </w:tcPr>
          <w:p w14:paraId="55B57BC8" w14:textId="6DF4D14A"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Hb</w:t>
            </w:r>
            <w:r w:rsidR="00274B84" w:rsidRPr="00196D17">
              <w:rPr>
                <w:rFonts w:ascii="Book Antiqua" w:eastAsia="PMingLiU" w:hAnsi="Book Antiqua"/>
                <w:lang w:val="el-GR"/>
              </w:rPr>
              <w:t xml:space="preserve"> (g/dL)</w:t>
            </w:r>
          </w:p>
        </w:tc>
        <w:tc>
          <w:tcPr>
            <w:tcW w:w="1666" w:type="pct"/>
            <w:tcBorders>
              <w:top w:val="nil"/>
              <w:left w:val="nil"/>
              <w:bottom w:val="nil"/>
              <w:right w:val="nil"/>
            </w:tcBorders>
            <w:hideMark/>
          </w:tcPr>
          <w:p w14:paraId="2E5A86F7"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13.5</w:t>
            </w:r>
          </w:p>
        </w:tc>
        <w:tc>
          <w:tcPr>
            <w:tcW w:w="1669" w:type="pct"/>
            <w:tcBorders>
              <w:top w:val="nil"/>
              <w:left w:val="nil"/>
              <w:bottom w:val="nil"/>
              <w:right w:val="nil"/>
            </w:tcBorders>
            <w:hideMark/>
          </w:tcPr>
          <w:p w14:paraId="61F88D5E" w14:textId="33A6A8C2"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13.0-17.5 </w:t>
            </w:r>
          </w:p>
        </w:tc>
      </w:tr>
      <w:tr w:rsidR="00CE7706" w:rsidRPr="00196D17" w14:paraId="4FC6A8EC" w14:textId="77777777" w:rsidTr="00CE7706">
        <w:tc>
          <w:tcPr>
            <w:tcW w:w="1664" w:type="pct"/>
            <w:tcBorders>
              <w:top w:val="nil"/>
              <w:left w:val="nil"/>
              <w:bottom w:val="nil"/>
              <w:right w:val="nil"/>
            </w:tcBorders>
            <w:hideMark/>
          </w:tcPr>
          <w:p w14:paraId="138CD9E3" w14:textId="11E7A303"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Plt</w:t>
            </w:r>
            <w:r w:rsidR="00274B84" w:rsidRPr="00196D17">
              <w:rPr>
                <w:rFonts w:ascii="Book Antiqua" w:eastAsia="PMingLiU" w:hAnsi="Book Antiqua"/>
                <w:lang w:val="el-GR"/>
              </w:rPr>
              <w:t xml:space="preserve"> (× 1000/UL)</w:t>
            </w:r>
          </w:p>
        </w:tc>
        <w:tc>
          <w:tcPr>
            <w:tcW w:w="1666" w:type="pct"/>
            <w:tcBorders>
              <w:top w:val="nil"/>
              <w:left w:val="nil"/>
              <w:bottom w:val="nil"/>
              <w:right w:val="nil"/>
            </w:tcBorders>
            <w:hideMark/>
          </w:tcPr>
          <w:p w14:paraId="1D8F8A52"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155</w:t>
            </w:r>
          </w:p>
        </w:tc>
        <w:tc>
          <w:tcPr>
            <w:tcW w:w="1669" w:type="pct"/>
            <w:tcBorders>
              <w:top w:val="nil"/>
              <w:left w:val="nil"/>
              <w:bottom w:val="nil"/>
              <w:right w:val="nil"/>
            </w:tcBorders>
            <w:hideMark/>
          </w:tcPr>
          <w:p w14:paraId="26BA2FC0" w14:textId="14725671"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 xml:space="preserve">100-300 </w:t>
            </w:r>
          </w:p>
        </w:tc>
      </w:tr>
      <w:tr w:rsidR="00CE7706" w:rsidRPr="00196D17" w14:paraId="22BA5660" w14:textId="77777777" w:rsidTr="00CE7706">
        <w:tc>
          <w:tcPr>
            <w:tcW w:w="1664" w:type="pct"/>
            <w:tcBorders>
              <w:top w:val="nil"/>
              <w:left w:val="nil"/>
              <w:bottom w:val="nil"/>
              <w:right w:val="nil"/>
            </w:tcBorders>
          </w:tcPr>
          <w:p w14:paraId="134B4D37" w14:textId="4229CDF5"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PCT</w:t>
            </w:r>
            <w:r w:rsidR="00274B84" w:rsidRPr="00196D17">
              <w:rPr>
                <w:rFonts w:ascii="Book Antiqua" w:hAnsi="Book Antiqua"/>
                <w:lang w:val="el-GR"/>
              </w:rPr>
              <w:t xml:space="preserve"> (ng/mL)</w:t>
            </w:r>
          </w:p>
        </w:tc>
        <w:tc>
          <w:tcPr>
            <w:tcW w:w="1666" w:type="pct"/>
            <w:tcBorders>
              <w:top w:val="nil"/>
              <w:left w:val="nil"/>
              <w:bottom w:val="nil"/>
              <w:right w:val="nil"/>
            </w:tcBorders>
          </w:tcPr>
          <w:p w14:paraId="4ADDE489"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1.39</w:t>
            </w:r>
          </w:p>
        </w:tc>
        <w:tc>
          <w:tcPr>
            <w:tcW w:w="1669" w:type="pct"/>
            <w:tcBorders>
              <w:top w:val="nil"/>
              <w:left w:val="nil"/>
              <w:bottom w:val="nil"/>
              <w:right w:val="nil"/>
            </w:tcBorders>
          </w:tcPr>
          <w:p w14:paraId="3D954665" w14:textId="4ACA8428"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595FB18B" w14:textId="77777777" w:rsidTr="00CE7706">
        <w:tc>
          <w:tcPr>
            <w:tcW w:w="1664" w:type="pct"/>
            <w:tcBorders>
              <w:top w:val="nil"/>
              <w:left w:val="nil"/>
              <w:bottom w:val="nil"/>
              <w:right w:val="nil"/>
            </w:tcBorders>
            <w:hideMark/>
          </w:tcPr>
          <w:p w14:paraId="619077DD" w14:textId="1FD4534C"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CRP</w:t>
            </w:r>
            <w:r w:rsidR="00274B84" w:rsidRPr="00196D17">
              <w:rPr>
                <w:rFonts w:ascii="Book Antiqua" w:eastAsia="PMingLiU" w:hAnsi="Book Antiqua"/>
                <w:lang w:val="el-GR"/>
              </w:rPr>
              <w:t xml:space="preserve"> (mg/L)</w:t>
            </w:r>
          </w:p>
        </w:tc>
        <w:tc>
          <w:tcPr>
            <w:tcW w:w="1666" w:type="pct"/>
            <w:tcBorders>
              <w:top w:val="nil"/>
              <w:left w:val="nil"/>
              <w:bottom w:val="nil"/>
              <w:right w:val="nil"/>
            </w:tcBorders>
            <w:hideMark/>
          </w:tcPr>
          <w:p w14:paraId="7E535510"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80.70</w:t>
            </w:r>
          </w:p>
        </w:tc>
        <w:tc>
          <w:tcPr>
            <w:tcW w:w="1669" w:type="pct"/>
            <w:tcBorders>
              <w:top w:val="nil"/>
              <w:left w:val="nil"/>
              <w:bottom w:val="nil"/>
              <w:right w:val="nil"/>
            </w:tcBorders>
            <w:hideMark/>
          </w:tcPr>
          <w:p w14:paraId="5DF349B6" w14:textId="289F2BC1"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7D75E3B5" w14:textId="77777777" w:rsidTr="00CE7706">
        <w:tc>
          <w:tcPr>
            <w:tcW w:w="1664" w:type="pct"/>
            <w:tcBorders>
              <w:top w:val="nil"/>
              <w:left w:val="nil"/>
              <w:bottom w:val="nil"/>
              <w:right w:val="nil"/>
            </w:tcBorders>
          </w:tcPr>
          <w:p w14:paraId="472B06F3" w14:textId="52FAB67C"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ALB</w:t>
            </w:r>
            <w:r w:rsidR="00274B84" w:rsidRPr="00196D17">
              <w:rPr>
                <w:rFonts w:ascii="Book Antiqua" w:hAnsi="Book Antiqua"/>
                <w:lang w:val="el-GR"/>
              </w:rPr>
              <w:t xml:space="preserve"> (g/L)</w:t>
            </w:r>
          </w:p>
        </w:tc>
        <w:tc>
          <w:tcPr>
            <w:tcW w:w="1666" w:type="pct"/>
            <w:tcBorders>
              <w:top w:val="nil"/>
              <w:left w:val="nil"/>
              <w:bottom w:val="nil"/>
              <w:right w:val="nil"/>
            </w:tcBorders>
          </w:tcPr>
          <w:p w14:paraId="58B66FDE"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16.0</w:t>
            </w:r>
          </w:p>
        </w:tc>
        <w:tc>
          <w:tcPr>
            <w:tcW w:w="1669" w:type="pct"/>
            <w:tcBorders>
              <w:top w:val="nil"/>
              <w:left w:val="nil"/>
              <w:bottom w:val="nil"/>
              <w:right w:val="nil"/>
            </w:tcBorders>
          </w:tcPr>
          <w:p w14:paraId="69EE7E73" w14:textId="1FC3D232"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3410DC53" w14:textId="77777777" w:rsidTr="00CE7706">
        <w:tc>
          <w:tcPr>
            <w:tcW w:w="1664" w:type="pct"/>
            <w:tcBorders>
              <w:top w:val="nil"/>
              <w:left w:val="nil"/>
              <w:bottom w:val="nil"/>
              <w:right w:val="nil"/>
            </w:tcBorders>
            <w:hideMark/>
          </w:tcPr>
          <w:p w14:paraId="2EAD801B" w14:textId="1ECA6D6F"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Na</w:t>
            </w:r>
            <w:r w:rsidR="00274B84" w:rsidRPr="00196D17">
              <w:rPr>
                <w:rFonts w:ascii="Book Antiqua" w:eastAsia="PMingLiU" w:hAnsi="Book Antiqua"/>
                <w:lang w:val="el-GR"/>
              </w:rPr>
              <w:t xml:space="preserve"> (mmol/L)</w:t>
            </w:r>
          </w:p>
        </w:tc>
        <w:tc>
          <w:tcPr>
            <w:tcW w:w="1666" w:type="pct"/>
            <w:tcBorders>
              <w:top w:val="nil"/>
              <w:left w:val="nil"/>
              <w:bottom w:val="nil"/>
              <w:right w:val="nil"/>
            </w:tcBorders>
            <w:hideMark/>
          </w:tcPr>
          <w:p w14:paraId="51184E45"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132.3</w:t>
            </w:r>
          </w:p>
        </w:tc>
        <w:tc>
          <w:tcPr>
            <w:tcW w:w="1669" w:type="pct"/>
            <w:tcBorders>
              <w:top w:val="nil"/>
              <w:left w:val="nil"/>
              <w:bottom w:val="nil"/>
              <w:right w:val="nil"/>
            </w:tcBorders>
            <w:hideMark/>
          </w:tcPr>
          <w:p w14:paraId="2C7F8B54" w14:textId="1B0ECC9C"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7FBFA543" w14:textId="77777777" w:rsidTr="00CE7706">
        <w:tc>
          <w:tcPr>
            <w:tcW w:w="1664" w:type="pct"/>
            <w:tcBorders>
              <w:top w:val="nil"/>
              <w:left w:val="nil"/>
              <w:bottom w:val="nil"/>
              <w:right w:val="nil"/>
            </w:tcBorders>
            <w:hideMark/>
          </w:tcPr>
          <w:p w14:paraId="05E12895" w14:textId="74C1839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K</w:t>
            </w:r>
            <w:r w:rsidR="00274B84" w:rsidRPr="00196D17">
              <w:rPr>
                <w:rFonts w:ascii="Book Antiqua" w:eastAsia="PMingLiU" w:hAnsi="Book Antiqua"/>
                <w:lang w:val="el-GR"/>
              </w:rPr>
              <w:t xml:space="preserve"> (mmol/L)</w:t>
            </w:r>
          </w:p>
        </w:tc>
        <w:tc>
          <w:tcPr>
            <w:tcW w:w="1666" w:type="pct"/>
            <w:tcBorders>
              <w:top w:val="nil"/>
              <w:left w:val="nil"/>
              <w:bottom w:val="nil"/>
              <w:right w:val="nil"/>
            </w:tcBorders>
            <w:hideMark/>
          </w:tcPr>
          <w:p w14:paraId="29DE9A19"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3.94</w:t>
            </w:r>
          </w:p>
        </w:tc>
        <w:tc>
          <w:tcPr>
            <w:tcW w:w="1669" w:type="pct"/>
            <w:tcBorders>
              <w:top w:val="nil"/>
              <w:left w:val="nil"/>
              <w:bottom w:val="nil"/>
              <w:right w:val="nil"/>
            </w:tcBorders>
            <w:hideMark/>
          </w:tcPr>
          <w:p w14:paraId="5BCA6CE0" w14:textId="00A58D8B"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061FF3E1" w14:textId="77777777" w:rsidTr="00CE7706">
        <w:tc>
          <w:tcPr>
            <w:tcW w:w="1664" w:type="pct"/>
            <w:tcBorders>
              <w:top w:val="nil"/>
              <w:left w:val="nil"/>
              <w:bottom w:val="nil"/>
              <w:right w:val="nil"/>
            </w:tcBorders>
            <w:hideMark/>
          </w:tcPr>
          <w:p w14:paraId="7633FE03" w14:textId="6A83DD7E"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GOT</w:t>
            </w:r>
            <w:r w:rsidR="00274B84" w:rsidRPr="00196D17">
              <w:rPr>
                <w:rFonts w:ascii="Book Antiqua" w:eastAsia="PMingLiU" w:hAnsi="Book Antiqua"/>
                <w:lang w:val="el-GR"/>
              </w:rPr>
              <w:t xml:space="preserve"> (IU/L)</w:t>
            </w:r>
          </w:p>
        </w:tc>
        <w:tc>
          <w:tcPr>
            <w:tcW w:w="1666" w:type="pct"/>
            <w:tcBorders>
              <w:top w:val="nil"/>
              <w:left w:val="nil"/>
              <w:bottom w:val="nil"/>
              <w:right w:val="nil"/>
            </w:tcBorders>
            <w:hideMark/>
          </w:tcPr>
          <w:p w14:paraId="43A4B0E6"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25</w:t>
            </w:r>
          </w:p>
        </w:tc>
        <w:tc>
          <w:tcPr>
            <w:tcW w:w="1669" w:type="pct"/>
            <w:tcBorders>
              <w:top w:val="nil"/>
              <w:left w:val="nil"/>
              <w:bottom w:val="nil"/>
              <w:right w:val="nil"/>
            </w:tcBorders>
            <w:hideMark/>
          </w:tcPr>
          <w:p w14:paraId="2023527B" w14:textId="7FE73882"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14BF422E" w14:textId="77777777" w:rsidTr="00CE7706">
        <w:tc>
          <w:tcPr>
            <w:tcW w:w="1664" w:type="pct"/>
            <w:tcBorders>
              <w:top w:val="nil"/>
              <w:left w:val="nil"/>
              <w:bottom w:val="nil"/>
              <w:right w:val="nil"/>
            </w:tcBorders>
            <w:hideMark/>
          </w:tcPr>
          <w:p w14:paraId="12DBC540" w14:textId="083858DB"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GPT</w:t>
            </w:r>
            <w:r w:rsidR="00274B84" w:rsidRPr="00196D17">
              <w:rPr>
                <w:rFonts w:ascii="Book Antiqua" w:eastAsia="PMingLiU" w:hAnsi="Book Antiqua"/>
                <w:lang w:val="el-GR"/>
              </w:rPr>
              <w:t xml:space="preserve"> (IU/L)</w:t>
            </w:r>
          </w:p>
        </w:tc>
        <w:tc>
          <w:tcPr>
            <w:tcW w:w="1666" w:type="pct"/>
            <w:tcBorders>
              <w:top w:val="nil"/>
              <w:left w:val="nil"/>
              <w:bottom w:val="nil"/>
              <w:right w:val="nil"/>
            </w:tcBorders>
            <w:hideMark/>
          </w:tcPr>
          <w:p w14:paraId="142AD8CE"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27</w:t>
            </w:r>
          </w:p>
        </w:tc>
        <w:tc>
          <w:tcPr>
            <w:tcW w:w="1669" w:type="pct"/>
            <w:tcBorders>
              <w:top w:val="nil"/>
              <w:left w:val="nil"/>
              <w:bottom w:val="nil"/>
              <w:right w:val="nil"/>
            </w:tcBorders>
            <w:hideMark/>
          </w:tcPr>
          <w:p w14:paraId="4ACC2549" w14:textId="01073DBF"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16025764" w14:textId="77777777" w:rsidTr="00CE7706">
        <w:tc>
          <w:tcPr>
            <w:tcW w:w="1664" w:type="pct"/>
            <w:tcBorders>
              <w:top w:val="nil"/>
              <w:left w:val="nil"/>
              <w:bottom w:val="nil"/>
              <w:right w:val="nil"/>
            </w:tcBorders>
            <w:hideMark/>
          </w:tcPr>
          <w:p w14:paraId="085A9E54"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INR</w:t>
            </w:r>
          </w:p>
        </w:tc>
        <w:tc>
          <w:tcPr>
            <w:tcW w:w="1666" w:type="pct"/>
            <w:tcBorders>
              <w:top w:val="nil"/>
              <w:left w:val="nil"/>
              <w:bottom w:val="nil"/>
              <w:right w:val="nil"/>
            </w:tcBorders>
            <w:hideMark/>
          </w:tcPr>
          <w:p w14:paraId="1778B829"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1.33</w:t>
            </w:r>
          </w:p>
        </w:tc>
        <w:tc>
          <w:tcPr>
            <w:tcW w:w="1669" w:type="pct"/>
            <w:tcBorders>
              <w:top w:val="nil"/>
              <w:left w:val="nil"/>
              <w:bottom w:val="nil"/>
              <w:right w:val="nil"/>
            </w:tcBorders>
          </w:tcPr>
          <w:p w14:paraId="0D3DC6DA" w14:textId="77777777"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446668F6" w14:textId="77777777" w:rsidTr="00CE7706">
        <w:tc>
          <w:tcPr>
            <w:tcW w:w="1664" w:type="pct"/>
            <w:tcBorders>
              <w:top w:val="nil"/>
              <w:left w:val="nil"/>
              <w:bottom w:val="nil"/>
              <w:right w:val="nil"/>
            </w:tcBorders>
            <w:hideMark/>
          </w:tcPr>
          <w:p w14:paraId="72DF41A9" w14:textId="4E1EB49B" w:rsidR="00CE7706" w:rsidRPr="00196D17" w:rsidRDefault="00CE7706" w:rsidP="00196D17">
            <w:pPr>
              <w:adjustRightInd w:val="0"/>
              <w:snapToGrid w:val="0"/>
              <w:spacing w:line="360" w:lineRule="auto"/>
              <w:jc w:val="both"/>
              <w:rPr>
                <w:rFonts w:ascii="Book Antiqua" w:eastAsia="PMingLiU" w:hAnsi="Book Antiqua"/>
                <w:lang w:val="el-GR"/>
              </w:rPr>
            </w:pPr>
            <w:bookmarkStart w:id="0" w:name="OLE_LINK11"/>
            <w:r w:rsidRPr="00196D17">
              <w:rPr>
                <w:rFonts w:ascii="Book Antiqua" w:eastAsia="PMingLiU" w:hAnsi="Book Antiqua"/>
                <w:lang w:val="el-GR"/>
              </w:rPr>
              <w:t>PTT</w:t>
            </w:r>
            <w:bookmarkEnd w:id="0"/>
            <w:r w:rsidR="00274B84" w:rsidRPr="00196D17">
              <w:rPr>
                <w:rFonts w:ascii="Book Antiqua" w:eastAsia="PMingLiU" w:hAnsi="Book Antiqua"/>
                <w:lang w:val="el-GR"/>
              </w:rPr>
              <w:t xml:space="preserve"> (s)</w:t>
            </w:r>
          </w:p>
        </w:tc>
        <w:tc>
          <w:tcPr>
            <w:tcW w:w="1666" w:type="pct"/>
            <w:tcBorders>
              <w:top w:val="nil"/>
              <w:left w:val="nil"/>
              <w:bottom w:val="nil"/>
              <w:right w:val="nil"/>
            </w:tcBorders>
            <w:hideMark/>
          </w:tcPr>
          <w:p w14:paraId="79E6E248"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39.0</w:t>
            </w:r>
          </w:p>
        </w:tc>
        <w:tc>
          <w:tcPr>
            <w:tcW w:w="1669" w:type="pct"/>
            <w:tcBorders>
              <w:top w:val="nil"/>
              <w:left w:val="nil"/>
              <w:bottom w:val="nil"/>
              <w:right w:val="nil"/>
            </w:tcBorders>
            <w:hideMark/>
          </w:tcPr>
          <w:p w14:paraId="2983E7F5" w14:textId="32C4421A" w:rsidR="00CE7706" w:rsidRPr="00196D17" w:rsidRDefault="00CE7706" w:rsidP="00196D17">
            <w:pPr>
              <w:adjustRightInd w:val="0"/>
              <w:snapToGrid w:val="0"/>
              <w:spacing w:line="360" w:lineRule="auto"/>
              <w:jc w:val="both"/>
              <w:rPr>
                <w:rFonts w:ascii="Book Antiqua" w:eastAsia="PMingLiU" w:hAnsi="Book Antiqua"/>
                <w:lang w:val="el-GR"/>
              </w:rPr>
            </w:pPr>
          </w:p>
        </w:tc>
      </w:tr>
      <w:tr w:rsidR="00CE7706" w:rsidRPr="00196D17" w14:paraId="547F510E" w14:textId="77777777" w:rsidTr="00CE7706">
        <w:tc>
          <w:tcPr>
            <w:tcW w:w="1664" w:type="pct"/>
            <w:tcBorders>
              <w:top w:val="nil"/>
              <w:left w:val="nil"/>
              <w:bottom w:val="nil"/>
              <w:right w:val="nil"/>
            </w:tcBorders>
            <w:hideMark/>
          </w:tcPr>
          <w:p w14:paraId="27D57FBC" w14:textId="5A597F9D"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CEA</w:t>
            </w:r>
            <w:r w:rsidR="00274B84" w:rsidRPr="00196D17">
              <w:rPr>
                <w:rFonts w:ascii="Book Antiqua" w:eastAsia="PMingLiU" w:hAnsi="Book Antiqua"/>
                <w:lang w:val="el-GR"/>
              </w:rPr>
              <w:t xml:space="preserve"> (</w:t>
            </w:r>
            <w:r w:rsidR="00274B84" w:rsidRPr="00196D17">
              <w:rPr>
                <w:rFonts w:ascii="Book Antiqua" w:hAnsi="Book Antiqua"/>
                <w:lang w:val="el-GR"/>
              </w:rPr>
              <w:t>ng/mL</w:t>
            </w:r>
            <w:r w:rsidR="00274B84" w:rsidRPr="00196D17">
              <w:rPr>
                <w:rFonts w:ascii="Book Antiqua" w:eastAsia="PMingLiU" w:hAnsi="Book Antiqua"/>
                <w:lang w:val="el-GR"/>
              </w:rPr>
              <w:t>)</w:t>
            </w:r>
          </w:p>
        </w:tc>
        <w:tc>
          <w:tcPr>
            <w:tcW w:w="1666" w:type="pct"/>
            <w:tcBorders>
              <w:top w:val="nil"/>
              <w:left w:val="nil"/>
              <w:bottom w:val="nil"/>
              <w:right w:val="nil"/>
            </w:tcBorders>
            <w:hideMark/>
          </w:tcPr>
          <w:p w14:paraId="44920505" w14:textId="77777777" w:rsidR="00CE7706" w:rsidRPr="00196D17" w:rsidRDefault="00CE7706" w:rsidP="00196D17">
            <w:pPr>
              <w:adjustRightInd w:val="0"/>
              <w:snapToGrid w:val="0"/>
              <w:spacing w:line="360" w:lineRule="auto"/>
              <w:jc w:val="both"/>
              <w:rPr>
                <w:rFonts w:ascii="Book Antiqua" w:eastAsia="PMingLiU" w:hAnsi="Book Antiqua"/>
                <w:lang w:val="el-GR"/>
              </w:rPr>
            </w:pPr>
            <w:r w:rsidRPr="00196D17">
              <w:rPr>
                <w:rFonts w:ascii="Book Antiqua" w:eastAsia="PMingLiU" w:hAnsi="Book Antiqua"/>
                <w:lang w:val="el-GR"/>
              </w:rPr>
              <w:t>2.19</w:t>
            </w:r>
          </w:p>
        </w:tc>
        <w:tc>
          <w:tcPr>
            <w:tcW w:w="1669" w:type="pct"/>
            <w:tcBorders>
              <w:top w:val="nil"/>
              <w:left w:val="nil"/>
              <w:bottom w:val="nil"/>
              <w:right w:val="nil"/>
            </w:tcBorders>
          </w:tcPr>
          <w:p w14:paraId="30D773B9" w14:textId="011D4DC8" w:rsidR="00CE7706" w:rsidRPr="00196D17" w:rsidRDefault="00CE7706" w:rsidP="00196D17">
            <w:pPr>
              <w:adjustRightInd w:val="0"/>
              <w:snapToGrid w:val="0"/>
              <w:spacing w:line="360" w:lineRule="auto"/>
              <w:jc w:val="both"/>
              <w:rPr>
                <w:rFonts w:ascii="Book Antiqua" w:hAnsi="Book Antiqua"/>
                <w:lang w:val="el-GR"/>
              </w:rPr>
            </w:pPr>
          </w:p>
        </w:tc>
      </w:tr>
      <w:tr w:rsidR="00CE7706" w:rsidRPr="00196D17" w14:paraId="25A2B238" w14:textId="77777777" w:rsidTr="00CE7706">
        <w:tc>
          <w:tcPr>
            <w:tcW w:w="1664" w:type="pct"/>
            <w:tcBorders>
              <w:top w:val="nil"/>
              <w:left w:val="nil"/>
              <w:bottom w:val="single" w:sz="4" w:space="0" w:color="auto"/>
              <w:right w:val="nil"/>
            </w:tcBorders>
          </w:tcPr>
          <w:p w14:paraId="33555F8D" w14:textId="0CE192D4"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CA199</w:t>
            </w:r>
            <w:r w:rsidR="00274B84" w:rsidRPr="00196D17">
              <w:rPr>
                <w:rFonts w:ascii="Book Antiqua" w:hAnsi="Book Antiqua"/>
                <w:lang w:val="el-GR"/>
              </w:rPr>
              <w:t xml:space="preserve"> (U/mL)</w:t>
            </w:r>
          </w:p>
        </w:tc>
        <w:tc>
          <w:tcPr>
            <w:tcW w:w="1666" w:type="pct"/>
            <w:tcBorders>
              <w:top w:val="nil"/>
              <w:left w:val="nil"/>
              <w:bottom w:val="single" w:sz="4" w:space="0" w:color="auto"/>
              <w:right w:val="nil"/>
            </w:tcBorders>
          </w:tcPr>
          <w:p w14:paraId="6D3F796A" w14:textId="77777777" w:rsidR="00CE7706" w:rsidRPr="00196D17" w:rsidRDefault="00CE7706" w:rsidP="00196D17">
            <w:pPr>
              <w:adjustRightInd w:val="0"/>
              <w:snapToGrid w:val="0"/>
              <w:spacing w:line="360" w:lineRule="auto"/>
              <w:jc w:val="both"/>
              <w:rPr>
                <w:rFonts w:ascii="Book Antiqua" w:hAnsi="Book Antiqua"/>
                <w:lang w:val="el-GR"/>
              </w:rPr>
            </w:pPr>
            <w:r w:rsidRPr="00196D17">
              <w:rPr>
                <w:rFonts w:ascii="Book Antiqua" w:hAnsi="Book Antiqua"/>
                <w:lang w:val="el-GR"/>
              </w:rPr>
              <w:t>1.91</w:t>
            </w:r>
          </w:p>
        </w:tc>
        <w:tc>
          <w:tcPr>
            <w:tcW w:w="1669" w:type="pct"/>
            <w:tcBorders>
              <w:top w:val="nil"/>
              <w:left w:val="nil"/>
              <w:bottom w:val="single" w:sz="4" w:space="0" w:color="auto"/>
              <w:right w:val="nil"/>
            </w:tcBorders>
          </w:tcPr>
          <w:p w14:paraId="3721C581" w14:textId="5245263A" w:rsidR="00CE7706" w:rsidRPr="00196D17" w:rsidRDefault="00CE7706" w:rsidP="00196D17">
            <w:pPr>
              <w:adjustRightInd w:val="0"/>
              <w:snapToGrid w:val="0"/>
              <w:spacing w:line="360" w:lineRule="auto"/>
              <w:jc w:val="both"/>
              <w:rPr>
                <w:rFonts w:ascii="Book Antiqua" w:hAnsi="Book Antiqua"/>
                <w:lang w:val="el-GR"/>
              </w:rPr>
            </w:pPr>
          </w:p>
        </w:tc>
      </w:tr>
    </w:tbl>
    <w:p w14:paraId="5CF6B03B" w14:textId="713511F9" w:rsidR="00E74443" w:rsidRDefault="00CE7706" w:rsidP="00196D17">
      <w:pPr>
        <w:adjustRightInd w:val="0"/>
        <w:snapToGrid w:val="0"/>
        <w:spacing w:line="360" w:lineRule="auto"/>
        <w:jc w:val="both"/>
        <w:rPr>
          <w:rFonts w:ascii="Book Antiqua" w:eastAsia="宋体" w:hAnsi="Book Antiqua"/>
        </w:rPr>
      </w:pPr>
      <w:r w:rsidRPr="00AD1132">
        <w:rPr>
          <w:rFonts w:ascii="Book Antiqua" w:eastAsia="宋体" w:hAnsi="Book Antiqua"/>
        </w:rPr>
        <w:t>ALB:</w:t>
      </w:r>
      <w:r w:rsidRPr="007E576E">
        <w:rPr>
          <w:rFonts w:ascii="Book Antiqua" w:hAnsi="Book Antiqua" w:cs="Arial"/>
          <w:color w:val="333333"/>
          <w:shd w:val="clear" w:color="auto" w:fill="FFFFFF"/>
        </w:rPr>
        <w:t xml:space="preserve"> </w:t>
      </w:r>
      <w:r w:rsidRPr="007E576E">
        <w:rPr>
          <w:rFonts w:ascii="Book Antiqua" w:eastAsia="宋体" w:hAnsi="Book Antiqua"/>
        </w:rPr>
        <w:t xml:space="preserve">Albumin; </w:t>
      </w:r>
      <w:r w:rsidR="007E576E" w:rsidRPr="00AD1132">
        <w:rPr>
          <w:rFonts w:ascii="Book Antiqua" w:eastAsia="宋体" w:hAnsi="Book Antiqua"/>
        </w:rPr>
        <w:t>CA199:</w:t>
      </w:r>
      <w:r w:rsidR="007E576E" w:rsidRPr="00AD1132">
        <w:rPr>
          <w:rFonts w:ascii="Book Antiqua" w:hAnsi="Book Antiqua" w:cs="Arial"/>
          <w:color w:val="333333"/>
          <w:shd w:val="clear" w:color="auto" w:fill="FFFFFF"/>
        </w:rPr>
        <w:t xml:space="preserve"> </w:t>
      </w:r>
      <w:r w:rsidR="007E576E" w:rsidRPr="007E576E">
        <w:rPr>
          <w:rFonts w:ascii="Book Antiqua" w:eastAsia="宋体" w:hAnsi="Book Antiqua"/>
        </w:rPr>
        <w:t xml:space="preserve">Carbohydrate antigen199; </w:t>
      </w:r>
      <w:r w:rsidR="007E576E" w:rsidRPr="00AD1132">
        <w:rPr>
          <w:rFonts w:ascii="Book Antiqua" w:eastAsia="宋体" w:hAnsi="Book Antiqua"/>
        </w:rPr>
        <w:t xml:space="preserve">CEA: Carcinoma embryonic antigen; CRP: C reactive protein; </w:t>
      </w:r>
      <w:r w:rsidRPr="00AD1132">
        <w:rPr>
          <w:rFonts w:ascii="Book Antiqua" w:eastAsia="宋体" w:hAnsi="Book Antiqua"/>
        </w:rPr>
        <w:t xml:space="preserve">GOT: Glutamic oxalacetic transaminase; GPT: Glutamic pyruvic transaminase; </w:t>
      </w:r>
      <w:r w:rsidR="007E576E" w:rsidRPr="00AD1132">
        <w:rPr>
          <w:rFonts w:ascii="Book Antiqua" w:eastAsia="宋体" w:hAnsi="Book Antiqua"/>
        </w:rPr>
        <w:t xml:space="preserve">Hb: Hemoglobin; </w:t>
      </w:r>
      <w:r w:rsidRPr="00AD1132">
        <w:rPr>
          <w:rFonts w:ascii="Book Antiqua" w:eastAsia="宋体" w:hAnsi="Book Antiqua"/>
        </w:rPr>
        <w:t>INR:</w:t>
      </w:r>
      <w:r w:rsidRPr="007E576E">
        <w:rPr>
          <w:rFonts w:ascii="Book Antiqua" w:hAnsi="Book Antiqua" w:cs="Arial"/>
          <w:color w:val="333333"/>
          <w:shd w:val="clear" w:color="auto" w:fill="FFFFFF"/>
        </w:rPr>
        <w:t xml:space="preserve"> </w:t>
      </w:r>
      <w:r w:rsidRPr="007E576E">
        <w:rPr>
          <w:rFonts w:ascii="Book Antiqua" w:eastAsia="宋体" w:hAnsi="Book Antiqua"/>
        </w:rPr>
        <w:t xml:space="preserve">International normalized ratio; </w:t>
      </w:r>
      <w:r w:rsidR="007E576E" w:rsidRPr="00AD1132">
        <w:rPr>
          <w:rFonts w:ascii="Book Antiqua" w:eastAsia="宋体" w:hAnsi="Book Antiqua"/>
        </w:rPr>
        <w:t>PCT:</w:t>
      </w:r>
      <w:r w:rsidR="007E576E" w:rsidRPr="00AD1132">
        <w:rPr>
          <w:rFonts w:ascii="Book Antiqua" w:hAnsi="Book Antiqua" w:cs="Arial"/>
          <w:color w:val="333333"/>
          <w:shd w:val="clear" w:color="auto" w:fill="FFFFFF"/>
        </w:rPr>
        <w:t xml:space="preserve"> </w:t>
      </w:r>
      <w:r w:rsidR="007E576E" w:rsidRPr="007E576E">
        <w:rPr>
          <w:rFonts w:ascii="Book Antiqua" w:eastAsia="宋体" w:hAnsi="Book Antiqua"/>
        </w:rPr>
        <w:t xml:space="preserve">Procalcitonin; </w:t>
      </w:r>
      <w:r w:rsidR="007E576E" w:rsidRPr="00AD1132">
        <w:rPr>
          <w:rFonts w:ascii="Book Antiqua" w:eastAsia="宋体" w:hAnsi="Book Antiqua"/>
        </w:rPr>
        <w:t xml:space="preserve">Plt: Platelets; </w:t>
      </w:r>
      <w:r w:rsidRPr="007E576E">
        <w:rPr>
          <w:rFonts w:ascii="Book Antiqua" w:eastAsia="宋体" w:hAnsi="Book Antiqua"/>
        </w:rPr>
        <w:t>PT:</w:t>
      </w:r>
      <w:r w:rsidRPr="007E576E">
        <w:rPr>
          <w:rFonts w:ascii="Book Antiqua" w:hAnsi="Book Antiqua" w:cs="Arial"/>
          <w:color w:val="333333"/>
          <w:shd w:val="clear" w:color="auto" w:fill="FFFFFF"/>
        </w:rPr>
        <w:t xml:space="preserve"> </w:t>
      </w:r>
      <w:r w:rsidRPr="00BF5ADF">
        <w:rPr>
          <w:rFonts w:ascii="Book Antiqua" w:eastAsia="宋体" w:hAnsi="Book Antiqua"/>
        </w:rPr>
        <w:t>Prothrombin time</w:t>
      </w:r>
      <w:r w:rsidRPr="00AD1132">
        <w:rPr>
          <w:rFonts w:ascii="Book Antiqua" w:eastAsia="宋体" w:hAnsi="Book Antiqua"/>
        </w:rPr>
        <w:t xml:space="preserve">; </w:t>
      </w:r>
      <w:r w:rsidR="007E576E" w:rsidRPr="00AD1132">
        <w:rPr>
          <w:rFonts w:ascii="Book Antiqua" w:eastAsia="宋体" w:hAnsi="Book Antiqua"/>
        </w:rPr>
        <w:t>WBC: White blood cells</w:t>
      </w:r>
      <w:r w:rsidR="007E576E" w:rsidRPr="007E576E">
        <w:rPr>
          <w:rFonts w:ascii="Book Antiqua" w:eastAsia="宋体" w:hAnsi="Book Antiqua"/>
        </w:rPr>
        <w:t>.</w:t>
      </w:r>
    </w:p>
    <w:p w14:paraId="1BFF67EF" w14:textId="77777777" w:rsidR="00E74443" w:rsidRDefault="00E74443">
      <w:pPr>
        <w:rPr>
          <w:rFonts w:ascii="Book Antiqua" w:eastAsia="宋体" w:hAnsi="Book Antiqua"/>
        </w:rPr>
      </w:pPr>
      <w:r>
        <w:rPr>
          <w:rFonts w:ascii="Book Antiqua" w:eastAsia="宋体" w:hAnsi="Book Antiqua"/>
        </w:rPr>
        <w:br w:type="page"/>
      </w:r>
    </w:p>
    <w:p w14:paraId="08078A90" w14:textId="77777777" w:rsidR="00E74443" w:rsidRDefault="00E74443" w:rsidP="00E74443">
      <w:pPr>
        <w:jc w:val="center"/>
        <w:rPr>
          <w:rFonts w:ascii="Book Antiqua" w:hAnsi="Book Antiqua"/>
        </w:rPr>
      </w:pPr>
    </w:p>
    <w:p w14:paraId="245B6D76" w14:textId="77777777" w:rsidR="00E74443" w:rsidRDefault="00E74443" w:rsidP="00E74443">
      <w:pPr>
        <w:jc w:val="center"/>
        <w:rPr>
          <w:rFonts w:ascii="Book Antiqua" w:hAnsi="Book Antiqua"/>
        </w:rPr>
      </w:pPr>
    </w:p>
    <w:p w14:paraId="628315B7" w14:textId="77777777" w:rsidR="00E74443" w:rsidRDefault="00E74443" w:rsidP="00E74443">
      <w:pPr>
        <w:jc w:val="center"/>
        <w:rPr>
          <w:rFonts w:ascii="Book Antiqua" w:hAnsi="Book Antiqua"/>
        </w:rPr>
      </w:pPr>
    </w:p>
    <w:p w14:paraId="59E5031E" w14:textId="77777777" w:rsidR="00E74443" w:rsidRDefault="00E74443" w:rsidP="00E74443">
      <w:pPr>
        <w:jc w:val="center"/>
        <w:rPr>
          <w:rFonts w:ascii="Book Antiqua" w:hAnsi="Book Antiqua"/>
        </w:rPr>
      </w:pPr>
    </w:p>
    <w:p w14:paraId="41B5767B" w14:textId="77777777" w:rsidR="00E74443" w:rsidRDefault="00E74443" w:rsidP="00E74443">
      <w:pPr>
        <w:jc w:val="center"/>
        <w:rPr>
          <w:rFonts w:ascii="Book Antiqua" w:hAnsi="Book Antiqua"/>
        </w:rPr>
      </w:pPr>
    </w:p>
    <w:p w14:paraId="698F2BB1" w14:textId="77777777" w:rsidR="00E74443" w:rsidRDefault="00E74443" w:rsidP="00E74443">
      <w:pPr>
        <w:jc w:val="center"/>
        <w:rPr>
          <w:rFonts w:ascii="Book Antiqua" w:hAnsi="Book Antiqua"/>
        </w:rPr>
      </w:pPr>
      <w:r>
        <w:rPr>
          <w:rFonts w:ascii="Book Antiqua" w:hAnsi="Book Antiqua"/>
          <w:noProof/>
        </w:rPr>
        <w:drawing>
          <wp:inline distT="0" distB="0" distL="0" distR="0" wp14:anchorId="665768BD" wp14:editId="425A10F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48C0B6E" w14:textId="77777777" w:rsidR="00E74443" w:rsidRDefault="00E74443" w:rsidP="00E74443">
      <w:pPr>
        <w:jc w:val="center"/>
        <w:rPr>
          <w:rFonts w:ascii="Book Antiqua" w:hAnsi="Book Antiqua"/>
        </w:rPr>
      </w:pPr>
    </w:p>
    <w:p w14:paraId="7B9F448A" w14:textId="77777777" w:rsidR="00E74443" w:rsidRPr="00763D22" w:rsidRDefault="00E74443" w:rsidP="00E744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8154A36" w14:textId="77777777" w:rsidR="00E74443" w:rsidRPr="00763D22" w:rsidRDefault="00E74443" w:rsidP="00E744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3CCB8A2" w14:textId="77777777" w:rsidR="00E74443" w:rsidRPr="00763D22" w:rsidRDefault="00E74443" w:rsidP="00E744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D3EF79" w14:textId="77777777" w:rsidR="00E74443" w:rsidRPr="00763D22" w:rsidRDefault="00E74443" w:rsidP="00E744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096DFE2" w14:textId="77777777" w:rsidR="00E74443" w:rsidRPr="00763D22" w:rsidRDefault="00E74443" w:rsidP="00E744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7179C5F" w14:textId="77777777" w:rsidR="00E74443" w:rsidRPr="00763D22" w:rsidRDefault="00E74443" w:rsidP="00E74443">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FD6B5FD" w14:textId="77777777" w:rsidR="00E74443" w:rsidRDefault="00E74443" w:rsidP="00E74443">
      <w:pPr>
        <w:jc w:val="center"/>
        <w:rPr>
          <w:rFonts w:ascii="Book Antiqua" w:hAnsi="Book Antiqua"/>
        </w:rPr>
      </w:pPr>
    </w:p>
    <w:p w14:paraId="7B107DB4" w14:textId="77777777" w:rsidR="00E74443" w:rsidRDefault="00E74443" w:rsidP="00E74443">
      <w:pPr>
        <w:jc w:val="center"/>
        <w:rPr>
          <w:rFonts w:ascii="Book Antiqua" w:hAnsi="Book Antiqua"/>
        </w:rPr>
      </w:pPr>
    </w:p>
    <w:p w14:paraId="42B35794" w14:textId="77777777" w:rsidR="00E74443" w:rsidRDefault="00E74443" w:rsidP="00E74443">
      <w:pPr>
        <w:jc w:val="center"/>
        <w:rPr>
          <w:rFonts w:ascii="Book Antiqua" w:hAnsi="Book Antiqua"/>
        </w:rPr>
      </w:pPr>
    </w:p>
    <w:p w14:paraId="7533A5E6" w14:textId="77777777" w:rsidR="00E74443" w:rsidRDefault="00E74443" w:rsidP="00E74443">
      <w:pPr>
        <w:jc w:val="center"/>
        <w:rPr>
          <w:rFonts w:ascii="Book Antiqua" w:hAnsi="Book Antiqua"/>
        </w:rPr>
      </w:pPr>
      <w:r>
        <w:rPr>
          <w:rFonts w:ascii="Book Antiqua" w:hAnsi="Book Antiqua"/>
          <w:noProof/>
        </w:rPr>
        <w:drawing>
          <wp:inline distT="0" distB="0" distL="0" distR="0" wp14:anchorId="1449F308" wp14:editId="73FD33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970604A" w14:textId="77777777" w:rsidR="00E74443" w:rsidRDefault="00E74443" w:rsidP="00E74443">
      <w:pPr>
        <w:jc w:val="center"/>
        <w:rPr>
          <w:rFonts w:ascii="Book Antiqua" w:hAnsi="Book Antiqua"/>
        </w:rPr>
      </w:pPr>
    </w:p>
    <w:p w14:paraId="472ADAC3" w14:textId="77777777" w:rsidR="00E74443" w:rsidRDefault="00E74443" w:rsidP="00E74443">
      <w:pPr>
        <w:jc w:val="center"/>
        <w:rPr>
          <w:rFonts w:ascii="Book Antiqua" w:hAnsi="Book Antiqua"/>
        </w:rPr>
      </w:pPr>
    </w:p>
    <w:p w14:paraId="5217498C" w14:textId="77777777" w:rsidR="00E74443" w:rsidRDefault="00E74443" w:rsidP="00E74443">
      <w:pPr>
        <w:jc w:val="center"/>
        <w:rPr>
          <w:rFonts w:ascii="Book Antiqua" w:hAnsi="Book Antiqua"/>
        </w:rPr>
      </w:pPr>
    </w:p>
    <w:p w14:paraId="626D707A" w14:textId="77777777" w:rsidR="00E74443" w:rsidRDefault="00E74443" w:rsidP="00E74443">
      <w:pPr>
        <w:jc w:val="center"/>
        <w:rPr>
          <w:rFonts w:ascii="Book Antiqua" w:hAnsi="Book Antiqua"/>
        </w:rPr>
      </w:pPr>
    </w:p>
    <w:p w14:paraId="1B80D263" w14:textId="77777777" w:rsidR="00E74443" w:rsidRDefault="00E74443" w:rsidP="00E74443">
      <w:pPr>
        <w:jc w:val="center"/>
        <w:rPr>
          <w:rFonts w:ascii="Book Antiqua" w:hAnsi="Book Antiqua"/>
        </w:rPr>
      </w:pPr>
    </w:p>
    <w:p w14:paraId="3813E02E" w14:textId="77777777" w:rsidR="00E74443" w:rsidRDefault="00E74443" w:rsidP="00E74443">
      <w:pPr>
        <w:jc w:val="center"/>
        <w:rPr>
          <w:rFonts w:ascii="Book Antiqua" w:hAnsi="Book Antiqua"/>
        </w:rPr>
      </w:pPr>
    </w:p>
    <w:p w14:paraId="6D8C11BC" w14:textId="77777777" w:rsidR="00E74443" w:rsidRDefault="00E74443" w:rsidP="00E74443">
      <w:pPr>
        <w:jc w:val="center"/>
        <w:rPr>
          <w:rFonts w:ascii="Book Antiqua" w:hAnsi="Book Antiqua"/>
        </w:rPr>
      </w:pPr>
    </w:p>
    <w:p w14:paraId="31914F03" w14:textId="77777777" w:rsidR="00E74443" w:rsidRDefault="00E74443" w:rsidP="00E74443">
      <w:pPr>
        <w:jc w:val="center"/>
        <w:rPr>
          <w:rFonts w:ascii="Book Antiqua" w:hAnsi="Book Antiqua"/>
        </w:rPr>
      </w:pPr>
    </w:p>
    <w:p w14:paraId="2E90E75B" w14:textId="77777777" w:rsidR="00E74443" w:rsidRDefault="00E74443" w:rsidP="00E74443">
      <w:pPr>
        <w:jc w:val="center"/>
        <w:rPr>
          <w:rFonts w:ascii="Book Antiqua" w:hAnsi="Book Antiqua"/>
        </w:rPr>
      </w:pPr>
    </w:p>
    <w:p w14:paraId="0808498E" w14:textId="77777777" w:rsidR="00E74443" w:rsidRPr="00763D22" w:rsidRDefault="00E74443" w:rsidP="00E74443">
      <w:pPr>
        <w:jc w:val="right"/>
        <w:rPr>
          <w:rFonts w:ascii="Book Antiqua" w:hAnsi="Book Antiqua"/>
          <w:color w:val="000000" w:themeColor="text1"/>
        </w:rPr>
      </w:pPr>
    </w:p>
    <w:p w14:paraId="40FA889B" w14:textId="77777777" w:rsidR="00E74443" w:rsidRPr="00763D22" w:rsidRDefault="00E74443" w:rsidP="00E74443">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00F9789" w14:textId="77777777" w:rsidR="00A77B3E" w:rsidRPr="007E576E" w:rsidRDefault="00A77B3E" w:rsidP="00196D17">
      <w:pPr>
        <w:adjustRightInd w:val="0"/>
        <w:snapToGrid w:val="0"/>
        <w:spacing w:line="360" w:lineRule="auto"/>
        <w:jc w:val="both"/>
        <w:rPr>
          <w:rFonts w:ascii="Book Antiqua" w:eastAsia="宋体" w:hAnsi="Book Antiqua"/>
        </w:rPr>
      </w:pPr>
      <w:bookmarkStart w:id="1" w:name="_GoBack"/>
      <w:bookmarkEnd w:id="1"/>
    </w:p>
    <w:sectPr w:rsidR="00A77B3E" w:rsidRPr="007E57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B19978" w14:textId="77777777" w:rsidR="0008394E" w:rsidRDefault="0008394E" w:rsidP="00DA2FD0">
      <w:r>
        <w:separator/>
      </w:r>
    </w:p>
  </w:endnote>
  <w:endnote w:type="continuationSeparator" w:id="0">
    <w:p w14:paraId="0A32FA15" w14:textId="77777777" w:rsidR="0008394E" w:rsidRDefault="0008394E" w:rsidP="00DA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954368356"/>
      <w:docPartObj>
        <w:docPartGallery w:val="Page Numbers (Bottom of Page)"/>
        <w:docPartUnique/>
      </w:docPartObj>
    </w:sdtPr>
    <w:sdtEndPr/>
    <w:sdtContent>
      <w:sdt>
        <w:sdtPr>
          <w:rPr>
            <w:rFonts w:ascii="Book Antiqua" w:hAnsi="Book Antiqua"/>
            <w:sz w:val="24"/>
            <w:szCs w:val="24"/>
          </w:rPr>
          <w:id w:val="-1769616900"/>
          <w:docPartObj>
            <w:docPartGallery w:val="Page Numbers (Top of Page)"/>
            <w:docPartUnique/>
          </w:docPartObj>
        </w:sdtPr>
        <w:sdtEndPr/>
        <w:sdtContent>
          <w:p w14:paraId="2881C5C1" w14:textId="43722601" w:rsidR="00DA2FD0" w:rsidRPr="00AD1132" w:rsidRDefault="00DA2FD0">
            <w:pPr>
              <w:pStyle w:val="a4"/>
              <w:jc w:val="right"/>
              <w:rPr>
                <w:rFonts w:ascii="Book Antiqua" w:hAnsi="Book Antiqua"/>
                <w:sz w:val="24"/>
                <w:szCs w:val="24"/>
              </w:rPr>
            </w:pPr>
            <w:r w:rsidRPr="00AD1132">
              <w:rPr>
                <w:rFonts w:ascii="Book Antiqua" w:hAnsi="Book Antiqua"/>
                <w:sz w:val="24"/>
                <w:szCs w:val="24"/>
                <w:lang w:val="zh-CN" w:eastAsia="zh-CN"/>
              </w:rPr>
              <w:t xml:space="preserve"> </w:t>
            </w:r>
            <w:r w:rsidRPr="00AD1132">
              <w:rPr>
                <w:rFonts w:ascii="Book Antiqua" w:hAnsi="Book Antiqua"/>
                <w:sz w:val="24"/>
                <w:szCs w:val="24"/>
              </w:rPr>
              <w:fldChar w:fldCharType="begin"/>
            </w:r>
            <w:r w:rsidRPr="00AD1132">
              <w:rPr>
                <w:rFonts w:ascii="Book Antiqua" w:hAnsi="Book Antiqua"/>
                <w:sz w:val="24"/>
                <w:szCs w:val="24"/>
              </w:rPr>
              <w:instrText>PAGE</w:instrText>
            </w:r>
            <w:r w:rsidRPr="00AD1132">
              <w:rPr>
                <w:rFonts w:ascii="Book Antiqua" w:hAnsi="Book Antiqua"/>
                <w:sz w:val="24"/>
                <w:szCs w:val="24"/>
              </w:rPr>
              <w:fldChar w:fldCharType="separate"/>
            </w:r>
            <w:r w:rsidR="00E74443">
              <w:rPr>
                <w:rFonts w:ascii="Book Antiqua" w:hAnsi="Book Antiqua"/>
                <w:noProof/>
                <w:sz w:val="24"/>
                <w:szCs w:val="24"/>
              </w:rPr>
              <w:t>18</w:t>
            </w:r>
            <w:r w:rsidRPr="00AD1132">
              <w:rPr>
                <w:rFonts w:ascii="Book Antiqua" w:hAnsi="Book Antiqua"/>
                <w:sz w:val="24"/>
                <w:szCs w:val="24"/>
              </w:rPr>
              <w:fldChar w:fldCharType="end"/>
            </w:r>
            <w:r w:rsidRPr="00AD1132">
              <w:rPr>
                <w:rFonts w:ascii="Book Antiqua" w:hAnsi="Book Antiqua"/>
                <w:sz w:val="24"/>
                <w:szCs w:val="24"/>
                <w:lang w:val="zh-CN" w:eastAsia="zh-CN"/>
              </w:rPr>
              <w:t xml:space="preserve"> / </w:t>
            </w:r>
            <w:r w:rsidRPr="00AD1132">
              <w:rPr>
                <w:rFonts w:ascii="Book Antiqua" w:hAnsi="Book Antiqua"/>
                <w:sz w:val="24"/>
                <w:szCs w:val="24"/>
              </w:rPr>
              <w:fldChar w:fldCharType="begin"/>
            </w:r>
            <w:r w:rsidRPr="00AD1132">
              <w:rPr>
                <w:rFonts w:ascii="Book Antiqua" w:hAnsi="Book Antiqua"/>
                <w:sz w:val="24"/>
                <w:szCs w:val="24"/>
              </w:rPr>
              <w:instrText>NUMPAGES</w:instrText>
            </w:r>
            <w:r w:rsidRPr="00AD1132">
              <w:rPr>
                <w:rFonts w:ascii="Book Antiqua" w:hAnsi="Book Antiqua"/>
                <w:sz w:val="24"/>
                <w:szCs w:val="24"/>
              </w:rPr>
              <w:fldChar w:fldCharType="separate"/>
            </w:r>
            <w:r w:rsidR="00E74443">
              <w:rPr>
                <w:rFonts w:ascii="Book Antiqua" w:hAnsi="Book Antiqua"/>
                <w:noProof/>
                <w:sz w:val="24"/>
                <w:szCs w:val="24"/>
              </w:rPr>
              <w:t>18</w:t>
            </w:r>
            <w:r w:rsidRPr="00AD1132">
              <w:rPr>
                <w:rFonts w:ascii="Book Antiqua" w:hAnsi="Book Antiqua"/>
                <w:sz w:val="24"/>
                <w:szCs w:val="24"/>
              </w:rPr>
              <w:fldChar w:fldCharType="end"/>
            </w:r>
          </w:p>
        </w:sdtContent>
      </w:sdt>
    </w:sdtContent>
  </w:sdt>
  <w:p w14:paraId="68B4DEF9" w14:textId="77777777" w:rsidR="00DA2FD0" w:rsidRDefault="00DA2FD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4E7EB" w14:textId="77777777" w:rsidR="0008394E" w:rsidRDefault="0008394E" w:rsidP="00DA2FD0">
      <w:r>
        <w:separator/>
      </w:r>
    </w:p>
  </w:footnote>
  <w:footnote w:type="continuationSeparator" w:id="0">
    <w:p w14:paraId="7A249DA3" w14:textId="77777777" w:rsidR="0008394E" w:rsidRDefault="0008394E" w:rsidP="00DA2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F7E"/>
    <w:rsid w:val="00070D88"/>
    <w:rsid w:val="0008394E"/>
    <w:rsid w:val="000C240A"/>
    <w:rsid w:val="001806BC"/>
    <w:rsid w:val="00196D17"/>
    <w:rsid w:val="00274B84"/>
    <w:rsid w:val="002C5E81"/>
    <w:rsid w:val="0036249D"/>
    <w:rsid w:val="003C758A"/>
    <w:rsid w:val="003D26C4"/>
    <w:rsid w:val="003F33A7"/>
    <w:rsid w:val="00411C19"/>
    <w:rsid w:val="00420EB8"/>
    <w:rsid w:val="00471A91"/>
    <w:rsid w:val="00495819"/>
    <w:rsid w:val="004B1C07"/>
    <w:rsid w:val="00544CAC"/>
    <w:rsid w:val="005D7DF8"/>
    <w:rsid w:val="00736465"/>
    <w:rsid w:val="007B427F"/>
    <w:rsid w:val="007E576E"/>
    <w:rsid w:val="0083254F"/>
    <w:rsid w:val="0097662D"/>
    <w:rsid w:val="009A24EF"/>
    <w:rsid w:val="009B4E1A"/>
    <w:rsid w:val="00A77B3E"/>
    <w:rsid w:val="00AC5BC7"/>
    <w:rsid w:val="00AD1132"/>
    <w:rsid w:val="00AD5658"/>
    <w:rsid w:val="00B152E8"/>
    <w:rsid w:val="00BF5ADF"/>
    <w:rsid w:val="00C17F5D"/>
    <w:rsid w:val="00C36E2F"/>
    <w:rsid w:val="00CA2A55"/>
    <w:rsid w:val="00CD0CAD"/>
    <w:rsid w:val="00CE7706"/>
    <w:rsid w:val="00D02F3B"/>
    <w:rsid w:val="00D205F2"/>
    <w:rsid w:val="00D21B78"/>
    <w:rsid w:val="00D22BAB"/>
    <w:rsid w:val="00D254D3"/>
    <w:rsid w:val="00D66118"/>
    <w:rsid w:val="00D91850"/>
    <w:rsid w:val="00DA2FD0"/>
    <w:rsid w:val="00DC7787"/>
    <w:rsid w:val="00DF6088"/>
    <w:rsid w:val="00E74443"/>
    <w:rsid w:val="00ED477D"/>
    <w:rsid w:val="00F461E3"/>
    <w:rsid w:val="00F84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9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A2F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A2FD0"/>
    <w:rPr>
      <w:sz w:val="18"/>
      <w:szCs w:val="18"/>
    </w:rPr>
  </w:style>
  <w:style w:type="paragraph" w:styleId="a4">
    <w:name w:val="footer"/>
    <w:basedOn w:val="a"/>
    <w:link w:val="Char0"/>
    <w:uiPriority w:val="99"/>
    <w:unhideWhenUsed/>
    <w:rsid w:val="00DA2FD0"/>
    <w:pPr>
      <w:tabs>
        <w:tab w:val="center" w:pos="4153"/>
        <w:tab w:val="right" w:pos="8306"/>
      </w:tabs>
      <w:snapToGrid w:val="0"/>
    </w:pPr>
    <w:rPr>
      <w:sz w:val="18"/>
      <w:szCs w:val="18"/>
    </w:rPr>
  </w:style>
  <w:style w:type="character" w:customStyle="1" w:styleId="Char0">
    <w:name w:val="页脚 Char"/>
    <w:basedOn w:val="a0"/>
    <w:link w:val="a4"/>
    <w:uiPriority w:val="99"/>
    <w:rsid w:val="00DA2FD0"/>
    <w:rPr>
      <w:sz w:val="18"/>
      <w:szCs w:val="18"/>
    </w:rPr>
  </w:style>
  <w:style w:type="character" w:styleId="a5">
    <w:name w:val="annotation reference"/>
    <w:basedOn w:val="a0"/>
    <w:semiHidden/>
    <w:unhideWhenUsed/>
    <w:rsid w:val="009A24EF"/>
    <w:rPr>
      <w:sz w:val="16"/>
      <w:szCs w:val="16"/>
    </w:rPr>
  </w:style>
  <w:style w:type="paragraph" w:styleId="a6">
    <w:name w:val="annotation text"/>
    <w:basedOn w:val="a"/>
    <w:link w:val="Char1"/>
    <w:semiHidden/>
    <w:unhideWhenUsed/>
    <w:rsid w:val="009A24EF"/>
    <w:rPr>
      <w:sz w:val="20"/>
      <w:szCs w:val="20"/>
    </w:rPr>
  </w:style>
  <w:style w:type="character" w:customStyle="1" w:styleId="Char1">
    <w:name w:val="批注文字 Char"/>
    <w:basedOn w:val="a0"/>
    <w:link w:val="a6"/>
    <w:semiHidden/>
    <w:rsid w:val="009A24EF"/>
  </w:style>
  <w:style w:type="paragraph" w:styleId="a7">
    <w:name w:val="annotation subject"/>
    <w:basedOn w:val="a6"/>
    <w:next w:val="a6"/>
    <w:link w:val="Char2"/>
    <w:semiHidden/>
    <w:unhideWhenUsed/>
    <w:rsid w:val="009A24EF"/>
    <w:rPr>
      <w:b/>
      <w:bCs/>
    </w:rPr>
  </w:style>
  <w:style w:type="character" w:customStyle="1" w:styleId="Char2">
    <w:name w:val="批注主题 Char"/>
    <w:basedOn w:val="Char1"/>
    <w:link w:val="a7"/>
    <w:semiHidden/>
    <w:rsid w:val="009A24EF"/>
    <w:rPr>
      <w:b/>
      <w:bCs/>
    </w:rPr>
  </w:style>
  <w:style w:type="paragraph" w:styleId="a8">
    <w:name w:val="Balloon Text"/>
    <w:basedOn w:val="a"/>
    <w:link w:val="Char3"/>
    <w:rsid w:val="00E74443"/>
    <w:rPr>
      <w:sz w:val="18"/>
      <w:szCs w:val="18"/>
    </w:rPr>
  </w:style>
  <w:style w:type="character" w:customStyle="1" w:styleId="Char3">
    <w:name w:val="批注框文本 Char"/>
    <w:basedOn w:val="a0"/>
    <w:link w:val="a8"/>
    <w:rsid w:val="00E7444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A2F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A2FD0"/>
    <w:rPr>
      <w:sz w:val="18"/>
      <w:szCs w:val="18"/>
    </w:rPr>
  </w:style>
  <w:style w:type="paragraph" w:styleId="a4">
    <w:name w:val="footer"/>
    <w:basedOn w:val="a"/>
    <w:link w:val="Char0"/>
    <w:uiPriority w:val="99"/>
    <w:unhideWhenUsed/>
    <w:rsid w:val="00DA2FD0"/>
    <w:pPr>
      <w:tabs>
        <w:tab w:val="center" w:pos="4153"/>
        <w:tab w:val="right" w:pos="8306"/>
      </w:tabs>
      <w:snapToGrid w:val="0"/>
    </w:pPr>
    <w:rPr>
      <w:sz w:val="18"/>
      <w:szCs w:val="18"/>
    </w:rPr>
  </w:style>
  <w:style w:type="character" w:customStyle="1" w:styleId="Char0">
    <w:name w:val="页脚 Char"/>
    <w:basedOn w:val="a0"/>
    <w:link w:val="a4"/>
    <w:uiPriority w:val="99"/>
    <w:rsid w:val="00DA2FD0"/>
    <w:rPr>
      <w:sz w:val="18"/>
      <w:szCs w:val="18"/>
    </w:rPr>
  </w:style>
  <w:style w:type="character" w:styleId="a5">
    <w:name w:val="annotation reference"/>
    <w:basedOn w:val="a0"/>
    <w:semiHidden/>
    <w:unhideWhenUsed/>
    <w:rsid w:val="009A24EF"/>
    <w:rPr>
      <w:sz w:val="16"/>
      <w:szCs w:val="16"/>
    </w:rPr>
  </w:style>
  <w:style w:type="paragraph" w:styleId="a6">
    <w:name w:val="annotation text"/>
    <w:basedOn w:val="a"/>
    <w:link w:val="Char1"/>
    <w:semiHidden/>
    <w:unhideWhenUsed/>
    <w:rsid w:val="009A24EF"/>
    <w:rPr>
      <w:sz w:val="20"/>
      <w:szCs w:val="20"/>
    </w:rPr>
  </w:style>
  <w:style w:type="character" w:customStyle="1" w:styleId="Char1">
    <w:name w:val="批注文字 Char"/>
    <w:basedOn w:val="a0"/>
    <w:link w:val="a6"/>
    <w:semiHidden/>
    <w:rsid w:val="009A24EF"/>
  </w:style>
  <w:style w:type="paragraph" w:styleId="a7">
    <w:name w:val="annotation subject"/>
    <w:basedOn w:val="a6"/>
    <w:next w:val="a6"/>
    <w:link w:val="Char2"/>
    <w:semiHidden/>
    <w:unhideWhenUsed/>
    <w:rsid w:val="009A24EF"/>
    <w:rPr>
      <w:b/>
      <w:bCs/>
    </w:rPr>
  </w:style>
  <w:style w:type="character" w:customStyle="1" w:styleId="Char2">
    <w:name w:val="批注主题 Char"/>
    <w:basedOn w:val="Char1"/>
    <w:link w:val="a7"/>
    <w:semiHidden/>
    <w:rsid w:val="009A24EF"/>
    <w:rPr>
      <w:b/>
      <w:bCs/>
    </w:rPr>
  </w:style>
  <w:style w:type="paragraph" w:styleId="a8">
    <w:name w:val="Balloon Text"/>
    <w:basedOn w:val="a"/>
    <w:link w:val="Char3"/>
    <w:rsid w:val="00E74443"/>
    <w:rPr>
      <w:sz w:val="18"/>
      <w:szCs w:val="18"/>
    </w:rPr>
  </w:style>
  <w:style w:type="character" w:customStyle="1" w:styleId="Char3">
    <w:name w:val="批注框文本 Char"/>
    <w:basedOn w:val="a0"/>
    <w:link w:val="a8"/>
    <w:rsid w:val="00E7444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18</Pages>
  <Words>2658</Words>
  <Characters>15156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10</cp:revision>
  <dcterms:created xsi:type="dcterms:W3CDTF">2021-05-20T16:47:00Z</dcterms:created>
  <dcterms:modified xsi:type="dcterms:W3CDTF">2021-06-17T17:13:00Z</dcterms:modified>
</cp:coreProperties>
</file>