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5029" w14:textId="009D78FF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Name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of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Journal: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color w:val="000000"/>
        </w:rPr>
        <w:t>World</w:t>
      </w:r>
      <w:r w:rsidR="00572F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color w:val="000000"/>
        </w:rPr>
        <w:t>Journal</w:t>
      </w:r>
      <w:r w:rsidR="00572F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color w:val="000000"/>
        </w:rPr>
        <w:t>of</w:t>
      </w:r>
      <w:r w:rsidR="00572F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B2D20CB" w14:textId="4617F9BA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Manuscript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NO: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63616</w:t>
      </w:r>
    </w:p>
    <w:p w14:paraId="4D4FD4CD" w14:textId="58C0F2EA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Manuscript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Type: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</w:t>
      </w:r>
    </w:p>
    <w:p w14:paraId="0AA39A23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415CE624" w14:textId="5526567E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aps/>
          <w:color w:val="000000"/>
        </w:rPr>
        <w:t>m</w:t>
      </w:r>
      <w:r w:rsidRPr="003815E1">
        <w:rPr>
          <w:rFonts w:ascii="Book Antiqua" w:eastAsia="Book Antiqua" w:hAnsi="Book Antiqua" w:cs="Book Antiqua"/>
          <w:b/>
          <w:color w:val="000000"/>
        </w:rPr>
        <w:t>anagement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of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hepatitis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B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virus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infection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in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patients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with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inflammatory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bowel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disease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under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treatment</w:t>
      </w:r>
    </w:p>
    <w:p w14:paraId="23F5BA1D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4F1A581" w14:textId="262B4AA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Axiaris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</w:p>
    <w:p w14:paraId="65671DD4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3FF0314C" w14:textId="3D5363BD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Georgios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Axiaris,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Evanthia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Zampeli,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Spyridon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Michopoulos,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Giorgos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Bamias</w:t>
      </w:r>
    </w:p>
    <w:p w14:paraId="7C9FFDEF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0DDA50D" w14:textId="225FE50C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Axiaris,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Evanthia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Zampeli,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Spyridon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Michopoulos,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Department,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"Alexandra"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Hospital,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11528,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Greece</w:t>
      </w:r>
    </w:p>
    <w:p w14:paraId="72119480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77AD5DB" w14:textId="2C3259C1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Giorgos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Bamias,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Academic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5A30FA" w:rsidRPr="003815E1">
        <w:rPr>
          <w:rFonts w:ascii="Book Antiqua" w:eastAsia="Book Antiqua" w:hAnsi="Book Antiqua" w:cs="Book Antiqua"/>
          <w:color w:val="000000"/>
        </w:rPr>
        <w:t>Department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Medicine,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Kapodistrian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University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Sotiria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Hospital,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11526,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Greece</w:t>
      </w:r>
    </w:p>
    <w:p w14:paraId="2E6B0701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5AF88009" w14:textId="4F304DFC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Axiaris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collected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wrote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paper;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Zampeli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Michopoulos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Bamias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critically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literature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paper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important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intellectual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content;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570ECD"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321884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A54CED6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728F9AFE" w14:textId="57286605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Giorgos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Bamias,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Academic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712E10" w:rsidRPr="003815E1">
        <w:rPr>
          <w:rFonts w:ascii="Book Antiqua" w:eastAsia="Book Antiqua" w:hAnsi="Book Antiqua" w:cs="Book Antiqua"/>
          <w:color w:val="000000"/>
        </w:rPr>
        <w:t>Department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Medicine,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Kapodistrian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University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Sotiria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Hospital,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Kifisias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Avenue,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11526,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gbamias@gmail.com</w:t>
      </w:r>
    </w:p>
    <w:p w14:paraId="0A39E568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6A22863E" w14:textId="626CB36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February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</w:t>
      </w:r>
    </w:p>
    <w:p w14:paraId="4984F2F5" w14:textId="42B96F46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April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</w:t>
      </w:r>
    </w:p>
    <w:p w14:paraId="0C697334" w14:textId="226C4F9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733F5" w:rsidRPr="00F733F5">
        <w:rPr>
          <w:rFonts w:ascii="Book Antiqua" w:eastAsia="Book Antiqua" w:hAnsi="Book Antiqua" w:cs="Book Antiqua"/>
          <w:color w:val="000000"/>
        </w:rPr>
        <w:t>May 27, 2021</w:t>
      </w:r>
    </w:p>
    <w:p w14:paraId="44754F55" w14:textId="7449CF94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4EAD" w:rsidRPr="001D4EAD">
        <w:rPr>
          <w:rFonts w:ascii="Book Antiqua" w:eastAsia="Book Antiqua" w:hAnsi="Book Antiqua" w:cs="Book Antiqua"/>
          <w:bCs/>
          <w:color w:val="000000"/>
        </w:rPr>
        <w:t>July 7, 2021</w:t>
      </w:r>
    </w:p>
    <w:p w14:paraId="6371479E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  <w:sectPr w:rsidR="00A77B3E" w:rsidRPr="003815E1" w:rsidSect="00C648D3">
          <w:footerReference w:type="default" r:id="rId7"/>
          <w:pgSz w:w="12240" w:h="15840"/>
          <w:pgMar w:top="1497" w:right="1554" w:bottom="1497" w:left="1554" w:header="720" w:footer="720" w:gutter="0"/>
          <w:cols w:space="720"/>
          <w:docGrid w:linePitch="360"/>
        </w:sectPr>
      </w:pPr>
    </w:p>
    <w:p w14:paraId="0BD56D24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C8B168" w14:textId="74A3D9F6" w:rsidR="00A77B3E" w:rsidRPr="00A7498A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global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problem,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safe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programs.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(HBV)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(IBD)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largely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epidemiologic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surface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(HBsAg),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surface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(anti-HBc)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key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element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ideally,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performed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Stratification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profile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IBD-specific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emphasis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regimens.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accomplish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challenging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issue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HBsAg-negative/anti-HBc-positive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administered.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preventable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nucleot(s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)ide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analogues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HBsAg-negative/anti-HBc-positive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non-homogeneous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Biochemical,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molecular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currently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rarely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problems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updated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management.</w:t>
      </w:r>
    </w:p>
    <w:p w14:paraId="4F4AA684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7DE2F795" w14:textId="18DCAA0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Inflammatory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d</w:t>
      </w:r>
      <w:r w:rsidRPr="003815E1">
        <w:rPr>
          <w:rFonts w:ascii="Book Antiqua" w:eastAsia="Book Antiqua" w:hAnsi="Book Antiqua" w:cs="Book Antiqua"/>
          <w:color w:val="000000"/>
        </w:rPr>
        <w:t>isease;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</w:t>
      </w:r>
    </w:p>
    <w:p w14:paraId="074102F9" w14:textId="77777777" w:rsidR="00A77B3E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CBC84B" w14:textId="10125969" w:rsidR="00A145D0" w:rsidRPr="00A145D0" w:rsidRDefault="00A145D0" w:rsidP="00A145D0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</w:t>
      </w:r>
      <w:r>
        <w:rPr>
          <w:rFonts w:ascii="Book Antiqua" w:eastAsia="Book Antiqua" w:hAnsi="Book Antiqua" w:cs="Book Antiqua"/>
          <w:color w:val="000000"/>
        </w:rPr>
        <w:t>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30A98122" w14:textId="77777777" w:rsidR="00A145D0" w:rsidRPr="003815E1" w:rsidRDefault="00A145D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8507A8D" w14:textId="3B7834D5" w:rsidR="00393496" w:rsidRDefault="003934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93496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4F41BD" w:rsidRPr="003815E1">
        <w:rPr>
          <w:rFonts w:ascii="Book Antiqua" w:eastAsia="Book Antiqua" w:hAnsi="Book Antiqua" w:cs="Book Antiqua"/>
          <w:color w:val="000000"/>
        </w:rPr>
        <w:t>Axiaris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color w:val="000000"/>
        </w:rPr>
        <w:t>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color w:val="000000"/>
        </w:rPr>
        <w:t>Zampeli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color w:val="000000"/>
        </w:rPr>
        <w:t>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color w:val="000000"/>
        </w:rPr>
        <w:t>Michopoulos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color w:val="000000"/>
        </w:rPr>
        <w:t>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color w:val="000000"/>
        </w:rPr>
        <w:t>Bamias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color w:val="000000"/>
        </w:rPr>
        <w:t>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treatment</w:t>
      </w:r>
      <w:r w:rsidR="004F41BD"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F41BD" w:rsidRPr="003815E1">
        <w:rPr>
          <w:rFonts w:ascii="Book Antiqua" w:eastAsia="Book Antiqua" w:hAnsi="Book Antiqua" w:cs="Book Antiqua"/>
          <w:color w:val="000000"/>
        </w:rPr>
        <w:t>2021;</w:t>
      </w:r>
      <w:r w:rsidR="00155A97" w:rsidRPr="00155A97">
        <w:rPr>
          <w:rFonts w:ascii="Book Antiqua" w:eastAsia="Book Antiqua" w:hAnsi="Book Antiqua" w:cs="Book Antiqua"/>
          <w:color w:val="000000"/>
        </w:rPr>
        <w:t xml:space="preserve"> 27(25): </w:t>
      </w:r>
      <w:r w:rsidR="005C489E" w:rsidRPr="005C489E">
        <w:rPr>
          <w:rFonts w:ascii="Book Antiqua" w:eastAsia="Book Antiqua" w:hAnsi="Book Antiqua" w:cs="Book Antiqua"/>
          <w:color w:val="000000"/>
        </w:rPr>
        <w:t>3762</w:t>
      </w:r>
      <w:r w:rsidR="00155A97" w:rsidRPr="00155A97">
        <w:rPr>
          <w:rFonts w:ascii="Book Antiqua" w:eastAsia="Book Antiqua" w:hAnsi="Book Antiqua" w:cs="Book Antiqua"/>
          <w:color w:val="000000"/>
        </w:rPr>
        <w:t>-</w:t>
      </w:r>
      <w:r w:rsidR="005C489E" w:rsidRPr="005C489E">
        <w:rPr>
          <w:rFonts w:ascii="Book Antiqua" w:eastAsia="Book Antiqua" w:hAnsi="Book Antiqua" w:cs="Book Antiqua"/>
          <w:color w:val="000000"/>
        </w:rPr>
        <w:t>3779</w:t>
      </w:r>
    </w:p>
    <w:p w14:paraId="03D729BC" w14:textId="4B30725F" w:rsidR="00393496" w:rsidRPr="00393496" w:rsidRDefault="00155A9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93496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155A97">
        <w:rPr>
          <w:rFonts w:ascii="Book Antiqua" w:eastAsia="Book Antiqua" w:hAnsi="Book Antiqua" w:cs="Book Antiqua"/>
          <w:color w:val="000000"/>
        </w:rPr>
        <w:t>https://www.wjgnet.com/1007-9327/full/v27/i25/</w:t>
      </w:r>
      <w:r w:rsidR="005C489E" w:rsidRPr="005C489E">
        <w:rPr>
          <w:rFonts w:ascii="Book Antiqua" w:eastAsia="Book Antiqua" w:hAnsi="Book Antiqua" w:cs="Book Antiqua"/>
          <w:color w:val="000000"/>
        </w:rPr>
        <w:t>3762</w:t>
      </w:r>
      <w:r w:rsidRPr="00155A97">
        <w:rPr>
          <w:rFonts w:ascii="Book Antiqua" w:eastAsia="Book Antiqua" w:hAnsi="Book Antiqua" w:cs="Book Antiqua"/>
          <w:color w:val="000000"/>
        </w:rPr>
        <w:t>.htm</w:t>
      </w:r>
    </w:p>
    <w:p w14:paraId="641BB70A" w14:textId="5E0F62E7" w:rsidR="00A77B3E" w:rsidRPr="003815E1" w:rsidRDefault="00155A97">
      <w:pPr>
        <w:spacing w:line="360" w:lineRule="auto"/>
        <w:jc w:val="both"/>
        <w:rPr>
          <w:rFonts w:ascii="Book Antiqua" w:hAnsi="Book Antiqua"/>
        </w:rPr>
      </w:pPr>
      <w:r w:rsidRPr="00393496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155A97">
        <w:rPr>
          <w:rFonts w:ascii="Book Antiqua" w:eastAsia="Book Antiqua" w:hAnsi="Book Antiqua" w:cs="Book Antiqua"/>
          <w:color w:val="000000"/>
        </w:rPr>
        <w:t>https://dx.doi.org/10.3748/wjg.v27.i25.</w:t>
      </w:r>
      <w:r w:rsidR="005C489E" w:rsidRPr="005C489E">
        <w:rPr>
          <w:rFonts w:ascii="Book Antiqua" w:eastAsia="Book Antiqua" w:hAnsi="Book Antiqua" w:cs="Book Antiqua"/>
          <w:color w:val="000000"/>
        </w:rPr>
        <w:t>3762</w:t>
      </w:r>
    </w:p>
    <w:p w14:paraId="1649D766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9D91296" w14:textId="7E393B6F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E81AC1"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E81AC1"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E81AC1"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E81AC1" w:rsidRPr="003815E1">
        <w:rPr>
          <w:rFonts w:ascii="Book Antiqua" w:eastAsia="Book Antiqua" w:hAnsi="Book Antiqua" w:cs="Book Antiqua"/>
          <w:color w:val="000000"/>
        </w:rPr>
        <w:t>(HBV)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challenges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34777"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34777"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34777"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34777" w:rsidRPr="003815E1">
        <w:rPr>
          <w:rFonts w:ascii="Book Antiqua" w:eastAsia="Book Antiqua" w:hAnsi="Book Antiqua" w:cs="Book Antiqua"/>
          <w:color w:val="000000"/>
        </w:rPr>
        <w:t>(IBD)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programs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encouraged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intensively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immune-modifying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adverse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outcomes.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surveillance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and/or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employed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IBD-specific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therapy.</w:t>
      </w:r>
    </w:p>
    <w:p w14:paraId="42CC8878" w14:textId="77777777" w:rsidR="00572F43" w:rsidRDefault="00572F43">
      <w:pPr>
        <w:spacing w:line="360" w:lineRule="auto"/>
        <w:jc w:val="both"/>
        <w:rPr>
          <w:rFonts w:ascii="Book Antiqua" w:hAnsi="Book Antiqua"/>
        </w:rPr>
        <w:sectPr w:rsidR="00572F43" w:rsidSect="00765DC2">
          <w:pgSz w:w="12240" w:h="15840"/>
          <w:pgMar w:top="1497" w:right="1554" w:bottom="1497" w:left="1554" w:header="720" w:footer="720" w:gutter="0"/>
          <w:cols w:space="720"/>
          <w:docGrid w:linePitch="360"/>
        </w:sectPr>
      </w:pPr>
    </w:p>
    <w:p w14:paraId="3FF821DF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D3843E0" w14:textId="641A2D4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worldwide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represents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global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problem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potential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morbidity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mortality.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Organization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2015,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257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million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people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infection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estimated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approximately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one-third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world’s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(HBV).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Τhe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variety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outcomes,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asymptomatic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end-stage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cirrhosis,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hepatocellular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cancer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death.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accounts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5%-10%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transplantations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nowadays,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preventable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universal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application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safe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against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6290B660" w14:textId="66ABD7C1" w:rsidR="00A77B3E" w:rsidRPr="003815E1" w:rsidRDefault="004F41BD" w:rsidP="002F60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Crohn’s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(CD)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ulcerative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colitis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(UC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),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collectively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referred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(IBDs),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immune-mediated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manifest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relapsing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inflammation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gastrointestinal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tract.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although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described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half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century,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displayed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accelerating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world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3-5]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translate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constantly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number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considerably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importantly,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mainstay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drugs.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shift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thiopurines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selective,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targeted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small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molecules,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degrees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compromise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acquired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immunodeficiency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render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vulnerable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acquisition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encompasses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danger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previously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64B15E15" w14:textId="76DE43D8" w:rsidR="00A77B3E" w:rsidRPr="0086545F" w:rsidRDefault="004F41BD" w:rsidP="002F607B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current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complex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relationship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updated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epidemiological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trends,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scenarios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immunity.</w:t>
      </w:r>
    </w:p>
    <w:p w14:paraId="03734A56" w14:textId="77777777" w:rsidR="00A77B3E" w:rsidRPr="003815E1" w:rsidRDefault="00A77B3E" w:rsidP="0086545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F77EA2" w14:textId="5EB55A04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NATURAL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HISTORY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</w:p>
    <w:p w14:paraId="49C2124C" w14:textId="6F83EC8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hepatotropic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belongs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Hepadnaviridae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family.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transmitted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sexually,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parenterally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fluids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blood)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perinatally,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surface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(HBsAg)-positive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child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(vertical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transmission).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transmission,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hepatocyte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receptor,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sodium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taurocholate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co-transporting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polypeptide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(known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NTCP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covalently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closed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circular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(cccDNA)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nucleus,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mini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chromosome,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longevity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fragments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integrate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integration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replication.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largely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subject,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infants,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25%-50%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toddlers,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1%-5%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adults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3544DAC8" w14:textId="2C4F3CDA" w:rsidR="00A77B3E" w:rsidRPr="0086545F" w:rsidRDefault="004F41BD" w:rsidP="002F607B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profiles,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described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formerly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tolerance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(HBeAg),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persistently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transaminases,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minimal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necroinflammation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transaminases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fibrosis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tissue.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seroconversion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appearance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surface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(anti-HBs).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III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ΗΒeAg-negative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previously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inactive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carrier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(anti-HBe),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alanine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aminotransferase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(ALT)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usually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B1B56" w:rsidRPr="008B1B56">
        <w:rPr>
          <w:rFonts w:ascii="Book Antiqua" w:eastAsia="Book Antiqua" w:hAnsi="Book Antiqua" w:cs="Book Antiqua"/>
          <w:color w:val="000000"/>
        </w:rPr>
        <w:t>IU</w:t>
      </w:r>
      <w:r w:rsidRPr="008B1B56">
        <w:rPr>
          <w:rFonts w:ascii="Book Antiqua" w:eastAsia="Book Antiqua" w:hAnsi="Book Antiqua" w:cs="Book Antiqua"/>
          <w:color w:val="000000"/>
        </w:rPr>
        <w:t>/mL.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moderate/severe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process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fluctuating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enzymes.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(anti-HBc),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usually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necessarily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serum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tissue.</w:t>
      </w:r>
    </w:p>
    <w:p w14:paraId="2D89F716" w14:textId="7B815964" w:rsidR="00A77B3E" w:rsidRPr="0086545F" w:rsidRDefault="004F41BD" w:rsidP="002F607B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natural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cirrhosis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annual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2%-2.5%,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exhibit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faster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8%-20%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year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symptoms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portal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hypertension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regularly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sought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degree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fibrosis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imaging.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Furthermore,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strongly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hepatocellular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carcinoma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malignancy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simple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scores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PAGE-B,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incorporates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parameters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gender,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platelets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hepatocellular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carcinoma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abdominal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ultrasounds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6-mo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intervals,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alpha-fetoprotein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measurement.</w:t>
      </w:r>
    </w:p>
    <w:p w14:paraId="20D8C4F6" w14:textId="77777777" w:rsidR="00A77B3E" w:rsidRPr="003815E1" w:rsidRDefault="00A77B3E" w:rsidP="00BD56FD">
      <w:pPr>
        <w:spacing w:line="360" w:lineRule="auto"/>
        <w:jc w:val="both"/>
        <w:rPr>
          <w:rFonts w:ascii="Book Antiqua" w:hAnsi="Book Antiqua"/>
        </w:rPr>
      </w:pPr>
    </w:p>
    <w:p w14:paraId="3708CD29" w14:textId="30DB0BF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REACTIVATION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7B375C9" w14:textId="73E38C11" w:rsidR="00A77B3E" w:rsidRPr="0086545F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natural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recurrence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replication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quiescent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Diseases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defined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either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100-fold)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(or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1000)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previously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</w:t>
      </w:r>
      <w:r w:rsidR="00BD56FD" w:rsidRPr="003815E1">
        <w:rPr>
          <w:rFonts w:ascii="Book Antiqua" w:eastAsia="Book Antiqua" w:hAnsi="Book Antiqua" w:cs="Book Antiqua"/>
          <w:color w:val="000000"/>
        </w:rPr>
        <w:t>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Log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(or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10</w:t>
      </w:r>
      <w:r w:rsidRPr="003815E1">
        <w:rPr>
          <w:rFonts w:ascii="Book Antiqua" w:eastAsia="Book Antiqua" w:hAnsi="Book Antiqua" w:cs="Book Antiqua"/>
          <w:color w:val="000000"/>
        </w:rPr>
        <w:t>000)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available.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reappearance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mentioning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genetically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determined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N-linked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glycosylation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hydrophilic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antigen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emergence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mutated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deleterious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manifestations,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asymptomatic,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death.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precipitates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induction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potentially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cirrhosis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hepatocellular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carcinoma.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decompensation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unfavorable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outcome,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jaundice.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defined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U/L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loads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IgM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onset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HBV-related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failure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6ABA7C54" w14:textId="07E8C57C" w:rsidR="00A77B3E" w:rsidRPr="0086545F" w:rsidRDefault="004F41BD" w:rsidP="00BD56FD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precipitating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induction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immunodeficient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controlled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system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cells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proliferate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replicate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explains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often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modify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function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system.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large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originates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oncology,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extrapolation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caution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take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place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relevance.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example,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tumor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(TNF),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target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pivotal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enhance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clearance;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inhibition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signaling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enhances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replication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Moreover,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glucocorticoid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element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genome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stimulated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IBD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0F409A54" w14:textId="07ECD8DA" w:rsidR="00A77B3E" w:rsidRPr="0086545F" w:rsidRDefault="004F41BD" w:rsidP="00BD56FD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Besides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sex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Furthermore,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elevated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susceptible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3C6D4D00" w14:textId="1E84D75C" w:rsidR="00A77B3E" w:rsidRPr="003815E1" w:rsidRDefault="004F41BD" w:rsidP="00BD56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imposed,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sequential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stages</w:t>
      </w:r>
      <w:r w:rsidR="00B45051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5051" w:rsidRPr="003815E1">
        <w:rPr>
          <w:rFonts w:ascii="Book Antiqua" w:eastAsia="Book Antiqua" w:hAnsi="Book Antiqua" w:cs="Book Antiqua"/>
          <w:color w:val="000000"/>
          <w:vertAlign w:val="superscript"/>
        </w:rPr>
        <w:t>14,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whilst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asymptomatic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transaminases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Subsequently,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ensues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transaminases,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symptoms.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damage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death.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either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discontinued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or/and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initiated,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resolves.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small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percentage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therapeutic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deterioration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function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Moreover,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short-term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21-d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survival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482FD397" w14:textId="77777777" w:rsidR="00A77B3E" w:rsidRPr="003815E1" w:rsidRDefault="00A77B3E" w:rsidP="0086545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DD5127B" w14:textId="2447DC84" w:rsidR="00A77B3E" w:rsidRPr="0086545F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PREVALENCE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2232F597" w14:textId="47DDAEB4" w:rsidR="00A77B3E" w:rsidRPr="0086545F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exhibits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geographic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variability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2%),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medium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(2%-7%)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endemicity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Southeast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Asia,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(excluding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Japan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Australia),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sub-Saharan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Africa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Eastern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intermediate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endemicity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South,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Southwest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Asia,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Israel,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Japan,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Eastern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Southern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Russia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South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America.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Low-endemic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Western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Northern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Australia,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South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worldwide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changed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immigration,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socioeconomic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mandatory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</w:p>
    <w:p w14:paraId="180473E8" w14:textId="1E840530" w:rsidR="00A77B3E" w:rsidRPr="0086545F" w:rsidRDefault="004F41BD" w:rsidP="00F345D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investigated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Older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(HBcAb)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F345D7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45D7" w:rsidRPr="003815E1">
        <w:rPr>
          <w:rFonts w:ascii="Book Antiqua" w:eastAsia="Book Antiqua" w:hAnsi="Book Antiqua" w:cs="Book Antiqua"/>
          <w:color w:val="000000"/>
          <w:vertAlign w:val="superscript"/>
        </w:rPr>
        <w:t>26,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Italy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France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2.3%-5%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expected</w:t>
      </w:r>
      <w:r w:rsidR="00F345D7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45D7" w:rsidRPr="003815E1">
        <w:rPr>
          <w:rFonts w:ascii="Book Antiqua" w:eastAsia="Book Antiqua" w:hAnsi="Book Antiqua" w:cs="Book Antiqua"/>
          <w:color w:val="000000"/>
          <w:vertAlign w:val="superscript"/>
        </w:rPr>
        <w:t>30,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Poland,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intermediate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population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Losurdo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published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2020,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burden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HCV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prevalence.</w:t>
      </w:r>
    </w:p>
    <w:p w14:paraId="7DDF3AC8" w14:textId="49C7B517" w:rsidR="00A77B3E" w:rsidRPr="0086545F" w:rsidRDefault="004F41BD" w:rsidP="00F345D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published.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908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2.8%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2.2%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respectively,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HBV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Interestingly,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intestinal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tuberculosis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China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contradictory;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ongoing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paralleled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(7.86%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7.3%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positive)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greater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Additionally,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surgery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factors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Korea,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predominantly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vertical/perinatal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transmission,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western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Korean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E7704" w:rsidRPr="003815E1">
        <w:rPr>
          <w:rFonts w:ascii="Book Antiqua" w:eastAsia="Book Antiqua" w:hAnsi="Book Antiqua" w:cs="Book Antiqua"/>
          <w:color w:val="000000"/>
          <w:vertAlign w:val="superscript"/>
        </w:rPr>
        <w:t>[36,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noteworthy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determined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determined.</w:t>
      </w:r>
    </w:p>
    <w:p w14:paraId="77DF1100" w14:textId="1B5061F6" w:rsidR="00A77B3E" w:rsidRPr="003815E1" w:rsidRDefault="004F41BD" w:rsidP="005333D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Taken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together,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available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support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hypothesis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cumulative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parallels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constitute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B.</w:t>
      </w:r>
    </w:p>
    <w:p w14:paraId="439C2110" w14:textId="77777777" w:rsidR="00A77B3E" w:rsidRPr="003815E1" w:rsidRDefault="00A77B3E" w:rsidP="0086545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AD4A96" w14:textId="50AFEDAC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2E134C49" w14:textId="0D7B051B" w:rsidR="00A77B3E" w:rsidRPr="0086545F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exposure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preferably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Unfortunately,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urveys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(commonly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ELPA)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HBV-infected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unaware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performed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pre-defined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manner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checklists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provided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societies</w:t>
      </w:r>
      <w:r w:rsidR="000F1717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1717" w:rsidRPr="003815E1">
        <w:rPr>
          <w:rFonts w:ascii="Book Antiqua" w:eastAsia="Book Antiqua" w:hAnsi="Book Antiqua" w:cs="Book Antiqua"/>
          <w:color w:val="000000"/>
          <w:vertAlign w:val="superscript"/>
        </w:rPr>
        <w:t>7,39,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obvious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greater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therapy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356266A9" w14:textId="437F96CE" w:rsidR="00A77B3E" w:rsidRPr="0086545F" w:rsidRDefault="004F41BD" w:rsidP="000F17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Initial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HBs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categories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appropriately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2).</w:t>
      </w:r>
    </w:p>
    <w:p w14:paraId="1B092894" w14:textId="77777777" w:rsidR="00A77B3E" w:rsidRPr="003815E1" w:rsidRDefault="00A77B3E" w:rsidP="0086545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667EAC" w14:textId="10C926F1" w:rsidR="00A77B3E" w:rsidRPr="0086545F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HBsAg-negative,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anti-HBs-negative,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anti-HBc-negative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7C165C34" w14:textId="0FE7B7AE" w:rsidR="00A77B3E" w:rsidRPr="0086545F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markers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susceptible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Currently,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HBs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00DC414A" w14:textId="477E56AB" w:rsidR="00A77B3E" w:rsidRPr="0086545F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Encouraging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important.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explain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advantages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reassuring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providing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vaccine-related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information,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compliance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participation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programs</w:t>
      </w:r>
      <w:r w:rsidR="00777013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7013" w:rsidRPr="003815E1">
        <w:rPr>
          <w:rFonts w:ascii="Book Antiqua" w:eastAsia="Book Antiqua" w:hAnsi="Book Antiqua" w:cs="Book Antiqua"/>
          <w:color w:val="000000"/>
          <w:vertAlign w:val="superscript"/>
        </w:rPr>
        <w:t>41,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Constant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training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physicians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participation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educational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activities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important,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because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gaps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knowledge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reported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thorough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adherence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guidelines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1CC153E1" w14:textId="0F2EA409" w:rsidR="00A77B3E" w:rsidRPr="003815E1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Overall,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low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Memled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28%,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reflects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often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omitted.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tertiary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centers,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half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HBV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attitudes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changing,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nowadays,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improvements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documented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decades.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Shah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8.1%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2003,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43.2%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2011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2003-2011,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23.7%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recorded.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nother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Netherlands,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spanning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2010,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36%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49%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49]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1834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anti-TNF-naïve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(64%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87.4%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50]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FBBA7B8" w14:textId="54CFAA66" w:rsidR="00A77B3E" w:rsidRPr="0086545F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Available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constitute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(plasma-derived),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(yeast-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mammalian-derived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recombinant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third-generation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pre-S1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-S2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single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(GlaxoSmithKline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Rixensart,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Belgium),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HBVaxPRO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(Sanofi-Pasteur,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Lyon,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France),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Recombivax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(Merck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&amp;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Inc,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Kenilworth,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NJ,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Heplisav-B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(HepB-CpG;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Dynavax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Technologies,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Emeryville,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Fendrix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(GlaxoSmithKline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Biologicals),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Sci-B-Vac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(VBI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Cambridge,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Twinrix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(GlaxoSmithKline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Biologicals)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+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Pediarix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(GlaxoSmithKline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Biologicals)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+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diphtheria/tetanus/whooping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(pertussis)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+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polio).</w:t>
      </w:r>
    </w:p>
    <w:p w14:paraId="1D1E200A" w14:textId="3DC8E173" w:rsidR="00A77B3E" w:rsidRPr="0086545F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rHBAg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μg)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months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although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deviations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example,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accelerated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0-1-2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mo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Furthermore,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2018,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recombinant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(Heplisav-B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HepB-CpG),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unique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adjuvant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sequence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apart.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promising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hyporesponsiveness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(see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below)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specifically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27BFE7DE" w14:textId="54E5DD9C" w:rsidR="00A77B3E" w:rsidRPr="007959F5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checked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1-3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mo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confirm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establishment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adequate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serum.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future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manifestation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IBD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Jiang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1688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pooled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61%.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UC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average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successful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720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822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comparison,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average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values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around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245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confirmed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(253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497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exemplified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post-vaccination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targets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controls.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adequate;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protective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Loras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quantity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serum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seroprotection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IU/mL.</w:t>
      </w:r>
    </w:p>
    <w:p w14:paraId="082EE706" w14:textId="11739054" w:rsidR="00A77B3E" w:rsidRPr="007959F5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Factors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inadequate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older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incomplete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administered)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[53,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Altunoz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adequate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ileal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interesting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perspective,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microbiota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implicated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regulator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Experimental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germ-free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ameliorated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establishing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microbiome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intestinal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dysbiosis,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hypothesized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affect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manner.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Nonetheless,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concept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proven.</w:t>
      </w:r>
    </w:p>
    <w:p w14:paraId="0A618D93" w14:textId="19749426" w:rsidR="00A77B3E" w:rsidRPr="007959F5" w:rsidRDefault="004F41BD" w:rsidP="00242761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3815E1">
        <w:rPr>
          <w:rFonts w:ascii="Book Antiqua" w:eastAsia="Book Antiqua" w:hAnsi="Book Antiqua" w:cs="Book Antiqua"/>
          <w:color w:val="000000"/>
        </w:rPr>
        <w:t>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subject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research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discussion,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affects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people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Therefore,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proceed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ideally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preferably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influencer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meta-analysis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Jiang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Gisbert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46%.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comparison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adversely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immunomodulators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Loras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59%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attempts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monotherapy;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38%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seroprotection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highlighting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combinatorial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infliximab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(16.7%)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adalimumab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(48.4%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ustekinumab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exhibited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72%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vedolizumab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influence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determined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context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randomized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double-blind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placebo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trial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findings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confirmed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Harrington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62.5%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vedolizumab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achieved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tofacitinib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scarce.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diminished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pneumococcal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influenza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small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retrospective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arthritis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tofacitinib,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5B810350" w14:textId="28644109" w:rsidR="00A77B3E" w:rsidRPr="007959F5" w:rsidRDefault="004F41BD" w:rsidP="00242761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aforementioned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immune-modifying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exert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Consequently,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(see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next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paragraph).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accelerated,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dosing,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display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diverse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valuable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selection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appropriate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timepoint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young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immunosuppressants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response.</w:t>
      </w:r>
    </w:p>
    <w:p w14:paraId="7F68F5C4" w14:textId="291FB7D5" w:rsidR="00A77B3E" w:rsidRPr="007959F5" w:rsidRDefault="004F41BD" w:rsidP="002C3F7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Gisbert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shorter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intervals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0-1-2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accelerated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achieved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41%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Loras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57%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Chaparro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four-dose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(0-1-2-6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intervals)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single-dose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Fendrix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intervals.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equivalent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effectiveness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four-dose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exhibited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enhanced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(range: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68%-75%)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achieving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Haykir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comprising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program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mixed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third-generation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Sci-B-Vac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benefit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second-generation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3815E1">
        <w:rPr>
          <w:rFonts w:ascii="Book Antiqua" w:eastAsia="Book Antiqua" w:hAnsi="Book Antiqua" w:cs="Book Antiqua"/>
          <w:color w:val="000000"/>
        </w:rPr>
        <w:t>.,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elucidating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Taken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together,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intensified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accomplish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variety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center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experience,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available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options.</w:t>
      </w:r>
    </w:p>
    <w:p w14:paraId="78A95B02" w14:textId="40DC3DBF" w:rsidR="00A77B3E" w:rsidRPr="007959F5" w:rsidRDefault="004F41BD" w:rsidP="002C3F7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18%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basis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B6347" w:rsidRPr="003815E1">
        <w:rPr>
          <w:rFonts w:ascii="Book Antiqua" w:eastAsia="Book Antiqua" w:hAnsi="Book Antiqua" w:cs="Book Antiqua"/>
          <w:color w:val="000000"/>
          <w:vertAlign w:val="superscript"/>
        </w:rPr>
        <w:t>69,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attempt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unsuccessful,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setting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entails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repetition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yielded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(62.9%)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single-dose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(40.2%),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mount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emphasizing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Cossio-Gil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achieved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52.8%.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threshold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instead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10-100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obtaining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older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35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repeat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141550D8" w14:textId="0BB4F39D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Turkish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society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response-guided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and/or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0-1-6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proposed;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10-100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single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booster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administered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adequate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8B6347"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Fendrix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HBVaxPRO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rates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safe.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Injection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systemic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adverse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problems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influence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IBD.</w:t>
      </w:r>
    </w:p>
    <w:p w14:paraId="10CB1E5A" w14:textId="77777777" w:rsidR="00A77B3E" w:rsidRPr="003815E1" w:rsidRDefault="00A77B3E" w:rsidP="007959F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B5818CB" w14:textId="70B229F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HBsAg-positive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DBC0321" w14:textId="5C399A48" w:rsidR="00A77B3E" w:rsidRPr="007959F5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ongoing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quiescent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blood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aspartate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aminotransferase,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albumin,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undergoing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stiffness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3815E1">
        <w:rPr>
          <w:rFonts w:ascii="Book Antiqua" w:eastAsia="Book Antiqua" w:hAnsi="Book Antiqua" w:cs="Book Antiqua"/>
          <w:color w:val="000000"/>
        </w:rPr>
        <w:t>.,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help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[HBV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upper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limit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and/or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necroinflammation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fibrosis]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irrespective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type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immune-modifying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therapy.</w:t>
      </w:r>
    </w:p>
    <w:p w14:paraId="10D0EB99" w14:textId="28E0AA74" w:rsidR="00A77B3E" w:rsidRPr="007959F5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offered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IBD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rule,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either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type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7,11,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exception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(AGA)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diversified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estimated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10%),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(1%-10%)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conferring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prednisone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TNF-α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inhibitors,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cytokines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integrin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inhibitors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prednisone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conferred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traditional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(azathioprine,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methotrexate)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≤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daily)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nucleos(t)ide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continued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discontinuation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immunosuppressants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sufficient.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multicenter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Spanish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Loras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pronounced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immunosuppressants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prophylaxis.</w:t>
      </w:r>
    </w:p>
    <w:p w14:paraId="39EB018F" w14:textId="4DF7E601" w:rsidR="00A77B3E" w:rsidRPr="007959F5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derived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oncology,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studies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75-77]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extension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conclusions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precarious,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exist.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considerably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Chemotherapy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usually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offered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number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cycles.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life-long.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relevance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remembered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direct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cytopathogenic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damage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system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against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cells.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maximal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point.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continued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cessation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immune-mediated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IBD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07A78E8A" w14:textId="3A3F813E" w:rsidR="00A77B3E" w:rsidRPr="007959F5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proofErr w:type="gramStart"/>
      <w:r w:rsidRPr="003815E1">
        <w:rPr>
          <w:rFonts w:ascii="Book Antiqua" w:eastAsia="Book Antiqua" w:hAnsi="Book Antiqua" w:cs="Book Antiqua"/>
          <w:color w:val="000000"/>
        </w:rPr>
        <w:t>Nucleos(</w:t>
      </w:r>
      <w:proofErr w:type="gramEnd"/>
      <w:r w:rsidRPr="003815E1">
        <w:rPr>
          <w:rFonts w:ascii="Book Antiqua" w:eastAsia="Book Antiqua" w:hAnsi="Book Antiqua" w:cs="Book Antiqua"/>
          <w:color w:val="000000"/>
        </w:rPr>
        <w:t>t)ide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analogs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long-term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safe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pegylated-interferon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discouraged.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third-generation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tenofovir,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entecavir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tenofovir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alafenamide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resistance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(antivirals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resistance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barrier).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Entecavir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tenofovir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alafenamide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tenofovir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fracture,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osteoporosis,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dysfunction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estimated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glomerular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filtration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mL/min/1.1,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albuminuria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mg/24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phosphate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2.5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mg/dL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Lamivudine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good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short-term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1-year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2-year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resistance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30%,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respectively.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long-term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lamivudine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discouraged.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small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published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lamivudine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required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change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antivirals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4213F177" w14:textId="314DE8F0" w:rsidR="00A77B3E" w:rsidRPr="007959F5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lastRenderedPageBreak/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ideally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commencement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continued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mo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cessation,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provided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underlying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quiescent.</w:t>
      </w:r>
    </w:p>
    <w:p w14:paraId="122337F4" w14:textId="14EE089F" w:rsidR="00A77B3E" w:rsidRPr="007959F5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long-term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natural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οf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non-alcoholic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fatty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Losurdo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concurrent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diabetes,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waist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circumference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stiffness.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steroids,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NAFLD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steatosis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sensitize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vulnerable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liver-associated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complications.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emphasize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IBD.</w:t>
      </w:r>
    </w:p>
    <w:p w14:paraId="6C263752" w14:textId="77777777" w:rsidR="00A77B3E" w:rsidRPr="003815E1" w:rsidRDefault="00A77B3E" w:rsidP="008B6347">
      <w:pPr>
        <w:spacing w:line="360" w:lineRule="auto"/>
        <w:jc w:val="both"/>
        <w:rPr>
          <w:rFonts w:ascii="Book Antiqua" w:hAnsi="Book Antiqua"/>
        </w:rPr>
      </w:pPr>
    </w:p>
    <w:p w14:paraId="11254106" w14:textId="0ACD6F8A" w:rsidR="00A77B3E" w:rsidRPr="007959F5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HBsAg-negative/anti-HBc-positive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D3C3CF3" w14:textId="063CC852" w:rsidR="00A77B3E" w:rsidRPr="007959F5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isolated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non-homogenous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profile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reflects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either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false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corresponds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‘window’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period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appearance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Moreover,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isolated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scenario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potential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estimated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4%-5%,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findings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Cholongitas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non-hematological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3.6%.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Quantification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help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distinguish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cutoff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6.6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IU/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serves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surrogate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marker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defined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tissue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(gold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blood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6AFB11D6" w14:textId="64DD9454" w:rsidR="00A77B3E" w:rsidRPr="007959F5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subgroup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threshold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U/mL)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ranges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11%-89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0-27%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exclusive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positivity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exclusively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examined,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Italy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7.7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A10150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A10150">
        <w:rPr>
          <w:rFonts w:ascii="Book Antiqua" w:eastAsia="Book Antiqua" w:hAnsi="Book Antiqua" w:cs="Book Antiqua"/>
          <w:color w:val="000000"/>
        </w:rPr>
        <w:t>0.6</w:t>
      </w:r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respectively,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eastern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(intermediate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12%.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41.2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immunodeficiency,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malignant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hematological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especially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anti-CD20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rituximab.</w:t>
      </w:r>
    </w:p>
    <w:p w14:paraId="3CE83D99" w14:textId="2390509B" w:rsidR="00A77B3E" w:rsidRPr="007959F5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isolated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2006,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involving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woman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infliximab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probability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performed,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ultimately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confirming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3.13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infliximab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TNFs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348FDDFD" w14:textId="727107F9" w:rsidR="00A77B3E" w:rsidRPr="007959F5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immune-modifying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medications,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blood.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equally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straightforward,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literature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scarce.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anti–HBc-positive,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DNA-negative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corticosteroids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prednisone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daily)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moderate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(10-20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prednisone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wk)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anti-TNFs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Antivirals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gramEnd"/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stopping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immunosuppressants.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noted,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r w:rsidRPr="003815E1">
        <w:rPr>
          <w:rFonts w:ascii="Book Antiqua" w:eastAsia="Book Antiqua" w:hAnsi="Book Antiqua" w:cs="Book Antiqua"/>
          <w:color w:val="000000"/>
        </w:rPr>
        <w:t>weak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recommendation/moderate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evidence”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alternative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acceptable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According,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(commonly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EASL)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Crohn’s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Organisation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(commonly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ECCO)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guidelines,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strongly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transaminases,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HBsAg,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anti-HBs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month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every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thereafter.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Pre-emptive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commenced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seroconversion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detection.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cannot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ensured,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prudent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adopt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Accessibility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follow-up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preferences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incorporated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decision-making.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azathioprine,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6-mercaptopurine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methotrexate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anti-HBc-positive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carries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reactivation.</w:t>
      </w:r>
    </w:p>
    <w:p w14:paraId="0E4410B9" w14:textId="5B7EB4BA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approximately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75%.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Emerging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suggests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levels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role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illustrated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Paul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79%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odds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lymphoma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10-100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independent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predictive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mIU/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Furthermore,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lymphoma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chemotherapy,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quantification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might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help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predict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(6.41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56.48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mIU/mL)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(hazard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ratio: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517.29;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0.001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proposed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ECCO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and/or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monitoring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64424C91" w14:textId="77777777" w:rsidR="00A77B3E" w:rsidRPr="003815E1" w:rsidRDefault="00A77B3E" w:rsidP="008B6347">
      <w:pPr>
        <w:spacing w:line="360" w:lineRule="auto"/>
        <w:jc w:val="both"/>
        <w:rPr>
          <w:rFonts w:ascii="Book Antiqua" w:hAnsi="Book Antiqua"/>
        </w:rPr>
      </w:pPr>
    </w:p>
    <w:p w14:paraId="5E803BD4" w14:textId="13E2A610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78841618" w14:textId="2D369330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occurrence.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Limited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exist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literature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described.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inconsistent,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underlining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evolution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immunocompromised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infliximab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temporarily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discontinued,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until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commenced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complications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young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infliximab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rapidly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evolved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failure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7E508E00" w14:textId="001D01BB" w:rsidR="00A77B3E" w:rsidRPr="003815E1" w:rsidRDefault="004F41BD" w:rsidP="008E6D9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resolution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approximately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spontaneous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reduced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IgM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IgM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exacerbations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Quantitative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IgM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helpful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differentiating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threshold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values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instance,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applying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chemiluminescent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immunoassay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CLIA),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sensitivity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99%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specificity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sensitivity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96.2%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89.7%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infection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73649CCB" w14:textId="27557BD8" w:rsidR="00A77B3E" w:rsidRPr="003815E1" w:rsidRDefault="004F41BD" w:rsidP="008E6D9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Kinetics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predict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likelihood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chronicity,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predictive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resolution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infection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Prevention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therapeutic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goal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adults.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protracted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coagulopathy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candidates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nucleos(</w:t>
      </w:r>
      <w:proofErr w:type="gramEnd"/>
      <w:r w:rsidRPr="003815E1">
        <w:rPr>
          <w:rFonts w:ascii="Book Antiqua" w:eastAsia="Book Antiqua" w:hAnsi="Book Antiqua" w:cs="Book Antiqua"/>
          <w:color w:val="000000"/>
        </w:rPr>
        <w:t>t)ide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analogues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suggested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avert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failure.</w:t>
      </w:r>
    </w:p>
    <w:p w14:paraId="75E00F41" w14:textId="77777777" w:rsidR="00A77B3E" w:rsidRPr="003815E1" w:rsidRDefault="00A77B3E" w:rsidP="008E6D97">
      <w:pPr>
        <w:spacing w:line="360" w:lineRule="auto"/>
        <w:jc w:val="both"/>
        <w:rPr>
          <w:rFonts w:ascii="Book Antiqua" w:hAnsi="Book Antiqua"/>
        </w:rPr>
      </w:pPr>
    </w:p>
    <w:p w14:paraId="2FB62607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79DDA64B" w14:textId="754BC81A" w:rsidR="00A77B3E" w:rsidRPr="007959F5" w:rsidRDefault="004F4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mandatory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newborns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against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global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problem.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growing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substantial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number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concomitant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occur.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paramount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communicated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ideally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largely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kept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at-risk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required.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offered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regardless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type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indicated.</w:t>
      </w:r>
    </w:p>
    <w:p w14:paraId="47417D96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367BC486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REFERENCES</w:t>
      </w:r>
    </w:p>
    <w:p w14:paraId="452F2B23" w14:textId="2DD26B0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bookmarkStart w:id="0" w:name="OLE_LINK186"/>
      <w:proofErr w:type="gramStart"/>
      <w:r w:rsidRPr="003815E1">
        <w:rPr>
          <w:rFonts w:ascii="Book Antiqua" w:hAnsi="Book Antiqua"/>
        </w:rPr>
        <w:t>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World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Health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Organization</w:t>
      </w:r>
      <w:r w:rsidRPr="003815E1">
        <w:rPr>
          <w:rFonts w:ascii="Book Antiqua" w:hAnsi="Book Antiqua"/>
        </w:rPr>
        <w:t>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position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paper,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July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-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Recommendations.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223-225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28743487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10.1016/j.vaccine.2017.07.046]</w:t>
      </w:r>
    </w:p>
    <w:p w14:paraId="3D96AB1E" w14:textId="7D28FBA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Roche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B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Samuel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transplantation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virus-related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indications,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recurrence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results.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2003;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39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S181-S189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14708701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10.1016/s0168-8278(03)00335-0]</w:t>
      </w:r>
    </w:p>
    <w:p w14:paraId="582F69BA" w14:textId="34ED8560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Hamidi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Underwood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Benchimol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Panaccione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Ghosh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JCY,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FKL,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JJY,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Kaplan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GG.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Worldwide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incidence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century: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systematic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review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population-based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studies.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Lancet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390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2769-2778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29050646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10.1016/S0140-6736(17)32448-0]</w:t>
      </w:r>
    </w:p>
    <w:p w14:paraId="2DF7D784" w14:textId="36EE98A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Ananthakrishnan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AN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Kaplan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Changing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Global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Epidemiology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Sustaining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Health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Delivery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Century.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1252-1260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32007542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10.1016/j.cgh.2020.01.028]</w:t>
      </w:r>
    </w:p>
    <w:p w14:paraId="1813BFB8" w14:textId="588F4AB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GBD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2017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Inflammatory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Bowel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Disease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Collaborators</w:t>
      </w:r>
      <w:r w:rsidRPr="003815E1">
        <w:rPr>
          <w:rFonts w:ascii="Book Antiqua" w:hAnsi="Book Antiqua"/>
        </w:rPr>
        <w:t>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global,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regional,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burden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countries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territories,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1990-2017: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systematic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analysis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Global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Burden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Lancet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17-30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31648971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</w:t>
      </w:r>
      <w:r w:rsidR="002E69B8">
        <w:rPr>
          <w:rFonts w:ascii="Book Antiqua" w:hAnsi="Book Antiqua" w:hint="eastAsia"/>
          <w:lang w:eastAsia="zh-CN"/>
        </w:rPr>
        <w:t>S</w:t>
      </w:r>
      <w:r w:rsidRPr="003815E1">
        <w:rPr>
          <w:rFonts w:ascii="Book Antiqua" w:hAnsi="Book Antiqua"/>
        </w:rPr>
        <w:t>2468-1253(19)30333-4]</w:t>
      </w:r>
    </w:p>
    <w:p w14:paraId="48AEA460" w14:textId="08A5ED2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Kwapisz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L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Raffals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Bruining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Tremaine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Papadakis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Coelho-Prabhu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Kisiel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Heron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Faubion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Loftus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Combination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Experience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From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Tertiary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Center.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616-617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32068149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10.1016/j.cgh.2020.02.017]</w:t>
      </w:r>
    </w:p>
    <w:p w14:paraId="6EE4C8FE" w14:textId="54869E1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Rahier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JF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Magro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Abreu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Armuzzi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Ben-Horin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Chowers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Cottone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Ridder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Doherty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Ehehalt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Katsanos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Macmahon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Moreels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Reinisch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Tilg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Tremblay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Veereman-Wauters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Viget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Yazdanpanah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Eliakim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Colombel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JF;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European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Organisation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(ECCO).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Second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European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evidence-based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consensus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prevention,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diagnosis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opportunistic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443-468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24613021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10.1016/j.crohns.2013.12.013]</w:t>
      </w:r>
    </w:p>
    <w:p w14:paraId="59FFBB79" w14:textId="10BDA4E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Herrscher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Roingeard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Blanchard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Entry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Cells.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Cells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32570893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10.3390/cells9061486]</w:t>
      </w:r>
    </w:p>
    <w:p w14:paraId="42C7ECE5" w14:textId="3B25C82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Yuen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MF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Dusheiko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HLA,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DTY,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Locarnini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Nat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Rev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Primers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18035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29877316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10.1038/nrdp.2018.35]</w:t>
      </w:r>
    </w:p>
    <w:p w14:paraId="0AD7E22A" w14:textId="7836A68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Trépo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Lancet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384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2053-2063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24954675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</w:t>
      </w:r>
      <w:r w:rsidR="002E69B8">
        <w:rPr>
          <w:rFonts w:ascii="Book Antiqua" w:hAnsi="Book Antiqua" w:hint="eastAsia"/>
          <w:lang w:eastAsia="zh-CN"/>
        </w:rPr>
        <w:t>S</w:t>
      </w:r>
      <w:r w:rsidRPr="003815E1">
        <w:rPr>
          <w:rFonts w:ascii="Book Antiqua" w:hAnsi="Book Antiqua"/>
        </w:rPr>
        <w:t>0140-6736(14)60220-8]</w:t>
      </w:r>
    </w:p>
    <w:p w14:paraId="170C17FD" w14:textId="6694C40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11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European</w:t>
      </w:r>
      <w:r w:rsidR="00572F43">
        <w:rPr>
          <w:rFonts w:ascii="Book Antiqua" w:hAnsi="Book Antiqua"/>
          <w:b/>
          <w:bCs/>
        </w:rPr>
        <w:t xml:space="preserve"> </w:t>
      </w:r>
      <w:proofErr w:type="gramStart"/>
      <w:r w:rsidRPr="003815E1">
        <w:rPr>
          <w:rFonts w:ascii="Book Antiqua" w:hAnsi="Book Antiqua"/>
          <w:b/>
          <w:bCs/>
        </w:rPr>
        <w:t>Association</w:t>
      </w:r>
      <w:proofErr w:type="gramEnd"/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for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the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Study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of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the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Liver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EASL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Practice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370-398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28427875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10.1016/j.jhep.2017.03.021]</w:t>
      </w:r>
    </w:p>
    <w:p w14:paraId="4600F743" w14:textId="6D9D1B2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Likhitsup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AS.</w:t>
      </w:r>
      <w:proofErr w:type="gramEnd"/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Understanding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Natural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History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Definitions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Endpoints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Trials.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401-416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31266616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10.1016/j.cld.2019.04.002]</w:t>
      </w:r>
    </w:p>
    <w:p w14:paraId="2E1AA194" w14:textId="6EDF9F7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Papatheodoridis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G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Dalekos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Sypsa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Yurdaydin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Goulis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Calleja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Manolakopoulos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Mangia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Gatselis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Keskin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Savvidou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Revilla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Hansen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Vlachogiannakos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Galanis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Idilman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Colombo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Esteban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Lampertico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PAGE-B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predicts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developing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hepatocellular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carcinoma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Caucasians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5-year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800-806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26678008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10.1016/j.jhep.2015.11.035]</w:t>
      </w:r>
    </w:p>
    <w:p w14:paraId="4EB5753E" w14:textId="19E63B0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Loomba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Modifier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Therapies: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Current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Concepts,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Strategies,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Future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Directions.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Gastroenterology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152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1297-1309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28219691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10.1053/j.gastro.2017.02.009]</w:t>
      </w:r>
    </w:p>
    <w:p w14:paraId="225FBA7F" w14:textId="5C4D1CC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Salpini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Piermatteo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Battisti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Colagrossi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Aragri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Bertoli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Saccomandi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Lichtner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Marignani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Maylin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Delaugerre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Morisco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Coppola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Marrone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Iapadre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Cerva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Aquaro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Angelico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Sarmati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Andreoni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Verheyen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Ceccherini-Silberstein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Levrero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Perno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Belloni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Svicher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Hyper-Glycosylation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Antigen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Correlates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HBsAg-Negativity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Immunosuppression-Driven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Hinders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Recognition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Vitro.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Viruses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32102257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10.3390/v12020251]</w:t>
      </w:r>
    </w:p>
    <w:p w14:paraId="4D824DFD" w14:textId="6C6CEB2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Colson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Borentain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Coso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Motte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Aurran-Schleinitz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Charbonnier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Stoppa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Chabannon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Serrero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Bertrand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Barlesi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Serratrice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Portal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Botta-Fridlund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Tamalet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Gerolami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HBsAg-negative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emergence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strains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mutated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reverse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transcriptase.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Virology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484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354-363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26186574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10.1016/j.virol.2015.06.017]</w:t>
      </w:r>
    </w:p>
    <w:p w14:paraId="1AF6B110" w14:textId="7F687E5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Dao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DY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Hynan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Sanders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Balko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Attar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distinct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subtypes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virus-related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separable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quantitative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serum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immunoglobulin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levels.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Hepatology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676-684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21987355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10.1002/hep.24732]</w:t>
      </w:r>
    </w:p>
    <w:p w14:paraId="04F3779A" w14:textId="2A64C0B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Kuipery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Gehring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Isogawa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Mechanisms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evasion.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Antiviral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179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104816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32387476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10.1016/j.antiviral.2020.104816]</w:t>
      </w:r>
    </w:p>
    <w:p w14:paraId="0B3FF8AF" w14:textId="57D1DFEE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Baddley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JW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Cantini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Goletti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Gómez-Reino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Mylonakis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San-Juan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Fernández-Ruiz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Torre-Cisneros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ESCMID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Compromised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Hosts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(ESGICH)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Consensus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Document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safety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targeted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therapies: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perspective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(Soluble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molecules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[I]: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factor-α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agents).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Microbiol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Infect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24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S10-S20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29459143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10.1016/j.cmi.2017.12.025]</w:t>
      </w:r>
    </w:p>
    <w:p w14:paraId="30340BB8" w14:textId="5E78FF1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20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Tur-Kaspa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proofErr w:type="gramEnd"/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Burk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Shaul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Shafritz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contains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glucocorticoid-responsive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element.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Proc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Natl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Acad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Sci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USA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1986;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1627-1631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3006059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10.1073/pnas.83.6.1627]</w:t>
      </w:r>
    </w:p>
    <w:p w14:paraId="57B269E2" w14:textId="133673D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Yeo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W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Steinberg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Johnson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Frequency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cancer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undergoing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cytotoxic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chemotherapy: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626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identification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Virol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299-307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11055239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10.1002/1096-9071(200011)62:3&lt;299:</w:t>
      </w:r>
      <w:proofErr w:type="gramStart"/>
      <w:r w:rsidRPr="003815E1">
        <w:rPr>
          <w:rFonts w:ascii="Book Antiqua" w:hAnsi="Book Antiqua"/>
        </w:rPr>
        <w:t>:aid</w:t>
      </w:r>
      <w:proofErr w:type="gramEnd"/>
      <w:r w:rsidRPr="003815E1">
        <w:rPr>
          <w:rFonts w:ascii="Book Antiqua" w:hAnsi="Book Antiqua"/>
        </w:rPr>
        <w:t>-jmv1&gt;3.0.co;2-0]</w:t>
      </w:r>
    </w:p>
    <w:p w14:paraId="7294ED59" w14:textId="0FA5F7C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Ekpanyapong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Reddy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Issue,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Should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Managed?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317-333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32620274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10.1016/j.cld.2020.04.002]</w:t>
      </w:r>
    </w:p>
    <w:p w14:paraId="56625EE6" w14:textId="71F683D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Raimondo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G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Locarnini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Pollicino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Levrero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Zoulim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Taormina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Workshop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Occult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Faculty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Members.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Update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statements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occult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397-408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31004683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10.1016/j.jhep.2019.03.034]</w:t>
      </w:r>
    </w:p>
    <w:p w14:paraId="16DF893B" w14:textId="68C8B68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lastRenderedPageBreak/>
        <w:t>24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Hwang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AS.</w:t>
      </w:r>
      <w:proofErr w:type="gramEnd"/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require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Nat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Rev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209-219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24247262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10.1038/nrgastro.2013.216]</w:t>
      </w:r>
    </w:p>
    <w:p w14:paraId="18A05096" w14:textId="0245D5D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Karvellas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Cardoso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Gottfried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Reddy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Hanje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Ganger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HBV-Associated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After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Death.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113-122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27311622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10.1016/j.cgh.2016.06.008]</w:t>
      </w:r>
    </w:p>
    <w:p w14:paraId="59404E27" w14:textId="06AF931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Biancone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L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Pavia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Vecchio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Blanco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D'Incà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Castiglione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Nigris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Doldo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Cosco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Vavassori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Bresci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Arrigoni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Cadau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Monteleone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Rispo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Mallardi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Sturniolo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Pallone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Italian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Rectum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(GISC).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287-294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11720317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10.1097/00054725-200111000-00002]</w:t>
      </w:r>
    </w:p>
    <w:p w14:paraId="130308D6" w14:textId="1B6C8E1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27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Tolentino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YF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Fogaca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Zaltman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Ximenes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Coelho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transmission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Clementino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Fraga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Filho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university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hospital.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World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3201-3206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18506926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10.3748/wjg.14.3201]</w:t>
      </w:r>
    </w:p>
    <w:p w14:paraId="7676A4F9" w14:textId="290A04B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Papa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Felice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Marzo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Andrisani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Armuzzi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Covino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Mocci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Pugliese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Gasbarrini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Rapaccini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natural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history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large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population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IBD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factor-α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agents</w:t>
      </w:r>
      <w:proofErr w:type="gramEnd"/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2013;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113-119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22464811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10.1016/j.crohns.2012.03.001]</w:t>
      </w:r>
    </w:p>
    <w:p w14:paraId="40A3DD3E" w14:textId="58E5BC9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Chevaux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JB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Bigard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Bensenane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Oussalah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Jarlot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Belle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Bronowicki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Peyrin-Biroulet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Biol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1082-1093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19896313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10.1016/j.gcb.2009.03.021]</w:t>
      </w:r>
    </w:p>
    <w:p w14:paraId="696B65DE" w14:textId="61A7C10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Katsanos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KH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Tsianos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Zois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Zioga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Vagias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Zervou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Christodoulou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Tsianos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Northwest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Greece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IBD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Western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Balkans: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referral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review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literature.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450-465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21122543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10.1016/j.crohns.2010.03.001]</w:t>
      </w:r>
    </w:p>
    <w:p w14:paraId="582FE763" w14:textId="7788CA4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Fousekis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FS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Katsanos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Theopistos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Baltayiannis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Kosmidou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Glantzounis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Christou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Tsianos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Christodoulou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DK.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Hepatobiliary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pancreatic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manifestations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referral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BMC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30943899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10.1186/s12876-019-0967-3]</w:t>
      </w:r>
    </w:p>
    <w:p w14:paraId="40CCB6D4" w14:textId="11482E9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Waszczuk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E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Waszczuk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Paradowski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Inadequate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seroprotection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against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detected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628-632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26904976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MEG.0</w:t>
      </w:r>
      <w:r w:rsidRPr="003815E1">
        <w:rPr>
          <w:rFonts w:ascii="Book Antiqua" w:hAnsi="Book Antiqua"/>
        </w:rPr>
        <w:t>000000000000613]</w:t>
      </w:r>
    </w:p>
    <w:p w14:paraId="088EB225" w14:textId="5AD4E5D0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Losurdo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G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Iannone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Contaldo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Ierardi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Principi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Cohort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from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Southern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Italy: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Case-Control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Pathogens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33113974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10.3390/pathogens9110870]</w:t>
      </w:r>
    </w:p>
    <w:p w14:paraId="6554E1B9" w14:textId="48665CB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Harsh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Gupta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Kedia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Bopanna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Pilli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Surendernath,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Makharia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Ahuja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immunodeficiency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north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India.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Intest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97-102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28239319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10.5217/ir.2017.15.1.97]</w:t>
      </w:r>
    </w:p>
    <w:p w14:paraId="04645D76" w14:textId="33D9F06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D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Luo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nonimmune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China.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509-515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28350740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MEG.</w:t>
      </w:r>
      <w:r w:rsidRPr="003815E1">
        <w:rPr>
          <w:rFonts w:ascii="Book Antiqua" w:hAnsi="Book Antiqua"/>
        </w:rPr>
        <w:t>0000000000000838]</w:t>
      </w:r>
    </w:p>
    <w:p w14:paraId="196236E2" w14:textId="13956F5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Park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SH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Byeon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Myung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JH.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courses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2004-2010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22337144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10.1002/ibd.22905]</w:t>
      </w:r>
    </w:p>
    <w:p w14:paraId="67E04CB9" w14:textId="513814C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Kim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ES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Jeon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WJ;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Daegugyeongbuk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Gastrointestinal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(DGSG).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hepatitis-B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markers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hepatitis-B-endemic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area: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inadequate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protective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levels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young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553-558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24162170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10.1097/01.mcg.0000436435.75392.23]</w:t>
      </w:r>
    </w:p>
    <w:p w14:paraId="22EC4022" w14:textId="28EF25B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Hatzakis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Wait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Bruix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Carballo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Cavaleri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Colombo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Delarocque-Astagneau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Dusheiko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Esmat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Esteban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Goldberg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Marcellin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Papatheodoridis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Prati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Piorkowsky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Rizzetto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Roudot-Thoraval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Soriano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Thomas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Thursz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Valla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Damme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Veldhuijzen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Wedemeyer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Wiessing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Zanetti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Europe: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report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from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summit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conference*.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Viral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18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1-16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21824223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10.1111/j.1365-2893.2011.01499.x]</w:t>
      </w:r>
    </w:p>
    <w:p w14:paraId="5C65138B" w14:textId="7A52BA7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Farraye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FA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Melmed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Lichtenstein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SV.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112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241-258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28071656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10.1038/ajg.2016.537]</w:t>
      </w:r>
    </w:p>
    <w:p w14:paraId="2CABA85E" w14:textId="53F3C077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Manser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CN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Maillard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Rogler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Schreiner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Rieder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Bühler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behalf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Swiss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IBDnet,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official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working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Swiss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Society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Gastroenterology.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Digestion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101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58-68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31968344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10.1159/000503253]</w:t>
      </w:r>
    </w:p>
    <w:p w14:paraId="5066F511" w14:textId="0F6B4DC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Feng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Insufficient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Knowledge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Practice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People's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Republic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China.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Patient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Prefer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Adherence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1513-1521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32943848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10.2147/</w:t>
      </w:r>
      <w:r w:rsidR="00572F43" w:rsidRPr="003815E1">
        <w:rPr>
          <w:rFonts w:ascii="Book Antiqua" w:hAnsi="Book Antiqua"/>
        </w:rPr>
        <w:t>PPA.S26</w:t>
      </w:r>
      <w:r w:rsidRPr="003815E1">
        <w:rPr>
          <w:rFonts w:ascii="Book Antiqua" w:hAnsi="Book Antiqua"/>
        </w:rPr>
        <w:t>5346]</w:t>
      </w:r>
    </w:p>
    <w:p w14:paraId="18D45BA1" w14:textId="1865B2A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García-Serrano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Mirada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Marsal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Ortega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Solano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Artigues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Estany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Compliance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recommended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immunization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schedule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implications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public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health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policies.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BMC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Public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Health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713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32429900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10.1186/s12889-020-08850-y]</w:t>
      </w:r>
    </w:p>
    <w:p w14:paraId="25CBE9C9" w14:textId="0F0B2B9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Wasan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SK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Coukos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Farraye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deficiencies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gastroenterologists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knowledge.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2536-2540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21538710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10.1002/ibd.21667]</w:t>
      </w:r>
    </w:p>
    <w:p w14:paraId="1AD483A3" w14:textId="4A0D6A6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44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Coenen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Weyts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Jorissen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Munter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Vermeire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Assche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Ferrante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Education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Information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Behavior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318-324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28079621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</w:t>
      </w:r>
      <w:r w:rsidR="00572F43" w:rsidRPr="003815E1">
        <w:rPr>
          <w:rFonts w:ascii="Book Antiqua" w:hAnsi="Book Antiqua"/>
        </w:rPr>
        <w:t>/MIB.00</w:t>
      </w:r>
      <w:r w:rsidRPr="003815E1">
        <w:rPr>
          <w:rFonts w:ascii="Book Antiqua" w:hAnsi="Book Antiqua"/>
        </w:rPr>
        <w:t>00000000001013]</w:t>
      </w:r>
    </w:p>
    <w:p w14:paraId="65CABFDB" w14:textId="2600022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Pandey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N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Herrera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Johnson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MacCarthy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Copeland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LA.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Preventative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Veterans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Health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Administration.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Medicine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(Baltimore)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e4012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27399081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MD.00</w:t>
      </w:r>
      <w:r w:rsidRPr="003815E1">
        <w:rPr>
          <w:rFonts w:ascii="Book Antiqua" w:hAnsi="Book Antiqua"/>
        </w:rPr>
        <w:t>00000000004012]</w:t>
      </w:r>
    </w:p>
    <w:p w14:paraId="2E2F24E1" w14:textId="6142428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Melmed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GY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Ippoliti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Papadakis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Frenck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Targan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Vasiliauskas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vaccine-preventable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illnesses.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1834-1840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16817843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10.1111/j.1572-0241.2006.00646.x]</w:t>
      </w:r>
    </w:p>
    <w:p w14:paraId="61A689ED" w14:textId="6D4B255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Ben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Musa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Gampa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Basu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Keshavarzian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Swanson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Brown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Abraham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Bruninga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Losurdo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DeMeo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Mobarhan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Shapiro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Mutlu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World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15358-15366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25386085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10.3748/wjg.v20.i41.15358]</w:t>
      </w:r>
    </w:p>
    <w:p w14:paraId="4D064029" w14:textId="2ECD19B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Shah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Kramer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Richardson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Sansgiry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El-Serag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JK.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Screening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Cohort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Antagonists.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1551-1557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29663266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10.1007/s10620-018-5042-3]</w:t>
      </w:r>
    </w:p>
    <w:p w14:paraId="03D8306D" w14:textId="3703CB7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van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der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Have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Belderbos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Fidder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Leenders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Dijkstra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Eshuis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Ponsioen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Siersema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Oijen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Oldenburg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Dutch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Initiative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(ICC).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Screening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adherence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infections.</w:t>
      </w:r>
      <w:proofErr w:type="gramEnd"/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Results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from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multicentre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retrospective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881-886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25081843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10.1016/j.dld.2014.07.006]</w:t>
      </w:r>
    </w:p>
    <w:p w14:paraId="17C67CAC" w14:textId="25F6C12E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Fidan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Capkın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Arıca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Durak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Okatan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IE.</w:t>
      </w:r>
      <w:proofErr w:type="gramEnd"/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factor-α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Rheum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254-259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33244900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10.1111/1756-</w:t>
      </w:r>
      <w:r w:rsidR="00572F43" w:rsidRPr="003815E1">
        <w:rPr>
          <w:rFonts w:ascii="Book Antiqua" w:hAnsi="Book Antiqua"/>
        </w:rPr>
        <w:t>185X.1</w:t>
      </w:r>
      <w:r w:rsidRPr="003815E1">
        <w:rPr>
          <w:rFonts w:ascii="Book Antiqua" w:hAnsi="Book Antiqua"/>
        </w:rPr>
        <w:t>4034]</w:t>
      </w:r>
    </w:p>
    <w:p w14:paraId="34A9995E" w14:textId="0BBD5D7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51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Arora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Kumar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Singh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Aggarwal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Dhiman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Aggarwal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Alam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Bhaumik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Dixit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Goswami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Kumar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Kumar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Madan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Murugan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Nagral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Puri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Saraf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Saraswat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Sehgal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Sharma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Shenoy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Wadhawan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Members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INASL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taskforce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INASL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Chemotherapy,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Biologicals,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Immunosupressants,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Corticosteroids.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Exp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403-431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30568345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10.1016/j.jceh.2018.06.010]</w:t>
      </w:r>
    </w:p>
    <w:p w14:paraId="696D7E8B" w14:textId="02ABE83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Champion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CR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Heplisav-B: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With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Novel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Adjuvant.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Pharmacother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1060028020962050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32988213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10.1177/1060028020962050]</w:t>
      </w:r>
    </w:p>
    <w:p w14:paraId="289C7AB5" w14:textId="6D3FCDB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Jiang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Ruan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people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systematic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review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meta-analysis.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2633-2641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28404358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10.1016/j.vaccine.2017.03.080]</w:t>
      </w:r>
    </w:p>
    <w:p w14:paraId="161C2DED" w14:textId="69478AF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Ardesia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Costantino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Lower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future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1101-1102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27465348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2E69B8" w:rsidRPr="002E69B8">
        <w:rPr>
          <w:rFonts w:ascii="Book Antiqua" w:hAnsi="Book Antiqua"/>
        </w:rPr>
        <w:t>MEG</w:t>
      </w:r>
      <w:r w:rsidRPr="003815E1">
        <w:rPr>
          <w:rFonts w:ascii="Book Antiqua" w:hAnsi="Book Antiqua"/>
        </w:rPr>
        <w:t>.0000000000000670]</w:t>
      </w:r>
    </w:p>
    <w:p w14:paraId="521A8B1A" w14:textId="39E15E0E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Altunöz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ME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Senateş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Yeşil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Ovünç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AO.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lower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compared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controls.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1039-1044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22147248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10.1007/s10620-011-1980-8]</w:t>
      </w:r>
    </w:p>
    <w:p w14:paraId="5F575283" w14:textId="1F0A10E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Haykir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Solay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High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using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immunomodulatory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drugs: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pilot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Hum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Vaccin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Immunother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1177-1182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30676860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10.1080/21645515.2019.1574151]</w:t>
      </w:r>
    </w:p>
    <w:p w14:paraId="34056546" w14:textId="1CA6A7C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McMahon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BJ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Bruden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Bulkow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Parkinson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Nainan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Khristova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Zanis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Margolis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levels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protection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results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15-year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follow-up.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Intern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142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333-341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15738452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10.7326/0003-4819-142-5-200503010-00008]</w:t>
      </w:r>
    </w:p>
    <w:p w14:paraId="4E0B07AB" w14:textId="1E1D12A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Belle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Baumann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Bigard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Zallot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Gizard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Guéant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Bronowicki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Peyrin-Biroulet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877-881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26121376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MEG.00</w:t>
      </w:r>
      <w:r w:rsidRPr="003815E1">
        <w:rPr>
          <w:rFonts w:ascii="Book Antiqua" w:hAnsi="Book Antiqua"/>
        </w:rPr>
        <w:t>00000000000370]</w:t>
      </w:r>
    </w:p>
    <w:p w14:paraId="183211C7" w14:textId="08884C2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Loras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Gisbert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Piqueras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Sánchez-Montes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Barrio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Ordás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Montserrat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Ferreiro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Zabana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Fernández-Bañares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REPENTINA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GETECCU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(Grupo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Español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trabajo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Enfermedades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Ulcerosa).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surveillance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under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anti-TNF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therapies: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multicenter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observational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(REPENTINA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1529-1538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25052345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10.1016/j.crohns.2014.06.009]</w:t>
      </w:r>
    </w:p>
    <w:p w14:paraId="53E0ACEC" w14:textId="2F87A1B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Cossio-Gil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Martínez-Gómez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Campins-Martí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Rodrigo-Pendás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JÁ,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Borruel-Sainz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Rodríguez-Frías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Casellas-Jordà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Immunogenicity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benefits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revaccination.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92-98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25160690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10.1111/jgh.12712]</w:t>
      </w:r>
    </w:p>
    <w:p w14:paraId="6D56CB53" w14:textId="32D8210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61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de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Jong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SE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Pulendran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B.</w:t>
      </w:r>
      <w:proofErr w:type="gramEnd"/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Microbiome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Humans.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Cell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Host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Microbe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169-179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32791110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10.1016/j.chom.2020.06.014]</w:t>
      </w:r>
    </w:p>
    <w:p w14:paraId="35C31714" w14:textId="382C633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Gisbert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Villagrasa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Rodríguez-Nogueiras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Efficacy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1460-1466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23034605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10.1038/ajg.2012.79]</w:t>
      </w:r>
    </w:p>
    <w:p w14:paraId="185931B6" w14:textId="22A9266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Wyant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T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Leach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Sankoh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Paolino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Pasetti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Feagan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Parikh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Vedolizumab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affects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immunisation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selectively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gastrointestinal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tract: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randomised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controlled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results.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Gut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77-83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24763133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10.1136/gutjnl-2014-307127]</w:t>
      </w:r>
    </w:p>
    <w:p w14:paraId="30D4C59F" w14:textId="65AE04B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64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Harrington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JE</w:t>
      </w:r>
      <w:r w:rsidRPr="00572F43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Hamilton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Ganley-Leal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Farraye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Wasan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SK.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Immunogenicity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Influenza,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Pneumococcal,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Vedolizumab.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</w:rPr>
        <w:t>Crohn's</w:t>
      </w:r>
      <w:r w:rsidR="00572F43">
        <w:rPr>
          <w:rFonts w:ascii="Book Antiqua" w:hAnsi="Book Antiqua"/>
          <w:i/>
        </w:rPr>
        <w:t xml:space="preserve"> </w:t>
      </w:r>
      <w:r w:rsidRPr="003815E1">
        <w:rPr>
          <w:rFonts w:ascii="Book Antiqua" w:hAnsi="Book Antiqua"/>
          <w:i/>
        </w:rPr>
        <w:t>Colitis</w:t>
      </w:r>
      <w:r w:rsidR="00572F43">
        <w:rPr>
          <w:rFonts w:ascii="Book Antiqua" w:hAnsi="Book Antiqua"/>
          <w:i/>
        </w:rPr>
        <w:t xml:space="preserve"> </w:t>
      </w:r>
      <w:r w:rsidRPr="003815E1">
        <w:rPr>
          <w:rFonts w:ascii="Book Antiqua" w:hAnsi="Book Antiqua"/>
          <w:i/>
        </w:rPr>
        <w:t>360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</w:rPr>
        <w:t>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otaa082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10.1093/crocol/otaa082]</w:t>
      </w:r>
    </w:p>
    <w:p w14:paraId="6DAE2892" w14:textId="67C1DED0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65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Winthrop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KL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Silverfield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Racewicz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Hrycaj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Gomez-Reino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Mebus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Wilkinson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Hodge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Bingham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3rd.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tofacitinib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pneumococcal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influenza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rheumatoid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arthritis.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Rheum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687-695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25795907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10.1136/annrheumdis-2014-207191]</w:t>
      </w:r>
    </w:p>
    <w:p w14:paraId="4D5751A3" w14:textId="0CF87F97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Hsieh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rheumatoid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arthritis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tofacitinib: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real-world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Rheum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780-782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28663308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10.1136/annrheumdis-2017-211322]</w:t>
      </w:r>
    </w:p>
    <w:p w14:paraId="29E3C9EF" w14:textId="40DF98E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Gisbert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Menchén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García-Sánchez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Marín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Villagrasa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Comparison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effectiveness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protocols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(standard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double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dosage)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against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Aliment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Pharmacol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Ther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1379-1385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22530631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10.1111/j.1365-2036.2012.05110.x]</w:t>
      </w:r>
    </w:p>
    <w:p w14:paraId="22C6A8FF" w14:textId="61116EF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Chaparro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Gordillo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Domènech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Barreiro-de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Acosta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Villoria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Iglesias-Flores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Blasi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Naves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Benítez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Nieto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Calvet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García-Sánchez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Villagrasa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Donday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Abad-Santos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Gisbert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Fendrix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Engerix-B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Primo-Vaccination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Against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Randomized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115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1802-1811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33156099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10.14309/ajg.0000000000000926]</w:t>
      </w:r>
    </w:p>
    <w:p w14:paraId="3A4E09F1" w14:textId="2C2EEEE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Etzion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O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Novack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Perl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Schwartz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Munteanu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Abufreha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Ben-Yaakov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Maoz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Moshaklo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Dizingf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Fich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Sci-B-VacTM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ENGERIX-B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Randomised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Controlled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905-912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26928962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10.1093/ecco-jcc/jjw046]</w:t>
      </w:r>
    </w:p>
    <w:p w14:paraId="5EE02B14" w14:textId="44B5C9B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Gisbert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Villagrasa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Rodríguez-Nogueiras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Kinetics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antigen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titers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2013;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554-558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23380936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10.1097/MIB.0b013e31827febe9]</w:t>
      </w:r>
    </w:p>
    <w:p w14:paraId="58E197DF" w14:textId="0ECD3B0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71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Pratt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PK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Nunes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Farraye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FA.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Improved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Three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Additional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Following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Primary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2031-2038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30945037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10.1007/s10620-019-05595-6]</w:t>
      </w:r>
    </w:p>
    <w:p w14:paraId="618C3EA5" w14:textId="54BF117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Aygen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B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Demir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Gümüş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Karabay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Kaymakoğlu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Köksal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AŞ,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Köksal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İ,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Örmeci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Tabak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Consensus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report.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Turk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259-269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29755010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10.5152/tjg.2018.18263]</w:t>
      </w:r>
    </w:p>
    <w:p w14:paraId="5C4C2AB6" w14:textId="3E9F763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Raven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SFH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Hoebe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CJPA,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Vossen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ACTM,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Visser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Hautvast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Roukens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AHE,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Steenbergen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three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alternative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(Fendrix,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Twinrix,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HBVaxPro-40)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healthy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non-responders: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multicentre,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open-label,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randomised,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controlled,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superiority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Lancet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Infect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92-101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31629649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</w:t>
      </w:r>
      <w:r w:rsidR="00572F43" w:rsidRPr="003815E1">
        <w:rPr>
          <w:rFonts w:ascii="Book Antiqua" w:hAnsi="Book Antiqua"/>
        </w:rPr>
        <w:t>S</w:t>
      </w:r>
      <w:r w:rsidRPr="003815E1">
        <w:rPr>
          <w:rFonts w:ascii="Book Antiqua" w:hAnsi="Book Antiqua"/>
        </w:rPr>
        <w:t>1473-3099(19)30417-7]</w:t>
      </w:r>
    </w:p>
    <w:p w14:paraId="710F8219" w14:textId="0582D48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Reddy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KR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Beavers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Hammond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Falck-Ytter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YT;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American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Gastroenterological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Institute.</w:t>
      </w:r>
      <w:proofErr w:type="gramEnd"/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American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Gastroenterological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Institute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during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drug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Gastroenterology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148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215-9;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quiz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e16-7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25447850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10.1053/j.gastro.2014.10.039]</w:t>
      </w:r>
    </w:p>
    <w:p w14:paraId="7AFEEE31" w14:textId="086A2AF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Koutsianas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Thomas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Vassilopoulos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rheumatic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considerations.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Ther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Adv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Musculoskelet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1759720X20912646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32206094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10.1177/1759720</w:t>
      </w:r>
      <w:r w:rsidR="00572F43" w:rsidRPr="003815E1">
        <w:rPr>
          <w:rFonts w:ascii="Book Antiqua" w:hAnsi="Book Antiqua"/>
        </w:rPr>
        <w:t>X</w:t>
      </w:r>
      <w:r w:rsidRPr="003815E1">
        <w:rPr>
          <w:rFonts w:ascii="Book Antiqua" w:hAnsi="Book Antiqua"/>
        </w:rPr>
        <w:t>20912646]</w:t>
      </w:r>
    </w:p>
    <w:p w14:paraId="2104CA69" w14:textId="35E7999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Pawłowska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Flisiak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Horban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Jaroszewicz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Lech-Marańda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Styczyński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Prophylaxis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(HBV)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-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recommendations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Working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Exp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195-202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31598555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10.5114/ceh.2019.87631]</w:t>
      </w:r>
    </w:p>
    <w:p w14:paraId="4FD5D451" w14:textId="0FA9E18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77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Su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CC.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resolved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chemotherapy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therapy.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925-929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29621049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MEG.00</w:t>
      </w:r>
      <w:r w:rsidRPr="003815E1">
        <w:rPr>
          <w:rFonts w:ascii="Book Antiqua" w:hAnsi="Book Antiqua"/>
        </w:rPr>
        <w:t>00000000001130]</w:t>
      </w:r>
    </w:p>
    <w:p w14:paraId="593F0DC7" w14:textId="5BE3E26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78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Vlachogiannakos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Papatheodoridis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GV.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treat?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38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71-78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29427495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10.1111/liv.13631]</w:t>
      </w:r>
    </w:p>
    <w:p w14:paraId="630069C7" w14:textId="795B480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79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Cholongitas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E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Haidich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Apostolidou-Kiouti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Chalevas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Papatheodoridis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GV.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HBsAg-negative,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anti-HBc-positive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systematic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review.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480-490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29991894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10.20524/aog.2018.0266]</w:t>
      </w:r>
    </w:p>
    <w:p w14:paraId="21E6D302" w14:textId="06D9458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Moretto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F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Catherine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Blot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Piroth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Isolated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Significance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31940817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10.3390/jcm9010202]</w:t>
      </w:r>
    </w:p>
    <w:p w14:paraId="2F39B3CB" w14:textId="0983996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Méndez-Navarro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Corey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Barlow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McAfee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screening,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prophylaxis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re-activation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rituximab-based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chemotherapy.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330-339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20738779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10.1111/j.1478-3231.2010.02332.x]</w:t>
      </w:r>
    </w:p>
    <w:p w14:paraId="53B331D6" w14:textId="08A05F4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82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</w:rPr>
        <w:t>Allain</w:t>
      </w:r>
      <w:r w:rsidR="00572F43">
        <w:rPr>
          <w:rFonts w:ascii="Book Antiqua" w:hAnsi="Book Antiqua"/>
          <w:b/>
        </w:rPr>
        <w:t xml:space="preserve"> </w:t>
      </w:r>
      <w:r w:rsidRPr="003815E1">
        <w:rPr>
          <w:rFonts w:ascii="Book Antiqua" w:hAnsi="Book Antiqua"/>
          <w:b/>
        </w:rPr>
        <w:t>JP</w:t>
      </w:r>
      <w:r w:rsidRPr="003815E1">
        <w:rPr>
          <w:rFonts w:ascii="Book Antiqua" w:hAnsi="Book Antiqua"/>
        </w:rPr>
        <w:t>.</w:t>
      </w:r>
      <w:proofErr w:type="gramEnd"/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Global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epidemiology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occult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</w:rPr>
        <w:t>Ann</w:t>
      </w:r>
      <w:r w:rsidR="00572F43">
        <w:rPr>
          <w:rFonts w:ascii="Book Antiqua" w:hAnsi="Book Antiqua"/>
          <w:i/>
        </w:rPr>
        <w:t xml:space="preserve"> </w:t>
      </w:r>
      <w:r w:rsidRPr="003815E1">
        <w:rPr>
          <w:rFonts w:ascii="Book Antiqua" w:hAnsi="Book Antiqua"/>
          <w:i/>
        </w:rPr>
        <w:t>Blood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</w:rPr>
        <w:t>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</w:t>
      </w:r>
      <w:r w:rsidR="0081050F" w:rsidRPr="0081050F">
        <w:rPr>
          <w:rFonts w:ascii="Book Antiqua" w:hAnsi="Book Antiqua"/>
        </w:rPr>
        <w:t xml:space="preserve"> [DOI:</w:t>
      </w:r>
      <w:r w:rsidR="0081050F">
        <w:rPr>
          <w:rFonts w:ascii="Book Antiqua" w:hAnsi="Book Antiqua" w:hint="eastAsia"/>
          <w:lang w:eastAsia="zh-CN"/>
        </w:rPr>
        <w:t xml:space="preserve"> </w:t>
      </w:r>
      <w:r w:rsidR="0081050F" w:rsidRPr="0081050F">
        <w:rPr>
          <w:rFonts w:ascii="Book Antiqua" w:hAnsi="Book Antiqua"/>
        </w:rPr>
        <w:t>10.21037/aob.2017.06.01]</w:t>
      </w:r>
    </w:p>
    <w:p w14:paraId="1C8BB656" w14:textId="259557D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Madonia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Orlando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Scimeca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Olivo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Rossi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Cottone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Occult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infliximab-induced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508-509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17206687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10.1002/ibd.20035]</w:t>
      </w:r>
    </w:p>
    <w:p w14:paraId="36DEC1AE" w14:textId="1CCF23C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Loras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Gisbert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Mínguez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Merino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Bujanda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Domenech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Barrio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Andreu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Ordás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Bastida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González-Huix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Piqueras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Ginard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Calvet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Gutiérrez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Abad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Torres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Panés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Pascual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Rodriguez-Carballeira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Fernández-Bañares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REPENTINA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GETECCU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(Grupo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Español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Enfermedades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Ulcerosa)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dysfunction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Gut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1340-1346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20577000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10.1136/gut.2010.208413]</w:t>
      </w:r>
    </w:p>
    <w:p w14:paraId="1AB91225" w14:textId="798BDF3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85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Pérez-Alvarez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Díaz-Lagares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García-Hernández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Lopez-Roses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Brito-Zerón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Pérez-de-Lis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Retamozo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Bové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Bosch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Sanchez-Tapias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Ramos-Casals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BIOGEAS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(HBV)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(TNF)-targeted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analysis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Medicine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(Baltimore)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359-371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22033451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10.1097/MD.0b013e3182380a76]</w:t>
      </w:r>
    </w:p>
    <w:p w14:paraId="48F9D86D" w14:textId="72649AD0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Paul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Dickstein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Saxena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Terrin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Viveiros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resolved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hematologic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malignancy: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meta-analysis.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Hepatology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379-388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28128861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10.1002/hep.29082]</w:t>
      </w:r>
    </w:p>
    <w:p w14:paraId="33F0B646" w14:textId="4A6F1ED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Kusumoto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Tanaka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Suzuki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Watanabe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Nakata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Takasaki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Fukushima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Fukushima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Moriuchi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Itoh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Nosaka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Choi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Sawa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Okamoto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Tsujimura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Uchida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Suzuki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Okamoto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Takahashi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Sugiura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Onishi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Kohri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Yoshida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Sakai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Kojima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Takahashi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Tomita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Maruyama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Atsuta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Tanaka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Suzuki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Kinoshita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Ogura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Mizokami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Ueda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Monitoring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(HBV)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B-Cell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Lymphoma: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Observational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Infect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719-729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25935551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10.1093/cid/civ344]</w:t>
      </w:r>
    </w:p>
    <w:p w14:paraId="348D6BC1" w14:textId="2DF5BE3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Yang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Taiwan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Cooperative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Oncology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Quantification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help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predict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lymphoma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resolved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286-292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29551710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10.1016/j.jhep.2018.02.033]</w:t>
      </w:r>
    </w:p>
    <w:p w14:paraId="306B9A2A" w14:textId="0FC900E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Olfa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Aroua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Wissem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Wafa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Hichem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Nabil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Fethia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Leila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[Fulminant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infliximab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disease].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Tunis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349-350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25504398]</w:t>
      </w:r>
    </w:p>
    <w:p w14:paraId="2B0608F0" w14:textId="3E97024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t>90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Pol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immunocompromised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2013;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33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182-187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23286863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10.1111/liv.12055]</w:t>
      </w:r>
    </w:p>
    <w:p w14:paraId="2191A433" w14:textId="10C28CE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proofErr w:type="gramStart"/>
      <w:r w:rsidRPr="003815E1">
        <w:rPr>
          <w:rFonts w:ascii="Book Antiqua" w:hAnsi="Book Antiqua"/>
        </w:rPr>
        <w:lastRenderedPageBreak/>
        <w:t>91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Pondé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RA</w:t>
      </w:r>
      <w:r w:rsidRPr="003815E1">
        <w:rPr>
          <w:rFonts w:ascii="Book Antiqua" w:hAnsi="Book Antiqua"/>
        </w:rPr>
        <w:t>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exacerbation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differential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diagnosis.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Microbiol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Infect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29-40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26581426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10.1007/s10096-015-2522-7]</w:t>
      </w:r>
    </w:p>
    <w:p w14:paraId="6B54F72A" w14:textId="749EC99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Rodella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Galli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Terlenghi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Perandin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Bonfanti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Manca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Quantitative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analysis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IgM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avidity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Virol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206-212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16893678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10.1016/j.jcv.2006.06.011]</w:t>
      </w:r>
    </w:p>
    <w:p w14:paraId="359B00C4" w14:textId="6657C88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Park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JW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Kwak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CK.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Differentiation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IgM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positive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World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3953-3959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25852281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10.3748/wjg.v21.i13.3953]</w:t>
      </w:r>
    </w:p>
    <w:p w14:paraId="16793872" w14:textId="25862A0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Silva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Brito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Silva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Nóbrega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Silva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MCSM,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Gomes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HDN,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Fortes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Pimentel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Almeida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Lyra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Rocha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Santana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GO.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Frequency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Hepatobiliary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Manifestations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Concomitant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Biomed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7604939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30834274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10.1155/2019/7604939]</w:t>
      </w:r>
    </w:p>
    <w:p w14:paraId="43772DB4" w14:textId="50077FE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Chou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JW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Epidemiology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Outcomes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Hospital-Based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Taiwan.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Pract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4175923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31312216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10.1155/2019/4175923]</w:t>
      </w:r>
    </w:p>
    <w:p w14:paraId="4E212662" w14:textId="30D7ABD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Yeo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Jeon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Daegu-Gyeongbuk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(CCAiD).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Nonimmunity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against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newly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diagnosed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Intest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400-408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30090039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10.5217/ir.2018.16.3.400]</w:t>
      </w:r>
    </w:p>
    <w:p w14:paraId="68CA6F31" w14:textId="78996DC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outcomes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viral-endemic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region.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BMC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27549153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10.1186/s12876-016-0516-2]</w:t>
      </w:r>
    </w:p>
    <w:p w14:paraId="391892BA" w14:textId="055CB96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98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influences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retrospective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southern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China.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Exp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8078-8085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26221373]</w:t>
      </w:r>
    </w:p>
    <w:p w14:paraId="7EC1C0EF" w14:textId="08ED3EB7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Huang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ML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Qiao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YQ,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China: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retrospective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282-287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24067604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10.1016/j.crohns.2013.08.017]</w:t>
      </w:r>
    </w:p>
    <w:p w14:paraId="6A138915" w14:textId="312AE65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Chevaux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JB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Oussalah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Venard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Bensenane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Belle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Gueant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Bigard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Bronowicki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Peyrin-Biroulet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nonvaccination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Northeast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France.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916-924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19885908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10.1002/ibd.21147]</w:t>
      </w:r>
    </w:p>
    <w:p w14:paraId="0A7ED900" w14:textId="5BE3F04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101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Loras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Gonzalez-Huix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Mínguez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Merino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Gisbert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Barrio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Bernal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Gutiérrez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Piqueras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Calvet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Andreu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Abad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Ginard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Bujanda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Panés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Torres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Fernández-Bañares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GETECCu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(Grupo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Español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Enfermedades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Ulcerosa).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Spain: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nationwide,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multicenter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57-63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19098850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10.1038/ajg.2008.4]</w:t>
      </w:r>
    </w:p>
    <w:p w14:paraId="3F579DD5" w14:textId="5329C17F" w:rsidR="00A77B3E" w:rsidRPr="003815E1" w:rsidRDefault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102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Esteve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González-Huix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Suarez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Forné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following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infliximab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primary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prophylaxis.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Gut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1363-1365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15306601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10.1136/gut.2004.040675]</w:t>
      </w:r>
    </w:p>
    <w:bookmarkEnd w:id="0"/>
    <w:p w14:paraId="1F4EBD23" w14:textId="77777777" w:rsidR="003815E1" w:rsidRPr="003815E1" w:rsidRDefault="003815E1">
      <w:pPr>
        <w:spacing w:line="360" w:lineRule="auto"/>
        <w:jc w:val="both"/>
        <w:rPr>
          <w:rFonts w:ascii="Book Antiqua" w:hAnsi="Book Antiqua"/>
        </w:rPr>
        <w:sectPr w:rsidR="003815E1" w:rsidRPr="003815E1" w:rsidSect="00765DC2">
          <w:pgSz w:w="12240" w:h="15840"/>
          <w:pgMar w:top="1497" w:right="1554" w:bottom="1497" w:left="1554" w:header="720" w:footer="720" w:gutter="0"/>
          <w:cols w:space="720"/>
          <w:docGrid w:linePitch="360"/>
        </w:sectPr>
      </w:pPr>
    </w:p>
    <w:p w14:paraId="2ABAA981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6057FC5" w14:textId="677E23F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Georgios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Axiaris,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Evanthia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Zampeli,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Spyridon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Michopoulos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Giorgos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Bamias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nothing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disclose.</w:t>
      </w:r>
    </w:p>
    <w:p w14:paraId="2C039477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063624A" w14:textId="3CCFCFD5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article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open-access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article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selected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in-house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editor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peer-reviewed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external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reviewers.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distributed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Creative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Attribution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NonCommercial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(CC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BY-NC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4.0)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license,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permits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distribute,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remix,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adapt,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build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non-commercially,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license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derivative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works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terms,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provided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original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properly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non-commercial.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See: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FBE682F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66AF887F" w14:textId="15D3B56E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Manuscript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source: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Invited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D13785" w:rsidRPr="003815E1">
        <w:rPr>
          <w:rFonts w:ascii="Book Antiqua" w:eastAsia="Book Antiqua" w:hAnsi="Book Antiqua" w:cs="Book Antiqua"/>
          <w:color w:val="000000"/>
        </w:rPr>
        <w:t>m</w:t>
      </w:r>
      <w:r w:rsidRPr="003815E1">
        <w:rPr>
          <w:rFonts w:ascii="Book Antiqua" w:eastAsia="Book Antiqua" w:hAnsi="Book Antiqua" w:cs="Book Antiqua"/>
          <w:color w:val="000000"/>
        </w:rPr>
        <w:t>anuscript</w:t>
      </w:r>
    </w:p>
    <w:p w14:paraId="77145D87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63550BBC" w14:textId="1B65C181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Peer-review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started: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February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</w:t>
      </w:r>
    </w:p>
    <w:p w14:paraId="50B029B3" w14:textId="6860B7C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First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decision: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April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19,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</w:t>
      </w:r>
    </w:p>
    <w:p w14:paraId="113CA247" w14:textId="31666C6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Article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in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press: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4EAD" w:rsidRPr="001D4EAD">
        <w:rPr>
          <w:rFonts w:ascii="Book Antiqua" w:eastAsia="Book Antiqua" w:hAnsi="Book Antiqua" w:cs="Book Antiqua"/>
          <w:color w:val="000000"/>
        </w:rPr>
        <w:t>May 27, 2021</w:t>
      </w:r>
    </w:p>
    <w:p w14:paraId="5E2A46FF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16F2903D" w14:textId="15CD73C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Specialty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type: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AC000B" w:rsidRPr="003815E1">
        <w:rPr>
          <w:rFonts w:ascii="Book Antiqua" w:eastAsia="Book Antiqua" w:hAnsi="Book Antiqua" w:cs="Book Antiqua"/>
          <w:color w:val="000000"/>
        </w:rPr>
        <w:t>h</w:t>
      </w:r>
      <w:r w:rsidRPr="003815E1">
        <w:rPr>
          <w:rFonts w:ascii="Book Antiqua" w:eastAsia="Book Antiqua" w:hAnsi="Book Antiqua" w:cs="Book Antiqua"/>
          <w:color w:val="000000"/>
        </w:rPr>
        <w:t>epatology</w:t>
      </w:r>
    </w:p>
    <w:p w14:paraId="72942157" w14:textId="2362971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Country/Territory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of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origin: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Greece</w:t>
      </w:r>
    </w:p>
    <w:p w14:paraId="37CFF4C0" w14:textId="66A4689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Peer-review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report’s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scientific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quality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FED4430" w14:textId="6460C2C5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</w:t>
      </w:r>
      <w:proofErr w:type="gramEnd"/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(Excellent):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</w:p>
    <w:p w14:paraId="0C5DC87F" w14:textId="3AF0A5B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good):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</w:t>
      </w:r>
    </w:p>
    <w:p w14:paraId="04E16890" w14:textId="08FACC9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(Good):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</w:t>
      </w:r>
    </w:p>
    <w:p w14:paraId="5675072C" w14:textId="6E34F7DC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(Fair):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</w:t>
      </w:r>
    </w:p>
    <w:p w14:paraId="62A0F8ED" w14:textId="0947DEC4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(Poor):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</w:t>
      </w:r>
    </w:p>
    <w:p w14:paraId="547A830C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7B025339" w14:textId="4EF2EB6C" w:rsidR="00D27C83" w:rsidRDefault="004F41B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P-Reviewer: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X,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Darbari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S-Editor: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ZM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L-Editor: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4EAD" w:rsidRPr="001D4EAD">
        <w:rPr>
          <w:rFonts w:ascii="Book Antiqua" w:hAnsi="Book Antiqua" w:cs="Book Antiqua" w:hint="eastAsia"/>
          <w:color w:val="000000"/>
          <w:lang w:eastAsia="zh-CN"/>
        </w:rPr>
        <w:t>A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P-Editor: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4EAD" w:rsidRPr="001D4EAD">
        <w:rPr>
          <w:rFonts w:ascii="Book Antiqua" w:eastAsia="Book Antiqua" w:hAnsi="Book Antiqua" w:cs="Book Antiqua"/>
          <w:color w:val="000000"/>
        </w:rPr>
        <w:t>Yuan YY</w:t>
      </w:r>
    </w:p>
    <w:p w14:paraId="233FB92E" w14:textId="77777777" w:rsidR="00913BA0" w:rsidRDefault="00913BA0" w:rsidP="0047273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13B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AFDCC5" w14:textId="766343FD" w:rsidR="00A77B3E" w:rsidRDefault="00472739" w:rsidP="0047273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72739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1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Studies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investigating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hepatitis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B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virus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prevalence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in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inflammatory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bowel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disease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patients</w:t>
      </w:r>
    </w:p>
    <w:tbl>
      <w:tblPr>
        <w:tblStyle w:val="PlainTable4"/>
        <w:tblW w:w="13050" w:type="dxa"/>
        <w:tblLook w:val="04A0" w:firstRow="1" w:lastRow="0" w:firstColumn="1" w:lastColumn="0" w:noHBand="0" w:noVBand="1"/>
      </w:tblPr>
      <w:tblGrid>
        <w:gridCol w:w="2374"/>
        <w:gridCol w:w="2184"/>
        <w:gridCol w:w="1674"/>
        <w:gridCol w:w="1629"/>
        <w:gridCol w:w="1716"/>
        <w:gridCol w:w="1709"/>
        <w:gridCol w:w="1764"/>
      </w:tblGrid>
      <w:tr w:rsidR="00472739" w:rsidRPr="00472739" w14:paraId="537027FF" w14:textId="77777777" w:rsidTr="00DB5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1BB56136" w14:textId="77777777" w:rsidR="00472739" w:rsidRPr="00472739" w:rsidRDefault="00472739" w:rsidP="004727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Ref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147AE7B7" w14:textId="411D8775" w:rsidR="00472739" w:rsidRPr="00472739" w:rsidRDefault="00472739" w:rsidP="00853A9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Type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study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7D5F2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853A93">
              <w:rPr>
                <w:rFonts w:ascii="Book Antiqua" w:hAnsi="Book Antiqua" w:hint="eastAsia"/>
                <w:lang w:eastAsia="zh-CN"/>
              </w:rPr>
              <w:t>C</w:t>
            </w:r>
            <w:r w:rsidRPr="00472739">
              <w:rPr>
                <w:rFonts w:ascii="Book Antiqua" w:hAnsi="Book Antiqua"/>
              </w:rPr>
              <w:t>ountry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4A181FA3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Patients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1A8286FC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HBsAg-positive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1C813210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Anti-HBc-positive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236A525A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Anti-HBs-positive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40E6058F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Comments</w:t>
            </w:r>
          </w:p>
        </w:tc>
      </w:tr>
      <w:tr w:rsidR="00DB522E" w:rsidRPr="00472739" w14:paraId="0CCF863F" w14:textId="77777777" w:rsidTr="00DB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10BB54CE" w14:textId="6F850763" w:rsidR="00DB522E" w:rsidRPr="003924D2" w:rsidRDefault="00DB522E" w:rsidP="00A10150">
            <w:pPr>
              <w:spacing w:line="360" w:lineRule="auto"/>
              <w:jc w:val="both"/>
              <w:rPr>
                <w:rFonts w:ascii="Book Antiqua" w:hAnsi="Book Antiqua"/>
                <w:b w:val="0"/>
                <w:lang w:eastAsia="zh-CN"/>
              </w:rPr>
            </w:pPr>
            <w:r w:rsidRPr="003924D2">
              <w:rPr>
                <w:rFonts w:ascii="Book Antiqua" w:hAnsi="Book Antiqua"/>
                <w:b w:val="0"/>
              </w:rPr>
              <w:t>Losurdo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/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&lt;EndNote&gt;&lt;Cite&gt;&lt;Author&gt;Losurdo&lt;/Author&gt;&lt;Year&gt;2020&lt;/Year&gt;&lt;RecNum&gt;23&lt;/RecNum&gt;&lt;DisplayText&gt;&lt;style face="superscript"&gt;[1]&lt;/style&gt;&lt;/DisplayText&gt;&lt;record&gt;&lt;rec-number&gt;23&lt;/rec-number&gt;&lt;foreign-keys&gt;&lt;key app="EN" db-id="250vdzef3xt59pear5ypwxzrs222dtwx5wtr" timestamp="1611869152"&gt;23&lt;/key&gt;&lt;/foreign-keys&gt;&lt;ref-type name="Journal Article"&gt;17&lt;/ref-type&gt;&lt;contributors&gt;&lt;authors&gt;&lt;author&gt;Losurdo, G.&lt;/author&gt;&lt;author&gt;Iannone, A.&lt;/author&gt;&lt;author&gt;Contaldo, A.&lt;/author&gt;&lt;author&gt;Barone, M.&lt;/author&gt;&lt;author&gt;Ierardi, E.&lt;/author&gt;&lt;author&gt;Di Leo, A.&lt;/author&gt;&lt;author&gt;Principi, M.&lt;/author&gt;&lt;/authors&gt;&lt;/contributors&gt;&lt;auth-address&gt;Section of Gastroenterology, Department of Emergency and Organ Transplantation, University &amp;quot;Aldo Moro&amp;quot; of Bari, 70124 Bari, Italy.&amp;#xD;Ph.D. Course in Organs and Tissues Transplantation and Cellular Therapies, Department of Emergency and Organ Transplantation, University &amp;quot;Aldo Moro&amp;quot; of Bari, 70124 Bari, Italy.&lt;/auth-address&gt;&lt;titles&gt;&lt;title&gt;Chronic Viral Hepatitis in a Cohort of Inflammatory Bowel Disease Patients from Southern Italy: A Case-Control Study&lt;/title&gt;&lt;secondary-title&gt;Pathogens&lt;/secondary-title&gt;&lt;/titles&gt;&lt;periodical&gt;&lt;full-title&gt;Pathogens&lt;/full-title&gt;&lt;/periodical&gt;&lt;volume&gt;9&lt;/volume&gt;&lt;number&gt;11&lt;/number&gt;&lt;edition&gt;2020/10/30&lt;/edition&gt;&lt;keywords&gt;&lt;keyword&gt;chronic viral hepatitis&lt;/keyword&gt;&lt;keyword&gt;hepatitis B&lt;/keyword&gt;&lt;keyword&gt;hepatitis C&lt;/keyword&gt;&lt;keyword&gt;inflammatory bowel disease&lt;/keyword&gt;&lt;keyword&gt;liver elastography&lt;/keyword&gt;&lt;/keywords&gt;&lt;dates&gt;&lt;year&gt;2020&lt;/year&gt;&lt;pub-dates&gt;&lt;date&gt;Oct 23&lt;/date&gt;&lt;/pub-dates&gt;&lt;/dates&gt;&lt;isbn&gt;2076-0817 (Print)&amp;#xD;2076-0817&lt;/isbn&gt;&lt;accession-num&gt;33113974&lt;/accession-num&gt;&lt;urls&gt;&lt;/urls&gt;&lt;custom2&gt;PMC7690684&lt;/custom2&gt;&lt;electronic-resource-num&gt;10.3390/pathogens9110870&lt;/electronic-resource-num&gt;&lt;remote-database-provider&gt;NLM&lt;/remote-database-provider&gt;&lt;language&gt;eng&lt;/language&gt;&lt;/record&gt;&lt;/Cite&gt;&lt;/EndNote&gt;</w:instrText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33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2020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0EBD20B6" w14:textId="24E27A02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Single-center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cohort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Italy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CCE8CF" w:themeFill="background1"/>
          </w:tcPr>
          <w:p w14:paraId="46965D38" w14:textId="30141AE3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807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1182FBA6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0.9%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68FCBBA9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7.7%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42B8309D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2F2DD84B" w14:textId="0C89856E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DB522E" w:rsidRPr="00472739" w14:paraId="214ED5CF" w14:textId="77777777" w:rsidTr="00DB522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625BE07C" w14:textId="77777777" w:rsidR="00DB522E" w:rsidRPr="003924D2" w:rsidRDefault="00DB522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79BFE2F7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5173097A" w14:textId="56CDCBE6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438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vMerge/>
            <w:shd w:val="clear" w:color="auto" w:fill="CCE8CF" w:themeFill="background1"/>
          </w:tcPr>
          <w:p w14:paraId="453F6ECD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vMerge/>
            <w:shd w:val="clear" w:color="auto" w:fill="CCE8CF" w:themeFill="background1"/>
          </w:tcPr>
          <w:p w14:paraId="2D8A9460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386B01EA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7C353C14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DB522E" w:rsidRPr="00472739" w14:paraId="0E2187EB" w14:textId="77777777" w:rsidTr="00DB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686D3A7E" w14:textId="77777777" w:rsidR="00DB522E" w:rsidRPr="003924D2" w:rsidRDefault="00DB522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4169DAE0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14FE9AD2" w14:textId="1098F3CD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369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vMerge/>
            <w:shd w:val="clear" w:color="auto" w:fill="CCE8CF" w:themeFill="background1"/>
          </w:tcPr>
          <w:p w14:paraId="06861CCB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vMerge/>
            <w:shd w:val="clear" w:color="auto" w:fill="CCE8CF" w:themeFill="background1"/>
          </w:tcPr>
          <w:p w14:paraId="620B5B8E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68C43F2F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4BB8DDCB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72739" w:rsidRPr="00472739" w14:paraId="586413DA" w14:textId="77777777" w:rsidTr="004A01EB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CCE8CF" w:themeFill="background1"/>
          </w:tcPr>
          <w:p w14:paraId="105DDFED" w14:textId="5D79534E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  <w:lang w:eastAsia="zh-CN"/>
              </w:rPr>
            </w:pPr>
            <w:r w:rsidRPr="003924D2">
              <w:rPr>
                <w:rFonts w:ascii="Book Antiqua" w:hAnsi="Book Antiqua"/>
                <w:b w:val="0"/>
              </w:rPr>
              <w:t>Fousekis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PEVuZE5vdGU+PENpdGU+PEF1dGhvcj5Gb3VzZWtpczwvQXV0aG9yPjxZZWFyPjIwMTk8L1llYXI+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==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PEVuZE5vdGU+PENpdGU+PEF1dGhvcj5Gb3VzZWtpczwvQXV0aG9yPjxZZWFyPjIwMTk8L1llYXI+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==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31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2019</w:t>
            </w:r>
          </w:p>
        </w:tc>
        <w:tc>
          <w:tcPr>
            <w:tcW w:w="2184" w:type="dxa"/>
            <w:shd w:val="clear" w:color="auto" w:fill="CCE8CF" w:themeFill="background1"/>
          </w:tcPr>
          <w:p w14:paraId="7C64540C" w14:textId="1F6F64C9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single-center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Greece</w:t>
            </w:r>
          </w:p>
        </w:tc>
        <w:tc>
          <w:tcPr>
            <w:tcW w:w="1674" w:type="dxa"/>
            <w:shd w:val="clear" w:color="auto" w:fill="CCE8CF" w:themeFill="background1"/>
          </w:tcPr>
          <w:p w14:paraId="2FF93F1B" w14:textId="20834CDB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602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07F6B445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5.3%</w:t>
            </w:r>
          </w:p>
        </w:tc>
        <w:tc>
          <w:tcPr>
            <w:tcW w:w="1716" w:type="dxa"/>
            <w:shd w:val="clear" w:color="auto" w:fill="CCE8CF" w:themeFill="background1"/>
          </w:tcPr>
          <w:p w14:paraId="1E6E7D28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13.4%</w:t>
            </w:r>
          </w:p>
        </w:tc>
        <w:tc>
          <w:tcPr>
            <w:tcW w:w="1709" w:type="dxa"/>
            <w:shd w:val="clear" w:color="auto" w:fill="CCE8CF" w:themeFill="background1"/>
          </w:tcPr>
          <w:p w14:paraId="0FC422F4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32.4%</w:t>
            </w:r>
          </w:p>
        </w:tc>
        <w:tc>
          <w:tcPr>
            <w:tcW w:w="1764" w:type="dxa"/>
            <w:shd w:val="clear" w:color="auto" w:fill="CCE8CF" w:themeFill="background1"/>
          </w:tcPr>
          <w:p w14:paraId="727D9FB0" w14:textId="50E13F81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DB522E" w:rsidRPr="00472739" w14:paraId="61C66BCA" w14:textId="77777777" w:rsidTr="00DB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125A8836" w14:textId="06B56D5F" w:rsidR="00DB522E" w:rsidRPr="003924D2" w:rsidRDefault="00DB522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Silva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PEVuZE5vdGU+PENpdGU+PEF1dGhvcj5TaWx2YTwvQXV0aG9yPjxZZWFyPjIwMTk8L1llYXI+PFJl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=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PEVuZE5vdGU+PENpdGU+PEF1dGhvcj5TaWx2YTwvQXV0aG9yPjxZZWFyPjIwMTk8L1llYXI+PFJl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=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94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2019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3FB88BD4" w14:textId="0F7A467E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Cross-sectional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Brazil</w:t>
            </w:r>
          </w:p>
        </w:tc>
        <w:tc>
          <w:tcPr>
            <w:tcW w:w="1674" w:type="dxa"/>
            <w:shd w:val="clear" w:color="auto" w:fill="CCE8CF" w:themeFill="background1"/>
          </w:tcPr>
          <w:p w14:paraId="4FB8DA28" w14:textId="7906B195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306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vMerge w:val="restart"/>
            <w:shd w:val="clear" w:color="auto" w:fill="CCE8CF" w:themeFill="background1"/>
          </w:tcPr>
          <w:p w14:paraId="01961F34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0.7%</w:t>
            </w:r>
          </w:p>
        </w:tc>
        <w:tc>
          <w:tcPr>
            <w:tcW w:w="1716" w:type="dxa"/>
            <w:vMerge w:val="restart"/>
            <w:shd w:val="clear" w:color="auto" w:fill="CCE8CF" w:themeFill="background1"/>
          </w:tcPr>
          <w:p w14:paraId="7737CC3A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  <w:shd w:val="clear" w:color="auto" w:fill="CCE8CF" w:themeFill="background1"/>
          </w:tcPr>
          <w:p w14:paraId="32A2D212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2B61CB71" w14:textId="7C1CA6E9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DB522E" w:rsidRPr="00472739" w14:paraId="59A5C8A1" w14:textId="77777777" w:rsidTr="004A01EB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0E3B4299" w14:textId="77777777" w:rsidR="00DB522E" w:rsidRPr="003924D2" w:rsidRDefault="00DB522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12769152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69B1B0EE" w14:textId="59B111DA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165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vMerge/>
            <w:shd w:val="clear" w:color="auto" w:fill="CCE8CF" w:themeFill="background1"/>
          </w:tcPr>
          <w:p w14:paraId="60DD98DD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vMerge/>
            <w:shd w:val="clear" w:color="auto" w:fill="CCE8CF" w:themeFill="background1"/>
          </w:tcPr>
          <w:p w14:paraId="303E4089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5F3E90F9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7E4C8C0D" w14:textId="77777777" w:rsidR="00DB522E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DB522E" w:rsidRPr="00472739" w14:paraId="2C83FCC0" w14:textId="77777777" w:rsidTr="004A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480EB6B5" w14:textId="77777777" w:rsidR="00DB522E" w:rsidRPr="003924D2" w:rsidRDefault="00DB522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77841F02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22A68717" w14:textId="6DDD3116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141CD</w:t>
            </w:r>
          </w:p>
        </w:tc>
        <w:tc>
          <w:tcPr>
            <w:tcW w:w="1629" w:type="dxa"/>
            <w:vMerge/>
            <w:shd w:val="clear" w:color="auto" w:fill="CCE8CF" w:themeFill="background1"/>
          </w:tcPr>
          <w:p w14:paraId="69993E77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vMerge/>
            <w:shd w:val="clear" w:color="auto" w:fill="CCE8CF" w:themeFill="background1"/>
          </w:tcPr>
          <w:p w14:paraId="36FE5584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56236D36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28219CAA" w14:textId="77777777" w:rsidR="00DB522E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1470E" w:rsidRPr="00472739" w14:paraId="00D8A5FD" w14:textId="77777777" w:rsidTr="0031470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14221800" w14:textId="59309155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Chou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/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&lt;EndNote&gt;&lt;Cite&gt;&lt;Author&gt;Chou&lt;/Author&gt;&lt;Year&gt;2019&lt;/Year&gt;&lt;RecNum&gt;89&lt;/RecNum&gt;&lt;DisplayText&gt;&lt;style face="superscript"&gt;[4]&lt;/style&gt;&lt;/DisplayText&gt;&lt;record&gt;&lt;rec-number&gt;89&lt;/rec-number&gt;&lt;foreign-keys&gt;&lt;key app="EN" db-id="250vdzef3xt59pear5ypwxzrs222dtwx5wtr" timestamp="1611944875"&gt;89&lt;/key&gt;&lt;/foreign-keys&gt;&lt;ref-type name="Journal Article"&gt;17&lt;/ref-type&gt;&lt;contributors&gt;&lt;authors&gt;&lt;author&gt;Chou, J. W.&lt;/author&gt;&lt;author&gt;Lai, H. C.&lt;/author&gt;&lt;author&gt;Chang, C. H.&lt;/author&gt;&lt;author&gt;Cheng, K. S.&lt;/author&gt;&lt;author&gt;Feng, C. L.&lt;/author&gt;&lt;author&gt;Chen, T. W.&lt;/author&gt;&lt;/authors&gt;&lt;/contributors&gt;&lt;auth-address&gt;School of Medicine, China Medical University, Taichung, Taiwan.&amp;#xD;Division of Gastroenterology and Hepatology, Department of Internal Medicine, China Medical University Hospital, Taichung, Taiwan.&amp;#xD;Taiwan Society of Inflammatory Bowel Disease, Taichung, Taiwan.&amp;#xD;Taiwan Association for the Study of Small Intestinal Diseases, Taoyuan, Taiwan.&amp;#xD;Department of Chinese Medicine, China Medical University Hospital, Taichung, Taiwan.&amp;#xD;Department of Pathology, China Medical University Hospital, Taichung, Taiwan.&lt;/auth-address&gt;&lt;titles&gt;&lt;title&gt;Epidemiology and Clinical Outcomes of Inflammatory Bowel Disease: A Hospital-Based Study in Central Taiwan&lt;/title&gt;&lt;secondary-title&gt;Gastroenterol Res Pract&lt;/secondary-title&gt;&lt;/titles&gt;&lt;periodical&gt;&lt;full-title&gt;Gastroenterol Res Pract&lt;/full-title&gt;&lt;/periodical&gt;&lt;pages&gt;4175923&lt;/pages&gt;&lt;volume&gt;2019&lt;/volume&gt;&lt;edition&gt;2019/07/18&lt;/edition&gt;&lt;dates&gt;&lt;year&gt;2019&lt;/year&gt;&lt;/dates&gt;&lt;isbn&gt;1687-6121 (Print)&amp;#xD;1687-6121&lt;/isbn&gt;&lt;accession-num&gt;31312216&lt;/accession-num&gt;&lt;urls&gt;&lt;/urls&gt;&lt;custom2&gt;PMC6595318&lt;/custom2&gt;&lt;electronic-resource-num&gt;10.1155/2019/4175923&lt;/electronic-resource-num&gt;&lt;remote-database-provider&gt;NLM&lt;/remote-database-provider&gt;&lt;language&gt;eng&lt;/language&gt;&lt;/record&gt;&lt;/Cite&gt;&lt;/EndNote&gt;</w:instrText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95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2019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7AFF75E3" w14:textId="60EF1096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Taiwan</w:t>
            </w:r>
          </w:p>
        </w:tc>
        <w:tc>
          <w:tcPr>
            <w:tcW w:w="1674" w:type="dxa"/>
            <w:shd w:val="clear" w:color="auto" w:fill="CCE8CF" w:themeFill="background1"/>
          </w:tcPr>
          <w:p w14:paraId="61221109" w14:textId="7A300031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190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vMerge w:val="restart"/>
            <w:shd w:val="clear" w:color="auto" w:fill="CCE8CF" w:themeFill="background1"/>
          </w:tcPr>
          <w:p w14:paraId="72F47D7A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13.3%</w:t>
            </w:r>
          </w:p>
        </w:tc>
        <w:tc>
          <w:tcPr>
            <w:tcW w:w="1716" w:type="dxa"/>
            <w:vMerge w:val="restart"/>
            <w:shd w:val="clear" w:color="auto" w:fill="CCE8CF" w:themeFill="background1"/>
          </w:tcPr>
          <w:p w14:paraId="287EB126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  <w:shd w:val="clear" w:color="auto" w:fill="CCE8CF" w:themeFill="background1"/>
          </w:tcPr>
          <w:p w14:paraId="1F5ED426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13FD8B60" w14:textId="26B2F986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HBsAg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</w:tr>
      <w:tr w:rsidR="0031470E" w:rsidRPr="00472739" w14:paraId="40C27388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5BDE9EC4" w14:textId="77777777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067DB97F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2041F87B" w14:textId="41B28F4B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80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vMerge/>
            <w:shd w:val="clear" w:color="auto" w:fill="CCE8CF" w:themeFill="background1"/>
          </w:tcPr>
          <w:p w14:paraId="1DE65B21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vMerge/>
            <w:shd w:val="clear" w:color="auto" w:fill="CCE8CF" w:themeFill="background1"/>
          </w:tcPr>
          <w:p w14:paraId="2942CFAA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03257BF6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50113F9E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1470E" w:rsidRPr="00472739" w14:paraId="571BA248" w14:textId="77777777" w:rsidTr="0047273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7ED6FECC" w14:textId="77777777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18F9C283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40A7CC5E" w14:textId="786B268B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110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vMerge/>
            <w:shd w:val="clear" w:color="auto" w:fill="CCE8CF" w:themeFill="background1"/>
          </w:tcPr>
          <w:p w14:paraId="00581582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vMerge/>
            <w:shd w:val="clear" w:color="auto" w:fill="CCE8CF" w:themeFill="background1"/>
          </w:tcPr>
          <w:p w14:paraId="4E3DCA28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338147A3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01A5F7AF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1470E" w:rsidRPr="00472739" w14:paraId="5BB800C5" w14:textId="77777777" w:rsidTr="0031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126492A9" w14:textId="42FFFA6A" w:rsidR="0031470E" w:rsidRPr="003924D2" w:rsidRDefault="0031470E" w:rsidP="0079305A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Yeo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PEVuZE5vdGU+PENpdGU+PEF1dGhvcj5ZZW88L0F1dGhvcj48WWVhcj4yMDE4PC9ZZWFyPjxSZWNO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PEVuZE5vdGU+PENpdGU+PEF1dGhvcj5ZZW88L0F1dGhvcj48WWVhcj4yMDE4PC9ZZWFyPjxSZWNO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96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2018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3C720EE0" w14:textId="6E320FF1" w:rsidR="0031470E" w:rsidRPr="00472739" w:rsidRDefault="0031470E" w:rsidP="00853A9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Prospective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cohort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Korea</w:t>
            </w:r>
          </w:p>
        </w:tc>
        <w:tc>
          <w:tcPr>
            <w:tcW w:w="1674" w:type="dxa"/>
            <w:shd w:val="clear" w:color="auto" w:fill="CCE8CF" w:themeFill="background1"/>
          </w:tcPr>
          <w:p w14:paraId="49324294" w14:textId="40DA495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210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vMerge w:val="restart"/>
            <w:shd w:val="clear" w:color="auto" w:fill="CCE8CF" w:themeFill="background1"/>
          </w:tcPr>
          <w:p w14:paraId="283103B4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3.8%</w:t>
            </w:r>
          </w:p>
        </w:tc>
        <w:tc>
          <w:tcPr>
            <w:tcW w:w="1716" w:type="dxa"/>
            <w:vMerge w:val="restart"/>
            <w:shd w:val="clear" w:color="auto" w:fill="CCE8CF" w:themeFill="background1"/>
          </w:tcPr>
          <w:p w14:paraId="7B67E55B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26.2%</w:t>
            </w:r>
          </w:p>
        </w:tc>
        <w:tc>
          <w:tcPr>
            <w:tcW w:w="1709" w:type="dxa"/>
            <w:vMerge w:val="restart"/>
            <w:shd w:val="clear" w:color="auto" w:fill="CCE8CF" w:themeFill="background1"/>
          </w:tcPr>
          <w:p w14:paraId="5BD6D383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6A766971" w14:textId="7F6713CB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Treatment-naïve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31470E" w:rsidRPr="00472739" w14:paraId="6226E4D4" w14:textId="77777777" w:rsidTr="0047273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6A832EF2" w14:textId="77777777" w:rsidR="0031470E" w:rsidRPr="003924D2" w:rsidRDefault="0031470E" w:rsidP="0079305A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45ACE2AA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14806B0D" w14:textId="472DBDE1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109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vMerge/>
            <w:shd w:val="clear" w:color="auto" w:fill="CCE8CF" w:themeFill="background1"/>
          </w:tcPr>
          <w:p w14:paraId="1D979CA7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vMerge/>
            <w:shd w:val="clear" w:color="auto" w:fill="CCE8CF" w:themeFill="background1"/>
          </w:tcPr>
          <w:p w14:paraId="5C617EB8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234740B2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7F89BD0F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1470E" w:rsidRPr="00472739" w14:paraId="43FE0D22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092586F0" w14:textId="77777777" w:rsidR="0031470E" w:rsidRPr="003924D2" w:rsidRDefault="0031470E" w:rsidP="0079305A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7FB66A91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14234486" w14:textId="5342DD39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101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vMerge/>
            <w:shd w:val="clear" w:color="auto" w:fill="CCE8CF" w:themeFill="background1"/>
          </w:tcPr>
          <w:p w14:paraId="2808884C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vMerge/>
            <w:shd w:val="clear" w:color="auto" w:fill="CCE8CF" w:themeFill="background1"/>
          </w:tcPr>
          <w:p w14:paraId="6A618740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3A8E9291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0A99A93C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1470E" w:rsidRPr="00472739" w14:paraId="6D5DAA97" w14:textId="77777777" w:rsidTr="0031470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3D0274E9" w14:textId="272059F5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Chen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PEVuZE5vdGU+PENpdGU+PEF1dGhvcj5DaGVuPC9BdXRob3I+PFllYXI+MjAxNzwvWWVhcj48UmVj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PEVuZE5vdGU+PENpdGU+PEF1dGhvcj5DaGVuPC9BdXRob3I+PFllYXI+MjAxNzwvWWVhcj48UmVj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35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2017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224BE557" w14:textId="119A75A2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China</w:t>
            </w:r>
          </w:p>
        </w:tc>
        <w:tc>
          <w:tcPr>
            <w:tcW w:w="1674" w:type="dxa"/>
            <w:shd w:val="clear" w:color="auto" w:fill="CCE8CF" w:themeFill="background1"/>
          </w:tcPr>
          <w:p w14:paraId="32F87D82" w14:textId="5187F171" w:rsidR="0031470E" w:rsidRPr="00472739" w:rsidRDefault="0031470E" w:rsidP="0031470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980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1925F5DF" w14:textId="6CC6D238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7.9%</w:t>
            </w:r>
          </w:p>
        </w:tc>
        <w:tc>
          <w:tcPr>
            <w:tcW w:w="1716" w:type="dxa"/>
            <w:shd w:val="clear" w:color="auto" w:fill="CCE8CF" w:themeFill="background1"/>
          </w:tcPr>
          <w:p w14:paraId="51EDE9B0" w14:textId="38FA1365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41.2%</w:t>
            </w:r>
          </w:p>
        </w:tc>
        <w:tc>
          <w:tcPr>
            <w:tcW w:w="1709" w:type="dxa"/>
            <w:shd w:val="clear" w:color="auto" w:fill="CCE8CF" w:themeFill="background1"/>
          </w:tcPr>
          <w:p w14:paraId="572BB25C" w14:textId="227BA7F4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46.6%</w:t>
            </w: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426665D6" w14:textId="4D8D3C32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Higher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lastRenderedPageBreak/>
              <w:t>HBsAg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</w:tr>
      <w:tr w:rsidR="0031470E" w:rsidRPr="00472739" w14:paraId="0D5CBFA3" w14:textId="77777777" w:rsidTr="004A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262C2F12" w14:textId="77777777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08168B73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63F0804F" w14:textId="732AF1B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334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CCE8CF" w:themeFill="background1"/>
          </w:tcPr>
          <w:p w14:paraId="1C77461F" w14:textId="5578E1BD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8.1%</w:t>
            </w:r>
          </w:p>
        </w:tc>
        <w:tc>
          <w:tcPr>
            <w:tcW w:w="1716" w:type="dxa"/>
            <w:shd w:val="clear" w:color="auto" w:fill="CCE8CF" w:themeFill="background1"/>
          </w:tcPr>
          <w:p w14:paraId="26C9CA90" w14:textId="2684E504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52.7%</w:t>
            </w:r>
          </w:p>
        </w:tc>
        <w:tc>
          <w:tcPr>
            <w:tcW w:w="1709" w:type="dxa"/>
            <w:shd w:val="clear" w:color="auto" w:fill="CCE8CF" w:themeFill="background1"/>
          </w:tcPr>
          <w:p w14:paraId="266CABBD" w14:textId="4C88D903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48.8%</w:t>
            </w:r>
          </w:p>
        </w:tc>
        <w:tc>
          <w:tcPr>
            <w:tcW w:w="1764" w:type="dxa"/>
            <w:vMerge/>
            <w:shd w:val="clear" w:color="auto" w:fill="CCE8CF" w:themeFill="background1"/>
          </w:tcPr>
          <w:p w14:paraId="320538B1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1470E" w:rsidRPr="00472739" w14:paraId="7586B6D8" w14:textId="77777777" w:rsidTr="004A01EB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3A3081D1" w14:textId="77777777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71F11234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48544894" w14:textId="6D276710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646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647140FC" w14:textId="130F8548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7.7%</w:t>
            </w:r>
          </w:p>
        </w:tc>
        <w:tc>
          <w:tcPr>
            <w:tcW w:w="1716" w:type="dxa"/>
            <w:shd w:val="clear" w:color="auto" w:fill="CCE8CF" w:themeFill="background1"/>
          </w:tcPr>
          <w:p w14:paraId="67D700FA" w14:textId="05827A24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35.3%</w:t>
            </w:r>
          </w:p>
        </w:tc>
        <w:tc>
          <w:tcPr>
            <w:tcW w:w="1709" w:type="dxa"/>
            <w:shd w:val="clear" w:color="auto" w:fill="CCE8CF" w:themeFill="background1"/>
          </w:tcPr>
          <w:p w14:paraId="3E4D5335" w14:textId="48C43D1B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45.5%</w:t>
            </w:r>
          </w:p>
        </w:tc>
        <w:tc>
          <w:tcPr>
            <w:tcW w:w="1764" w:type="dxa"/>
            <w:vMerge/>
            <w:shd w:val="clear" w:color="auto" w:fill="CCE8CF" w:themeFill="background1"/>
          </w:tcPr>
          <w:p w14:paraId="377DF0AC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1470E" w:rsidRPr="00472739" w14:paraId="5099BE83" w14:textId="77777777" w:rsidTr="0031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3D66599E" w14:textId="243C7BFA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  <w:lang w:eastAsia="zh-CN"/>
              </w:rPr>
            </w:pPr>
            <w:r w:rsidRPr="003924D2">
              <w:rPr>
                <w:rFonts w:ascii="Book Antiqua" w:hAnsi="Book Antiqua"/>
                <w:b w:val="0"/>
              </w:rPr>
              <w:lastRenderedPageBreak/>
              <w:t>Harsh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/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&lt;EndNote&gt;&lt;Cite&gt;&lt;Author&gt;Harsh&lt;/Author&gt;&lt;Year&gt;2017&lt;/Year&gt;&lt;RecNum&gt;80&lt;/RecNum&gt;&lt;DisplayText&gt;&lt;style face="superscript"&gt;[7]&lt;/style&gt;&lt;/DisplayText&gt;&lt;record&gt;&lt;rec-number&gt;80&lt;/rec-number&gt;&lt;foreign-keys&gt;&lt;key app="EN" db-id="250vdzef3xt59pear5ypwxzrs222dtwx5wtr" timestamp="1611880572"&gt;80&lt;/key&gt;&lt;/foreign-keys&gt;&lt;ref-type name="Journal Article"&gt;17&lt;/ref-type&gt;&lt;contributors&gt;&lt;authors&gt;&lt;author&gt;Harsh, P.&lt;/author&gt;&lt;author&gt;Gupta, V.&lt;/author&gt;&lt;author&gt;Kedia, S.&lt;/author&gt;&lt;author&gt;Bopanna, S.&lt;/author&gt;&lt;author&gt;Pilli, S.&lt;/author&gt;&lt;author&gt;Surendernath,&lt;/author&gt;&lt;author&gt;Makharia, G. K.&lt;/author&gt;&lt;author&gt;Ahuja, V.&lt;/author&gt;&lt;/authors&gt;&lt;/contributors&gt;&lt;auth-address&gt;Department of Molecular and Cell Biology, University of Illinois at Urbana-Champaign, Champaign, IL, USA.&amp;#xD;Department of Gastroenterology, All India Institute of Medical Sciences, New Delhi, India.&lt;/auth-address&gt;&lt;titles&gt;&lt;title&gt;Prevalence of hepatitis B, hepatitis C and human immunodeficiency viral infections in patients with inflammatory bowel disease in north India&lt;/title&gt;&lt;secondary-title&gt;Intest Res&lt;/secondary-title&gt;&lt;/titles&gt;&lt;periodical&gt;&lt;full-title&gt;Intest Res&lt;/full-title&gt;&lt;/periodical&gt;&lt;pages&gt;97-102&lt;/pages&gt;&lt;volume&gt;15&lt;/volume&gt;&lt;number&gt;1&lt;/number&gt;&lt;edition&gt;2017/02/28&lt;/edition&gt;&lt;keywords&gt;&lt;keyword&gt;Colitis, ulcerative&lt;/keyword&gt;&lt;keyword&gt;Crohn disease&lt;/keyword&gt;&lt;keyword&gt;Hepatitis B&lt;/keyword&gt;&lt;keyword&gt;Hepatitis C&lt;/keyword&gt;&lt;keyword&gt;Inflammatory bowel disease&lt;/keyword&gt;&lt;/keywords&gt;&lt;dates&gt;&lt;year&gt;2017&lt;/year&gt;&lt;pub-dates&gt;&lt;date&gt;Jan&lt;/date&gt;&lt;/pub-dates&gt;&lt;/dates&gt;&lt;isbn&gt;1598-9100 (Print)&amp;#xD;1598-9100&lt;/isbn&gt;&lt;accession-num&gt;28239319&lt;/accession-num&gt;&lt;urls&gt;&lt;/urls&gt;&lt;custom2&gt;PMC5323314&lt;/custom2&gt;&lt;electronic-resource-num&gt;10.5217/ir.2017.15.1.97&lt;/electronic-resource-num&gt;&lt;remote-database-provider&gt;NLM&lt;/remote-database-provider&gt;&lt;language&gt;eng&lt;/language&gt;&lt;/record&gt;&lt;/Cite&gt;&lt;/EndNote&gt;</w:instrText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34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2017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1A88D87E" w14:textId="6D9F7CAC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India</w:t>
            </w:r>
          </w:p>
        </w:tc>
        <w:tc>
          <w:tcPr>
            <w:tcW w:w="1674" w:type="dxa"/>
            <w:shd w:val="clear" w:color="auto" w:fill="CCE8CF" w:themeFill="background1"/>
          </w:tcPr>
          <w:p w14:paraId="044886A8" w14:textId="50ADE659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908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73C5927A" w14:textId="6F454D28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2.4%</w:t>
            </w:r>
          </w:p>
        </w:tc>
        <w:tc>
          <w:tcPr>
            <w:tcW w:w="1716" w:type="dxa"/>
            <w:vMerge w:val="restart"/>
            <w:shd w:val="clear" w:color="auto" w:fill="CCE8CF" w:themeFill="background1"/>
          </w:tcPr>
          <w:p w14:paraId="7D914B53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09" w:type="dxa"/>
            <w:vMerge w:val="restart"/>
            <w:shd w:val="clear" w:color="auto" w:fill="CCE8CF" w:themeFill="background1"/>
          </w:tcPr>
          <w:p w14:paraId="4A03BCD7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0C707088" w14:textId="2A87F370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31470E" w:rsidRPr="00472739" w14:paraId="74B1A16A" w14:textId="77777777" w:rsidTr="0047273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4FEDBB91" w14:textId="77777777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6E4178CC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60C4231E" w14:textId="69437706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581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CCE8CF" w:themeFill="background1"/>
          </w:tcPr>
          <w:p w14:paraId="5F841D39" w14:textId="617F64A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2.2%</w:t>
            </w:r>
          </w:p>
        </w:tc>
        <w:tc>
          <w:tcPr>
            <w:tcW w:w="1716" w:type="dxa"/>
            <w:vMerge/>
            <w:shd w:val="clear" w:color="auto" w:fill="CCE8CF" w:themeFill="background1"/>
          </w:tcPr>
          <w:p w14:paraId="6A62000D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4CA8E596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067C96CB" w14:textId="77777777" w:rsidR="0031470E" w:rsidRPr="00472739" w:rsidRDefault="0031470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1470E" w:rsidRPr="00472739" w14:paraId="128A0D6B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5D8A5E23" w14:textId="77777777" w:rsidR="0031470E" w:rsidRPr="003924D2" w:rsidRDefault="0031470E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204A3D82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5B266111" w14:textId="1EDC085B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327CD</w:t>
            </w:r>
          </w:p>
        </w:tc>
        <w:tc>
          <w:tcPr>
            <w:tcW w:w="1629" w:type="dxa"/>
            <w:shd w:val="clear" w:color="auto" w:fill="CCE8CF" w:themeFill="background1"/>
          </w:tcPr>
          <w:p w14:paraId="6A66B5E5" w14:textId="488DA032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2.8%</w:t>
            </w:r>
          </w:p>
        </w:tc>
        <w:tc>
          <w:tcPr>
            <w:tcW w:w="1716" w:type="dxa"/>
            <w:vMerge/>
            <w:shd w:val="clear" w:color="auto" w:fill="CCE8CF" w:themeFill="background1"/>
          </w:tcPr>
          <w:p w14:paraId="015D018A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6810BB76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64F47DC6" w14:textId="77777777" w:rsidR="0031470E" w:rsidRPr="00472739" w:rsidRDefault="0031470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72739" w:rsidRPr="00472739" w14:paraId="1697F9D2" w14:textId="77777777" w:rsidTr="004A01EB">
        <w:trPr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CCE8CF" w:themeFill="background1"/>
          </w:tcPr>
          <w:p w14:paraId="352E8EC4" w14:textId="3F6CEB94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Waszczuk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PEVuZE5vdGU+PENpdGU+PEF1dGhvcj5XYXN6Y3p1azwvQXV0aG9yPjxZZWFyPjIwMTY8L1llYXI+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PEVuZE5vdGU+PENpdGU+PEF1dGhvcj5XYXN6Y3p1azwvQXV0aG9yPjxZZWFyPjIwMTY8L1llYXI+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32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2016</w:t>
            </w:r>
          </w:p>
        </w:tc>
        <w:tc>
          <w:tcPr>
            <w:tcW w:w="2184" w:type="dxa"/>
            <w:shd w:val="clear" w:color="auto" w:fill="CCE8CF" w:themeFill="background1"/>
          </w:tcPr>
          <w:p w14:paraId="5627D39D" w14:textId="1A7ED4DD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Prospective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cross-sectional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Poland</w:t>
            </w:r>
          </w:p>
        </w:tc>
        <w:tc>
          <w:tcPr>
            <w:tcW w:w="1674" w:type="dxa"/>
            <w:shd w:val="clear" w:color="auto" w:fill="CCE8CF" w:themeFill="background1"/>
          </w:tcPr>
          <w:p w14:paraId="50EE02C7" w14:textId="62380469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147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55ED76D7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16" w:type="dxa"/>
            <w:shd w:val="clear" w:color="auto" w:fill="CCE8CF" w:themeFill="background1"/>
          </w:tcPr>
          <w:p w14:paraId="11F4FB30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14.3%</w:t>
            </w:r>
          </w:p>
        </w:tc>
        <w:tc>
          <w:tcPr>
            <w:tcW w:w="1709" w:type="dxa"/>
            <w:shd w:val="clear" w:color="auto" w:fill="CCE8CF" w:themeFill="background1"/>
          </w:tcPr>
          <w:p w14:paraId="7E55152F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CCE8CF" w:themeFill="background1"/>
          </w:tcPr>
          <w:p w14:paraId="211AA77C" w14:textId="145BEDE9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2448E51E" w14:textId="77777777" w:rsidTr="004A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CCE8CF" w:themeFill="background1"/>
          </w:tcPr>
          <w:p w14:paraId="5F57A27D" w14:textId="2BEC4C19" w:rsidR="00472739" w:rsidRPr="003924D2" w:rsidRDefault="00472739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Chan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PEVuZE5vdGU+PENpdGU+PEF1dGhvcj5DaGFuPC9BdXRob3I+PFllYXI+MjAxNjwvWWVhcj48UmVj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PEVuZE5vdGU+PENpdGU+PEF1dGhvcj5DaGFuPC9BdXRob3I+PFllYXI+MjAxNjwvWWVhcj48UmVj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[9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7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2016</w:t>
            </w:r>
          </w:p>
        </w:tc>
        <w:tc>
          <w:tcPr>
            <w:tcW w:w="2184" w:type="dxa"/>
            <w:shd w:val="clear" w:color="auto" w:fill="CCE8CF" w:themeFill="background1"/>
          </w:tcPr>
          <w:p w14:paraId="11E1FE41" w14:textId="0EB8D7DD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cohort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China</w:t>
            </w:r>
          </w:p>
        </w:tc>
        <w:tc>
          <w:tcPr>
            <w:tcW w:w="1674" w:type="dxa"/>
            <w:shd w:val="clear" w:color="auto" w:fill="CCE8CF" w:themeFill="background1"/>
          </w:tcPr>
          <w:p w14:paraId="25E3B418" w14:textId="49F2E105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406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2B80C434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5.7%</w:t>
            </w:r>
          </w:p>
        </w:tc>
        <w:tc>
          <w:tcPr>
            <w:tcW w:w="1716" w:type="dxa"/>
            <w:shd w:val="clear" w:color="auto" w:fill="CCE8CF" w:themeFill="background1"/>
          </w:tcPr>
          <w:p w14:paraId="05F3BD4F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CCE8CF" w:themeFill="background1"/>
          </w:tcPr>
          <w:p w14:paraId="72B23EF0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CCE8CF" w:themeFill="background1"/>
          </w:tcPr>
          <w:p w14:paraId="3B2562B7" w14:textId="427D02CB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A01EB" w:rsidRPr="00472739" w14:paraId="7D04162A" w14:textId="77777777" w:rsidTr="004A01EB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1B8A7330" w14:textId="13450653" w:rsidR="004A01EB" w:rsidRPr="003924D2" w:rsidRDefault="004A01EB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He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/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&lt;EndNote&gt;&lt;Cite&gt;&lt;Author&gt;He&lt;/Author&gt;&lt;Year&gt;2015&lt;/Year&gt;&lt;RecNum&gt;92&lt;/RecNum&gt;&lt;DisplayText&gt;&lt;style face="superscript"&gt;[10]&lt;/style&gt;&lt;/DisplayText&gt;&lt;record&gt;&lt;rec-number&gt;92&lt;/rec-number&gt;&lt;foreign-keys&gt;&lt;key app="EN" db-id="250vdzef3xt59pear5ypwxzrs222dtwx5wtr" timestamp="1611945392"&gt;92&lt;/key&gt;&lt;/foreign-keys&gt;&lt;ref-type name="Journal Article"&gt;17&lt;/ref-type&gt;&lt;contributors&gt;&lt;authors&gt;&lt;author&gt;He, Y.&lt;/author&gt;&lt;author&gt;Xu, P.&lt;/author&gt;&lt;author&gt;Chen, Y.&lt;/author&gt;&lt;author&gt;Yang, R.&lt;/author&gt;&lt;author&gt;Chen, B.&lt;/author&gt;&lt;author&gt;Zeng, Z.&lt;/author&gt;&lt;author&gt;Chen, M.&lt;/author&gt;&lt;/authors&gt;&lt;/contributors&gt;&lt;auth-address&gt;Department of Gastroenterology, The First Affiliated Hospital of Sun Yat-Sen University Guangzhou, P.R. China.&lt;/auth-address&gt;&lt;titles&gt;&lt;title&gt;Prevalence and influences of hepatitis B virus infection on inflammatory bowel disease: a retrospective study in southern China&lt;/title&gt;&lt;secondary-title&gt;Int J Clin Exp Med&lt;/secondary-title&gt;&lt;/titles&gt;&lt;periodical&gt;&lt;full-title&gt;Int J Clin Exp Med&lt;/full-title&gt;&lt;/periodical&gt;&lt;pages&gt;8078-85&lt;/pages&gt;&lt;volume&gt;8&lt;/volume&gt;&lt;number&gt;5&lt;/number&gt;&lt;edition&gt;2015/07/30&lt;/edition&gt;&lt;keywords&gt;&lt;keyword&gt;Crohn’s disease&lt;/keyword&gt;&lt;keyword&gt;Hepatitis B virus infection&lt;/keyword&gt;&lt;keyword&gt;inflammatory bowel disease&lt;/keyword&gt;&lt;keyword&gt;ulcerative colitis&lt;/keyword&gt;&lt;/keywords&gt;&lt;dates&gt;&lt;year&gt;2015&lt;/year&gt;&lt;/dates&gt;&lt;isbn&gt;1940-5901 (Print)&amp;#xD;1940-5901&lt;/isbn&gt;&lt;accession-num&gt;26221373&lt;/accession-num&gt;&lt;urls&gt;&lt;/urls&gt;&lt;custom2&gt;PMC4509318&lt;/custom2&gt;&lt;remote-database-provider&gt;NLM&lt;/remote-database-provider&gt;&lt;language&gt;eng&lt;/language&gt;&lt;/record&gt;&lt;/Cite&gt;&lt;/EndNote&gt;</w:instrText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98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2015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2971B043" w14:textId="643DE7E4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China</w:t>
            </w:r>
          </w:p>
        </w:tc>
        <w:tc>
          <w:tcPr>
            <w:tcW w:w="1674" w:type="dxa"/>
            <w:shd w:val="clear" w:color="auto" w:fill="CCE8CF" w:themeFill="background1"/>
          </w:tcPr>
          <w:p w14:paraId="1D8A4743" w14:textId="67F38478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449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14FD9A24" w14:textId="0BBCFB54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13.6%</w:t>
            </w:r>
          </w:p>
        </w:tc>
        <w:tc>
          <w:tcPr>
            <w:tcW w:w="1716" w:type="dxa"/>
            <w:shd w:val="clear" w:color="auto" w:fill="CCE8CF" w:themeFill="background1"/>
          </w:tcPr>
          <w:p w14:paraId="3EE07B0E" w14:textId="60335402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25.4%</w:t>
            </w:r>
          </w:p>
        </w:tc>
        <w:tc>
          <w:tcPr>
            <w:tcW w:w="1709" w:type="dxa"/>
            <w:shd w:val="clear" w:color="auto" w:fill="CCE8CF" w:themeFill="background1"/>
          </w:tcPr>
          <w:p w14:paraId="06FB62DE" w14:textId="0AE0CC54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31.2%</w:t>
            </w: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750C8981" w14:textId="57505856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A01EB" w:rsidRPr="00472739" w14:paraId="5BB0AAFF" w14:textId="77777777" w:rsidTr="004A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02CB32EF" w14:textId="77777777" w:rsidR="004A01EB" w:rsidRPr="003924D2" w:rsidRDefault="004A01EB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486DB1AC" w14:textId="77777777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3345EBD4" w14:textId="49FC1D0E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226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CCE8CF" w:themeFill="background1"/>
          </w:tcPr>
          <w:p w14:paraId="1C74F46B" w14:textId="5CDFAB56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16.8%</w:t>
            </w:r>
          </w:p>
        </w:tc>
        <w:tc>
          <w:tcPr>
            <w:tcW w:w="1716" w:type="dxa"/>
            <w:shd w:val="clear" w:color="auto" w:fill="CCE8CF" w:themeFill="background1"/>
          </w:tcPr>
          <w:p w14:paraId="4DD15C86" w14:textId="5A6B4498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30.1%</w:t>
            </w:r>
          </w:p>
        </w:tc>
        <w:tc>
          <w:tcPr>
            <w:tcW w:w="1709" w:type="dxa"/>
            <w:shd w:val="clear" w:color="auto" w:fill="CCE8CF" w:themeFill="background1"/>
          </w:tcPr>
          <w:p w14:paraId="73D76E99" w14:textId="0EB68389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24.3%</w:t>
            </w:r>
          </w:p>
        </w:tc>
        <w:tc>
          <w:tcPr>
            <w:tcW w:w="1764" w:type="dxa"/>
            <w:vMerge/>
            <w:shd w:val="clear" w:color="auto" w:fill="CCE8CF" w:themeFill="background1"/>
          </w:tcPr>
          <w:p w14:paraId="2ABACF55" w14:textId="77777777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72739" w:rsidRPr="00472739" w14:paraId="723F0D0A" w14:textId="77777777" w:rsidTr="00472739">
        <w:trPr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CCE8CF" w:themeFill="background1"/>
          </w:tcPr>
          <w:p w14:paraId="20D356A6" w14:textId="69135504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Ben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Musa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PEVuZE5vdGU+PENpdGU+PEF1dGhvcj5CZW4gTXVzYTwvQXV0aG9yPjxZZWFyPjIwMTQ8L1llYXI+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PEVuZE5vdGU+PENpdGU+PEF1dGhvcj5CZW4gTXVzYTwvQXV0aG9yPjxZZWFyPjIwMTQ8L1llYXI+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47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2014</w:t>
            </w:r>
          </w:p>
        </w:tc>
        <w:tc>
          <w:tcPr>
            <w:tcW w:w="2184" w:type="dxa"/>
            <w:shd w:val="clear" w:color="auto" w:fill="CCE8CF" w:themeFill="background1"/>
          </w:tcPr>
          <w:p w14:paraId="066B0527" w14:textId="35F5EEEB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observational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C1786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2739">
              <w:rPr>
                <w:rFonts w:ascii="Book Antiqua" w:hAnsi="Book Antiqua"/>
              </w:rPr>
              <w:t>United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States</w:t>
            </w:r>
          </w:p>
        </w:tc>
        <w:tc>
          <w:tcPr>
            <w:tcW w:w="1674" w:type="dxa"/>
            <w:shd w:val="clear" w:color="auto" w:fill="CCE8CF" w:themeFill="background1"/>
          </w:tcPr>
          <w:p w14:paraId="52B1687B" w14:textId="182B1798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500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7B02232D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1.8%</w:t>
            </w:r>
          </w:p>
        </w:tc>
        <w:tc>
          <w:tcPr>
            <w:tcW w:w="1716" w:type="dxa"/>
            <w:shd w:val="clear" w:color="auto" w:fill="CCE8CF" w:themeFill="background1"/>
          </w:tcPr>
          <w:p w14:paraId="1C0C7627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3.2%</w:t>
            </w:r>
          </w:p>
        </w:tc>
        <w:tc>
          <w:tcPr>
            <w:tcW w:w="1709" w:type="dxa"/>
            <w:shd w:val="clear" w:color="auto" w:fill="CCE8CF" w:themeFill="background1"/>
          </w:tcPr>
          <w:p w14:paraId="251D72F0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CCE8CF" w:themeFill="background1"/>
          </w:tcPr>
          <w:p w14:paraId="75CF2093" w14:textId="56F623D1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 w:rsidR="00FD644F">
              <w:rPr>
                <w:rFonts w:ascii="Book Antiqua" w:hAnsi="Book Antiqua" w:hint="eastAsia"/>
                <w:lang w:eastAsia="zh-CN"/>
              </w:rPr>
              <w:t xml:space="preserve"> </w:t>
            </w:r>
          </w:p>
          <w:p w14:paraId="26219ADE" w14:textId="2F904EB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(</w:t>
            </w:r>
            <w:proofErr w:type="gramStart"/>
            <w:r w:rsidRPr="00472739">
              <w:rPr>
                <w:rFonts w:ascii="Book Antiqua" w:hAnsi="Book Antiqua"/>
              </w:rPr>
              <w:t>screening</w:t>
            </w:r>
            <w:proofErr w:type="gramEnd"/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rate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51%)</w:t>
            </w:r>
          </w:p>
        </w:tc>
      </w:tr>
      <w:tr w:rsidR="00472739" w:rsidRPr="00472739" w14:paraId="43C7933E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CCE8CF" w:themeFill="background1"/>
          </w:tcPr>
          <w:p w14:paraId="77E42307" w14:textId="3595D9D6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Huang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PEVuZE5vdGU+PENpdGU+PEF1dGhvcj5IdWFuZzwvQXV0aG9yPjxZZWFyPjIwMTQ8L1llYXI+PFJl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PEVuZE5vdGU+PENpdGU+PEF1dGhvcj5IdWFuZzwvQXV0aG9yPjxZZWFyPjIwMTQ8L1llYXI+PFJl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99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2014</w:t>
            </w:r>
          </w:p>
        </w:tc>
        <w:tc>
          <w:tcPr>
            <w:tcW w:w="2184" w:type="dxa"/>
            <w:shd w:val="clear" w:color="auto" w:fill="CCE8CF" w:themeFill="background1"/>
          </w:tcPr>
          <w:p w14:paraId="0620C10D" w14:textId="36DB8616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China</w:t>
            </w:r>
          </w:p>
        </w:tc>
        <w:tc>
          <w:tcPr>
            <w:tcW w:w="1674" w:type="dxa"/>
            <w:shd w:val="clear" w:color="auto" w:fill="CCE8CF" w:themeFill="background1"/>
          </w:tcPr>
          <w:p w14:paraId="319ACCCA" w14:textId="63F3B3C8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714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1AAF3CA6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5.5%</w:t>
            </w:r>
          </w:p>
        </w:tc>
        <w:tc>
          <w:tcPr>
            <w:tcW w:w="1716" w:type="dxa"/>
            <w:shd w:val="clear" w:color="auto" w:fill="CCE8CF" w:themeFill="background1"/>
          </w:tcPr>
          <w:p w14:paraId="4FB668EC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40.6%</w:t>
            </w:r>
          </w:p>
        </w:tc>
        <w:tc>
          <w:tcPr>
            <w:tcW w:w="1709" w:type="dxa"/>
            <w:shd w:val="clear" w:color="auto" w:fill="CCE8CF" w:themeFill="background1"/>
          </w:tcPr>
          <w:p w14:paraId="23E3FD8D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21.6%</w:t>
            </w:r>
          </w:p>
        </w:tc>
        <w:tc>
          <w:tcPr>
            <w:tcW w:w="1764" w:type="dxa"/>
            <w:shd w:val="clear" w:color="auto" w:fill="CCE8CF" w:themeFill="background1"/>
          </w:tcPr>
          <w:p w14:paraId="7C82DF90" w14:textId="34141F10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lastRenderedPageBreak/>
              <w:t>HBsAg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patients</w:t>
            </w:r>
          </w:p>
        </w:tc>
      </w:tr>
      <w:tr w:rsidR="002E7EC1" w:rsidRPr="00472739" w14:paraId="2660CA66" w14:textId="77777777" w:rsidTr="002E7EC1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5A689C25" w14:textId="50966ABA" w:rsidR="002E7EC1" w:rsidRPr="003924D2" w:rsidRDefault="002E7EC1" w:rsidP="00472739">
            <w:pPr>
              <w:spacing w:line="360" w:lineRule="auto"/>
              <w:jc w:val="both"/>
              <w:rPr>
                <w:rFonts w:ascii="Book Antiqua" w:hAnsi="Book Antiqua"/>
                <w:b w:val="0"/>
                <w:lang w:eastAsia="zh-CN"/>
              </w:rPr>
            </w:pPr>
            <w:r w:rsidRPr="003924D2">
              <w:rPr>
                <w:rFonts w:ascii="Book Antiqua" w:hAnsi="Book Antiqua"/>
                <w:b w:val="0"/>
              </w:rPr>
              <w:lastRenderedPageBreak/>
              <w:t>Kim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PEVuZE5vdGU+PENpdGU+PEF1dGhvcj5LaW08L0F1dGhvcj48WWVhcj4yMDE0PC9ZZWFyPjxSZWNO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PEVuZE5vdGU+PENpdGU+PEF1dGhvcj5LaW08L0F1dGhvcj48WWVhcj4yMDE0PC9ZZWFyPjxSZWNO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3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7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2014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7A3B237C" w14:textId="1EB3D63B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Observational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Korea</w:t>
            </w:r>
          </w:p>
        </w:tc>
        <w:tc>
          <w:tcPr>
            <w:tcW w:w="1674" w:type="dxa"/>
            <w:shd w:val="clear" w:color="auto" w:fill="CCE8CF" w:themeFill="background1"/>
          </w:tcPr>
          <w:p w14:paraId="1E9FD327" w14:textId="4871726E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513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4F5D7554" w14:textId="4B138F68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3.7%</w:t>
            </w:r>
          </w:p>
        </w:tc>
        <w:tc>
          <w:tcPr>
            <w:tcW w:w="1716" w:type="dxa"/>
            <w:vMerge w:val="restart"/>
            <w:shd w:val="clear" w:color="auto" w:fill="CCE8CF" w:themeFill="background1"/>
          </w:tcPr>
          <w:p w14:paraId="4F6AF746" w14:textId="77777777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  <w:shd w:val="clear" w:color="auto" w:fill="CCE8CF" w:themeFill="background1"/>
          </w:tcPr>
          <w:p w14:paraId="559D1783" w14:textId="77777777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069BE9B0" w14:textId="032D7279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2E7EC1" w:rsidRPr="00472739" w14:paraId="0E31FEA6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685711AF" w14:textId="77777777" w:rsidR="002E7EC1" w:rsidRPr="003924D2" w:rsidRDefault="002E7EC1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6F4E4641" w14:textId="77777777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28EA2A18" w14:textId="2235ACBF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241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3A5DA593" w14:textId="4D081B7E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4.1%</w:t>
            </w:r>
          </w:p>
        </w:tc>
        <w:tc>
          <w:tcPr>
            <w:tcW w:w="1716" w:type="dxa"/>
            <w:vMerge/>
            <w:shd w:val="clear" w:color="auto" w:fill="CCE8CF" w:themeFill="background1"/>
          </w:tcPr>
          <w:p w14:paraId="35A5BD7D" w14:textId="77777777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32632A05" w14:textId="77777777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214FD1D8" w14:textId="77777777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2E7EC1" w:rsidRPr="00472739" w14:paraId="1946B36E" w14:textId="77777777" w:rsidTr="0047273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2F02DC1B" w14:textId="77777777" w:rsidR="002E7EC1" w:rsidRPr="003924D2" w:rsidRDefault="002E7EC1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1BC2BB52" w14:textId="77777777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18990585" w14:textId="380F2F75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272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CCE8CF" w:themeFill="background1"/>
          </w:tcPr>
          <w:p w14:paraId="417572CB" w14:textId="62F8539A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3.3%</w:t>
            </w:r>
          </w:p>
        </w:tc>
        <w:tc>
          <w:tcPr>
            <w:tcW w:w="1716" w:type="dxa"/>
            <w:vMerge/>
            <w:shd w:val="clear" w:color="auto" w:fill="CCE8CF" w:themeFill="background1"/>
          </w:tcPr>
          <w:p w14:paraId="51C1A76B" w14:textId="77777777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0D408D44" w14:textId="77777777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00781192" w14:textId="77777777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72739" w:rsidRPr="00472739" w14:paraId="76699E90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CCE8CF" w:themeFill="background1"/>
          </w:tcPr>
          <w:p w14:paraId="6A416D24" w14:textId="1FC88CF7" w:rsidR="00472739" w:rsidRPr="003924D2" w:rsidRDefault="00472739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Papa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PEVuZE5vdGU+PENpdGU+PEF1dGhvcj5QYXBhPC9BdXRob3I+PFllYXI+MjAxMzwvWWVhcj48UmVj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PEVuZE5vdGU+PENpdGU+PEF1dGhvcj5QYXBhPC9BdXRob3I+PFllYXI+MjAxMzwvWWVhcj48UmVj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4B65E8">
              <w:rPr>
                <w:rFonts w:ascii="Book Antiqua" w:hAnsi="Book Antiqua"/>
                <w:b w:val="0"/>
                <w:vertAlign w:val="superscript"/>
                <w:lang w:val="el-GR"/>
              </w:rPr>
              <w:t>28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4B65E8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2013</w:t>
            </w:r>
          </w:p>
        </w:tc>
        <w:tc>
          <w:tcPr>
            <w:tcW w:w="2184" w:type="dxa"/>
            <w:shd w:val="clear" w:color="auto" w:fill="CCE8CF" w:themeFill="background1"/>
          </w:tcPr>
          <w:p w14:paraId="6B04DFDB" w14:textId="742E5FE9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Prospective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Italy</w:t>
            </w:r>
          </w:p>
        </w:tc>
        <w:tc>
          <w:tcPr>
            <w:tcW w:w="1674" w:type="dxa"/>
            <w:shd w:val="clear" w:color="auto" w:fill="CCE8CF" w:themeFill="background1"/>
          </w:tcPr>
          <w:p w14:paraId="350CD656" w14:textId="5CB25B31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301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48876BCC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0.3%</w:t>
            </w:r>
          </w:p>
        </w:tc>
        <w:tc>
          <w:tcPr>
            <w:tcW w:w="1716" w:type="dxa"/>
            <w:shd w:val="clear" w:color="auto" w:fill="CCE8CF" w:themeFill="background1"/>
          </w:tcPr>
          <w:p w14:paraId="0E3F40B0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7.3%</w:t>
            </w:r>
          </w:p>
        </w:tc>
        <w:tc>
          <w:tcPr>
            <w:tcW w:w="1709" w:type="dxa"/>
            <w:shd w:val="clear" w:color="auto" w:fill="CCE8CF" w:themeFill="background1"/>
          </w:tcPr>
          <w:p w14:paraId="2BA14FAB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CCE8CF" w:themeFill="background1"/>
          </w:tcPr>
          <w:p w14:paraId="667A21A5" w14:textId="759987D0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A01EB" w:rsidRPr="00472739" w14:paraId="1559AEDC" w14:textId="77777777" w:rsidTr="004A01EB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4CF50288" w14:textId="006A6642" w:rsidR="004A01EB" w:rsidRPr="003924D2" w:rsidRDefault="004A01EB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Park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PEVuZE5vdGU+PENpdGU+PEF1dGhvcj5QYXJrPC9BdXRob3I+PFllYXI+MjAxMjwvWWVhcj48UmVj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PEVuZE5vdGU+PENpdGU+PEF1dGhvcj5QYXJrPC9BdXRob3I+PFllYXI+MjAxMjwvWWVhcj48UmVj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93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2012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6E6EFDEF" w14:textId="32225C9D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Korea</w:t>
            </w:r>
          </w:p>
        </w:tc>
        <w:tc>
          <w:tcPr>
            <w:tcW w:w="1674" w:type="dxa"/>
            <w:shd w:val="clear" w:color="auto" w:fill="CCE8CF" w:themeFill="background1"/>
          </w:tcPr>
          <w:p w14:paraId="43785518" w14:textId="55CDE650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4153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0C4FEC0E" w14:textId="1986A0FE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4.1%</w:t>
            </w:r>
          </w:p>
        </w:tc>
        <w:tc>
          <w:tcPr>
            <w:tcW w:w="1716" w:type="dxa"/>
            <w:vMerge w:val="restart"/>
            <w:shd w:val="clear" w:color="auto" w:fill="CCE8CF" w:themeFill="background1"/>
          </w:tcPr>
          <w:p w14:paraId="711F9D77" w14:textId="77777777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  <w:shd w:val="clear" w:color="auto" w:fill="CCE8CF" w:themeFill="background1"/>
          </w:tcPr>
          <w:p w14:paraId="64E8C9E7" w14:textId="77777777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51967D81" w14:textId="4FBFEDCF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A01EB" w:rsidRPr="00472739" w14:paraId="7D95DE51" w14:textId="77777777" w:rsidTr="004A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345C9428" w14:textId="77777777" w:rsidR="004A01EB" w:rsidRPr="003924D2" w:rsidRDefault="004A01EB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5EAC9CD1" w14:textId="77777777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1F08F969" w14:textId="13699D8D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1521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3654F1CF" w14:textId="5CDAFA9A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3.6%</w:t>
            </w:r>
          </w:p>
        </w:tc>
        <w:tc>
          <w:tcPr>
            <w:tcW w:w="1716" w:type="dxa"/>
            <w:vMerge/>
            <w:shd w:val="clear" w:color="auto" w:fill="CCE8CF" w:themeFill="background1"/>
          </w:tcPr>
          <w:p w14:paraId="73CD62AB" w14:textId="77777777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294F3D79" w14:textId="77777777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5FF60E77" w14:textId="77777777" w:rsidR="004A01EB" w:rsidRPr="00472739" w:rsidRDefault="004A01EB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A01EB" w:rsidRPr="00472739" w14:paraId="3CD0D391" w14:textId="77777777" w:rsidTr="004A01E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797EC9A0" w14:textId="77777777" w:rsidR="004A01EB" w:rsidRPr="003924D2" w:rsidRDefault="004A01EB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1009F73D" w14:textId="77777777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695E993A" w14:textId="3B825E54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1728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CCE8CF" w:themeFill="background1"/>
          </w:tcPr>
          <w:p w14:paraId="6D293D81" w14:textId="63B107D7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4.6%</w:t>
            </w:r>
          </w:p>
        </w:tc>
        <w:tc>
          <w:tcPr>
            <w:tcW w:w="1716" w:type="dxa"/>
            <w:vMerge/>
            <w:shd w:val="clear" w:color="auto" w:fill="CCE8CF" w:themeFill="background1"/>
          </w:tcPr>
          <w:p w14:paraId="62296C3B" w14:textId="77777777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  <w:shd w:val="clear" w:color="auto" w:fill="CCE8CF" w:themeFill="background1"/>
          </w:tcPr>
          <w:p w14:paraId="6A2A02B3" w14:textId="77777777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68B6831D" w14:textId="77777777" w:rsidR="004A01EB" w:rsidRPr="00472739" w:rsidRDefault="004A01EB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72739" w:rsidRPr="00472739" w14:paraId="65186C28" w14:textId="77777777" w:rsidTr="002E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CCE8CF" w:themeFill="background1"/>
          </w:tcPr>
          <w:p w14:paraId="2C95DE1A" w14:textId="7A0CDCB4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Katsanos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PEVuZE5vdGU+PENpdGU+PEF1dGhvcj5LYXRzYW5vczwvQXV0aG9yPjxZZWFyPjIwMTA8L1llYXI+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PEVuZE5vdGU+PENpdGU+PEF1dGhvcj5LYXRzYW5vczwvQXV0aG9yPjxZZWFyPjIwMTA8L1llYXI+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30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2010</w:t>
            </w:r>
          </w:p>
        </w:tc>
        <w:tc>
          <w:tcPr>
            <w:tcW w:w="2184" w:type="dxa"/>
            <w:shd w:val="clear" w:color="auto" w:fill="CCE8CF" w:themeFill="background1"/>
          </w:tcPr>
          <w:p w14:paraId="0C765D6C" w14:textId="6B47CD52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Greece</w:t>
            </w:r>
          </w:p>
        </w:tc>
        <w:tc>
          <w:tcPr>
            <w:tcW w:w="1674" w:type="dxa"/>
            <w:shd w:val="clear" w:color="auto" w:fill="CCE8CF" w:themeFill="background1"/>
          </w:tcPr>
          <w:p w14:paraId="33EAA0C6" w14:textId="727C2583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482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4B2689AC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2.3%</w:t>
            </w:r>
          </w:p>
        </w:tc>
        <w:tc>
          <w:tcPr>
            <w:tcW w:w="1716" w:type="dxa"/>
            <w:shd w:val="clear" w:color="auto" w:fill="CCE8CF" w:themeFill="background1"/>
          </w:tcPr>
          <w:p w14:paraId="207C58BD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CCE8CF" w:themeFill="background1"/>
          </w:tcPr>
          <w:p w14:paraId="5D65088D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CCE8CF" w:themeFill="background1"/>
          </w:tcPr>
          <w:p w14:paraId="0805E46A" w14:textId="169042EE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0D45C0" w:rsidRPr="00472739" w14:paraId="1C80ADE1" w14:textId="77777777" w:rsidTr="000D45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74FA1677" w14:textId="3DA5D1E6" w:rsidR="000D45C0" w:rsidRPr="003924D2" w:rsidRDefault="000D45C0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Chevaux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PEVuZE5vdGU+PENpdGU+PEF1dGhvcj5DaGV2YXV4PC9BdXRob3I+PFllYXI+MjAxMDwvWWVhcj48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==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PEVuZE5vdGU+PENpdGU+PEF1dGhvcj5DaGV2YXV4PC9BdXRob3I+PFllYXI+MjAxMDwvWWVhcj48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==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100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2010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393CCE90" w14:textId="3C9CBE45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Hospital-based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France</w:t>
            </w:r>
          </w:p>
        </w:tc>
        <w:tc>
          <w:tcPr>
            <w:tcW w:w="1674" w:type="dxa"/>
            <w:shd w:val="clear" w:color="auto" w:fill="CCE8CF" w:themeFill="background1"/>
          </w:tcPr>
          <w:p w14:paraId="78358B84" w14:textId="09FB5744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315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525EFA01" w14:textId="46C3E346" w:rsidR="000D45C0" w:rsidRPr="00472739" w:rsidRDefault="000D45C0" w:rsidP="000D45C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16" w:type="dxa"/>
            <w:shd w:val="clear" w:color="auto" w:fill="CCE8CF" w:themeFill="background1"/>
          </w:tcPr>
          <w:p w14:paraId="14435D66" w14:textId="144311A3" w:rsidR="000D45C0" w:rsidRPr="00472739" w:rsidRDefault="000D45C0" w:rsidP="000D45C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09" w:type="dxa"/>
            <w:shd w:val="clear" w:color="auto" w:fill="CCE8CF" w:themeFill="background1"/>
          </w:tcPr>
          <w:p w14:paraId="15C71023" w14:textId="19971DFB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48.9%</w:t>
            </w: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10C2CEB5" w14:textId="18E5AFF3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0D45C0" w:rsidRPr="00472739" w14:paraId="75FEDE70" w14:textId="77777777" w:rsidTr="004A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619A54A1" w14:textId="77777777" w:rsidR="000D45C0" w:rsidRPr="003924D2" w:rsidRDefault="000D45C0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78AD9208" w14:textId="77777777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35C82C2D" w14:textId="534E9D74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252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5B538A25" w14:textId="276CF246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0.8%</w:t>
            </w:r>
          </w:p>
        </w:tc>
        <w:tc>
          <w:tcPr>
            <w:tcW w:w="1716" w:type="dxa"/>
            <w:shd w:val="clear" w:color="auto" w:fill="CCE8CF" w:themeFill="background1"/>
          </w:tcPr>
          <w:p w14:paraId="2EE79871" w14:textId="0A4F834E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2.8%</w:t>
            </w:r>
          </w:p>
        </w:tc>
        <w:tc>
          <w:tcPr>
            <w:tcW w:w="1709" w:type="dxa"/>
            <w:shd w:val="clear" w:color="auto" w:fill="CCE8CF" w:themeFill="background1"/>
          </w:tcPr>
          <w:p w14:paraId="05CFE937" w14:textId="77777777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1432A55F" w14:textId="77777777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0D45C0" w:rsidRPr="00472739" w14:paraId="4FCA3669" w14:textId="77777777" w:rsidTr="004A01E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4DA85FFB" w14:textId="77777777" w:rsidR="000D45C0" w:rsidRPr="003924D2" w:rsidRDefault="000D45C0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4F76EC3C" w14:textId="77777777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2051A1A6" w14:textId="6E5DCCAA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63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CCE8CF" w:themeFill="background1"/>
          </w:tcPr>
          <w:p w14:paraId="76B32DB3" w14:textId="63F2C1AE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1.6%</w:t>
            </w:r>
          </w:p>
        </w:tc>
        <w:tc>
          <w:tcPr>
            <w:tcW w:w="1716" w:type="dxa"/>
            <w:shd w:val="clear" w:color="auto" w:fill="CCE8CF" w:themeFill="background1"/>
          </w:tcPr>
          <w:p w14:paraId="52ED2868" w14:textId="6C0857CE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1.6%</w:t>
            </w:r>
          </w:p>
        </w:tc>
        <w:tc>
          <w:tcPr>
            <w:tcW w:w="1709" w:type="dxa"/>
            <w:shd w:val="clear" w:color="auto" w:fill="CCE8CF" w:themeFill="background1"/>
          </w:tcPr>
          <w:p w14:paraId="6F340BB3" w14:textId="77777777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3AB1BDC6" w14:textId="77777777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105FF" w:rsidRPr="00472739" w14:paraId="757C1702" w14:textId="77777777" w:rsidTr="00B1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0F9B4617" w14:textId="3E20C345" w:rsidR="00B105FF" w:rsidRPr="003924D2" w:rsidRDefault="00B105FF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Loras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PEVuZE5vdGU+PENpdGU+PEF1dGhvcj5Mb3JhczwvQXV0aG9yPjxZZWFyPjIwMDk8L1llYXI+PFJl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PEVuZE5vdGU+PENpdGU+PEF1dGhvcj5Mb3JhczwvQXV0aG9yPjxZZWFyPjIwMDk8L1llYXI+PFJl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[1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01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2009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52DCA06B" w14:textId="643C4417" w:rsidR="00B105FF" w:rsidRPr="00472739" w:rsidRDefault="00B105FF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Multicenter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Hospital-based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Spain</w:t>
            </w:r>
          </w:p>
        </w:tc>
        <w:tc>
          <w:tcPr>
            <w:tcW w:w="1674" w:type="dxa"/>
            <w:shd w:val="clear" w:color="auto" w:fill="CCE8CF" w:themeFill="background1"/>
          </w:tcPr>
          <w:p w14:paraId="3C93E874" w14:textId="3F0D56C3" w:rsidR="00B105FF" w:rsidRPr="00472739" w:rsidRDefault="00B105FF" w:rsidP="00DB522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2076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CCE8CF" w:themeFill="background1"/>
          </w:tcPr>
          <w:p w14:paraId="1CE98653" w14:textId="7B58F536" w:rsidR="00B105FF" w:rsidRPr="00472739" w:rsidRDefault="00B105FF" w:rsidP="00DB522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16" w:type="dxa"/>
            <w:shd w:val="clear" w:color="auto" w:fill="CCE8CF" w:themeFill="background1"/>
          </w:tcPr>
          <w:p w14:paraId="3681224F" w14:textId="0D8AD3BD" w:rsidR="00B105FF" w:rsidRPr="00472739" w:rsidRDefault="00B105FF" w:rsidP="00DB522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09" w:type="dxa"/>
            <w:shd w:val="clear" w:color="auto" w:fill="CCE8CF" w:themeFill="background1"/>
          </w:tcPr>
          <w:p w14:paraId="36C1D453" w14:textId="34ED1D2F" w:rsidR="00B105FF" w:rsidRPr="00472739" w:rsidRDefault="00B105FF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44FB3DBB" w14:textId="2FDEBAFD" w:rsidR="00B105FF" w:rsidRPr="00472739" w:rsidRDefault="00B105FF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B105FF" w:rsidRPr="00472739" w14:paraId="0F1C3594" w14:textId="77777777" w:rsidTr="000D45C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44E651B1" w14:textId="77777777" w:rsidR="00B105FF" w:rsidRPr="003924D2" w:rsidRDefault="00B105FF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52D8BFF4" w14:textId="77777777" w:rsidR="00B105FF" w:rsidRPr="00472739" w:rsidRDefault="00B105FF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6048C682" w14:textId="7DC641AF" w:rsidR="00B105FF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1128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62F46562" w14:textId="0F1EB6A7" w:rsidR="00B105FF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0.6%</w:t>
            </w:r>
          </w:p>
        </w:tc>
        <w:tc>
          <w:tcPr>
            <w:tcW w:w="1716" w:type="dxa"/>
            <w:shd w:val="clear" w:color="auto" w:fill="CCE8CF" w:themeFill="background1"/>
          </w:tcPr>
          <w:p w14:paraId="54E2399E" w14:textId="687322E0" w:rsidR="00B105FF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7.1%</w:t>
            </w:r>
          </w:p>
        </w:tc>
        <w:tc>
          <w:tcPr>
            <w:tcW w:w="1709" w:type="dxa"/>
            <w:shd w:val="clear" w:color="auto" w:fill="CCE8CF" w:themeFill="background1"/>
          </w:tcPr>
          <w:p w14:paraId="05C93426" w14:textId="2138E553" w:rsidR="00B105FF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17%</w:t>
            </w:r>
          </w:p>
        </w:tc>
        <w:tc>
          <w:tcPr>
            <w:tcW w:w="1764" w:type="dxa"/>
            <w:vMerge/>
            <w:shd w:val="clear" w:color="auto" w:fill="CCE8CF" w:themeFill="background1"/>
          </w:tcPr>
          <w:p w14:paraId="12E24FCD" w14:textId="77777777" w:rsidR="00B105FF" w:rsidRPr="00472739" w:rsidRDefault="00B105FF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105FF" w:rsidRPr="00472739" w14:paraId="15E95A32" w14:textId="77777777" w:rsidTr="0038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48403AE5" w14:textId="77777777" w:rsidR="00B105FF" w:rsidRPr="003924D2" w:rsidRDefault="00B105FF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63202BA5" w14:textId="77777777" w:rsidR="00B105FF" w:rsidRPr="00472739" w:rsidRDefault="00B105FF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64374B94" w14:textId="39D2E0BE" w:rsidR="00B105FF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928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CCE8CF" w:themeFill="background1"/>
          </w:tcPr>
          <w:p w14:paraId="385B6986" w14:textId="2851E2B6" w:rsidR="00B105FF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0.8%</w:t>
            </w:r>
          </w:p>
        </w:tc>
        <w:tc>
          <w:tcPr>
            <w:tcW w:w="1716" w:type="dxa"/>
            <w:shd w:val="clear" w:color="auto" w:fill="CCE8CF" w:themeFill="background1"/>
          </w:tcPr>
          <w:p w14:paraId="25EBFDB7" w14:textId="240DE583" w:rsidR="00B105FF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8%</w:t>
            </w:r>
          </w:p>
        </w:tc>
        <w:tc>
          <w:tcPr>
            <w:tcW w:w="1709" w:type="dxa"/>
            <w:shd w:val="clear" w:color="auto" w:fill="CCE8CF" w:themeFill="background1"/>
          </w:tcPr>
          <w:p w14:paraId="69712C9F" w14:textId="1EC26ACF" w:rsidR="00B105FF" w:rsidRPr="00472739" w:rsidRDefault="00DB522E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14.9%</w:t>
            </w:r>
          </w:p>
        </w:tc>
        <w:tc>
          <w:tcPr>
            <w:tcW w:w="1764" w:type="dxa"/>
            <w:vMerge/>
            <w:shd w:val="clear" w:color="auto" w:fill="CCE8CF" w:themeFill="background1"/>
          </w:tcPr>
          <w:p w14:paraId="35C9B31E" w14:textId="77777777" w:rsidR="00B105FF" w:rsidRPr="00472739" w:rsidRDefault="00B105FF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105FF" w:rsidRPr="00472739" w14:paraId="3F720540" w14:textId="77777777" w:rsidTr="003853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3435F0E7" w14:textId="77777777" w:rsidR="00B105FF" w:rsidRPr="003924D2" w:rsidRDefault="00B105FF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1467A55D" w14:textId="77777777" w:rsidR="00B105FF" w:rsidRPr="00472739" w:rsidRDefault="00B105FF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673F9349" w14:textId="0AA50FAA" w:rsidR="00B105FF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20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IC</w:t>
            </w:r>
          </w:p>
        </w:tc>
        <w:tc>
          <w:tcPr>
            <w:tcW w:w="1629" w:type="dxa"/>
            <w:shd w:val="clear" w:color="auto" w:fill="CCE8CF" w:themeFill="background1"/>
          </w:tcPr>
          <w:p w14:paraId="0D0241B2" w14:textId="1EC41F91" w:rsidR="00B105FF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</w:t>
            </w:r>
          </w:p>
        </w:tc>
        <w:tc>
          <w:tcPr>
            <w:tcW w:w="1716" w:type="dxa"/>
            <w:shd w:val="clear" w:color="auto" w:fill="CCE8CF" w:themeFill="background1"/>
          </w:tcPr>
          <w:p w14:paraId="2A9F0BE7" w14:textId="21E9B887" w:rsidR="00B105FF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5.3%</w:t>
            </w:r>
          </w:p>
        </w:tc>
        <w:tc>
          <w:tcPr>
            <w:tcW w:w="1709" w:type="dxa"/>
            <w:shd w:val="clear" w:color="auto" w:fill="CCE8CF" w:themeFill="background1"/>
          </w:tcPr>
          <w:p w14:paraId="32986646" w14:textId="078555CA" w:rsidR="00B105FF" w:rsidRPr="00472739" w:rsidRDefault="00DB522E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17.6%</w:t>
            </w:r>
          </w:p>
        </w:tc>
        <w:tc>
          <w:tcPr>
            <w:tcW w:w="1764" w:type="dxa"/>
            <w:vMerge/>
            <w:shd w:val="clear" w:color="auto" w:fill="CCE8CF" w:themeFill="background1"/>
          </w:tcPr>
          <w:p w14:paraId="1B985E9A" w14:textId="77777777" w:rsidR="00B105FF" w:rsidRPr="00472739" w:rsidRDefault="00B105FF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0D45C0" w:rsidRPr="00472739" w14:paraId="556E4083" w14:textId="77777777" w:rsidTr="000D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348B8D08" w14:textId="25DD28EC" w:rsidR="000D45C0" w:rsidRPr="003924D2" w:rsidRDefault="000D45C0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Tolentino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PEVuZE5vdGU+PENpdGU+PEF1dGhvcj5Ub2xlbnRpbm88L0F1dGhvcj48WWVhcj4yMDA4PC9ZZWFy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=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PEVuZE5vdGU+PENpdGU+PEF1dGhvcj5Ub2xlbnRpbm88L0F1dGhvcj48WWVhcj4yMDA4PC9ZZWFy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=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27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2008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68AE358F" w14:textId="770D1D30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Hospital-based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Brazil</w:t>
            </w:r>
          </w:p>
        </w:tc>
        <w:tc>
          <w:tcPr>
            <w:tcW w:w="1674" w:type="dxa"/>
            <w:shd w:val="clear" w:color="auto" w:fill="CCE8CF" w:themeFill="background1"/>
          </w:tcPr>
          <w:p w14:paraId="693EFA74" w14:textId="503267FA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102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1C5840CD" w14:textId="265C4B1C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0</w:t>
            </w:r>
          </w:p>
        </w:tc>
        <w:tc>
          <w:tcPr>
            <w:tcW w:w="1716" w:type="dxa"/>
            <w:shd w:val="clear" w:color="auto" w:fill="CCE8CF" w:themeFill="background1"/>
          </w:tcPr>
          <w:p w14:paraId="178836BE" w14:textId="5E2A8DED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43.3%</w:t>
            </w:r>
          </w:p>
        </w:tc>
        <w:tc>
          <w:tcPr>
            <w:tcW w:w="1709" w:type="dxa"/>
            <w:vMerge w:val="restart"/>
            <w:shd w:val="clear" w:color="auto" w:fill="CCE8CF" w:themeFill="background1"/>
          </w:tcPr>
          <w:p w14:paraId="5FA8C70D" w14:textId="77777777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68E9339F" w14:textId="08F23B9D" w:rsidR="000D45C0" w:rsidRPr="00472739" w:rsidRDefault="000D45C0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anti-HBc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patients</w:t>
            </w:r>
          </w:p>
        </w:tc>
      </w:tr>
      <w:tr w:rsidR="000D45C0" w:rsidRPr="00472739" w14:paraId="33D133E0" w14:textId="77777777" w:rsidTr="0047273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shd w:val="clear" w:color="auto" w:fill="CCE8CF" w:themeFill="background1"/>
          </w:tcPr>
          <w:p w14:paraId="0D0B1B69" w14:textId="77777777" w:rsidR="000D45C0" w:rsidRPr="003924D2" w:rsidRDefault="000D45C0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shd w:val="clear" w:color="auto" w:fill="CCE8CF" w:themeFill="background1"/>
          </w:tcPr>
          <w:p w14:paraId="7E2755C5" w14:textId="77777777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shd w:val="clear" w:color="auto" w:fill="CCE8CF" w:themeFill="background1"/>
          </w:tcPr>
          <w:p w14:paraId="46126379" w14:textId="345F89B3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74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CCE8CF" w:themeFill="background1"/>
          </w:tcPr>
          <w:p w14:paraId="4A7EEB01" w14:textId="01D6BEA4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2.3%</w:t>
            </w:r>
          </w:p>
        </w:tc>
        <w:tc>
          <w:tcPr>
            <w:tcW w:w="1716" w:type="dxa"/>
            <w:shd w:val="clear" w:color="auto" w:fill="CCE8CF" w:themeFill="background1"/>
          </w:tcPr>
          <w:p w14:paraId="020A5B3C" w14:textId="39ADDE01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56.7%</w:t>
            </w:r>
          </w:p>
        </w:tc>
        <w:tc>
          <w:tcPr>
            <w:tcW w:w="1709" w:type="dxa"/>
            <w:vMerge/>
            <w:shd w:val="clear" w:color="auto" w:fill="CCE8CF" w:themeFill="background1"/>
          </w:tcPr>
          <w:p w14:paraId="625AC66A" w14:textId="77777777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vMerge/>
            <w:shd w:val="clear" w:color="auto" w:fill="CCE8CF" w:themeFill="background1"/>
          </w:tcPr>
          <w:p w14:paraId="4F7AC480" w14:textId="77777777" w:rsidR="000D45C0" w:rsidRPr="00472739" w:rsidRDefault="000D45C0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72739" w:rsidRPr="00472739" w14:paraId="56CA106A" w14:textId="77777777" w:rsidTr="00E3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CCE8CF" w:themeFill="background1"/>
          </w:tcPr>
          <w:p w14:paraId="01ADD50F" w14:textId="358932DE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  <w:lang w:eastAsia="zh-CN"/>
              </w:rPr>
            </w:pPr>
            <w:r w:rsidRPr="003924D2">
              <w:rPr>
                <w:rFonts w:ascii="Book Antiqua" w:hAnsi="Book Antiqua"/>
                <w:b w:val="0"/>
              </w:rPr>
              <w:t>Esteve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PEVuZE5vdGU+PENpdGU+PEF1dGhvcj5Fc3RldmU8L0F1dGhvcj48WWVhcj4yMDA0PC9ZZWFyPjxS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PEVuZE5vdGU+PENpdGU+PEF1dGhvcj5Fc3RldmU8L0F1dGhvcj48WWVhcj4yMDA0PC9ZZWFyPjxS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102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2004</w:t>
            </w:r>
          </w:p>
        </w:tc>
        <w:tc>
          <w:tcPr>
            <w:tcW w:w="2184" w:type="dxa"/>
            <w:shd w:val="clear" w:color="auto" w:fill="CCE8CF" w:themeFill="background1"/>
          </w:tcPr>
          <w:p w14:paraId="04D35068" w14:textId="4D25BDC9" w:rsidR="00472739" w:rsidRPr="00472739" w:rsidRDefault="00472739" w:rsidP="00C1786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Multicenter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r w:rsidR="00C1786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2739">
              <w:rPr>
                <w:rFonts w:ascii="Book Antiqua" w:hAnsi="Book Antiqua"/>
              </w:rPr>
              <w:t>Spain</w:t>
            </w:r>
          </w:p>
        </w:tc>
        <w:tc>
          <w:tcPr>
            <w:tcW w:w="1674" w:type="dxa"/>
            <w:shd w:val="clear" w:color="auto" w:fill="CCE8CF" w:themeFill="background1"/>
          </w:tcPr>
          <w:p w14:paraId="39C062DA" w14:textId="2038C8BB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80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249D111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7.5%</w:t>
            </w:r>
          </w:p>
        </w:tc>
        <w:tc>
          <w:tcPr>
            <w:tcW w:w="1716" w:type="dxa"/>
            <w:shd w:val="clear" w:color="auto" w:fill="CCE8CF" w:themeFill="background1"/>
          </w:tcPr>
          <w:p w14:paraId="38A569FC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CCE8CF" w:themeFill="background1"/>
          </w:tcPr>
          <w:p w14:paraId="3CDFBF1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CCE8CF" w:themeFill="background1"/>
          </w:tcPr>
          <w:p w14:paraId="6EB2A753" w14:textId="27C6B78A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Screening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prior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anti-TNF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treatment</w:t>
            </w:r>
          </w:p>
        </w:tc>
      </w:tr>
      <w:tr w:rsidR="002E7EC1" w:rsidRPr="00472739" w14:paraId="7E671671" w14:textId="77777777" w:rsidTr="002E7EC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  <w:shd w:val="clear" w:color="auto" w:fill="CCE8CF" w:themeFill="background1"/>
          </w:tcPr>
          <w:p w14:paraId="20E496B0" w14:textId="462BAF4E" w:rsidR="002E7EC1" w:rsidRPr="003924D2" w:rsidRDefault="002E7EC1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Biancone</w:t>
            </w:r>
            <w:r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PEVuZE5vdGU+PENpdGU+PEF1dGhvcj5CaWFuY29uZTwvQXV0aG9yPjxZZWFyPjIwMDE8L1llYXI+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PEVuZE5vdGU+PENpdGU+PEF1dGhvcj5CaWFuY29uZTwvQXV0aG9yPjxZZWFyPjIwMDE8L1llYXI+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b w:val="0"/>
                <w:bCs w:val="0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[2</w:t>
            </w:r>
            <w:r>
              <w:rPr>
                <w:rFonts w:ascii="Book Antiqua" w:hAnsi="Book Antiqua"/>
                <w:b w:val="0"/>
                <w:vertAlign w:val="superscript"/>
                <w:lang w:val="el-GR"/>
              </w:rPr>
              <w:t>6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, </w:t>
            </w:r>
            <w:r w:rsidRPr="003924D2">
              <w:rPr>
                <w:rFonts w:ascii="Book Antiqua" w:hAnsi="Book Antiqua"/>
                <w:b w:val="0"/>
              </w:rPr>
              <w:t>2001</w:t>
            </w:r>
          </w:p>
        </w:tc>
        <w:tc>
          <w:tcPr>
            <w:tcW w:w="2184" w:type="dxa"/>
            <w:vMerge w:val="restart"/>
            <w:shd w:val="clear" w:color="auto" w:fill="CCE8CF" w:themeFill="background1"/>
          </w:tcPr>
          <w:p w14:paraId="7C75B227" w14:textId="3BEEB1E5" w:rsidR="002E7EC1" w:rsidRPr="00472739" w:rsidRDefault="002E7EC1" w:rsidP="00C1786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Multicenter</w:t>
            </w:r>
            <w:r w:rsidR="00853A93">
              <w:rPr>
                <w:rFonts w:ascii="Book Antiqua" w:hAnsi="Book Antiqua" w:hint="eastAsia"/>
                <w:lang w:eastAsia="zh-CN"/>
              </w:rPr>
              <w:t>;</w:t>
            </w:r>
            <w:bookmarkStart w:id="1" w:name="_GoBack"/>
            <w:bookmarkEnd w:id="1"/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2739">
              <w:rPr>
                <w:rFonts w:ascii="Book Antiqua" w:hAnsi="Book Antiqua"/>
              </w:rPr>
              <w:t>Italy</w:t>
            </w:r>
          </w:p>
        </w:tc>
        <w:tc>
          <w:tcPr>
            <w:tcW w:w="1674" w:type="dxa"/>
            <w:shd w:val="clear" w:color="auto" w:fill="CCE8CF" w:themeFill="background1"/>
          </w:tcPr>
          <w:p w14:paraId="28C7BD66" w14:textId="38628F46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332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CCE8CF" w:themeFill="background1"/>
          </w:tcPr>
          <w:p w14:paraId="1AE7BA62" w14:textId="14EF38CB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2.1%</w:t>
            </w:r>
          </w:p>
        </w:tc>
        <w:tc>
          <w:tcPr>
            <w:tcW w:w="1716" w:type="dxa"/>
            <w:shd w:val="clear" w:color="auto" w:fill="CCE8CF" w:themeFill="background1"/>
          </w:tcPr>
          <w:p w14:paraId="7E933676" w14:textId="3799CBF7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10.9%</w:t>
            </w:r>
          </w:p>
        </w:tc>
        <w:tc>
          <w:tcPr>
            <w:tcW w:w="1709" w:type="dxa"/>
            <w:shd w:val="clear" w:color="auto" w:fill="CCE8CF" w:themeFill="background1"/>
          </w:tcPr>
          <w:p w14:paraId="5C2FAE0B" w14:textId="56E55925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472739">
              <w:rPr>
                <w:rFonts w:ascii="Book Antiqua" w:hAnsi="Book Antiqua"/>
              </w:rPr>
              <w:t>14.4%</w:t>
            </w:r>
          </w:p>
        </w:tc>
        <w:tc>
          <w:tcPr>
            <w:tcW w:w="1764" w:type="dxa"/>
            <w:vMerge w:val="restart"/>
            <w:shd w:val="clear" w:color="auto" w:fill="CCE8CF" w:themeFill="background1"/>
          </w:tcPr>
          <w:p w14:paraId="2C34BDEE" w14:textId="582B31E0" w:rsidR="002E7EC1" w:rsidRPr="00472739" w:rsidRDefault="002E7EC1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HBsAg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</w:tr>
      <w:tr w:rsidR="002E7EC1" w:rsidRPr="00472739" w14:paraId="3EB1265D" w14:textId="77777777" w:rsidTr="004A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  <w:tcBorders>
              <w:bottom w:val="single" w:sz="4" w:space="0" w:color="auto"/>
            </w:tcBorders>
            <w:shd w:val="clear" w:color="auto" w:fill="CCE8CF" w:themeFill="background1"/>
          </w:tcPr>
          <w:p w14:paraId="5553445B" w14:textId="77777777" w:rsidR="002E7EC1" w:rsidRPr="003924D2" w:rsidRDefault="002E7EC1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  <w:shd w:val="clear" w:color="auto" w:fill="CCE8CF" w:themeFill="background1"/>
          </w:tcPr>
          <w:p w14:paraId="76723C6F" w14:textId="77777777" w:rsidR="002E7EC1" w:rsidRPr="00472739" w:rsidRDefault="002E7EC1" w:rsidP="00C1786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CE8CF" w:themeFill="background1"/>
          </w:tcPr>
          <w:p w14:paraId="17856550" w14:textId="5613827F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162</w:t>
            </w:r>
            <w:r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CCE8CF" w:themeFill="background1"/>
          </w:tcPr>
          <w:p w14:paraId="738C729E" w14:textId="5EA256F7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0.6%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CE8CF" w:themeFill="background1"/>
          </w:tcPr>
          <w:p w14:paraId="6E161F51" w14:textId="546F67C9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11.5%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CCE8CF" w:themeFill="background1"/>
          </w:tcPr>
          <w:p w14:paraId="61BC534B" w14:textId="3D2BDDB6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15.8%</w:t>
            </w: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CCE8CF" w:themeFill="background1"/>
          </w:tcPr>
          <w:p w14:paraId="10D4619B" w14:textId="77777777" w:rsidR="002E7EC1" w:rsidRPr="00472739" w:rsidRDefault="002E7EC1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14:paraId="53D4FC17" w14:textId="1E1DD688" w:rsidR="009B6B76" w:rsidRDefault="00472739">
      <w:pPr>
        <w:spacing w:line="360" w:lineRule="auto"/>
        <w:jc w:val="both"/>
        <w:rPr>
          <w:rFonts w:ascii="Book Antiqua" w:hAnsi="Book Antiqua"/>
        </w:rPr>
      </w:pPr>
      <w:r w:rsidRPr="00472739">
        <w:rPr>
          <w:rFonts w:ascii="Book Antiqua" w:hAnsi="Book Antiqua"/>
        </w:rPr>
        <w:t>CD: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Crohn’s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disease;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HBc: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core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protein;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HBs: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protein;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HBsAg: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antigen;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IBD: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disease;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TNF: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Tumor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factor;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UC: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Ulcerative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colitis.</w:t>
      </w:r>
    </w:p>
    <w:p w14:paraId="2CD7CEC1" w14:textId="03345AD3" w:rsidR="00472739" w:rsidRDefault="009B6B7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9B6B76">
        <w:rPr>
          <w:rFonts w:ascii="Book Antiqua" w:hAnsi="Book Antiqua"/>
          <w:b/>
        </w:rPr>
        <w:lastRenderedPageBreak/>
        <w:t>Table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2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Serologic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profiles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after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initial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screening</w:t>
      </w:r>
    </w:p>
    <w:tbl>
      <w:tblPr>
        <w:tblStyle w:val="ListTable6Colorful"/>
        <w:tblW w:w="12603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976"/>
        <w:gridCol w:w="2157"/>
        <w:gridCol w:w="1917"/>
        <w:gridCol w:w="2553"/>
      </w:tblGrid>
      <w:tr w:rsidR="009B6B76" w:rsidRPr="000535C5" w14:paraId="53E14EF9" w14:textId="77777777" w:rsidTr="008A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39821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017E8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HBsAg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20B1A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Anti-HBc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0CCE6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Anti-HBs</w:t>
            </w:r>
          </w:p>
        </w:tc>
      </w:tr>
      <w:tr w:rsidR="009B6B76" w:rsidRPr="000535C5" w14:paraId="3EDC4B7E" w14:textId="77777777" w:rsidTr="008A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9F81E0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Susceptible</w:t>
            </w:r>
          </w:p>
        </w:tc>
        <w:tc>
          <w:tcPr>
            <w:tcW w:w="21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461291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1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431440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6CB158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</w:tr>
      <w:tr w:rsidR="009B6B76" w:rsidRPr="000535C5" w14:paraId="3A78DFC6" w14:textId="77777777" w:rsidTr="001C322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90867" w14:textId="0526F51E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 w:eastAsia="zh-CN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Immune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due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to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vaccination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412EA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65708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56DF9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</w:p>
        </w:tc>
      </w:tr>
      <w:tr w:rsidR="009B6B76" w:rsidRPr="000535C5" w14:paraId="22EA293F" w14:textId="77777777" w:rsidTr="008A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D7224" w14:textId="1D5BAE83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HBV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infection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80A64B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87591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33236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</w:tr>
      <w:tr w:rsidR="009B6B76" w:rsidRPr="000535C5" w14:paraId="0AE83A7B" w14:textId="77777777" w:rsidTr="008A024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3D1175" w14:textId="288B5ACB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 w:eastAsia="zh-CN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Resolved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HBV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infection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or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occult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HBV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infection</w:t>
            </w:r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D3787E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C23C16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87E851" w14:textId="67AC573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or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</w:tr>
    </w:tbl>
    <w:p w14:paraId="0A182600" w14:textId="01055F7C" w:rsidR="009B6B76" w:rsidRPr="000535C5" w:rsidRDefault="009B6B76" w:rsidP="009B6B76">
      <w:pPr>
        <w:snapToGrid w:val="0"/>
        <w:spacing w:line="360" w:lineRule="auto"/>
        <w:jc w:val="both"/>
        <w:rPr>
          <w:rFonts w:ascii="Book Antiqua" w:hAnsi="Book Antiqua"/>
        </w:rPr>
      </w:pPr>
      <w:r w:rsidRPr="000535C5">
        <w:rPr>
          <w:rFonts w:ascii="Book Antiqua" w:hAnsi="Book Antiqua"/>
        </w:rPr>
        <w:t>HBc: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core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protein;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HBs: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protein;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HBsAg: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antigen;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HBV: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virus.</w:t>
      </w:r>
    </w:p>
    <w:p w14:paraId="5B769302" w14:textId="6E05E591" w:rsidR="009B6B76" w:rsidRDefault="00D04B51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 w:rsidRPr="00D04B51">
        <w:rPr>
          <w:rFonts w:ascii="Book Antiqua" w:hAnsi="Book Antiqua"/>
          <w:b/>
        </w:rPr>
        <w:lastRenderedPageBreak/>
        <w:t>Table</w:t>
      </w:r>
      <w:r w:rsidR="00572F43">
        <w:rPr>
          <w:rFonts w:ascii="Book Antiqua" w:hAnsi="Book Antiqua"/>
          <w:b/>
        </w:rPr>
        <w:t xml:space="preserve"> </w:t>
      </w:r>
      <w:r w:rsidRPr="00D04B51">
        <w:rPr>
          <w:rFonts w:ascii="Book Antiqua" w:hAnsi="Book Antiqua"/>
          <w:b/>
        </w:rPr>
        <w:t>3</w:t>
      </w:r>
      <w:r w:rsidR="00572F43">
        <w:rPr>
          <w:rFonts w:ascii="Book Antiqua" w:hAnsi="Book Antiqua"/>
          <w:b/>
        </w:rPr>
        <w:t xml:space="preserve"> </w:t>
      </w:r>
      <w:r w:rsidRPr="00D04B51">
        <w:rPr>
          <w:rFonts w:ascii="Book Antiqua" w:hAnsi="Book Antiqua"/>
          <w:b/>
        </w:rPr>
        <w:t>Available</w:t>
      </w:r>
      <w:r w:rsidR="00572F43">
        <w:rPr>
          <w:rFonts w:ascii="Book Antiqua" w:hAnsi="Book Antiqua"/>
          <w:b/>
        </w:rPr>
        <w:t xml:space="preserve"> </w:t>
      </w:r>
      <w:r w:rsidRPr="00D04B51">
        <w:rPr>
          <w:rFonts w:ascii="Book Antiqua" w:hAnsi="Book Antiqua"/>
          <w:b/>
        </w:rPr>
        <w:t>vaccines</w:t>
      </w:r>
    </w:p>
    <w:tbl>
      <w:tblPr>
        <w:tblStyle w:val="ListTable6Colorful"/>
        <w:tblW w:w="12343" w:type="dxa"/>
        <w:jc w:val="center"/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2007"/>
        <w:gridCol w:w="3124"/>
        <w:gridCol w:w="3348"/>
        <w:gridCol w:w="1772"/>
        <w:gridCol w:w="2092"/>
      </w:tblGrid>
      <w:tr w:rsidR="00D04B51" w:rsidRPr="000535C5" w14:paraId="52852B65" w14:textId="77777777" w:rsidTr="0061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</w:tcPr>
          <w:p w14:paraId="6EF298BA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lang w:val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</w:tcPr>
          <w:p w14:paraId="6BDA1213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Company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</w:tcPr>
          <w:p w14:paraId="27F46282" w14:textId="4CF1485A" w:rsidR="00D04B51" w:rsidRPr="000535C5" w:rsidRDefault="00D04B51" w:rsidP="00D04B5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Antigen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-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Adjuvant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</w:tcPr>
          <w:p w14:paraId="6573D597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Posology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</w:tcPr>
          <w:p w14:paraId="27D5DCD2" w14:textId="108CFE16" w:rsidR="00D04B51" w:rsidRPr="000535C5" w:rsidRDefault="00D04B51" w:rsidP="00D04B5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 w:eastAsia="zh-CN"/>
              </w:rPr>
            </w:pPr>
            <w:r w:rsidRPr="000535C5">
              <w:rPr>
                <w:rFonts w:ascii="Book Antiqua" w:hAnsi="Book Antiqua"/>
                <w:lang w:val="en-US"/>
              </w:rPr>
              <w:t>Dosing</w:t>
            </w:r>
          </w:p>
        </w:tc>
      </w:tr>
      <w:tr w:rsidR="0061585D" w:rsidRPr="000535C5" w14:paraId="61B62DD6" w14:textId="77777777" w:rsidTr="0061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59DEA9FE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Engerix-B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4E2C491E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GlaxoSmithKline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</w:tcPr>
          <w:p w14:paraId="13FDE78E" w14:textId="3DCF6D9D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Rec.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0EA8FC65" w14:textId="6E8E735A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CCE8CF" w:themeFill="background1"/>
          </w:tcPr>
          <w:p w14:paraId="5E3242DA" w14:textId="46155846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CCE8CF" w:themeFill="background1"/>
          </w:tcPr>
          <w:p w14:paraId="2E9693F0" w14:textId="6AE445D2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4-dose</w:t>
            </w:r>
          </w:p>
        </w:tc>
      </w:tr>
      <w:tr w:rsidR="0061585D" w:rsidRPr="000535C5" w14:paraId="0EDE4252" w14:textId="77777777" w:rsidTr="0061585D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53905FED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64BCEE46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3F0DD1D7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CCE8CF" w:themeFill="background1"/>
          </w:tcPr>
          <w:p w14:paraId="1037F9DA" w14:textId="57B49718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20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CCE8CF" w:themeFill="background1"/>
          </w:tcPr>
          <w:p w14:paraId="4E78E461" w14:textId="6A702264" w:rsidR="0061585D" w:rsidRPr="0061585D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0-1-6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61585D" w:rsidRPr="000535C5" w14:paraId="5B1F9092" w14:textId="77777777" w:rsidTr="0061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7FA2F889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2A259B2E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7FBEED7A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CCE8CF" w:themeFill="background1"/>
          </w:tcPr>
          <w:p w14:paraId="5AA9633F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2092" w:type="dxa"/>
            <w:shd w:val="clear" w:color="auto" w:fill="CCE8CF" w:themeFill="background1"/>
          </w:tcPr>
          <w:p w14:paraId="2F514061" w14:textId="55C7BB7A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0-7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d-21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d-12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61585D" w:rsidRPr="000535C5" w14:paraId="1FE300D1" w14:textId="77777777" w:rsidTr="0061585D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 w:val="restart"/>
            <w:shd w:val="clear" w:color="auto" w:fill="CCE8CF" w:themeFill="background1"/>
          </w:tcPr>
          <w:p w14:paraId="250947CE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HBVaxPRO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vMerge w:val="restart"/>
            <w:shd w:val="clear" w:color="auto" w:fill="CCE8CF" w:themeFill="background1"/>
          </w:tcPr>
          <w:p w14:paraId="7014743D" w14:textId="0ED3DB16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Sanofi-Pasteur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MSD</w:t>
            </w:r>
          </w:p>
        </w:tc>
        <w:tc>
          <w:tcPr>
            <w:tcW w:w="3348" w:type="dxa"/>
            <w:vMerge w:val="restart"/>
            <w:shd w:val="clear" w:color="auto" w:fill="CCE8CF" w:themeFill="background1"/>
          </w:tcPr>
          <w:p w14:paraId="5BBC3029" w14:textId="59ACF6A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Rec.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5D90733A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tcBorders>
              <w:top w:val="nil"/>
            </w:tcBorders>
            <w:shd w:val="clear" w:color="auto" w:fill="CCE8CF" w:themeFill="background1"/>
          </w:tcPr>
          <w:p w14:paraId="5B591170" w14:textId="0ED8338A" w:rsidR="0061585D" w:rsidRPr="000535C5" w:rsidRDefault="0061585D" w:rsidP="0061585D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</w:p>
        </w:tc>
        <w:tc>
          <w:tcPr>
            <w:tcW w:w="2092" w:type="dxa"/>
            <w:shd w:val="clear" w:color="auto" w:fill="CCE8CF" w:themeFill="background1"/>
          </w:tcPr>
          <w:p w14:paraId="2AA1E536" w14:textId="3D1A19F5" w:rsidR="0061585D" w:rsidRPr="000535C5" w:rsidRDefault="0061585D" w:rsidP="0061585D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4-dose</w:t>
            </w:r>
          </w:p>
        </w:tc>
      </w:tr>
      <w:tr w:rsidR="0061585D" w:rsidRPr="000535C5" w14:paraId="41B4A428" w14:textId="77777777" w:rsidTr="008A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2CBB3756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2546A307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21E913A5" w14:textId="77777777" w:rsidR="0061585D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shd w:val="clear" w:color="auto" w:fill="CCE8CF" w:themeFill="background1"/>
          </w:tcPr>
          <w:p w14:paraId="05A35B17" w14:textId="173DE8D6" w:rsidR="0061585D" w:rsidRPr="0061585D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5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CCE8CF" w:themeFill="background1"/>
          </w:tcPr>
          <w:p w14:paraId="66EA3308" w14:textId="2D629908" w:rsidR="0061585D" w:rsidRPr="0061585D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0-1-6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61585D" w:rsidRPr="000535C5" w14:paraId="0F7C07BA" w14:textId="77777777" w:rsidTr="008A3716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4A0A5BBC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0A6E26E6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3ED6F2BD" w14:textId="77777777" w:rsidR="0061585D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shd w:val="clear" w:color="auto" w:fill="CCE8CF" w:themeFill="background1"/>
          </w:tcPr>
          <w:p w14:paraId="572B0471" w14:textId="203C4CA1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10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CCE8CF" w:themeFill="background1"/>
          </w:tcPr>
          <w:p w14:paraId="28563D57" w14:textId="74A3AD89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0-1-2-12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61585D" w:rsidRPr="000535C5" w14:paraId="6C71FF8A" w14:textId="77777777" w:rsidTr="0061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24412B3C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73246D44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5780CD0D" w14:textId="77777777" w:rsidR="0061585D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shd w:val="clear" w:color="auto" w:fill="CCE8CF" w:themeFill="background1"/>
          </w:tcPr>
          <w:p w14:paraId="0347559A" w14:textId="4351B771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40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CCE8CF" w:themeFill="background1"/>
          </w:tcPr>
          <w:p w14:paraId="62AB9B4F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eastAsia="zh-CN"/>
              </w:rPr>
            </w:pPr>
          </w:p>
        </w:tc>
      </w:tr>
      <w:tr w:rsidR="0032693F" w:rsidRPr="000535C5" w14:paraId="4A168A16" w14:textId="77777777" w:rsidTr="0032693F">
        <w:trPr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 w:val="restart"/>
            <w:shd w:val="clear" w:color="auto" w:fill="CCE8CF" w:themeFill="background1"/>
          </w:tcPr>
          <w:p w14:paraId="62A30E3E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Fendrix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vMerge w:val="restart"/>
            <w:shd w:val="clear" w:color="auto" w:fill="CCE8CF" w:themeFill="background1"/>
          </w:tcPr>
          <w:p w14:paraId="246642D5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GlaxoSmithKline</w:t>
            </w:r>
          </w:p>
        </w:tc>
        <w:tc>
          <w:tcPr>
            <w:tcW w:w="3348" w:type="dxa"/>
            <w:vMerge w:val="restart"/>
            <w:shd w:val="clear" w:color="auto" w:fill="CCE8CF" w:themeFill="background1"/>
          </w:tcPr>
          <w:p w14:paraId="021EA4D9" w14:textId="394FA228" w:rsidR="0032693F" w:rsidRPr="000535C5" w:rsidRDefault="0032693F" w:rsidP="0032693F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Rec.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>
              <w:rPr>
                <w:rFonts w:ascii="Book Antiqua" w:hAnsi="Book Antiqua" w:hint="eastAsia"/>
                <w:bCs/>
                <w:lang w:val="en-US"/>
              </w:rPr>
              <w:t xml:space="preserve"> </w:t>
            </w:r>
          </w:p>
          <w:p w14:paraId="6CA6C689" w14:textId="0E1085CC" w:rsidR="0032693F" w:rsidRPr="000535C5" w:rsidRDefault="0032693F" w:rsidP="00B63C28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3-O-desacyl-4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-</w:t>
            </w:r>
            <w:r w:rsidR="00B63C28">
              <w:rPr>
                <w:rFonts w:ascii="Book Antiqua" w:hAnsi="Book Antiqua" w:hint="eastAsia"/>
                <w:bCs/>
                <w:lang w:val="en-US" w:eastAsia="zh-CN"/>
              </w:rPr>
              <w:t xml:space="preserve"> </w:t>
            </w:r>
            <w:r w:rsidR="00B63C28" w:rsidRPr="00B63C28">
              <w:rPr>
                <w:rFonts w:ascii="Book Antiqua" w:hAnsi="Book Antiqua"/>
                <w:bCs/>
                <w:lang w:val="en-US" w:eastAsia="zh-CN"/>
              </w:rPr>
              <w:t>monophosphoryl lipid A</w:t>
            </w:r>
          </w:p>
        </w:tc>
        <w:tc>
          <w:tcPr>
            <w:tcW w:w="1772" w:type="dxa"/>
            <w:shd w:val="clear" w:color="auto" w:fill="CCE8CF" w:themeFill="background1"/>
          </w:tcPr>
          <w:p w14:paraId="63A849D3" w14:textId="0EA8A89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0.5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</w:p>
        </w:tc>
        <w:tc>
          <w:tcPr>
            <w:tcW w:w="2092" w:type="dxa"/>
            <w:shd w:val="clear" w:color="auto" w:fill="CCE8CF" w:themeFill="background1"/>
          </w:tcPr>
          <w:p w14:paraId="54CCA659" w14:textId="2A6811CF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4-dose</w:t>
            </w:r>
          </w:p>
        </w:tc>
      </w:tr>
      <w:tr w:rsidR="0032693F" w:rsidRPr="000535C5" w14:paraId="1E1DB9C8" w14:textId="77777777" w:rsidTr="008A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5BD0011C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55C776F2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602B11B5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shd w:val="clear" w:color="auto" w:fill="CCE8CF" w:themeFill="background1"/>
          </w:tcPr>
          <w:p w14:paraId="6F5326E4" w14:textId="49BA645A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20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CCE8CF" w:themeFill="background1"/>
          </w:tcPr>
          <w:p w14:paraId="6407E65F" w14:textId="7C7B89F2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0-1-2-6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61585D" w:rsidRPr="000535C5" w14:paraId="5A3C985B" w14:textId="77777777" w:rsidTr="0061585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 w:val="restart"/>
            <w:shd w:val="clear" w:color="auto" w:fill="CCE8CF" w:themeFill="background1"/>
          </w:tcPr>
          <w:p w14:paraId="5DBC3B18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Heplisav-B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vMerge w:val="restart"/>
            <w:shd w:val="clear" w:color="auto" w:fill="CCE8CF" w:themeFill="background1"/>
          </w:tcPr>
          <w:p w14:paraId="1933DE0A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Dynavax</w:t>
            </w:r>
          </w:p>
        </w:tc>
        <w:tc>
          <w:tcPr>
            <w:tcW w:w="3348" w:type="dxa"/>
            <w:vMerge w:val="restart"/>
            <w:shd w:val="clear" w:color="auto" w:fill="CCE8CF" w:themeFill="background1"/>
          </w:tcPr>
          <w:p w14:paraId="75D9E2B2" w14:textId="3A4CECD0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Rec.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HepB-CpG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ligand</w:t>
            </w:r>
          </w:p>
        </w:tc>
        <w:tc>
          <w:tcPr>
            <w:tcW w:w="1772" w:type="dxa"/>
            <w:shd w:val="clear" w:color="auto" w:fill="CCE8CF" w:themeFill="background1"/>
          </w:tcPr>
          <w:p w14:paraId="5E42A203" w14:textId="29F3BC59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0.5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</w:p>
        </w:tc>
        <w:tc>
          <w:tcPr>
            <w:tcW w:w="2092" w:type="dxa"/>
            <w:shd w:val="clear" w:color="auto" w:fill="CCE8CF" w:themeFill="background1"/>
          </w:tcPr>
          <w:p w14:paraId="7C015591" w14:textId="4BF5A625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2-dose</w:t>
            </w:r>
          </w:p>
        </w:tc>
      </w:tr>
      <w:tr w:rsidR="0061585D" w:rsidRPr="000535C5" w14:paraId="38E923BB" w14:textId="77777777" w:rsidTr="008A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46A37074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071DDF9F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20188332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shd w:val="clear" w:color="auto" w:fill="CCE8CF" w:themeFill="background1"/>
          </w:tcPr>
          <w:p w14:paraId="676DE3FD" w14:textId="0316BE15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20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CCE8CF" w:themeFill="background1"/>
          </w:tcPr>
          <w:p w14:paraId="7DD03E0B" w14:textId="3967535B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61585D" w:rsidRPr="000535C5" w14:paraId="5CA0CF65" w14:textId="77777777" w:rsidTr="0061585D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 w:val="restart"/>
            <w:shd w:val="clear" w:color="auto" w:fill="CCE8CF" w:themeFill="background1"/>
          </w:tcPr>
          <w:p w14:paraId="61ADBE7D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Twinrix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vMerge w:val="restart"/>
            <w:shd w:val="clear" w:color="auto" w:fill="CCE8CF" w:themeFill="background1"/>
          </w:tcPr>
          <w:p w14:paraId="61719CAC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GlaxoSmithKline</w:t>
            </w:r>
          </w:p>
        </w:tc>
        <w:tc>
          <w:tcPr>
            <w:tcW w:w="3348" w:type="dxa"/>
            <w:vMerge w:val="restart"/>
            <w:shd w:val="clear" w:color="auto" w:fill="CCE8CF" w:themeFill="background1"/>
          </w:tcPr>
          <w:p w14:paraId="5E945577" w14:textId="64D9AD29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In.HAV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Rec.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shd w:val="clear" w:color="auto" w:fill="CCE8CF" w:themeFill="background1"/>
          </w:tcPr>
          <w:p w14:paraId="331937B4" w14:textId="5158BDB1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</w:p>
        </w:tc>
        <w:tc>
          <w:tcPr>
            <w:tcW w:w="2092" w:type="dxa"/>
            <w:shd w:val="clear" w:color="auto" w:fill="CCE8CF" w:themeFill="background1"/>
          </w:tcPr>
          <w:p w14:paraId="371FDE52" w14:textId="6AFFB34D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</w:p>
        </w:tc>
      </w:tr>
      <w:tr w:rsidR="0061585D" w:rsidRPr="000535C5" w14:paraId="2FF8425C" w14:textId="77777777" w:rsidTr="008A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1DA1288E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4A9DA108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1C379AC2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shd w:val="clear" w:color="auto" w:fill="CCE8CF" w:themeFill="background1"/>
          </w:tcPr>
          <w:p w14:paraId="1C38B8B4" w14:textId="097B1170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720/20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CCE8CF" w:themeFill="background1"/>
          </w:tcPr>
          <w:p w14:paraId="47129C05" w14:textId="2D63DC1B" w:rsidR="0061585D" w:rsidRPr="0061585D" w:rsidRDefault="0061585D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0-7-21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d</w:t>
            </w:r>
          </w:p>
        </w:tc>
      </w:tr>
      <w:tr w:rsidR="0061585D" w:rsidRPr="000535C5" w14:paraId="7C642EB9" w14:textId="77777777" w:rsidTr="008A3716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shd w:val="clear" w:color="auto" w:fill="CCE8CF" w:themeFill="background1"/>
          </w:tcPr>
          <w:p w14:paraId="62169564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shd w:val="clear" w:color="auto" w:fill="CCE8CF" w:themeFill="background1"/>
          </w:tcPr>
          <w:p w14:paraId="176E1298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shd w:val="clear" w:color="auto" w:fill="CCE8CF" w:themeFill="background1"/>
          </w:tcPr>
          <w:p w14:paraId="74CC0EF5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shd w:val="clear" w:color="auto" w:fill="CCE8CF" w:themeFill="background1"/>
          </w:tcPr>
          <w:p w14:paraId="5366C09E" w14:textId="77777777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2092" w:type="dxa"/>
            <w:shd w:val="clear" w:color="auto" w:fill="CCE8CF" w:themeFill="background1"/>
          </w:tcPr>
          <w:p w14:paraId="27F851BB" w14:textId="0B7F4AC3" w:rsidR="0061585D" w:rsidRPr="000535C5" w:rsidRDefault="0061585D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0-1-6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32693F" w:rsidRPr="000535C5" w14:paraId="014A003D" w14:textId="77777777" w:rsidTr="00FD6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 w:val="restart"/>
            <w:shd w:val="clear" w:color="auto" w:fill="CCE8CF" w:themeFill="background1"/>
          </w:tcPr>
          <w:p w14:paraId="20414D34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Sci-B-Vac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vMerge w:val="restart"/>
            <w:shd w:val="clear" w:color="auto" w:fill="CCE8CF" w:themeFill="background1"/>
          </w:tcPr>
          <w:p w14:paraId="043B92DE" w14:textId="56A97E75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VBI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Vaccines</w:t>
            </w:r>
          </w:p>
        </w:tc>
        <w:tc>
          <w:tcPr>
            <w:tcW w:w="3348" w:type="dxa"/>
            <w:vMerge w:val="restart"/>
            <w:shd w:val="clear" w:color="auto" w:fill="CCE8CF" w:themeFill="background1"/>
          </w:tcPr>
          <w:p w14:paraId="7C7E135B" w14:textId="3F0C98D2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Ag,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minor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pre-S1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pre-S2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>
              <w:rPr>
                <w:rFonts w:ascii="Book Antiqua" w:hAnsi="Book Antiqua" w:hint="eastAsia"/>
                <w:bCs/>
                <w:lang w:val="en-US" w:eastAsia="zh-CN"/>
              </w:rPr>
              <w:t xml:space="preserve"> </w:t>
            </w:r>
          </w:p>
          <w:p w14:paraId="0BB9798E" w14:textId="30A267A2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(mammalian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cell)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CCE8CF" w:themeFill="background1"/>
          </w:tcPr>
          <w:p w14:paraId="3E9069B1" w14:textId="6E83784C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</w:p>
        </w:tc>
        <w:tc>
          <w:tcPr>
            <w:tcW w:w="2092" w:type="dxa"/>
            <w:shd w:val="clear" w:color="auto" w:fill="CCE8CF" w:themeFill="background1"/>
          </w:tcPr>
          <w:p w14:paraId="6522C0C4" w14:textId="1E92FBA8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</w:p>
        </w:tc>
      </w:tr>
      <w:tr w:rsidR="0032693F" w:rsidRPr="000535C5" w14:paraId="62493F00" w14:textId="77777777" w:rsidTr="008A024B">
        <w:trPr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tcBorders>
              <w:bottom w:val="nil"/>
            </w:tcBorders>
            <w:shd w:val="clear" w:color="auto" w:fill="CCE8CF" w:themeFill="background1"/>
          </w:tcPr>
          <w:p w14:paraId="1C4FB19A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tcBorders>
              <w:bottom w:val="nil"/>
            </w:tcBorders>
            <w:shd w:val="clear" w:color="auto" w:fill="CCE8CF" w:themeFill="background1"/>
          </w:tcPr>
          <w:p w14:paraId="385D2581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tcBorders>
              <w:bottom w:val="nil"/>
            </w:tcBorders>
            <w:shd w:val="clear" w:color="auto" w:fill="CCE8CF" w:themeFill="background1"/>
          </w:tcPr>
          <w:p w14:paraId="6874A76B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tcBorders>
              <w:bottom w:val="nil"/>
            </w:tcBorders>
            <w:shd w:val="clear" w:color="auto" w:fill="CCE8CF" w:themeFill="background1"/>
          </w:tcPr>
          <w:p w14:paraId="5E47A0BE" w14:textId="51BD8426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10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tcBorders>
              <w:bottom w:val="nil"/>
            </w:tcBorders>
            <w:shd w:val="clear" w:color="auto" w:fill="CCE8CF" w:themeFill="background1"/>
          </w:tcPr>
          <w:p w14:paraId="7CEE6FF0" w14:textId="1826ABA1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0-1-6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32693F" w:rsidRPr="000535C5" w14:paraId="1A5B8B64" w14:textId="77777777" w:rsidTr="00FD6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 w:val="restart"/>
            <w:tcBorders>
              <w:top w:val="nil"/>
            </w:tcBorders>
            <w:shd w:val="clear" w:color="auto" w:fill="CCE8CF" w:themeFill="background1"/>
          </w:tcPr>
          <w:p w14:paraId="0EF7E042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lastRenderedPageBreak/>
              <w:t>Pediarix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vMerge w:val="restart"/>
            <w:tcBorders>
              <w:top w:val="nil"/>
            </w:tcBorders>
            <w:shd w:val="clear" w:color="auto" w:fill="CCE8CF" w:themeFill="background1"/>
          </w:tcPr>
          <w:p w14:paraId="5662EB04" w14:textId="5119AD29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GlaxoSmithKline</w:t>
            </w:r>
          </w:p>
        </w:tc>
        <w:tc>
          <w:tcPr>
            <w:tcW w:w="3348" w:type="dxa"/>
            <w:vMerge w:val="restart"/>
            <w:tcBorders>
              <w:top w:val="nil"/>
            </w:tcBorders>
            <w:shd w:val="clear" w:color="auto" w:fill="CCE8CF" w:themeFill="background1"/>
          </w:tcPr>
          <w:p w14:paraId="2BDECFC9" w14:textId="197F818E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DTaP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inactivated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poliovirus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Rec.S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>
              <w:rPr>
                <w:rFonts w:ascii="Book Antiqua" w:hAnsi="Book Antiqua" w:hint="eastAsia"/>
                <w:bCs/>
                <w:lang w:val="en-US" w:eastAsia="zh-CN"/>
              </w:rPr>
              <w:t xml:space="preserve"> </w:t>
            </w:r>
          </w:p>
          <w:p w14:paraId="1DD60D37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CCE8CF" w:themeFill="background1"/>
          </w:tcPr>
          <w:p w14:paraId="37C5BD7D" w14:textId="30B18F44" w:rsidR="0032693F" w:rsidRPr="000535C5" w:rsidRDefault="0032693F" w:rsidP="000F34F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0.5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CCE8CF" w:themeFill="background1"/>
          </w:tcPr>
          <w:p w14:paraId="6F07D3F7" w14:textId="374D6F3F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</w:p>
        </w:tc>
      </w:tr>
      <w:tr w:rsidR="0032693F" w:rsidRPr="000535C5" w14:paraId="078C7518" w14:textId="77777777" w:rsidTr="0032693F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Merge/>
            <w:tcBorders>
              <w:bottom w:val="single" w:sz="4" w:space="0" w:color="auto"/>
            </w:tcBorders>
            <w:shd w:val="clear" w:color="auto" w:fill="CCE8CF" w:themeFill="background1"/>
          </w:tcPr>
          <w:p w14:paraId="3E90857E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shd w:val="clear" w:color="auto" w:fill="CCE8CF" w:themeFill="background1"/>
          </w:tcPr>
          <w:p w14:paraId="495DF93E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348" w:type="dxa"/>
            <w:vMerge/>
            <w:tcBorders>
              <w:bottom w:val="single" w:sz="4" w:space="0" w:color="auto"/>
            </w:tcBorders>
            <w:shd w:val="clear" w:color="auto" w:fill="CCE8CF" w:themeFill="background1"/>
          </w:tcPr>
          <w:p w14:paraId="352FA62D" w14:textId="77777777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CCE8CF" w:themeFill="background1"/>
          </w:tcPr>
          <w:p w14:paraId="0006E059" w14:textId="5B5D7A35" w:rsidR="0032693F" w:rsidRPr="000535C5" w:rsidRDefault="0032693F" w:rsidP="000F34F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10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CCE8CF" w:themeFill="background1"/>
          </w:tcPr>
          <w:p w14:paraId="22D95B33" w14:textId="496EB61E" w:rsidR="0032693F" w:rsidRPr="000535C5" w:rsidRDefault="0032693F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(6-8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wk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interval)</w:t>
            </w:r>
          </w:p>
        </w:tc>
      </w:tr>
    </w:tbl>
    <w:p w14:paraId="44FF3B18" w14:textId="183DD089" w:rsidR="000545D5" w:rsidRDefault="00D04B51">
      <w:pPr>
        <w:spacing w:line="360" w:lineRule="auto"/>
        <w:jc w:val="both"/>
        <w:rPr>
          <w:rFonts w:ascii="Book Antiqua" w:hAnsi="Book Antiqua"/>
        </w:rPr>
      </w:pPr>
      <w:r w:rsidRPr="000535C5">
        <w:rPr>
          <w:rFonts w:ascii="Book Antiqua" w:hAnsi="Book Antiqua"/>
        </w:rPr>
        <w:t>Ag</w:t>
      </w:r>
      <w:r w:rsidR="00572F43">
        <w:rPr>
          <w:rFonts w:ascii="Book Antiqua" w:hAnsi="Book Antiqua"/>
        </w:rPr>
        <w:t xml:space="preserve">: </w:t>
      </w:r>
      <w:r w:rsidRPr="000535C5">
        <w:rPr>
          <w:rFonts w:ascii="Book Antiqua" w:hAnsi="Book Antiqua"/>
        </w:rPr>
        <w:t>Antigen;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DTaP: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Diphtheria-tetanus-whooping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cough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(pertussis);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In.HAV: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Inactivated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virus;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Rec.: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Recombinant.</w:t>
      </w:r>
    </w:p>
    <w:p w14:paraId="0E8AD14D" w14:textId="43C87721" w:rsidR="00D04B51" w:rsidRPr="000545D5" w:rsidRDefault="000545D5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0545D5">
        <w:rPr>
          <w:rFonts w:ascii="Book Antiqua" w:hAnsi="Book Antiqua"/>
          <w:b/>
        </w:rPr>
        <w:lastRenderedPageBreak/>
        <w:t>Table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4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Revaccination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studies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for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hepatitis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B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virus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in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inflammatory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bowel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disease</w:t>
      </w:r>
    </w:p>
    <w:tbl>
      <w:tblPr>
        <w:tblStyle w:val="ListTable6Colorful"/>
        <w:tblW w:w="12350" w:type="dxa"/>
        <w:jc w:val="center"/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2320"/>
        <w:gridCol w:w="1904"/>
        <w:gridCol w:w="1587"/>
        <w:gridCol w:w="2835"/>
        <w:gridCol w:w="3704"/>
      </w:tblGrid>
      <w:tr w:rsidR="000545D5" w:rsidRPr="000535C5" w14:paraId="3D611D6F" w14:textId="77777777" w:rsidTr="00C17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7E8C38AE" w14:textId="77777777" w:rsidR="000545D5" w:rsidRPr="000535C5" w:rsidRDefault="00A946FD" w:rsidP="000545D5">
            <w:pPr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lang w:val="en-US"/>
              </w:rPr>
            </w:pPr>
            <w:bookmarkStart w:id="2" w:name="_Hlk62854769"/>
            <w:r>
              <w:rPr>
                <w:rFonts w:ascii="Book Antiqua" w:hAnsi="Book Antiqua"/>
                <w:bCs w:val="0"/>
                <w:lang w:val="en-US"/>
              </w:rPr>
              <w:t>Ref.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646776E0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70485F64" w14:textId="13EF1CBF" w:rsidR="000545D5" w:rsidRPr="000535C5" w:rsidRDefault="000545D5" w:rsidP="000545D5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Patients,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i/>
                <w:iCs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23806E60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Strategies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111713D9" w14:textId="3BE0B207" w:rsidR="000545D5" w:rsidRPr="000535C5" w:rsidRDefault="000545D5" w:rsidP="000545D5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 w:eastAsia="zh-CN"/>
              </w:rPr>
            </w:pPr>
            <w:r w:rsidRPr="000535C5">
              <w:rPr>
                <w:rFonts w:ascii="Book Antiqua" w:hAnsi="Book Antiqua"/>
                <w:lang w:val="en-US"/>
              </w:rPr>
              <w:t>Response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="003D1717" w:rsidRPr="000535C5">
              <w:rPr>
                <w:rFonts w:ascii="Book Antiqua" w:hAnsi="Book Antiqua"/>
                <w:lang w:val="en-US"/>
              </w:rPr>
              <w:t>r</w:t>
            </w:r>
            <w:r w:rsidRPr="000535C5">
              <w:rPr>
                <w:rFonts w:ascii="Book Antiqua" w:hAnsi="Book Antiqua"/>
                <w:lang w:val="en-US"/>
              </w:rPr>
              <w:t>ate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for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anti-HBs</w:t>
            </w:r>
          </w:p>
        </w:tc>
      </w:tr>
      <w:tr w:rsidR="00C1786F" w:rsidRPr="000535C5" w14:paraId="0CEEAC2A" w14:textId="77777777" w:rsidTr="00C17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  <w:vAlign w:val="center"/>
          </w:tcPr>
          <w:p w14:paraId="51B30E9A" w14:textId="5A170313" w:rsidR="00C1786F" w:rsidRPr="000545D5" w:rsidRDefault="00C1786F" w:rsidP="004F41B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45D5">
              <w:rPr>
                <w:rFonts w:ascii="Book Antiqua" w:hAnsi="Book Antiqua"/>
                <w:b w:val="0"/>
                <w:bCs w:val="0"/>
                <w:lang w:val="en-US"/>
              </w:rPr>
              <w:t>Pratt</w:t>
            </w:r>
            <w:r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et</w:t>
            </w:r>
            <w:r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al</w: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PEVuZE5vdGU+PENpdGU+PEF1dGhvcj5QcmF0dDwvQXV0aG9yPjxZZWFyPjIwMTk8L1llYXI+PFJl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 </w:instrTex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PEVuZE5vdGU+PENpdGU+PEF1dGhvcj5QcmF0dDwvQXV0aG9yPjxZZWFyPjIwMTk8L1llYXI+PFJl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EN.CITE.DATA </w:instrText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separate"/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[</w:t>
            </w:r>
            <w:r>
              <w:rPr>
                <w:rFonts w:ascii="Book Antiqua" w:hAnsi="Book Antiqua"/>
                <w:b w:val="0"/>
                <w:noProof/>
                <w:vertAlign w:val="superscript"/>
              </w:rPr>
              <w:t>71</w:t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]</w:t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  <w:b w:val="0"/>
              </w:rPr>
              <w:t>,</w:t>
            </w:r>
            <w:r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lang w:val="en-US"/>
              </w:rPr>
              <w:t>2019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  <w:vAlign w:val="center"/>
          </w:tcPr>
          <w:p w14:paraId="5D441DA2" w14:textId="3B6EA5BD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Retrospective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cohort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  <w:vAlign w:val="center"/>
          </w:tcPr>
          <w:p w14:paraId="1931BB14" w14:textId="77777777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CCE8CF" w:themeFill="background1"/>
            <w:vAlign w:val="center"/>
          </w:tcPr>
          <w:p w14:paraId="47F96C7B" w14:textId="73AE8D12" w:rsidR="00C1786F" w:rsidRPr="008A024B" w:rsidRDefault="00C1786F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schedule</w:t>
            </w:r>
            <w:r>
              <w:rPr>
                <w:rFonts w:ascii="Book Antiqua" w:hAnsi="Book Antiqua" w:hint="eastAsia"/>
                <w:bCs/>
                <w:lang w:val="en-US" w:eastAsia="zh-CN"/>
              </w:rPr>
              <w:t xml:space="preserve"> </w:t>
            </w:r>
            <w:r w:rsidRPr="000535C5">
              <w:rPr>
                <w:rFonts w:ascii="Book Antiqua" w:hAnsi="Book Antiqua"/>
                <w:bCs/>
                <w:i/>
                <w:iCs/>
                <w:lang w:val="en-US"/>
              </w:rPr>
              <w:t>vs</w:t>
            </w:r>
            <w:r>
              <w:rPr>
                <w:rFonts w:ascii="Book Antiqua" w:hAnsi="Book Antiqua" w:hint="eastAsia"/>
                <w:bCs/>
                <w:i/>
                <w:iCs/>
                <w:lang w:val="en-US" w:eastAsia="zh-CN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2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doses</w:t>
            </w:r>
          </w:p>
        </w:tc>
        <w:tc>
          <w:tcPr>
            <w:tcW w:w="3704" w:type="dxa"/>
            <w:tcBorders>
              <w:top w:val="single" w:sz="4" w:space="0" w:color="auto"/>
              <w:bottom w:val="nil"/>
            </w:tcBorders>
            <w:shd w:val="clear" w:color="auto" w:fill="CCE8CF" w:themeFill="background1"/>
            <w:vAlign w:val="center"/>
          </w:tcPr>
          <w:p w14:paraId="55893CCF" w14:textId="6E912F2E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62.9%</w:t>
            </w:r>
          </w:p>
        </w:tc>
      </w:tr>
      <w:tr w:rsidR="00C1786F" w:rsidRPr="000535C5" w14:paraId="01BE9BC1" w14:textId="77777777" w:rsidTr="00C1786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Merge/>
            <w:shd w:val="clear" w:color="auto" w:fill="CCE8CF" w:themeFill="background1"/>
            <w:vAlign w:val="center"/>
          </w:tcPr>
          <w:p w14:paraId="72D60721" w14:textId="77777777" w:rsidR="00C1786F" w:rsidRPr="000545D5" w:rsidRDefault="00C1786F" w:rsidP="004F41B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904" w:type="dxa"/>
            <w:vMerge/>
            <w:shd w:val="clear" w:color="auto" w:fill="CCE8CF" w:themeFill="background1"/>
            <w:vAlign w:val="center"/>
          </w:tcPr>
          <w:p w14:paraId="17DC72A1" w14:textId="77777777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587" w:type="dxa"/>
            <w:vMerge/>
            <w:shd w:val="clear" w:color="auto" w:fill="CCE8CF" w:themeFill="background1"/>
            <w:vAlign w:val="center"/>
          </w:tcPr>
          <w:p w14:paraId="7F2644B4" w14:textId="77777777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2835" w:type="dxa"/>
            <w:vMerge/>
            <w:shd w:val="clear" w:color="auto" w:fill="CCE8CF" w:themeFill="background1"/>
            <w:vAlign w:val="center"/>
          </w:tcPr>
          <w:p w14:paraId="7A26B2C2" w14:textId="77777777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CCE8CF" w:themeFill="background1"/>
            <w:vAlign w:val="center"/>
          </w:tcPr>
          <w:p w14:paraId="39A4C8F8" w14:textId="5E9E00CA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40.2%</w:t>
            </w:r>
            <w:r>
              <w:rPr>
                <w:rFonts w:ascii="Book Antiqua" w:hAnsi="Book Antiqua" w:hint="eastAsia"/>
                <w:bCs/>
                <w:lang w:val="en-US" w:eastAsia="zh-CN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(&gt;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10)</w:t>
            </w:r>
          </w:p>
        </w:tc>
      </w:tr>
      <w:tr w:rsidR="000545D5" w:rsidRPr="000535C5" w14:paraId="52C98894" w14:textId="77777777" w:rsidTr="00C17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bottom w:val="nil"/>
            </w:tcBorders>
            <w:shd w:val="clear" w:color="auto" w:fill="CCE8CF" w:themeFill="background1"/>
            <w:vAlign w:val="center"/>
          </w:tcPr>
          <w:p w14:paraId="3B4F8E5E" w14:textId="3B568CD9" w:rsidR="000545D5" w:rsidRPr="00D51F85" w:rsidRDefault="000545D5" w:rsidP="004F41B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D51F85">
              <w:rPr>
                <w:rFonts w:ascii="Book Antiqua" w:hAnsi="Book Antiqua"/>
                <w:b w:val="0"/>
                <w:bCs w:val="0"/>
                <w:lang w:val="en-US"/>
              </w:rPr>
              <w:t>Cossio-Gil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D51F8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et</w:t>
            </w:r>
            <w:r w:rsidR="00572F43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al</w: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PEVuZE5vdGU+PENpdGU+PEF1dGhvcj5Db3NzaW8tR2lsPC9BdXRob3I+PFllYXI+MjAxNTwvWWVh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==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 </w:instrTex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PEVuZE5vdGU+PENpdGU+PEF1dGhvcj5Db3NzaW8tR2lsPC9BdXRob3I+PFllYXI+MjAxNTwvWWVh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==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EN.CITE.DATA </w:instrText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separate"/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[</w:t>
            </w:r>
            <w:r w:rsidR="004F41BD">
              <w:rPr>
                <w:rFonts w:ascii="Book Antiqua" w:hAnsi="Book Antiqua"/>
                <w:b w:val="0"/>
                <w:noProof/>
                <w:vertAlign w:val="superscript"/>
              </w:rPr>
              <w:t>60</w:t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]</w:t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D51F85">
              <w:rPr>
                <w:rFonts w:ascii="Book Antiqua" w:hAnsi="Book Antiqua"/>
                <w:b w:val="0"/>
                <w:bCs w:val="0"/>
                <w:lang w:val="en-US"/>
              </w:rPr>
              <w:t>2015</w:t>
            </w:r>
          </w:p>
        </w:tc>
        <w:tc>
          <w:tcPr>
            <w:tcW w:w="1904" w:type="dxa"/>
            <w:tcBorders>
              <w:bottom w:val="nil"/>
            </w:tcBorders>
            <w:shd w:val="clear" w:color="auto" w:fill="CCE8CF" w:themeFill="background1"/>
            <w:vAlign w:val="center"/>
          </w:tcPr>
          <w:p w14:paraId="76156E15" w14:textId="244DA808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Retrospective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cohort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CCE8CF" w:themeFill="background1"/>
            <w:vAlign w:val="center"/>
          </w:tcPr>
          <w:p w14:paraId="2F2D15D7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53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CCE8CF" w:themeFill="background1"/>
            <w:vAlign w:val="center"/>
          </w:tcPr>
          <w:p w14:paraId="6FAB9678" w14:textId="31EA7920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schedule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CCE8CF" w:themeFill="background1"/>
            <w:vAlign w:val="center"/>
          </w:tcPr>
          <w:p w14:paraId="24B870BB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52.8%</w:t>
            </w:r>
          </w:p>
        </w:tc>
      </w:tr>
      <w:tr w:rsidR="00C1786F" w:rsidRPr="000535C5" w14:paraId="393CA3EC" w14:textId="77777777" w:rsidTr="00FD644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Merge w:val="restart"/>
            <w:tcBorders>
              <w:top w:val="nil"/>
            </w:tcBorders>
            <w:shd w:val="clear" w:color="auto" w:fill="CCE8CF" w:themeFill="background1"/>
            <w:vAlign w:val="center"/>
          </w:tcPr>
          <w:p w14:paraId="18897D05" w14:textId="1DD00843" w:rsidR="00C1786F" w:rsidRPr="00D51F85" w:rsidRDefault="00C1786F" w:rsidP="0004200F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D51F85">
              <w:rPr>
                <w:rFonts w:ascii="Book Antiqua" w:hAnsi="Book Antiqua"/>
                <w:b w:val="0"/>
                <w:bCs w:val="0"/>
                <w:lang w:val="en-US"/>
              </w:rPr>
              <w:t>Loras</w:t>
            </w:r>
            <w:r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D51F8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et</w:t>
            </w:r>
            <w:r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 xml:space="preserve"> </w:t>
            </w:r>
            <w:r w:rsidRPr="00D51F8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al</w: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PEVuZE5vdGU+PENpdGU+PEF1dGhvcj5Mb3JhczwvQXV0aG9yPjxZZWFyPjIwMTQ8L1llYXI+PFJl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 </w:instrTex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PEVuZE5vdGU+PENpdGU+PEF1dGhvcj5Mb3JhczwvQXV0aG9yPjxZZWFyPjIwMTQ8L1llYXI+PFJl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EN.CITE.DATA </w:instrText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separate"/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[</w:t>
            </w:r>
            <w:r>
              <w:rPr>
                <w:rFonts w:ascii="Book Antiqua" w:hAnsi="Book Antiqua"/>
                <w:b w:val="0"/>
                <w:noProof/>
                <w:vertAlign w:val="superscript"/>
              </w:rPr>
              <w:t>59</w:t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]</w:t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 w:hint="eastAsia"/>
                <w:b w:val="0"/>
                <w:bCs w:val="0"/>
                <w:lang w:val="en-US" w:eastAsia="zh-CN"/>
              </w:rPr>
              <w:t>,</w:t>
            </w:r>
            <w:r>
              <w:rPr>
                <w:rFonts w:ascii="Book Antiqua" w:hAnsi="Book Antiqua"/>
                <w:b w:val="0"/>
                <w:bCs w:val="0"/>
                <w:lang w:val="en-US" w:eastAsia="zh-CN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lang w:val="en-US"/>
              </w:rPr>
              <w:t>2</w:t>
            </w:r>
            <w:r w:rsidRPr="00D51F85">
              <w:rPr>
                <w:rFonts w:ascii="Book Antiqua" w:hAnsi="Book Antiqua"/>
                <w:b w:val="0"/>
                <w:bCs w:val="0"/>
                <w:lang w:val="en-US"/>
              </w:rPr>
              <w:t>014</w:t>
            </w:r>
          </w:p>
        </w:tc>
        <w:tc>
          <w:tcPr>
            <w:tcW w:w="1904" w:type="dxa"/>
            <w:vMerge w:val="restart"/>
            <w:tcBorders>
              <w:top w:val="nil"/>
            </w:tcBorders>
            <w:shd w:val="clear" w:color="auto" w:fill="CCE8CF" w:themeFill="background1"/>
            <w:vAlign w:val="center"/>
          </w:tcPr>
          <w:p w14:paraId="6D8DE7D4" w14:textId="6A4A353B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Prospective</w:t>
            </w:r>
          </w:p>
        </w:tc>
        <w:tc>
          <w:tcPr>
            <w:tcW w:w="1587" w:type="dxa"/>
            <w:vMerge w:val="restart"/>
            <w:tcBorders>
              <w:top w:val="nil"/>
            </w:tcBorders>
            <w:shd w:val="clear" w:color="auto" w:fill="CCE8CF" w:themeFill="background1"/>
            <w:vAlign w:val="center"/>
          </w:tcPr>
          <w:p w14:paraId="7803A700" w14:textId="4B99E746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389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CCE8CF" w:themeFill="background1"/>
            <w:vAlign w:val="center"/>
          </w:tcPr>
          <w:p w14:paraId="3F2A95EC" w14:textId="0F37BED5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Double-dose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0-1-2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CCE8CF" w:themeFill="background1"/>
            <w:vAlign w:val="center"/>
          </w:tcPr>
          <w:p w14:paraId="586BC3A0" w14:textId="06E66E14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 w:eastAsia="zh-CN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31.3%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(&gt;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100)</w:t>
            </w:r>
          </w:p>
        </w:tc>
      </w:tr>
      <w:tr w:rsidR="00C1786F" w:rsidRPr="000535C5" w14:paraId="66D09E26" w14:textId="77777777" w:rsidTr="00FD6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Merge/>
            <w:tcBorders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2E6B779C" w14:textId="77777777" w:rsidR="00C1786F" w:rsidRPr="00D51F85" w:rsidRDefault="00C1786F" w:rsidP="0004200F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6BD8725D" w14:textId="77777777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69A839B1" w14:textId="77777777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75BA2852" w14:textId="77777777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</w:tc>
        <w:tc>
          <w:tcPr>
            <w:tcW w:w="3704" w:type="dxa"/>
            <w:tcBorders>
              <w:top w:val="nil"/>
              <w:bottom w:val="single" w:sz="4" w:space="0" w:color="auto"/>
            </w:tcBorders>
            <w:shd w:val="clear" w:color="auto" w:fill="CCE8CF" w:themeFill="background1"/>
            <w:vAlign w:val="center"/>
          </w:tcPr>
          <w:p w14:paraId="01A9B6A6" w14:textId="591B2206" w:rsidR="00C1786F" w:rsidRPr="000535C5" w:rsidRDefault="00C1786F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44.4%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(10-100)</w:t>
            </w:r>
          </w:p>
        </w:tc>
      </w:tr>
    </w:tbl>
    <w:bookmarkEnd w:id="2"/>
    <w:p w14:paraId="741D4215" w14:textId="07651971" w:rsidR="00A7498A" w:rsidRDefault="000545D5" w:rsidP="0066718A">
      <w:pPr>
        <w:snapToGrid w:val="0"/>
        <w:spacing w:line="360" w:lineRule="auto"/>
        <w:jc w:val="both"/>
        <w:rPr>
          <w:rFonts w:ascii="Book Antiqua" w:hAnsi="Book Antiqua"/>
        </w:rPr>
      </w:pPr>
      <w:r w:rsidRPr="000535C5">
        <w:rPr>
          <w:rFonts w:ascii="Book Antiqua" w:hAnsi="Book Antiqua"/>
        </w:rPr>
        <w:t>HBs: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protein.</w:t>
      </w:r>
    </w:p>
    <w:p w14:paraId="4C8DB7C0" w14:textId="77777777" w:rsidR="00A7498A" w:rsidRDefault="00A7498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D4DA994" w14:textId="77777777" w:rsidR="00A7498A" w:rsidRDefault="00A7498A" w:rsidP="00A7498A">
      <w:pPr>
        <w:jc w:val="center"/>
        <w:rPr>
          <w:rFonts w:ascii="Book Antiqua" w:hAnsi="Book Antiqua"/>
        </w:rPr>
      </w:pPr>
    </w:p>
    <w:p w14:paraId="176F4EC9" w14:textId="77777777" w:rsidR="00A7498A" w:rsidRDefault="00A7498A" w:rsidP="00A7498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E38B69B" wp14:editId="30C20A1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3B74" w14:textId="77777777" w:rsidR="00A7498A" w:rsidRDefault="00A7498A" w:rsidP="00A7498A">
      <w:pPr>
        <w:jc w:val="center"/>
        <w:rPr>
          <w:rFonts w:ascii="Book Antiqua" w:hAnsi="Book Antiqua"/>
        </w:rPr>
      </w:pPr>
    </w:p>
    <w:p w14:paraId="1CABA117" w14:textId="77777777" w:rsidR="00A7498A" w:rsidRPr="00763D22" w:rsidRDefault="00A7498A" w:rsidP="00A7498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F4FC1EC" w14:textId="77777777" w:rsidR="00A7498A" w:rsidRPr="00763D22" w:rsidRDefault="00A7498A" w:rsidP="00A7498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1CF8162" w14:textId="77777777" w:rsidR="00A7498A" w:rsidRPr="00763D22" w:rsidRDefault="00A7498A" w:rsidP="00A7498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0A34FD1" w14:textId="77777777" w:rsidR="00A7498A" w:rsidRPr="00763D22" w:rsidRDefault="00A7498A" w:rsidP="00A7498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439B5C8" w14:textId="77777777" w:rsidR="00A7498A" w:rsidRPr="00763D22" w:rsidRDefault="00A7498A" w:rsidP="00A7498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4FF7D9F" w14:textId="77777777" w:rsidR="00A7498A" w:rsidRPr="00763D22" w:rsidRDefault="00A7498A" w:rsidP="00A7498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882F212" w14:textId="77777777" w:rsidR="00A7498A" w:rsidRDefault="00A7498A" w:rsidP="00A7498A">
      <w:pPr>
        <w:jc w:val="center"/>
        <w:rPr>
          <w:rFonts w:ascii="Book Antiqua" w:hAnsi="Book Antiqua"/>
        </w:rPr>
      </w:pPr>
    </w:p>
    <w:p w14:paraId="328D92AA" w14:textId="77777777" w:rsidR="00A7498A" w:rsidRDefault="00A7498A" w:rsidP="00A7498A">
      <w:pPr>
        <w:jc w:val="center"/>
        <w:rPr>
          <w:rFonts w:ascii="Book Antiqua" w:hAnsi="Book Antiqua"/>
        </w:rPr>
      </w:pPr>
    </w:p>
    <w:p w14:paraId="4B81B1B2" w14:textId="77777777" w:rsidR="00A7498A" w:rsidRDefault="00A7498A" w:rsidP="00A7498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08D2AB" wp14:editId="3086AF3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E6F5F" w14:textId="77777777" w:rsidR="00A7498A" w:rsidRDefault="00A7498A" w:rsidP="00A7498A">
      <w:pPr>
        <w:jc w:val="center"/>
        <w:rPr>
          <w:rFonts w:ascii="Book Antiqua" w:hAnsi="Book Antiqua"/>
        </w:rPr>
      </w:pPr>
    </w:p>
    <w:p w14:paraId="7E9342C2" w14:textId="77777777" w:rsidR="00A7498A" w:rsidRDefault="00A7498A" w:rsidP="00A7498A">
      <w:pPr>
        <w:jc w:val="center"/>
        <w:rPr>
          <w:rFonts w:ascii="Book Antiqua" w:hAnsi="Book Antiqua"/>
        </w:rPr>
      </w:pPr>
    </w:p>
    <w:p w14:paraId="727515F8" w14:textId="77777777" w:rsidR="00A7498A" w:rsidRDefault="00A7498A" w:rsidP="00A7498A">
      <w:pPr>
        <w:jc w:val="center"/>
        <w:rPr>
          <w:rFonts w:ascii="Book Antiqua" w:hAnsi="Book Antiqua"/>
        </w:rPr>
      </w:pPr>
    </w:p>
    <w:p w14:paraId="640821E1" w14:textId="77777777" w:rsidR="00A7498A" w:rsidRPr="00763D22" w:rsidRDefault="00A7498A" w:rsidP="00A7498A">
      <w:pPr>
        <w:jc w:val="right"/>
        <w:rPr>
          <w:rFonts w:ascii="Book Antiqua" w:hAnsi="Book Antiqua"/>
          <w:color w:val="000000" w:themeColor="text1"/>
        </w:rPr>
      </w:pPr>
    </w:p>
    <w:p w14:paraId="422E5AFB" w14:textId="40396350" w:rsidR="000545D5" w:rsidRPr="00A7498A" w:rsidRDefault="00A7498A" w:rsidP="00A7498A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0545D5" w:rsidRPr="00A7498A" w:rsidSect="00472739">
      <w:pgSz w:w="15840" w:h="12240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E1D69" w14:textId="77777777" w:rsidR="00283447" w:rsidRDefault="00283447" w:rsidP="00765DC2">
      <w:r>
        <w:separator/>
      </w:r>
    </w:p>
  </w:endnote>
  <w:endnote w:type="continuationSeparator" w:id="0">
    <w:p w14:paraId="737F7C4F" w14:textId="77777777" w:rsidR="00283447" w:rsidRDefault="00283447" w:rsidP="0076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77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26C13" w14:textId="77777777" w:rsidR="00175290" w:rsidRDefault="00175290" w:rsidP="00765DC2">
            <w:pPr>
              <w:pStyle w:val="a4"/>
              <w:jc w:val="right"/>
            </w:pPr>
            <w:r w:rsidRPr="00765DC2">
              <w:rPr>
                <w:sz w:val="21"/>
                <w:szCs w:val="21"/>
                <w:lang w:val="zh-CN" w:eastAsia="zh-CN"/>
              </w:rPr>
              <w:t xml:space="preserve"> </w:t>
            </w:r>
            <w:r w:rsidRPr="00765DC2">
              <w:rPr>
                <w:b/>
                <w:bCs/>
                <w:sz w:val="21"/>
                <w:szCs w:val="21"/>
              </w:rPr>
              <w:fldChar w:fldCharType="begin"/>
            </w:r>
            <w:r w:rsidRPr="00765DC2">
              <w:rPr>
                <w:b/>
                <w:bCs/>
                <w:sz w:val="21"/>
                <w:szCs w:val="21"/>
              </w:rPr>
              <w:instrText>PAGE</w:instrText>
            </w:r>
            <w:r w:rsidRPr="00765DC2">
              <w:rPr>
                <w:b/>
                <w:bCs/>
                <w:sz w:val="21"/>
                <w:szCs w:val="21"/>
              </w:rPr>
              <w:fldChar w:fldCharType="separate"/>
            </w:r>
            <w:r w:rsidR="00853A93">
              <w:rPr>
                <w:b/>
                <w:bCs/>
                <w:noProof/>
                <w:sz w:val="21"/>
                <w:szCs w:val="21"/>
              </w:rPr>
              <w:t>44</w:t>
            </w:r>
            <w:r w:rsidRPr="00765DC2">
              <w:rPr>
                <w:b/>
                <w:bCs/>
                <w:sz w:val="21"/>
                <w:szCs w:val="21"/>
              </w:rPr>
              <w:fldChar w:fldCharType="end"/>
            </w:r>
            <w:r w:rsidRPr="00765DC2">
              <w:rPr>
                <w:sz w:val="21"/>
                <w:szCs w:val="21"/>
                <w:lang w:val="zh-CN" w:eastAsia="zh-CN"/>
              </w:rPr>
              <w:t xml:space="preserve"> / </w:t>
            </w:r>
            <w:r w:rsidRPr="00765DC2">
              <w:rPr>
                <w:b/>
                <w:bCs/>
                <w:sz w:val="21"/>
                <w:szCs w:val="21"/>
              </w:rPr>
              <w:fldChar w:fldCharType="begin"/>
            </w:r>
            <w:r w:rsidRPr="00765DC2">
              <w:rPr>
                <w:b/>
                <w:bCs/>
                <w:sz w:val="21"/>
                <w:szCs w:val="21"/>
              </w:rPr>
              <w:instrText>NUMPAGES</w:instrText>
            </w:r>
            <w:r w:rsidRPr="00765DC2">
              <w:rPr>
                <w:b/>
                <w:bCs/>
                <w:sz w:val="21"/>
                <w:szCs w:val="21"/>
              </w:rPr>
              <w:fldChar w:fldCharType="separate"/>
            </w:r>
            <w:r w:rsidR="00853A93">
              <w:rPr>
                <w:b/>
                <w:bCs/>
                <w:noProof/>
                <w:sz w:val="21"/>
                <w:szCs w:val="21"/>
              </w:rPr>
              <w:t>49</w:t>
            </w:r>
            <w:r w:rsidRPr="00765DC2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5AB8E18D" w14:textId="77777777" w:rsidR="00175290" w:rsidRDefault="001752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E612" w14:textId="77777777" w:rsidR="00283447" w:rsidRDefault="00283447" w:rsidP="00765DC2">
      <w:r>
        <w:separator/>
      </w:r>
    </w:p>
  </w:footnote>
  <w:footnote w:type="continuationSeparator" w:id="0">
    <w:p w14:paraId="5F3554B9" w14:textId="77777777" w:rsidR="00283447" w:rsidRDefault="00283447" w:rsidP="0076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0D6"/>
    <w:rsid w:val="00013037"/>
    <w:rsid w:val="00021C45"/>
    <w:rsid w:val="0004200F"/>
    <w:rsid w:val="00045C68"/>
    <w:rsid w:val="000545D5"/>
    <w:rsid w:val="000654F3"/>
    <w:rsid w:val="000B3B33"/>
    <w:rsid w:val="000D45C0"/>
    <w:rsid w:val="000F1717"/>
    <w:rsid w:val="000F34FC"/>
    <w:rsid w:val="000F765E"/>
    <w:rsid w:val="0011189F"/>
    <w:rsid w:val="001525A6"/>
    <w:rsid w:val="00155A97"/>
    <w:rsid w:val="00164B79"/>
    <w:rsid w:val="00175290"/>
    <w:rsid w:val="001C3220"/>
    <w:rsid w:val="001C5B7A"/>
    <w:rsid w:val="001D4EAD"/>
    <w:rsid w:val="001D6434"/>
    <w:rsid w:val="00204A62"/>
    <w:rsid w:val="00206A2D"/>
    <w:rsid w:val="00217FFC"/>
    <w:rsid w:val="0023046B"/>
    <w:rsid w:val="002338DD"/>
    <w:rsid w:val="00242761"/>
    <w:rsid w:val="00246172"/>
    <w:rsid w:val="00247963"/>
    <w:rsid w:val="00251011"/>
    <w:rsid w:val="00283447"/>
    <w:rsid w:val="002C3F7F"/>
    <w:rsid w:val="002C7645"/>
    <w:rsid w:val="002E69B8"/>
    <w:rsid w:val="002E7B20"/>
    <w:rsid w:val="002E7EC1"/>
    <w:rsid w:val="002F607B"/>
    <w:rsid w:val="0031470E"/>
    <w:rsid w:val="00321884"/>
    <w:rsid w:val="0032693F"/>
    <w:rsid w:val="00332F44"/>
    <w:rsid w:val="00340317"/>
    <w:rsid w:val="00353026"/>
    <w:rsid w:val="00355A13"/>
    <w:rsid w:val="003815E1"/>
    <w:rsid w:val="0038286E"/>
    <w:rsid w:val="003853D4"/>
    <w:rsid w:val="0038670E"/>
    <w:rsid w:val="003924D2"/>
    <w:rsid w:val="00393496"/>
    <w:rsid w:val="003A57C3"/>
    <w:rsid w:val="003D1717"/>
    <w:rsid w:val="003E74F6"/>
    <w:rsid w:val="00400EDA"/>
    <w:rsid w:val="004317A7"/>
    <w:rsid w:val="00434777"/>
    <w:rsid w:val="00463775"/>
    <w:rsid w:val="00472739"/>
    <w:rsid w:val="004A01EB"/>
    <w:rsid w:val="004B65E8"/>
    <w:rsid w:val="004F41BD"/>
    <w:rsid w:val="00520B56"/>
    <w:rsid w:val="005333DF"/>
    <w:rsid w:val="0055496C"/>
    <w:rsid w:val="00570ECD"/>
    <w:rsid w:val="00572F43"/>
    <w:rsid w:val="00596AD1"/>
    <w:rsid w:val="005A30FA"/>
    <w:rsid w:val="005C489E"/>
    <w:rsid w:val="005E7704"/>
    <w:rsid w:val="006122AB"/>
    <w:rsid w:val="0061585D"/>
    <w:rsid w:val="0066718A"/>
    <w:rsid w:val="006F0985"/>
    <w:rsid w:val="006F38E1"/>
    <w:rsid w:val="006F76C8"/>
    <w:rsid w:val="007012D6"/>
    <w:rsid w:val="00712E10"/>
    <w:rsid w:val="00716A40"/>
    <w:rsid w:val="007204DF"/>
    <w:rsid w:val="00735E72"/>
    <w:rsid w:val="0074464A"/>
    <w:rsid w:val="007622AC"/>
    <w:rsid w:val="00765229"/>
    <w:rsid w:val="00765DC2"/>
    <w:rsid w:val="007705C5"/>
    <w:rsid w:val="007730A7"/>
    <w:rsid w:val="00777013"/>
    <w:rsid w:val="0079305A"/>
    <w:rsid w:val="007959F5"/>
    <w:rsid w:val="007B4604"/>
    <w:rsid w:val="007D5F2D"/>
    <w:rsid w:val="0081050F"/>
    <w:rsid w:val="00820E66"/>
    <w:rsid w:val="00821062"/>
    <w:rsid w:val="0083206D"/>
    <w:rsid w:val="00853A93"/>
    <w:rsid w:val="0086545F"/>
    <w:rsid w:val="008705B0"/>
    <w:rsid w:val="00871007"/>
    <w:rsid w:val="008A024B"/>
    <w:rsid w:val="008A3716"/>
    <w:rsid w:val="008B1B56"/>
    <w:rsid w:val="008B6347"/>
    <w:rsid w:val="008E17BD"/>
    <w:rsid w:val="008E6D97"/>
    <w:rsid w:val="008E7B0E"/>
    <w:rsid w:val="008F1A1D"/>
    <w:rsid w:val="008F2A05"/>
    <w:rsid w:val="00913BA0"/>
    <w:rsid w:val="00977219"/>
    <w:rsid w:val="009A02B8"/>
    <w:rsid w:val="009A150E"/>
    <w:rsid w:val="009B6B76"/>
    <w:rsid w:val="009D3870"/>
    <w:rsid w:val="009D799D"/>
    <w:rsid w:val="009E7913"/>
    <w:rsid w:val="00A10150"/>
    <w:rsid w:val="00A145D0"/>
    <w:rsid w:val="00A7498A"/>
    <w:rsid w:val="00A77B3E"/>
    <w:rsid w:val="00A85D7E"/>
    <w:rsid w:val="00A946FD"/>
    <w:rsid w:val="00AA024D"/>
    <w:rsid w:val="00AC000B"/>
    <w:rsid w:val="00AC49FF"/>
    <w:rsid w:val="00B063BC"/>
    <w:rsid w:val="00B105FF"/>
    <w:rsid w:val="00B156F5"/>
    <w:rsid w:val="00B175AA"/>
    <w:rsid w:val="00B26893"/>
    <w:rsid w:val="00B45051"/>
    <w:rsid w:val="00B63C28"/>
    <w:rsid w:val="00B70CC3"/>
    <w:rsid w:val="00B84A4B"/>
    <w:rsid w:val="00B93950"/>
    <w:rsid w:val="00BA28CF"/>
    <w:rsid w:val="00BD56FD"/>
    <w:rsid w:val="00C1786F"/>
    <w:rsid w:val="00C42B9B"/>
    <w:rsid w:val="00C606B4"/>
    <w:rsid w:val="00C648D3"/>
    <w:rsid w:val="00C65077"/>
    <w:rsid w:val="00C82387"/>
    <w:rsid w:val="00C96FD2"/>
    <w:rsid w:val="00C972FE"/>
    <w:rsid w:val="00CA2A55"/>
    <w:rsid w:val="00CA41C0"/>
    <w:rsid w:val="00D04B51"/>
    <w:rsid w:val="00D13785"/>
    <w:rsid w:val="00D27C83"/>
    <w:rsid w:val="00D4489B"/>
    <w:rsid w:val="00D465B3"/>
    <w:rsid w:val="00D475C1"/>
    <w:rsid w:val="00D51C7F"/>
    <w:rsid w:val="00D522CE"/>
    <w:rsid w:val="00DB522E"/>
    <w:rsid w:val="00DB77F0"/>
    <w:rsid w:val="00E03603"/>
    <w:rsid w:val="00E317C0"/>
    <w:rsid w:val="00E453F9"/>
    <w:rsid w:val="00E81AC1"/>
    <w:rsid w:val="00F17A14"/>
    <w:rsid w:val="00F345D7"/>
    <w:rsid w:val="00F4571D"/>
    <w:rsid w:val="00F733F5"/>
    <w:rsid w:val="00FA0698"/>
    <w:rsid w:val="00FC1EA4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9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5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5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D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DC2"/>
    <w:rPr>
      <w:sz w:val="18"/>
      <w:szCs w:val="18"/>
    </w:rPr>
  </w:style>
  <w:style w:type="table" w:customStyle="1" w:styleId="PlainTable4">
    <w:name w:val="Plain Table 4"/>
    <w:basedOn w:val="a1"/>
    <w:uiPriority w:val="44"/>
    <w:rsid w:val="004727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</w:style>
  <w:style w:type="table" w:customStyle="1" w:styleId="ListTable6Colorful">
    <w:name w:val="List Table 6 Colorful"/>
    <w:basedOn w:val="a1"/>
    <w:uiPriority w:val="51"/>
    <w:rsid w:val="009B6B76"/>
    <w:rPr>
      <w:rFonts w:asciiTheme="minorHAnsi" w:hAnsiTheme="minorHAnsi" w:cstheme="minorBidi"/>
      <w:color w:val="000000" w:themeColor="text1"/>
      <w:sz w:val="22"/>
      <w:szCs w:val="22"/>
      <w:lang w:val="el-GR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Balloon Text"/>
    <w:basedOn w:val="a"/>
    <w:link w:val="Char1"/>
    <w:semiHidden/>
    <w:unhideWhenUsed/>
    <w:rsid w:val="00BA28CF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BA2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5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5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D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DC2"/>
    <w:rPr>
      <w:sz w:val="18"/>
      <w:szCs w:val="18"/>
    </w:rPr>
  </w:style>
  <w:style w:type="table" w:customStyle="1" w:styleId="PlainTable4">
    <w:name w:val="Plain Table 4"/>
    <w:basedOn w:val="a1"/>
    <w:uiPriority w:val="44"/>
    <w:rsid w:val="004727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</w:style>
  <w:style w:type="table" w:customStyle="1" w:styleId="ListTable6Colorful">
    <w:name w:val="List Table 6 Colorful"/>
    <w:basedOn w:val="a1"/>
    <w:uiPriority w:val="51"/>
    <w:rsid w:val="009B6B76"/>
    <w:rPr>
      <w:rFonts w:asciiTheme="minorHAnsi" w:hAnsiTheme="minorHAnsi" w:cstheme="minorBidi"/>
      <w:color w:val="000000" w:themeColor="text1"/>
      <w:sz w:val="22"/>
      <w:szCs w:val="22"/>
      <w:lang w:val="el-GR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Balloon Text"/>
    <w:basedOn w:val="a"/>
    <w:link w:val="Char1"/>
    <w:semiHidden/>
    <w:unhideWhenUsed/>
    <w:rsid w:val="00BA28CF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B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49</Pages>
  <Words>13862</Words>
  <Characters>79014</Characters>
  <Application>Microsoft Office Word</Application>
  <DocSecurity>0</DocSecurity>
  <Lines>658</Lines>
  <Paragraphs>185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Ax</dc:creator>
  <cp:lastModifiedBy>HP</cp:lastModifiedBy>
  <cp:revision>55</cp:revision>
  <dcterms:created xsi:type="dcterms:W3CDTF">2021-04-28T18:19:00Z</dcterms:created>
  <dcterms:modified xsi:type="dcterms:W3CDTF">2021-07-02T06:37:00Z</dcterms:modified>
</cp:coreProperties>
</file>