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BEFE" w14:textId="6573203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Name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Journal: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color w:val="000000"/>
        </w:rPr>
        <w:t>World</w:t>
      </w:r>
      <w:r w:rsidR="00C415B1" w:rsidRPr="002613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color w:val="000000"/>
        </w:rPr>
        <w:t>Journal</w:t>
      </w:r>
      <w:r w:rsidR="00C415B1" w:rsidRPr="002613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color w:val="000000"/>
        </w:rPr>
        <w:t>Diabetes</w:t>
      </w:r>
    </w:p>
    <w:p w14:paraId="5D88B943" w14:textId="6F5444D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NO: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63687</w:t>
      </w:r>
    </w:p>
    <w:p w14:paraId="613838DF" w14:textId="24F6AAB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Type: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</w:p>
    <w:p w14:paraId="44EAB4AE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223FBD" w14:textId="037A63F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influence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control</w:t>
      </w:r>
    </w:p>
    <w:p w14:paraId="6BF42F44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C63C6A" w14:textId="08DD189B" w:rsidR="00A77B3E" w:rsidRPr="0026135F" w:rsidRDefault="003E6C54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6135F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Chemotherapeutics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unique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traits</w:t>
      </w:r>
    </w:p>
    <w:p w14:paraId="7D0879F5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3BA8D6" w14:textId="46EAC25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Carly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66B6A" w:rsidRPr="0026135F">
        <w:rPr>
          <w:rFonts w:ascii="Book Antiqua" w:eastAsia="Book Antiqua" w:hAnsi="Book Antiqua" w:cs="Book Antiqua"/>
          <w:color w:val="000000"/>
        </w:rPr>
        <w:t>Yim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Kerry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Mansell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Nassrein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Hussein,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Terra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Arnason</w:t>
      </w:r>
      <w:proofErr w:type="spellEnd"/>
    </w:p>
    <w:p w14:paraId="10C8E4E6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020627" w14:textId="5EE6F4B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Carly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Yim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Department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S7N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0W8,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</w:t>
      </w:r>
    </w:p>
    <w:p w14:paraId="16B2BB4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C7FDC4" w14:textId="52995E1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Kerry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Mansell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College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Pharmacy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Nutrition,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S7N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5E5,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</w:t>
      </w:r>
    </w:p>
    <w:p w14:paraId="505F3A05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41A848" w14:textId="6FC54C3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Nassrein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Hussein,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Department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Division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Endocrinology,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S7N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0W8,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</w:t>
      </w:r>
    </w:p>
    <w:p w14:paraId="21E1C386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16BEC6" w14:textId="1E52EA9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Arnason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Departments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Anatomy</w:t>
      </w:r>
      <w:r w:rsidR="00014373" w:rsidRPr="0026135F">
        <w:rPr>
          <w:rFonts w:ascii="Book Antiqua" w:eastAsia="Book Antiqua" w:hAnsi="Book Antiqua" w:cs="Book Antiqua"/>
          <w:color w:val="000000"/>
        </w:rPr>
        <w:t xml:space="preserve"> and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Medicine</w:t>
      </w:r>
      <w:r w:rsidR="003E6C54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Division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Endocrinology,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S7N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0W8,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</w:t>
      </w:r>
    </w:p>
    <w:p w14:paraId="1CA19CA1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029923" w14:textId="7AAAD9C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E6C54" w:rsidRPr="0026135F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6C54" w:rsidRPr="0026135F">
        <w:rPr>
          <w:rFonts w:ascii="Book Antiqua" w:eastAsia="Book Antiqua" w:hAnsi="Book Antiqua" w:cs="Book Antiqua"/>
          <w:color w:val="000000"/>
        </w:rPr>
        <w:t>Mansell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Hussein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E6C54" w:rsidRPr="0026135F">
        <w:rPr>
          <w:rFonts w:ascii="Book Antiqua" w:eastAsia="Book Antiqua" w:hAnsi="Book Antiqua" w:cs="Book Antiqua"/>
          <w:color w:val="000000"/>
        </w:rPr>
        <w:t>Arnason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contributed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research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writing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distinct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paper</w:t>
      </w:r>
      <w:r w:rsidR="000C6B84" w:rsidRPr="0026135F">
        <w:rPr>
          <w:rFonts w:ascii="Book Antiqua" w:eastAsia="Book Antiqua" w:hAnsi="Book Antiqua" w:cs="Book Antiqua"/>
          <w:color w:val="000000"/>
        </w:rPr>
        <w:t>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Arnason</w:t>
      </w:r>
      <w:proofErr w:type="spellEnd"/>
      <w:r w:rsidR="00696964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Mansell</w:t>
      </w:r>
      <w:proofErr w:type="spellEnd"/>
      <w:r w:rsidR="00696964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edited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manuscript.</w:t>
      </w:r>
    </w:p>
    <w:p w14:paraId="21B9CCF3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F85C38" w14:textId="0B8360F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Terra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Arnason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Departments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Anatomy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Medicine</w:t>
      </w:r>
      <w:r w:rsidR="003E6C54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Division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Endocrinology,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3654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Royal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University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Drive,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S7N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0W8,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Saskatchewan,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terra.arnason@usask.ca</w:t>
      </w:r>
    </w:p>
    <w:p w14:paraId="25F6B74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E2A845" w14:textId="63EC448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February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2021</w:t>
      </w:r>
    </w:p>
    <w:p w14:paraId="065E0163" w14:textId="45BC152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5D24" w:rsidRPr="0026135F">
        <w:rPr>
          <w:rFonts w:ascii="Book Antiqua" w:eastAsia="Book Antiqua" w:hAnsi="Book Antiqua" w:cs="Book Antiqua"/>
          <w:color w:val="000000"/>
        </w:rPr>
        <w:t>April 11, 2021</w:t>
      </w:r>
    </w:p>
    <w:p w14:paraId="5F67EDC8" w14:textId="1C6ED43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45CC" w:rsidRPr="0026135F">
        <w:rPr>
          <w:rFonts w:ascii="Book Antiqua" w:eastAsia="Book Antiqua" w:hAnsi="Book Antiqua" w:cs="Book Antiqua"/>
          <w:bCs/>
          <w:color w:val="000000"/>
        </w:rPr>
        <w:t>June 25, 2021</w:t>
      </w:r>
    </w:p>
    <w:p w14:paraId="311A020D" w14:textId="391088E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379B" w:rsidRPr="0026135F">
        <w:rPr>
          <w:rFonts w:ascii="Book Antiqua" w:eastAsia="Book Antiqua" w:hAnsi="Book Antiqua" w:cs="Book Antiqua"/>
          <w:bCs/>
          <w:color w:val="000000"/>
        </w:rPr>
        <w:t>July 15</w:t>
      </w:r>
      <w:r w:rsidR="00D1379B" w:rsidRPr="0026135F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4DCD71E2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6135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96B7AD" w14:textId="7777777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BAE474" w14:textId="7FB3B32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focuses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arising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spanning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groups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selected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consequences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frequently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addition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antimetabolite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</w:t>
      </w:r>
      <w:r w:rsidR="003E6C54" w:rsidRPr="0026135F">
        <w:rPr>
          <w:rFonts w:ascii="Book Antiqua" w:eastAsia="Book Antiqua" w:hAnsi="Book Antiqua" w:cs="Book Antiqua"/>
          <w:color w:val="000000"/>
        </w:rPr>
        <w:t>f</w:t>
      </w:r>
      <w:r w:rsidRPr="0026135F">
        <w:rPr>
          <w:rFonts w:ascii="Book Antiqua" w:eastAsia="Book Antiqua" w:hAnsi="Book Antiqua" w:cs="Book Antiqua"/>
          <w:color w:val="000000"/>
        </w:rPr>
        <w:t>luorouracil-related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1950s.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phosphatidyl</w:t>
      </w:r>
      <w:proofErr w:type="spellEnd"/>
      <w:r w:rsidR="003426E7" w:rsidRPr="0026135F">
        <w:rPr>
          <w:rFonts w:ascii="Book Antiqua" w:eastAsia="Book Antiqua" w:hAnsi="Book Antiqua" w:cs="Book Antiqua"/>
          <w:color w:val="000000"/>
        </w:rPr>
        <w:t xml:space="preserve"> inositol-3-kinase (PI3K)/AKT/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mammalian target of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>)</w:t>
      </w:r>
      <w:r w:rsidRPr="0026135F">
        <w:rPr>
          <w:rFonts w:ascii="Book Antiqua" w:eastAsia="Book Antiqua" w:hAnsi="Book Antiqua" w:cs="Book Antiqua"/>
          <w:color w:val="000000"/>
        </w:rPr>
        <w:t>-inhibitors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provide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advantages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disrupting</w:t>
      </w:r>
      <w:r w:rsidR="0001437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growth,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pathways,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2007.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(ICIs).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melanoma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becoming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answer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questions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develops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euglycemic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individuals,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glycemic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considered,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use.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emphasizes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immediate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impacts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lengthy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delays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year.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stresses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appearance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ketoacidosis</w:t>
      </w:r>
      <w:r w:rsidR="00E66B6A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except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ICIs.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distinct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reversibility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stopped,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term.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categories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differ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driving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presentations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potent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0542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[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mellitus</w:t>
      </w:r>
      <w:r w:rsidR="00DD0542" w:rsidRPr="0026135F">
        <w:rPr>
          <w:rFonts w:ascii="Book Antiqua" w:eastAsia="Book Antiqua" w:hAnsi="Book Antiqua" w:cs="Book Antiqua"/>
          <w:color w:val="000000"/>
        </w:rPr>
        <w:t xml:space="preserve"> (T2DM)</w:t>
      </w:r>
      <w:r w:rsidR="00DD0542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-like</w:t>
      </w:r>
      <w:r w:rsidR="00DD0542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permanent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insulin-deficient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appreciate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</w:p>
    <w:p w14:paraId="4ADAE86B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132624" w14:textId="14B369E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H</w:t>
      </w:r>
      <w:r w:rsidRPr="0026135F">
        <w:rPr>
          <w:rFonts w:ascii="Book Antiqua" w:eastAsia="Book Antiqua" w:hAnsi="Book Antiqua" w:cs="Book Antiqua"/>
          <w:color w:val="000000"/>
        </w:rPr>
        <w:t>yperglycemia;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I</w:t>
      </w:r>
      <w:r w:rsidRPr="0026135F">
        <w:rPr>
          <w:rFonts w:ascii="Book Antiqua" w:eastAsia="Book Antiqua" w:hAnsi="Book Antiqua" w:cs="Book Antiqua"/>
          <w:color w:val="000000"/>
        </w:rPr>
        <w:t>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G</w:t>
      </w:r>
      <w:r w:rsidRPr="0026135F">
        <w:rPr>
          <w:rFonts w:ascii="Book Antiqua" w:eastAsia="Book Antiqua" w:hAnsi="Book Antiqua" w:cs="Book Antiqua"/>
          <w:color w:val="000000"/>
        </w:rPr>
        <w:t>lucocorticoids;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3E6C54" w:rsidRPr="0026135F">
        <w:rPr>
          <w:rFonts w:ascii="Book Antiqua" w:eastAsia="Book Antiqua" w:hAnsi="Book Antiqua" w:cs="Book Antiqua"/>
          <w:color w:val="000000"/>
        </w:rPr>
        <w:t>D</w:t>
      </w:r>
      <w:r w:rsidRPr="0026135F">
        <w:rPr>
          <w:rFonts w:ascii="Book Antiqua" w:eastAsia="Book Antiqua" w:hAnsi="Book Antiqua" w:cs="Book Antiqua"/>
          <w:color w:val="000000"/>
        </w:rPr>
        <w:t>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</w:t>
      </w:r>
    </w:p>
    <w:p w14:paraId="38AB01AE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2FC1906" w14:textId="77777777" w:rsidR="006075C0" w:rsidRPr="0026135F" w:rsidRDefault="006075C0" w:rsidP="006075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6135F">
        <w:rPr>
          <w:rFonts w:ascii="Book Antiqua" w:eastAsia="Book Antiqua" w:hAnsi="Book Antiqua" w:cs="Book Antiqua"/>
          <w:b/>
          <w:color w:val="000000"/>
        </w:rPr>
        <w:t>©The</w:t>
      </w:r>
      <w:r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26135F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8986229" w14:textId="77777777" w:rsidR="006075C0" w:rsidRPr="0026135F" w:rsidRDefault="006075C0" w:rsidP="00FE5D24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7A276B7" w14:textId="7550977A" w:rsidR="006075C0" w:rsidRPr="0026135F" w:rsidRDefault="006075C0" w:rsidP="00FE5D24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26135F">
        <w:rPr>
          <w:rFonts w:ascii="Book Antiqua" w:hAnsi="Book Antiqua" w:cs="Book Antiqua" w:hint="eastAsia"/>
          <w:b/>
          <w:color w:val="000000"/>
          <w:lang w:eastAsia="zh-CN"/>
        </w:rPr>
        <w:t>Cit</w:t>
      </w:r>
      <w:r w:rsidRPr="0026135F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Pr="0026135F">
        <w:rPr>
          <w:rFonts w:ascii="Book Antiqua" w:hAnsi="Book Antiqua" w:cs="Book Antiqua" w:hint="eastAsia"/>
          <w:b/>
          <w:color w:val="000000"/>
          <w:lang w:eastAsia="zh-CN"/>
        </w:rPr>
        <w:t xml:space="preserve">tion: </w:t>
      </w:r>
      <w:proofErr w:type="spellStart"/>
      <w:r w:rsidR="009F1101" w:rsidRPr="0026135F">
        <w:rPr>
          <w:rFonts w:ascii="Book Antiqua" w:eastAsia="Book Antiqua" w:hAnsi="Book Antiqua" w:cs="Book Antiqua"/>
          <w:color w:val="000000"/>
        </w:rPr>
        <w:t>Yim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1101" w:rsidRPr="0026135F">
        <w:rPr>
          <w:rFonts w:ascii="Book Antiqua" w:eastAsia="Book Antiqua" w:hAnsi="Book Antiqua" w:cs="Book Antiqua"/>
          <w:color w:val="000000"/>
        </w:rPr>
        <w:t>Mansell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Hussein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1101" w:rsidRPr="0026135F">
        <w:rPr>
          <w:rFonts w:ascii="Book Antiqua" w:eastAsia="Book Antiqua" w:hAnsi="Book Antiqua" w:cs="Book Antiqua"/>
          <w:color w:val="000000"/>
        </w:rPr>
        <w:t>Arnason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Cu</w:t>
      </w:r>
      <w:r w:rsidR="00C415B1" w:rsidRPr="0026135F">
        <w:rPr>
          <w:rFonts w:ascii="Book Antiqua" w:eastAsia="Book Antiqua" w:hAnsi="Book Antiqua" w:cs="Book Antiqua"/>
          <w:color w:val="000000"/>
        </w:rPr>
        <w:t>rrent cancer therapies and their influence on glucose co</w:t>
      </w:r>
      <w:r w:rsidR="009F1101" w:rsidRPr="0026135F">
        <w:rPr>
          <w:rFonts w:ascii="Book Antiqua" w:eastAsia="Book Antiqua" w:hAnsi="Book Antiqua" w:cs="Book Antiqua"/>
          <w:color w:val="000000"/>
        </w:rPr>
        <w:t>ntrol.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2021;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D1379B" w:rsidRPr="0026135F">
        <w:rPr>
          <w:rFonts w:ascii="Book Antiqua" w:eastAsia="Book Antiqua" w:hAnsi="Book Antiqua" w:cs="Book Antiqua"/>
          <w:color w:val="000000"/>
        </w:rPr>
        <w:t>1</w:t>
      </w:r>
      <w:r w:rsidR="00D1379B" w:rsidRPr="0026135F">
        <w:rPr>
          <w:rFonts w:ascii="Book Antiqua" w:hAnsi="Book Antiqua" w:cs="Book Antiqua" w:hint="eastAsia"/>
          <w:color w:val="000000"/>
          <w:lang w:eastAsia="zh-CN"/>
        </w:rPr>
        <w:t>2</w:t>
      </w:r>
      <w:r w:rsidR="00D1379B" w:rsidRPr="0026135F">
        <w:rPr>
          <w:rFonts w:ascii="Book Antiqua" w:eastAsia="Book Antiqua" w:hAnsi="Book Antiqua" w:cs="Book Antiqua"/>
          <w:color w:val="000000"/>
        </w:rPr>
        <w:t>(</w:t>
      </w:r>
      <w:r w:rsidR="00D1379B" w:rsidRPr="0026135F">
        <w:rPr>
          <w:rFonts w:ascii="Book Antiqua" w:hAnsi="Book Antiqua" w:cs="Book Antiqua" w:hint="eastAsia"/>
          <w:color w:val="000000"/>
          <w:lang w:eastAsia="zh-CN"/>
        </w:rPr>
        <w:t>7</w:t>
      </w:r>
      <w:r w:rsidR="00D1379B" w:rsidRPr="0026135F">
        <w:rPr>
          <w:rFonts w:ascii="Book Antiqua" w:eastAsia="Book Antiqua" w:hAnsi="Book Antiqua" w:cs="Book Antiqua"/>
          <w:color w:val="000000"/>
        </w:rPr>
        <w:t xml:space="preserve">): 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1010</w:t>
      </w:r>
      <w:r w:rsidR="00D1379B" w:rsidRPr="0026135F">
        <w:rPr>
          <w:rFonts w:ascii="Book Antiqua" w:eastAsia="Book Antiqua" w:hAnsi="Book Antiqua" w:cs="Book Antiqua"/>
          <w:color w:val="000000"/>
        </w:rPr>
        <w:t>-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1025</w:t>
      </w:r>
    </w:p>
    <w:p w14:paraId="67F16754" w14:textId="566E51DE" w:rsidR="006075C0" w:rsidRPr="0026135F" w:rsidRDefault="00D1379B" w:rsidP="00FE5D24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26135F">
        <w:rPr>
          <w:rFonts w:ascii="Book Antiqua" w:hAnsi="Book Antiqua" w:cs="Book Antiqua"/>
          <w:b/>
          <w:color w:val="000000"/>
          <w:lang w:eastAsia="zh-CN"/>
        </w:rPr>
        <w:t xml:space="preserve">URL: </w:t>
      </w:r>
      <w:r w:rsidRPr="0026135F">
        <w:rPr>
          <w:rFonts w:ascii="Book Antiqua" w:eastAsia="Book Antiqua" w:hAnsi="Book Antiqua" w:cs="Book Antiqua"/>
          <w:color w:val="000000"/>
        </w:rPr>
        <w:t>https://www.wjgnet.com/1948-9358/full/v1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2</w:t>
      </w:r>
      <w:r w:rsidRPr="0026135F">
        <w:rPr>
          <w:rFonts w:ascii="Book Antiqua" w:eastAsia="Book Antiqua" w:hAnsi="Book Antiqua" w:cs="Book Antiqua"/>
          <w:color w:val="000000"/>
        </w:rPr>
        <w:t>/i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7</w:t>
      </w:r>
      <w:r w:rsidRPr="0026135F">
        <w:rPr>
          <w:rFonts w:ascii="Book Antiqua" w:eastAsia="Book Antiqua" w:hAnsi="Book Antiqua" w:cs="Book Antiqua"/>
          <w:color w:val="000000"/>
        </w:rPr>
        <w:t>/</w:t>
      </w:r>
      <w:r w:rsidR="006075C0" w:rsidRPr="0026135F">
        <w:rPr>
          <w:rFonts w:ascii="Book Antiqua" w:hAnsi="Book Antiqua" w:cs="Book Antiqua" w:hint="eastAsia"/>
          <w:color w:val="000000"/>
          <w:lang w:eastAsia="zh-CN"/>
        </w:rPr>
        <w:t>1010</w:t>
      </w:r>
      <w:r w:rsidRPr="0026135F">
        <w:rPr>
          <w:rFonts w:ascii="Book Antiqua" w:eastAsia="Book Antiqua" w:hAnsi="Book Antiqua" w:cs="Book Antiqua"/>
          <w:color w:val="000000"/>
        </w:rPr>
        <w:t xml:space="preserve">.htm  </w:t>
      </w:r>
    </w:p>
    <w:p w14:paraId="136C3872" w14:textId="630A2BA4" w:rsidR="00A77B3E" w:rsidRPr="0026135F" w:rsidRDefault="00D1379B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hAnsi="Book Antiqua" w:cs="Book Antiqua"/>
          <w:b/>
          <w:color w:val="000000"/>
          <w:lang w:eastAsia="zh-CN"/>
        </w:rPr>
        <w:t>DOI:</w:t>
      </w:r>
      <w:r w:rsidRPr="0026135F">
        <w:rPr>
          <w:rFonts w:ascii="Book Antiqua" w:eastAsia="Book Antiqua" w:hAnsi="Book Antiqua" w:cs="Book Antiqua"/>
          <w:color w:val="000000"/>
        </w:rPr>
        <w:t xml:space="preserve"> https://dx.doi.org/10.4239/wjd.v1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2</w:t>
      </w:r>
      <w:r w:rsidRPr="0026135F">
        <w:rPr>
          <w:rFonts w:ascii="Book Antiqua" w:eastAsia="Book Antiqua" w:hAnsi="Book Antiqua" w:cs="Book Antiqua"/>
          <w:color w:val="000000"/>
        </w:rPr>
        <w:t>.i</w:t>
      </w:r>
      <w:r w:rsidRPr="0026135F">
        <w:rPr>
          <w:rFonts w:ascii="Book Antiqua" w:hAnsi="Book Antiqua" w:cs="Book Antiqua" w:hint="eastAsia"/>
          <w:color w:val="000000"/>
          <w:lang w:eastAsia="zh-CN"/>
        </w:rPr>
        <w:t>7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6075C0" w:rsidRPr="0026135F">
        <w:rPr>
          <w:rFonts w:ascii="Book Antiqua" w:hAnsi="Book Antiqua" w:cs="Book Antiqua" w:hint="eastAsia"/>
          <w:color w:val="000000"/>
          <w:lang w:eastAsia="zh-CN"/>
        </w:rPr>
        <w:t>1010</w:t>
      </w:r>
    </w:p>
    <w:p w14:paraId="39BE24C9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9615C6" w14:textId="10A416E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(ICI)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critical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rapid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ketoacidosis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immune-mediated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beta-cell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destruction.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mammalian target of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5-fluorouracil (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>)</w:t>
      </w:r>
      <w:r w:rsidRPr="0026135F">
        <w:rPr>
          <w:rFonts w:ascii="Book Antiqua" w:eastAsia="Book Antiqua" w:hAnsi="Book Antiqua" w:cs="Book Antiqua"/>
          <w:color w:val="000000"/>
        </w:rPr>
        <w:t>-analogs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needs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optimize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reversible.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arises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absolute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predominantly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resistance.</w:t>
      </w:r>
    </w:p>
    <w:p w14:paraId="6ECE3634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024A98" w14:textId="7777777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F4A408" w14:textId="347E621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expectancy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decades,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multitude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unintended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Quality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concerns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intractable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nausea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visible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scars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widespread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Physicians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concerned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routinely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urgent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change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avoid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life-threatening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arising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applied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(ICIs)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phosph</w:t>
      </w:r>
      <w:r w:rsidR="00A05548" w:rsidRPr="0026135F">
        <w:rPr>
          <w:rFonts w:ascii="Book Antiqua" w:eastAsia="Book Antiqua" w:hAnsi="Book Antiqua" w:cs="Book Antiqua"/>
          <w:color w:val="000000"/>
        </w:rPr>
        <w:t>atidyl</w:t>
      </w:r>
      <w:proofErr w:type="spellEnd"/>
      <w:r w:rsidR="00A05548" w:rsidRPr="0026135F">
        <w:rPr>
          <w:rFonts w:ascii="Book Antiqua" w:eastAsia="Book Antiqua" w:hAnsi="Book Antiqua" w:cs="Book Antiqua"/>
          <w:color w:val="000000"/>
        </w:rPr>
        <w:t xml:space="preserve"> inositol-3-kinase (PI3K)</w:t>
      </w:r>
      <w:r w:rsidRPr="0026135F">
        <w:rPr>
          <w:rFonts w:ascii="Book Antiqua" w:eastAsia="Book Antiqua" w:hAnsi="Book Antiqua" w:cs="Book Antiqua"/>
          <w:color w:val="000000"/>
        </w:rPr>
        <w:t>/AKT/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mammalian target of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5-fluorouracil (5-FU) </w:t>
      </w:r>
      <w:r w:rsidRPr="0026135F">
        <w:rPr>
          <w:rFonts w:ascii="Book Antiqua" w:eastAsia="Book Antiqua" w:hAnsi="Book Antiqua" w:cs="Book Antiqua"/>
          <w:color w:val="000000"/>
        </w:rPr>
        <w:t>analogs,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latest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understanding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characteristics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recognition,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plus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timely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intervention,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Emphasized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knowledge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pertaining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regarding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reversibility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</w:p>
    <w:p w14:paraId="66456F4A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0CB666B" w14:textId="00DC969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significance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624C600" w14:textId="286DA4C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Untreated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multitude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negative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stays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6135F">
        <w:rPr>
          <w:rStyle w:val="MsoCommentReference0"/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Style w:val="MsoCommentReference0"/>
          <w:rFonts w:ascii="Book Antiqua" w:eastAsia="Book Antiqua" w:hAnsi="Book Antiqua" w:cs="Book Antiqua"/>
          <w:color w:val="000000"/>
        </w:rPr>
        <w:t>worsened</w:t>
      </w:r>
      <w:r w:rsidR="00C415B1" w:rsidRPr="0026135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Style w:val="MsoCommentReference0"/>
          <w:rFonts w:ascii="Book Antiqua" w:eastAsia="Book Antiqua" w:hAnsi="Book Antiqua" w:cs="Book Antiqua"/>
          <w:color w:val="000000"/>
        </w:rPr>
        <w:t>prognosis</w:t>
      </w:r>
      <w:r w:rsidR="00C415B1" w:rsidRPr="0026135F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substrate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preferred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energy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supply;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uptake,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subsequent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energy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reserves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further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proliferation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effectiveness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581371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sepsis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already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immunosuppression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length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26135F">
        <w:rPr>
          <w:rFonts w:ascii="Book Antiqua" w:eastAsia="Book Antiqua" w:hAnsi="Book Antiqua" w:cs="Book Antiqua"/>
          <w:color w:val="000000"/>
        </w:rPr>
        <w:t xml:space="preserve">fosters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environment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26135F">
        <w:rPr>
          <w:rFonts w:ascii="Book Antiqua" w:eastAsia="Book Antiqua" w:hAnsi="Book Antiqua" w:cs="Book Antiqua"/>
          <w:color w:val="000000"/>
        </w:rPr>
        <w:t xml:space="preserve">enhances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stimulating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promote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death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11-16]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Clinically,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earlier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recurrences,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mortality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rates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2BCCD182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8E2418" w14:textId="120D9A5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presentation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define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470B8B94" w14:textId="7E487B9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research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referenced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means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comparing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(AE)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consequence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ketoacidosis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E66B6A" w:rsidRPr="0026135F">
        <w:rPr>
          <w:rFonts w:ascii="Book Antiqua" w:eastAsia="Book Antiqua" w:hAnsi="Book Antiqua" w:cs="Book Antiqua"/>
          <w:color w:val="000000"/>
        </w:rPr>
        <w:t xml:space="preserve">(DKA)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permanent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(G1)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asymptomatic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t</w:t>
      </w:r>
      <w:r w:rsidRPr="0026135F">
        <w:rPr>
          <w:rFonts w:ascii="Book Antiqua" w:eastAsia="Book Antiqua" w:hAnsi="Book Antiqua" w:cs="Book Antiqua"/>
          <w:color w:val="000000"/>
        </w:rPr>
        <w:t>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(T1DM),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26135F">
        <w:rPr>
          <w:rFonts w:ascii="Book Antiqua" w:eastAsia="Book Antiqua" w:hAnsi="Book Antiqua" w:cs="Book Antiqua"/>
          <w:color w:val="000000"/>
        </w:rPr>
        <w:t>fasting glucose (</w:t>
      </w:r>
      <w:r w:rsidRPr="0026135F">
        <w:rPr>
          <w:rFonts w:ascii="Book Antiqua" w:eastAsia="Book Antiqua" w:hAnsi="Book Antiqua" w:cs="Book Antiqua"/>
          <w:color w:val="000000"/>
        </w:rPr>
        <w:t>FG</w:t>
      </w:r>
      <w:r w:rsidR="00581371"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above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(G2)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involves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moderate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8.9-14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life-threatening,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differentiated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(G3)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encompassing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13.9-27.8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(G4)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27.8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20F6851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5D3C92" w14:textId="774DFC8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CHECKPOINT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0FE965C3" w14:textId="05DCE7B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ligands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promote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antitumor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07F1B093" w14:textId="115696C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relatively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immunomodulators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benefit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responses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monoclonal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(inhibit)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interactions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suppress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antitumour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activity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successful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melanoma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mutations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successfully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additional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hepatocellular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non-small-cell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lung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metastatic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checkpoints</w:t>
      </w:r>
      <w:r w:rsidR="00581371" w:rsidRPr="0026135F">
        <w:rPr>
          <w:rFonts w:ascii="Book Antiqua" w:eastAsia="Book Antiqua" w:hAnsi="Book Antiqua" w:cs="Book Antiqua"/>
          <w:color w:val="000000"/>
        </w:rPr>
        <w:t>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cytotoxic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T-lymphocyte-associated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(CTLA-4)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receptor,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programmed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death-1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(PD-1)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receptor,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third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programmed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death-Ligand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(PD-L1)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5E0FBCD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CD2C60" w14:textId="6B7B61F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trigger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immune-related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endocrinopathies</w:t>
      </w:r>
      <w:proofErr w:type="spellEnd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differs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targeted</w:t>
      </w:r>
    </w:p>
    <w:p w14:paraId="062C1A4C" w14:textId="600A962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frequent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AE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wide-spectrum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dysfunctions.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infrequent,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depending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receptor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receptor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combinations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used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probability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either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PD-1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receptor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)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PD-L1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atezolizumab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durvalumab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avelumab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>)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whereas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ipililmumab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)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seem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alone,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handful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meta-analysis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estimated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G4)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all-grade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(G1-G4)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ICI-associated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PD-1/PD-L1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0.2</w:t>
      </w:r>
      <w:r w:rsidR="00C415B1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-4.9%,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0.49%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0.9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combination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PD-1/PD-L1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immune-targeted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showed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spanning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2.0</w:t>
      </w:r>
      <w:r w:rsidR="00DD0542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-3.4%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cohorts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notably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confirmed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seem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PD-1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therapies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64F98AA8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493FF3" w14:textId="05FF03F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stimulates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immune-mediated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antitumor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activities,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stimulates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disorders.</w:t>
      </w:r>
    </w:p>
    <w:p w14:paraId="19271CDB" w14:textId="29CBF88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monoclonal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interrupt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reinvigoration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ligand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surface,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interrupting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activity-dampening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pathways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29,30]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stimulation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surveillance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antitumor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benefit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patient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central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maintaining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self-tolerance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preventing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disorders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Immune-mediated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self-damage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dysfunctions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thyroid,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pituitary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deficiency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destruction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(β)-cells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well-established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mechanism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T1DM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35,36]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likely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trigger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destructive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function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islets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receptors,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PD-L1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protect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38]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bind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PD-1/PD-L1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susceptible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(auto</w:t>
      </w:r>
      <w:proofErr w:type="gram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)immune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destruction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rationale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why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PD-1/PD-L1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0C8AAD4B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26BE68" w14:textId="112EFEE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destruction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ß-cells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endogenous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</w:p>
    <w:p w14:paraId="4C638368" w14:textId="263BB01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worsening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directly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immune-mediated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damage.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Pancreatitis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42%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auto-antibodies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47%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glutamate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decarboxylase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autoantibodies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large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evaluating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C-peptide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(62</w:t>
      </w:r>
      <w:r w:rsidR="00DD0542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-93%),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positive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(59</w:t>
      </w:r>
      <w:r w:rsidR="00DD0542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-77%)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detectable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(39</w:t>
      </w:r>
      <w:r w:rsidR="00DD0542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-56%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28,37,39]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20B50EA4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CFF6598" w14:textId="1B59FAD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regulation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D0542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ype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indicate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transformation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insulin-deficient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state</w:t>
      </w:r>
    </w:p>
    <w:p w14:paraId="4CE96504" w14:textId="58A8CE4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illness,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contribute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tight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documented,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difficult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dysfunction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30D51A67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62B3FC" w14:textId="56B0074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bookmarkStart w:id="0" w:name="_Hlk75269110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Insulin-deficient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bookmarkEnd w:id="0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unpredictable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permanent</w:t>
      </w:r>
    </w:p>
    <w:p w14:paraId="379FD132" w14:textId="41E3CE4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DD0542" w:rsidRPr="0026135F">
        <w:rPr>
          <w:rFonts w:ascii="Book Antiqua" w:eastAsia="Book Antiqua" w:hAnsi="Book Antiqua" w:cs="Book Antiqua"/>
          <w:color w:val="000000"/>
        </w:rPr>
        <w:t>insulin-deficient diabetes (</w:t>
      </w:r>
      <w:r w:rsidRPr="0026135F">
        <w:rPr>
          <w:rFonts w:ascii="Book Antiqua" w:eastAsia="Book Antiqua" w:hAnsi="Book Antiqua" w:cs="Book Antiqua"/>
          <w:color w:val="000000"/>
        </w:rPr>
        <w:t>IDD</w:t>
      </w:r>
      <w:r w:rsidR="00DD0542"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unpredictable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weeks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starting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greater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one-year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half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cessation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provision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pulse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restore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function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IDD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single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successfully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infliximab,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immunosuppressant,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persistent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mitigated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stopping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[34,44]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09292E61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E4F018" w14:textId="1C06EED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serious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consequences,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notably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permanent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</w:p>
    <w:p w14:paraId="68DB8CAD" w14:textId="5B6E30A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rapidly.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damage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irreversible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="00EF065F" w:rsidRPr="0026135F">
        <w:rPr>
          <w:rFonts w:ascii="Book Antiqua" w:eastAsia="Book Antiqua" w:hAnsi="Book Antiqua" w:cs="Book Antiqua"/>
          <w:color w:val="000000"/>
        </w:rPr>
        <w:t>-like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defect,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distinct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life-threatening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ICI-dependent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ketosis/DKA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remarkably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77.8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diagnosed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diabetes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rapid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first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raising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possibility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overlaps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presentation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characteri</w:t>
      </w:r>
      <w:r w:rsidR="00283B42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glucose,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near-normal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glycated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A1c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(A1C),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ketoacidosis,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autoantibodies,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[45]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careful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revealed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distinct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differences,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IDD,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283B42" w:rsidRPr="0026135F">
        <w:rPr>
          <w:rFonts w:ascii="Book Antiqua" w:eastAsia="Book Antiqua" w:hAnsi="Book Antiqua" w:cs="Book Antiqua"/>
          <w:color w:val="000000"/>
        </w:rPr>
        <w:t xml:space="preserve">the </w:t>
      </w:r>
      <w:r w:rsidRPr="0026135F">
        <w:rPr>
          <w:rFonts w:ascii="Book Antiqua" w:eastAsia="Book Antiqua" w:hAnsi="Book Antiqua" w:cs="Book Antiqua"/>
          <w:color w:val="000000"/>
        </w:rPr>
        <w:t>practice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routine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baseline,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3-6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year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safety,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unless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ruled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out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49B0BF62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AAFA14" w14:textId="1E2E526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PI3K/AKT/mTOR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6648A52F" w14:textId="6230B22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</w:t>
      </w:r>
      <w:r w:rsidR="00132BA6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interrupts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multiple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promoting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signals</w:t>
      </w:r>
    </w:p>
    <w:p w14:paraId="0BF5E6B3" w14:textId="24B00A8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PI3K-AKT-mTOR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plays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nutrient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abundance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attractive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blockade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kinases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downstream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phosphorylation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change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promoting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nutrients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abundant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ultimately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therefore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influence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lipid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metabolism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73A026B5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1F9EB1B" w14:textId="15B3564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proofErr w:type="gram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proofErr w:type="gramEnd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effective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types</w:t>
      </w:r>
    </w:p>
    <w:p w14:paraId="4BBD66AA" w14:textId="7FB62EB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proofErr w:type="gram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original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family,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isolated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antifungal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determined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kinase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subsequently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“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mechanistic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”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solid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tumors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neuroendocrine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tumors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132BA6" w:rsidRPr="0026135F">
        <w:rPr>
          <w:rFonts w:ascii="Book Antiqua" w:eastAsia="Book Antiqua" w:hAnsi="Book Antiqua" w:cs="Book Antiqua"/>
          <w:color w:val="000000"/>
        </w:rPr>
        <w:t>United States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Administration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(FDA)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Closely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FDA;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copanlisib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idelalisib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duvelisib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alpelisib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latter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malignancies.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combination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entered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trials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3C186B43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D7CB93" w14:textId="742198E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arising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primarily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</w:p>
    <w:p w14:paraId="64A97EE5" w14:textId="1090A3E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usual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influences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regulation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primarily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promote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2BA6"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132BA6" w:rsidRPr="0026135F">
        <w:rPr>
          <w:rFonts w:ascii="Book Antiqua" w:eastAsia="Book Antiqua" w:hAnsi="Book Antiqua" w:cs="Book Antiqua"/>
          <w:color w:val="000000"/>
        </w:rPr>
        <w:t xml:space="preserve"> complex 1 (mTORC1)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points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phosphorylation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cascade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model,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IRS1/2,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phosphorylation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activity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Moreover,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Jun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N-terminal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kinase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implicated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resistance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Together,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observed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consistent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predominant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T2DM-like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state,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signaling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Lastly,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component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thought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positive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regulator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function,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molecular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33%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secretion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557615BF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E2D1236" w14:textId="26475C6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complexes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differ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inhibition</w:t>
      </w:r>
    </w:p>
    <w:p w14:paraId="12206295" w14:textId="17ED8E7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serine/threonine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kinase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exists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multi-protein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sensitive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whereas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(mTORC2)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although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chronic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ultimately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signaling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characterized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thought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discovered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term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suppressing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assembly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complex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mTORC2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mTORC2-AKT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promote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1A6456" w:rsidRPr="0026135F">
        <w:rPr>
          <w:rFonts w:ascii="Book Antiqua" w:eastAsia="Book Antiqua" w:hAnsi="Book Antiqua" w:cs="Book Antiqua"/>
          <w:color w:val="000000"/>
        </w:rPr>
        <w:t xml:space="preserve">pancreatic </w:t>
      </w:r>
      <w:r w:rsidRPr="0026135F">
        <w:rPr>
          <w:rFonts w:ascii="Book Antiqua" w:eastAsia="Book Antiqua" w:hAnsi="Book Antiqua" w:cs="Book Antiqua"/>
          <w:color w:val="000000"/>
        </w:rPr>
        <w:t>beta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gluconeogenesis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Fox01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mTORC2-AKT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uptake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insulin-sensitive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tissues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catabolism.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1A6456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therefore</w:t>
      </w:r>
      <w:r w:rsidR="001A6456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promoting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catabolism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muscle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mass.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mTORC2-AKT-dependent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gluconeogenesis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contributing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further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glycemia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chronicity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ultimately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sirolimus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primarily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although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mTORC1/C2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7F72B41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6E748909" w14:textId="6993962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potent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drivers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07BA09A5" w14:textId="48E710D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ranges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</w:t>
      </w:r>
      <w:r w:rsidR="00132BA6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-50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meta-analysis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twenty-four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solid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organ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5.25-fold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Pre-existing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revealed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0710BDA9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48B125" w14:textId="5CF8E5E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occur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initial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exposure,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transient</w:t>
      </w:r>
    </w:p>
    <w:p w14:paraId="07C0AD7D" w14:textId="521F5DB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retrospective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341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revealed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581371" w:rsidRPr="0026135F">
        <w:rPr>
          <w:rFonts w:ascii="Book Antiqua" w:eastAsia="Book Antiqua" w:hAnsi="Book Antiqua" w:cs="Book Antiqua"/>
          <w:color w:val="000000"/>
        </w:rPr>
        <w:t>FG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5.3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baseline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7.1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first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returned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5.4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next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cycle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conclusion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transient.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experienced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first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(87.9%)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second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(14.4%)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(G1)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6.7%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compared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inhibitors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Additionally,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observed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(&gt;</w:t>
      </w:r>
      <w:r w:rsidR="00132BA6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8.3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benefit,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progressed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remains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determined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05CC4E1C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09DD3668" w14:textId="5FE0C23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proofErr w:type="spellStart"/>
      <w:proofErr w:type="gram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-induced</w:t>
      </w:r>
      <w:proofErr w:type="gram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managed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oral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</w:p>
    <w:p w14:paraId="067CEA08" w14:textId="7404FA8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percentage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insulin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knowledge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emergency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date.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single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describes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pancreatitis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supporting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drugs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uncontrolled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(defined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A1C</w:t>
      </w:r>
      <w:r w:rsidR="00DD0542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26135F">
        <w:rPr>
          <w:rFonts w:ascii="Book Antiqua" w:hAnsi="Book Antiqua" w:cs="Book Antiqua"/>
          <w:color w:val="000000"/>
          <w:lang w:eastAsia="zh-CN"/>
        </w:rPr>
        <w:t xml:space="preserve">≥ </w:t>
      </w:r>
      <w:r w:rsidRPr="0026135F">
        <w:rPr>
          <w:rFonts w:ascii="Book Antiqua" w:eastAsia="Book Antiqua" w:hAnsi="Book Antiqua" w:cs="Book Antiqua"/>
          <w:color w:val="000000"/>
        </w:rPr>
        <w:t>9%),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committee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stopping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reintroducing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lower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uncontrolled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despite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optimal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American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French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available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direct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surveillance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practices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[2,64]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A1C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26135F">
        <w:rPr>
          <w:rFonts w:ascii="Book Antiqua" w:hAnsi="Book Antiqua" w:cs="Book Antiqua"/>
          <w:color w:val="000000"/>
          <w:lang w:eastAsia="zh-CN"/>
        </w:rPr>
        <w:t xml:space="preserve">≤ </w:t>
      </w:r>
      <w:r w:rsidRPr="0026135F">
        <w:rPr>
          <w:rFonts w:ascii="Book Antiqua" w:eastAsia="Book Antiqua" w:hAnsi="Book Antiqua" w:cs="Book Antiqua"/>
          <w:color w:val="000000"/>
        </w:rPr>
        <w:t>8%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pre-existing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012AFBDE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0D27A6" w14:textId="422B6D1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5-FU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DERIVATIVES</w:t>
      </w:r>
    </w:p>
    <w:p w14:paraId="38B6E765" w14:textId="5CC0F2A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antimetabolite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breast,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gastric,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sixty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years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65,66]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pyrimidine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structurally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thymine,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cytosine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DNA,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RNA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respectively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antimetabolite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interference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DNA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RNA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function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incorporation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synthesized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DNA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RNA.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5BD7D5B2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2DFCDD" w14:textId="712AEB5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created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stability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overcome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toxicities</w:t>
      </w:r>
    </w:p>
    <w:p w14:paraId="394A4CAE" w14:textId="7D483B0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years,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additional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prodrugs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toxicity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improve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selectivity,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stability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68-70]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years,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predominantly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metastatic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gastrointestinal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cancers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66,70]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sequential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enzymes,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enzyme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concentrations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tissues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tolerated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66,70]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numerous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disorders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administration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prodrug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726C70FF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37E9E9" w14:textId="1693DC5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prodrugs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contribute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have</w:t>
      </w:r>
      <w:proofErr w:type="gramEnd"/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persistent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stopped</w:t>
      </w:r>
    </w:p>
    <w:p w14:paraId="0D15727A" w14:textId="5C68F67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paucity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information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involving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362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plasma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5-FU-based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11.6%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(IFG)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11.3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follow-up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completed.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(7/42)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spontaneously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return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normal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indicating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persistent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variety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interventions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(30%),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(10.8%)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medications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pre-existing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thought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secondary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0AD57C34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0A8E1D" w14:textId="6F15D9B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develops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analog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</w:p>
    <w:p w14:paraId="1EFAC35B" w14:textId="60B995E1" w:rsidR="00A77B3E" w:rsidRPr="0026135F" w:rsidRDefault="006E7C63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 timing of n</w:t>
      </w:r>
      <w:r w:rsidR="009F1101" w:rsidRPr="0026135F">
        <w:rPr>
          <w:rFonts w:ascii="Book Antiqua" w:eastAsia="Book Antiqua" w:hAnsi="Book Antiqua" w:cs="Book Antiqua"/>
          <w:color w:val="000000"/>
        </w:rPr>
        <w:t>ew-onset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treatments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varies,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(77%)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cycles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(median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third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cycle),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remaining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year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completion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treatment</w:t>
      </w:r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9F1101"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unclear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established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study,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timing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IFG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1101" w:rsidRPr="0026135F">
        <w:rPr>
          <w:rFonts w:ascii="Book Antiqua" w:eastAsia="Book Antiqua" w:hAnsi="Book Antiqua" w:cs="Book Antiqua"/>
          <w:color w:val="000000"/>
        </w:rPr>
        <w:t>reported</w:t>
      </w:r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F1101"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While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5-FU-associated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(95%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26135F">
        <w:rPr>
          <w:rFonts w:ascii="Book Antiqua" w:eastAsia="新宋体" w:hAnsi="Book Antiqua" w:cs="Book Antiqua"/>
          <w:color w:val="000000"/>
        </w:rPr>
        <w:t>&lt;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1101"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="009F1101" w:rsidRPr="0026135F">
        <w:rPr>
          <w:rFonts w:ascii="Book Antiqua" w:eastAsia="Book Antiqua" w:hAnsi="Book Antiqua" w:cs="Book Antiqua"/>
          <w:color w:val="000000"/>
        </w:rPr>
        <w:t>/L),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complete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noted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seven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42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(&gt;14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F1101"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="009F1101" w:rsidRPr="0026135F">
        <w:rPr>
          <w:rFonts w:ascii="Book Antiqua" w:eastAsia="Book Antiqua" w:hAnsi="Book Antiqua" w:cs="Book Antiqua"/>
          <w:color w:val="000000"/>
        </w:rPr>
        <w:t>/L),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died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1101" w:rsidRPr="0026135F">
        <w:rPr>
          <w:rFonts w:ascii="Book Antiqua" w:eastAsia="Book Antiqua" w:hAnsi="Book Antiqua" w:cs="Book Antiqua"/>
          <w:color w:val="000000"/>
        </w:rPr>
        <w:t>ketoacidosis</w:t>
      </w:r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F1101"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study,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additional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9F1101" w:rsidRPr="0026135F">
        <w:rPr>
          <w:rFonts w:ascii="Book Antiqua" w:eastAsia="Book Antiqua" w:hAnsi="Book Antiqua" w:cs="Book Antiqua"/>
          <w:color w:val="000000"/>
        </w:rPr>
        <w:t>based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F1101" w:rsidRPr="0026135F">
        <w:rPr>
          <w:rFonts w:ascii="Book Antiqua" w:eastAsia="Book Antiqua" w:hAnsi="Book Antiqua" w:cs="Book Antiqua"/>
          <w:color w:val="000000"/>
        </w:rPr>
        <w:t>treatments</w:t>
      </w:r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1101" w:rsidRPr="0026135F">
        <w:rPr>
          <w:rFonts w:ascii="Book Antiqua" w:eastAsia="Book Antiqua" w:hAnsi="Book Antiqua" w:cs="Book Antiqua"/>
          <w:color w:val="000000"/>
          <w:vertAlign w:val="superscript"/>
        </w:rPr>
        <w:t>72,73]</w:t>
      </w:r>
      <w:r w:rsidR="009F1101" w:rsidRPr="0026135F">
        <w:rPr>
          <w:rFonts w:ascii="Book Antiqua" w:eastAsia="Book Antiqua" w:hAnsi="Book Antiqua" w:cs="Book Antiqua"/>
          <w:color w:val="000000"/>
        </w:rPr>
        <w:t>.</w:t>
      </w:r>
    </w:p>
    <w:p w14:paraId="15254537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51DD0993" w14:textId="34D2C8A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decrease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β-cell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storage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</w:p>
    <w:p w14:paraId="27C527E4" w14:textId="6CBD239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mechanism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exposure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cells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3,74]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progressive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delay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C-peptide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secretion,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seemingly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endogenous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processing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production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demonstrated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failed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appropriately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animal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administration,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abundance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secretory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granules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islet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cells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designed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stimulates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mediators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destruction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cell-mediated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infiltration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Consistent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linked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pancreatitis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77,78]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51982759" w14:textId="6E10A2FA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suggests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sufficient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endogenous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offset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consequences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Nonetheless,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16.7%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42)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7A772D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despite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therapy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successful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dietary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lifestyle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changes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79,80]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although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0E4D06FB" w14:textId="77777777" w:rsidR="00B210A3" w:rsidRPr="0026135F" w:rsidRDefault="00B210A3" w:rsidP="00FE5D2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/>
          <w:u w:val="single"/>
        </w:rPr>
      </w:pPr>
    </w:p>
    <w:p w14:paraId="58904F45" w14:textId="1EBE86F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GLUCOCORTICOIDS</w:t>
      </w:r>
    </w:p>
    <w:p w14:paraId="333DFB6F" w14:textId="0432D71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plethora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conditions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1950’s.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prescribed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variety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conditions,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estimates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approaching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population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Although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efficacy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profile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described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extensively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literature,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heterogeneous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nature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them;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recommendations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6BE3A458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24A7B3" w14:textId="665D863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useful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adjunct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offset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74424EDF" w14:textId="625261E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often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mitigate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nausea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improving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appetite,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frequently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antiemetic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before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often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depends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emetogenic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potential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rash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thrombophlebitis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peripheral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offset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hypersensitivity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reactions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11,84,85]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inherent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CHOP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protocol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regimens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myeloma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prostate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formulation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2ED8C0D7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6ACD73" w14:textId="1079267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Glucocorticoid-induced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common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steroid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</w:p>
    <w:p w14:paraId="38588A59" w14:textId="4AB7C2E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Along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benefits,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chronic.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Supraphysiologic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raise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particularly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advantages.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(GIH)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well-known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(T1DM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previously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6135F">
        <w:rPr>
          <w:rFonts w:ascii="Book Antiqua" w:eastAsia="Book Antiqua" w:hAnsi="Book Antiqua" w:cs="Book Antiqua"/>
          <w:color w:val="000000"/>
        </w:rPr>
        <w:t>euglycemic</w:t>
      </w:r>
      <w:proofErr w:type="spell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4,86]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undergoing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glucocorticoids,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however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hard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combinations,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52%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34%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[88]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37%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4A29" w:rsidRPr="0026135F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lymphocytic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94%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women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gynecological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regimen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experienced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undergoing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continuous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(CGM)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authors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remarkably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postulated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under-recognized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utilize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CGM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37C03C71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DB9929" w14:textId="31FED9A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GIH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occurs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acutely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mild</w:t>
      </w:r>
    </w:p>
    <w:p w14:paraId="578F9921" w14:textId="06BD4D4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GIH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phenomenon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initiation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85,87,90</w:t>
      </w:r>
      <w:r w:rsidR="007A772D" w:rsidRPr="0026135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26135F">
        <w:rPr>
          <w:rFonts w:ascii="Book Antiqua" w:eastAsia="Book Antiqua" w:hAnsi="Book Antiqua" w:cs="Book Antiqua"/>
          <w:color w:val="000000"/>
        </w:rPr>
        <w:t>d</w:t>
      </w:r>
      <w:r w:rsidRPr="0026135F">
        <w:rPr>
          <w:rFonts w:ascii="Book Antiqua" w:eastAsia="Book Antiqua" w:hAnsi="Book Antiqua" w:cs="Book Antiqua"/>
          <w:color w:val="000000"/>
        </w:rPr>
        <w:t>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systemically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malignancies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frequently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modest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(&lt;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nonetheless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(&gt;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mmol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[11,93]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hyperosmolar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syndrome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well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AE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serious,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lengthened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stays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[11,16,86,95-98]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resolve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discontinuation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4,99,100]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3AF25BA8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B31F9C" w14:textId="4C5D769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formulation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duration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steroid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influences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38D08CDF" w14:textId="2749333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regimens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(oral)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(oral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intravenous).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situation,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conclusions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difficult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example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confounds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assessments,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Ochola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10A3" w:rsidRPr="0026135F">
        <w:rPr>
          <w:rFonts w:ascii="Book Antiqua" w:eastAsia="Book Antiqua" w:hAnsi="Book Antiqua" w:cs="Book Antiqua"/>
          <w:color w:val="000000"/>
          <w:vertAlign w:val="superscript"/>
        </w:rPr>
        <w:t>[95]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daily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40-150mg;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daily;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33B921C0" w14:textId="6DC7E96F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232DC5" w:rsidRPr="0026135F">
        <w:rPr>
          <w:rFonts w:ascii="Book Antiqua" w:eastAsia="Book Antiqua" w:hAnsi="Book Antiqua" w:cs="Book Antiqua"/>
          <w:color w:val="000000"/>
        </w:rPr>
        <w:t>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</w:t>
      </w:r>
      <w:r w:rsidR="00232DC5" w:rsidRPr="0026135F">
        <w:rPr>
          <w:rFonts w:ascii="Book Antiqua" w:eastAsia="Book Antiqua" w:hAnsi="Book Antiqua" w:cs="Book Antiqua"/>
          <w:color w:val="000000"/>
        </w:rPr>
        <w:t>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confers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greater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GIH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11,16,101,102]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exceptions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[82,94,98]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2A1810" w:rsidRPr="0026135F">
        <w:rPr>
          <w:rFonts w:ascii="Book Antiqua" w:hAnsi="Book Antiqua" w:cs="Book Antiqua"/>
          <w:color w:val="000000"/>
          <w:lang w:eastAsia="zh-CN"/>
        </w:rPr>
        <w:t>≥</w:t>
      </w:r>
      <w:r w:rsidR="002A1810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40</w:t>
      </w:r>
      <w:r w:rsidR="007A772D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mg/d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days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splitting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administering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morning,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help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GIH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correlate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Healy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10A3"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210A3" w:rsidRPr="0026135F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doses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longer-acting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60509B50" w14:textId="45B55AB5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pharmacokinetic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profiles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shorter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210A3" w:rsidRPr="0026135F">
        <w:rPr>
          <w:rFonts w:ascii="Book Antiqua" w:eastAsia="Book Antiqua" w:hAnsi="Book Antiqua" w:cs="Book Antiqua"/>
          <w:color w:val="000000"/>
        </w:rPr>
        <w:t>(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prednisolone,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hydrocortisone</w:t>
      </w:r>
      <w:r w:rsidR="00B210A3"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longer-acting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anticipate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delayed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latter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peak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4-8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ingestion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pharmacokinetics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postprandial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afternoon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administered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morning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[11,87,92]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lymphoblastic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long-lasting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linked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compared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prescribed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intermediate-acting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prednisone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contrast,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comparison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8-12mg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IV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40mg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extensive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therapies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0F6340BB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B6F24A" w14:textId="1BDD622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Steroids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induce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potent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resulting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i/>
          <w:iCs/>
          <w:color w:val="000000"/>
        </w:rPr>
        <w:t>hyperglycemia</w:t>
      </w:r>
    </w:p>
    <w:p w14:paraId="1E79EF1B" w14:textId="545A73F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complex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6135F">
        <w:rPr>
          <w:rFonts w:ascii="Book Antiqua" w:eastAsia="Book Antiqua" w:hAnsi="Book Antiqua" w:cs="Book Antiqua"/>
          <w:color w:val="000000"/>
        </w:rPr>
        <w:t>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although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pre-existing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history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[82,</w:t>
      </w:r>
      <w:r w:rsidR="004A03C7" w:rsidRPr="0026135F">
        <w:rPr>
          <w:rFonts w:ascii="Book Antiqua" w:eastAsia="Book Antiqua" w:hAnsi="Book Antiqua" w:cs="Book Antiqua"/>
          <w:color w:val="000000"/>
          <w:vertAlign w:val="superscript"/>
        </w:rPr>
        <w:t>105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postprandial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largest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postprandial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levels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16,87,92,95,96,</w:t>
      </w:r>
      <w:r w:rsidR="006D4AD7" w:rsidRPr="0026135F">
        <w:rPr>
          <w:rFonts w:ascii="Book Antiqua" w:eastAsia="Book Antiqua" w:hAnsi="Book Antiqua" w:cs="Book Antiqua"/>
          <w:color w:val="000000"/>
          <w:vertAlign w:val="superscript"/>
        </w:rPr>
        <w:t>105,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(promoting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hepatic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gluconeogenesis)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skeletal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muscle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(impairing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uptake)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[4,92</w:t>
      </w:r>
      <w:r w:rsidR="00282121" w:rsidRPr="0026135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344616" w:rsidRPr="0026135F">
        <w:rPr>
          <w:rFonts w:ascii="Book Antiqua" w:eastAsia="Book Antiqua" w:hAnsi="Book Antiqua" w:cs="Book Antiqua"/>
          <w:color w:val="000000"/>
          <w:vertAlign w:val="superscript"/>
        </w:rPr>
        <w:t>106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diminish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secretion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cells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4,99]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context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older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BMI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D760C" w:rsidRPr="0026135F">
        <w:rPr>
          <w:rFonts w:ascii="Book Antiqua" w:eastAsia="Book Antiqua" w:hAnsi="Book Antiqua" w:cs="Book Antiqua"/>
          <w:color w:val="000000"/>
          <w:vertAlign w:val="superscript"/>
        </w:rPr>
        <w:t>88,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98,102]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A1C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predictor,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discrete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HbA1c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cut-off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determined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[85]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46D699C7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D63F43" w14:textId="600A43E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SUMMARY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  <w:r w:rsidR="00C415B1" w:rsidRPr="0026135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345AA43" w14:textId="677AE3F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prudent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continue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summarized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94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50%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respectively)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contrast,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fewer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individuals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respectively)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anticipated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slightly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timelines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average,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third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</w:t>
      </w:r>
      <w:r w:rsidR="00B210A3" w:rsidRPr="0026135F">
        <w:rPr>
          <w:rFonts w:ascii="Book Antiqua" w:eastAsia="Book Antiqua" w:hAnsi="Book Antiqua" w:cs="Book Antiqua"/>
          <w:color w:val="000000"/>
        </w:rPr>
        <w:t>about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26135F">
        <w:rPr>
          <w:rFonts w:ascii="Book Antiqua" w:eastAsia="Book Antiqua" w:hAnsi="Book Antiqua" w:cs="Book Antiqua"/>
          <w:color w:val="000000"/>
        </w:rPr>
        <w:t>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Despite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searching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literature,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‘cut-offs’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nil,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above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significantly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hyperglycemia.</w:t>
      </w:r>
    </w:p>
    <w:p w14:paraId="22A1734E" w14:textId="38DBC877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arising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either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always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resolved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stopped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4,59,99,100]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delayed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reappearance,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ongoing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daily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necessary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standard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approaches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adjustments,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metformin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sulfonylureas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2,64]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little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information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anticipated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DPP-4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SGLT-2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GLP-1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normalizing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intensiveness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usual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practices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ultimately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optimal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term.</w:t>
      </w:r>
    </w:p>
    <w:p w14:paraId="26D13C33" w14:textId="192E58DA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generally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permanent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[3,34,44]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discussed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above,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continue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classes,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year.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date,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little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direction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surrounding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contrast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available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numerous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including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IDD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3).</w:t>
      </w:r>
    </w:p>
    <w:p w14:paraId="3699A8F6" w14:textId="77777777" w:rsidR="00B210A3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analog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rarely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absolute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great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raises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possibility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sulfonylureas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beneficial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elevations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enhance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β-cell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secretion;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release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compensate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normalize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neither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specifically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investigated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rationalized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062762BD" w14:textId="766E170E" w:rsidR="00B210A3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Independent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majority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occurs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children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young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adults,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global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all-age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100000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persons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282121" w:rsidRPr="0026135F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0.2</w:t>
      </w:r>
      <w:r w:rsidR="00B210A3"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</w:rPr>
        <w:t>-4.9%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insulin-deficient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adults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(median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&gt;</w:t>
      </w:r>
      <w:r w:rsidR="00B210A3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years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global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older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groups,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merely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unmasking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inherent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doubt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complexities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appreciated,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identify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T1DM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widespread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clear</w:t>
      </w:r>
      <w:proofErr w:type="gram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time,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HLA-DR4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genotype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correlate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risk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</w:p>
    <w:p w14:paraId="46BF3D23" w14:textId="1A58E530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essential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extreme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IDD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ketosis,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77.8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%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Furthermore,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strongly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previous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deficiency.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already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rapid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prandial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should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strongly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simply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adjusting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T2DM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ineffective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3).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necessary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cases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6135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31994E5E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604024" w14:textId="7777777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8996AB" w14:textId="0D6FB8B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education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regarding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safety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component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initiating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medications,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critical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hyperventilation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nausea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vomiting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imminent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232DC5"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particular.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appearance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symptoms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should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trigger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immediate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evaluation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endogenous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(post-meal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C-peptide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insulin),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acidosis/ketones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rule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DKA.</w:t>
      </w:r>
    </w:p>
    <w:p w14:paraId="6D66060B" w14:textId="0AC0AA73" w:rsidR="00A77B3E" w:rsidRPr="0026135F" w:rsidRDefault="009F1101" w:rsidP="00FE5D24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Given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consequences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uncontrolled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sugars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recognize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whether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worsening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pre-existing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arising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itself.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suggest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tailoring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glycemic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according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underlying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etiology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(insulin-resistance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insulin-deficiency)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C415B1" w:rsidRPr="002613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(Table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also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consider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prescribed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cycles,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require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perhaps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intermittent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7313E" w:rsidRPr="0026135F">
        <w:rPr>
          <w:rFonts w:ascii="Book Antiqua" w:eastAsia="Book Antiqua" w:hAnsi="Book Antiqua" w:cs="Book Antiqua"/>
          <w:color w:val="000000"/>
          <w:vertAlign w:val="superscript"/>
        </w:rPr>
        <w:t>106</w:t>
      </w:r>
      <w:r w:rsidRPr="002613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6135F">
        <w:rPr>
          <w:rFonts w:ascii="Book Antiqua" w:eastAsia="Book Antiqua" w:hAnsi="Book Antiqua" w:cs="Book Antiqua"/>
          <w:color w:val="000000"/>
        </w:rPr>
        <w:t>.</w:t>
      </w:r>
    </w:p>
    <w:p w14:paraId="3F03A87D" w14:textId="77777777" w:rsidR="007C4F0C" w:rsidRPr="0026135F" w:rsidRDefault="007C4F0C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349E9E" w14:textId="7777777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B5E957" w14:textId="401EF5D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Stelmachowska-Banaś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Czajka-Oraniec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updated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R207-R228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33064663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10.1530/EC-20-0342]</w:t>
      </w:r>
    </w:p>
    <w:p w14:paraId="3BC5958F" w14:textId="2571240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Bouillet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Buffier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Smati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Archambeaud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Cariou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Vergès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opinion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(Paris)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583-590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30144939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10.1016/j.ando.2018.07.010]</w:t>
      </w:r>
    </w:p>
    <w:p w14:paraId="2607589B" w14:textId="0CC597E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Yuan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Zhou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Secondary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5-fluorouracil-based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regimens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colorectal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results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cohort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27-33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22594556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10.1111/j.1463-1318.2012.03097.x]</w:t>
      </w:r>
    </w:p>
    <w:p w14:paraId="02DEFAFE" w14:textId="0BE5126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Suh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Important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Overlooked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Problem.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(Seoul)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180-189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28555464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10.3803/EnM.2017.32.2.180]</w:t>
      </w:r>
    </w:p>
    <w:p w14:paraId="3F4F9D18" w14:textId="5D551F1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Masrur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Bhatt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Ellrodt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Fonarow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Schwamm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Chronic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Ischemic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Stroke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Post-Thrombolysis: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Findings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Guidelines-Stroke.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Assoc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e002193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26408015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10.1161/JAHA.115.002193]</w:t>
      </w:r>
    </w:p>
    <w:p w14:paraId="6C4A6BBF" w14:textId="0D76588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Egi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Bellomo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Stachowski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French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Hegarty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Bailey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concentration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critical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illness: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2249-2255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18664780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10.1097/CCM.0b013e318181039a]</w:t>
      </w:r>
    </w:p>
    <w:p w14:paraId="7E1480E9" w14:textId="39B312B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Hermanides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Vriesendorp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Bosman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Zandstra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Hoekstra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Devries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JH.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variability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intensive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mortality.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838-842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20035218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10.1097/CCM.0b013e3181cc4be9]</w:t>
      </w:r>
    </w:p>
    <w:p w14:paraId="73A254AA" w14:textId="5BEB357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Masur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Vetter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Hinz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Tomas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Henrich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Niggemann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Zänker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Diabetogenic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concentrations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modulate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transcriptome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involved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migration,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adhesion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345-352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21179032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10.1038/sj.bjc.6606050]</w:t>
      </w:r>
    </w:p>
    <w:p w14:paraId="3596FEDC" w14:textId="66DA0D9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Gerards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Velden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Baars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Brandjes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DPM,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Hoekstra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JBL,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Vriesendorp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Gerdes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VEA.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efficacy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chemotherapy-A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systematic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studies.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235-241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28427512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10.1016/j.critrevonc.2017.03.007]</w:t>
      </w:r>
    </w:p>
    <w:p w14:paraId="7CBC168F" w14:textId="3F54AFD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Matias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Cdo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Teixeira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Souto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Magalhães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mortality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adult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Hemoter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39-43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23580883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10.5581/1516-8484.20130013]</w:t>
      </w:r>
    </w:p>
    <w:p w14:paraId="56BA6794" w14:textId="79F7250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11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Healy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Nagaraja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Alwan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Dungan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Prevalence,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malignancies.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90-97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28058528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10.1007/s12020-016-1220-2]</w:t>
      </w:r>
    </w:p>
    <w:p w14:paraId="48248DE1" w14:textId="0B1229C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Jung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JJ.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severe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period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diagnosed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multiple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myeloma.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413149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24822205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10.1155/2014/413149]</w:t>
      </w:r>
    </w:p>
    <w:p w14:paraId="3D63C6E8" w14:textId="588E1DE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Tsai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Juo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modulates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antiproliferative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cytotoxicity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DNA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64-72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24283362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10.1089/dna.2013.2161]</w:t>
      </w:r>
    </w:p>
    <w:p w14:paraId="37D287C6" w14:textId="03C4F55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Perner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Nielsen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Rask-Madsen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impairs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superoxide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isolated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neutrophils.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642-645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12552364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10.1007/s00134-002-1628-4]</w:t>
      </w:r>
    </w:p>
    <w:p w14:paraId="22AF9A70" w14:textId="58BAB32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Brunello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Kapoor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Extermann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solid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tumors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increased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toxicity.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292-296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20622641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10.1097/COC.0b013e3181e1d0c0]</w:t>
      </w:r>
    </w:p>
    <w:p w14:paraId="45C4768E" w14:textId="3A6F9FC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Chowdhury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Jacob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Challenges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people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795-802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30706527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10.1111/dme.13919]</w:t>
      </w:r>
    </w:p>
    <w:p w14:paraId="1D050473" w14:textId="5B85E78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Qi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Niger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704-708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27811438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10.4103/1119-3077.187323]</w:t>
      </w:r>
    </w:p>
    <w:p w14:paraId="6488619A" w14:textId="6C96D56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Brahmer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Lacchetti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Schneider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Atkins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Brassil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Caterino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Chau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Ernstoff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Gardner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Ginex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Hallmeyer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Holter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Chakrabarty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Leighl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Mammen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McDermott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Naing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Nastoupil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Phillips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Porter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Puzanov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Reichner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Santomasso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Seigel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Spira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Suarez-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Almazor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Weber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Wolchok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Thompson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National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Comprehensive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Network.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Inhibitor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American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Society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Practice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1714-1768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29442540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10.1200/JCO.2017.77.6385]</w:t>
      </w:r>
    </w:p>
    <w:p w14:paraId="5F154921" w14:textId="6F66805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6135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decade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immune-checkpoint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3801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32732879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10.1038/s41467-020-17670-y]</w:t>
      </w:r>
    </w:p>
    <w:p w14:paraId="4EA35E50" w14:textId="4B2E44F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20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Himmel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Saibil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Saltman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CMAJ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E651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32540906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10.1503/cmaj.191231]</w:t>
      </w:r>
    </w:p>
    <w:p w14:paraId="6C660F68" w14:textId="69B9B3E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Puzanov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Ribas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Robert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Schachter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Nyakas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Daud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Arance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Carlino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O'Day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Margolin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Dummer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Schadendorf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Lutzky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Ascierto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Tarhini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Mogg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Homet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Moreno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Ibrahim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Hamid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BRAF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V600E/K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Mutation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Prior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BRAF/MEK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Melanoma: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Pooled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Analysis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1256-1264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32672795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10.1001/jamaoncol.2020.2288]</w:t>
      </w:r>
    </w:p>
    <w:p w14:paraId="2269FBA6" w14:textId="56D2A82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AX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Finn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Edeline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Cattan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Ogasawara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Palmer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Verslype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Zagonel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Fartoux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Vogel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Sarker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Verset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Daniele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Webber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Ebbinghaus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Siegel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Kudo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KEYNOTE-224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investigators.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hepatocellular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previously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(KEYNOTE-224):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open-label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940-952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29875066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10.1016/S1470-2045(18)30351-6]</w:t>
      </w:r>
    </w:p>
    <w:p w14:paraId="56E7D450" w14:textId="04E8159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Finn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Ryoo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Merle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Kudo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Breder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Edeline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Ogasawara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Yau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Garrido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Knox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Daniele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Ebbinghaus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Siegel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KEYNOTE-240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investigators.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Second-Line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Hepatocellular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KEYNOTE-240: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Randomized,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Double-Blind,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III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193-202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31790344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10.1200/JCO.19.01307]</w:t>
      </w:r>
    </w:p>
    <w:p w14:paraId="16C8E612" w14:textId="5C0F2A1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Hellmann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Paz-Ares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Bernabe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Zurawski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Carcereny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Costa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Alexandru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Lupinacci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Jimenez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Sakai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Albert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Vergnenegre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Peters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Syrigos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Reck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Borghaei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Brahmer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O'Byrne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Geese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Bhagavatheeswaran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Rabindran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Kasinathan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Nathan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Ramalingam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Non-Small-Cell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Lung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Cancer.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2020-2031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31562796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10.1056/NEJMoa1910231]</w:t>
      </w:r>
    </w:p>
    <w:p w14:paraId="342EEE52" w14:textId="06F4DC5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Motzer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Tannir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McDermott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Arén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Frontera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Melichar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Choueiri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Plimack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Barthélémy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Porta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George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Powles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Donskov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Neiman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Kollmannsberger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Salman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Gurney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Hawkins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Ravaud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Grimm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Bracarda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Barrios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Tomita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Castellano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Rini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Mekan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McHenry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Wind-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Rotolo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Sharma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Hammers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Escudier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CheckMate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Investigators.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6135F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Ipilimumab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vs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Sunitinib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1277-1290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29562145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10.1056/NEJMoa1712126]</w:t>
      </w:r>
    </w:p>
    <w:p w14:paraId="077998F5" w14:textId="3B53612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Powles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Albiges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Staehler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Bensalah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Dabestani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Hofmann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Hora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Kuczyk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Marconi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Merseburger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Fernández-Pello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Tahbaz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Volpe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Ljungberg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Bex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Updated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European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Urology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First-line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Metastatic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Clear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311-315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29223605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10.1016/j.eururo.2017.11.016]</w:t>
      </w:r>
    </w:p>
    <w:p w14:paraId="5EEDA853" w14:textId="5F9636F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27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Barroso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-Sousa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Tolaney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Hodi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Kaiser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Endocrine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Toxicity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17-65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30184160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10.1210/er.2018-00006]</w:t>
      </w:r>
    </w:p>
    <w:p w14:paraId="5E5F5044" w14:textId="26937D5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Stamatouli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Quandt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Perdigoto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Kluger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Weiss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Gettinger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Sznol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Young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Rushakoff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Bluestone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Anderson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Herold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Collateral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Damage: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1471-1480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29937434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10.2337/dbi18-0002]</w:t>
      </w:r>
    </w:p>
    <w:p w14:paraId="099731EC" w14:textId="5A45969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29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Anti-PD-1/PD-L1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past,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future.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3384-3391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26325035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10.1172/JCI80011]</w:t>
      </w:r>
    </w:p>
    <w:p w14:paraId="0862EFD2" w14:textId="4AD770F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Pauken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Wherry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Overcoming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exhaustion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265-276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25797516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10.1016/j.it.2015.02.008]</w:t>
      </w:r>
    </w:p>
    <w:p w14:paraId="569710E5" w14:textId="6E9F1DC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Kyi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Postow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Lett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588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368-376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24161671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10.1016/j.febslet.2013.10.015]</w:t>
      </w:r>
    </w:p>
    <w:p w14:paraId="7C701793" w14:textId="6D95B03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Bour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-Jordan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Esensten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Martinez-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Llordella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Penaranda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Stumpf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Bluestone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Intrinsic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extrinsic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peripheral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tolerance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costimulatory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molecules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CD28/</w:t>
      </w:r>
      <w:r w:rsidRPr="0026135F">
        <w:rPr>
          <w:rFonts w:ascii="微软雅黑" w:eastAsia="微软雅黑" w:hAnsi="微软雅黑" w:cs="微软雅黑" w:hint="eastAsia"/>
          <w:color w:val="000000"/>
        </w:rPr>
        <w:t> </w:t>
      </w:r>
      <w:r w:rsidRPr="0026135F">
        <w:rPr>
          <w:rFonts w:ascii="Book Antiqua" w:eastAsia="Book Antiqua" w:hAnsi="Book Antiqua" w:cs="Book Antiqua"/>
          <w:color w:val="000000"/>
        </w:rPr>
        <w:t>B7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family.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241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180-205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21488898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10.1111/j.1600-065X.2011.01011.x]</w:t>
      </w:r>
    </w:p>
    <w:p w14:paraId="7345624D" w14:textId="162D6BC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33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Tivol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Borriello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Schweitzer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Lynch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Bluestone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Sharpe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AH.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Loss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CTLA-4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Leads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massive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lymphoproliferation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multiorgan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tissue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destruction,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critical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negative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regulatory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CTLA-4.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1995;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541-547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7584144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10.1016/1074-7613(95)90125-6]</w:t>
      </w:r>
    </w:p>
    <w:p w14:paraId="47D92693" w14:textId="2A625C6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Nogueira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Newsom-Davis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Morganstein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DL.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Immunotherapy-induced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endocrinopathies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assessment,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2042018819896182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31903179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10.1177/2042018819896182]</w:t>
      </w:r>
    </w:p>
    <w:p w14:paraId="70A99FF4" w14:textId="4CE62E1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Barrett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Clayton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Concannon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Akolkar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Cooper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Erlich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Julier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Morahan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Nerup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Nierras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Plagnol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Pociot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Schuilenburg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Smyth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Stevens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Todd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Walker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SS;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Genetics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Consortium.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Genome-wide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meta-analysis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Loci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703-707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19430480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BB23FF" w:rsidRPr="0026135F">
        <w:rPr>
          <w:rFonts w:ascii="Book Antiqua" w:eastAsia="Book Antiqua" w:hAnsi="Book Antiqua" w:cs="Book Antiqua"/>
          <w:color w:val="000000"/>
        </w:rPr>
        <w:t>10.1038/ng.381</w:t>
      </w:r>
      <w:r w:rsidRPr="0026135F">
        <w:rPr>
          <w:rFonts w:ascii="Book Antiqua" w:eastAsia="Book Antiqua" w:hAnsi="Book Antiqua" w:cs="Book Antiqua"/>
          <w:color w:val="000000"/>
        </w:rPr>
        <w:t>]</w:t>
      </w:r>
    </w:p>
    <w:p w14:paraId="366A4994" w14:textId="5353FB4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Lummel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Veelen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Janssen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Laban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Joosten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Nikolic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Drijfhout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Mearin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Aanstoot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Peakman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Roep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Dendritic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Islet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Restricted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Uniquely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Processed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Peptidome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Presented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High-Risk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HLA-DR.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3253-3263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26944932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10.4049/jimmunol.1501282]</w:t>
      </w:r>
    </w:p>
    <w:p w14:paraId="26958903" w14:textId="281A93F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Kyriacou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Melson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Kempegowda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mellitus?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26135F">
        <w:rPr>
          <w:rFonts w:ascii="Book Antiqua" w:eastAsia="Book Antiqua" w:hAnsi="Book Antiqua" w:cs="Book Antiqua"/>
          <w:i/>
          <w:iCs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417-423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32675150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10.7861/clinmed.2020-0054]</w:t>
      </w:r>
    </w:p>
    <w:p w14:paraId="51B5EE30" w14:textId="23D52F4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38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Shieh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Chou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Roffler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Sytwu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Transgenic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expression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single-chain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anti-CTLA-4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Fv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nonobese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2277-2285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19635924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10.4049/jimmunol.0900679]</w:t>
      </w:r>
    </w:p>
    <w:p w14:paraId="4B7F86D2" w14:textId="666A80F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39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Clotman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Janssens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Specenier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Weets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Programmed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Death-1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3144-3154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29955867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10.1210/jc.2018-00728]</w:t>
      </w:r>
    </w:p>
    <w:p w14:paraId="766408E4" w14:textId="24E6E34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Kotwal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Haddox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Block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Kudva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emerging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insulin-dependent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e000591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30899528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10.1136/bmjdrc-2018-000591]</w:t>
      </w:r>
    </w:p>
    <w:p w14:paraId="76B61487" w14:textId="324F052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Chae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Chiec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Mohindra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Gentzler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type-1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discussion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25-32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27761609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10.1007/s00262-016-1913-7]</w:t>
      </w:r>
    </w:p>
    <w:p w14:paraId="423E6911" w14:textId="114FD18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Aleksova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Soldatos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McArthur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secondary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metastatic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melanoma.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2016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27881588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10.1136/bcr-2016-217454]</w:t>
      </w:r>
    </w:p>
    <w:p w14:paraId="6F518BE9" w14:textId="150CAD7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Trinh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Donath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Läubli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Successful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Infliximab.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e153-e154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31308021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10.2337/dc19-0908]</w:t>
      </w:r>
    </w:p>
    <w:p w14:paraId="26716893" w14:textId="693588B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Immune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Checkpoint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Ketoacidosis: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Literature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32047478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10.3389/fendo.2020.00014]</w:t>
      </w:r>
    </w:p>
    <w:p w14:paraId="67C59DDA" w14:textId="4264F99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Imagawa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Hanafusa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Miyagawa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Matsuzawa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novel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subtype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characterized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rapid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onset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absence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antibodies.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Osaka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IDDM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Group.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301-307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10655528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10.1056/NEJM200002033420501]</w:t>
      </w:r>
    </w:p>
    <w:p w14:paraId="234594DB" w14:textId="6D9C39E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46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Condon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Sabatini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Nutrient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regulation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glance.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31722960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10.1242/jcs.222570]</w:t>
      </w:r>
    </w:p>
    <w:p w14:paraId="3F6C552C" w14:textId="64AA203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Polivka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Jr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Janku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Molecular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164-175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24333502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10.1016/j.pharmthera.2013.12.004]</w:t>
      </w:r>
    </w:p>
    <w:p w14:paraId="3A0C5AFE" w14:textId="47E77E3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48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metabolism: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pluripotency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determination.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3050-3060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27578176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10.1242/dev.137075]</w:t>
      </w:r>
    </w:p>
    <w:p w14:paraId="070B8C3B" w14:textId="60195F0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49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Porta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Paglino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Mosca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Akt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Signaling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24782981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10.3389/fonc.2014.00064]</w:t>
      </w:r>
    </w:p>
    <w:p w14:paraId="610F719F" w14:textId="6E746B5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50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Bastidas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Shertz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Heitman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Cardenas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exerts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antifungal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against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Mucor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circinelloides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FKBP12-dependent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Eukaryot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270-281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22210828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10.1128/EC.05284-11]</w:t>
      </w:r>
    </w:p>
    <w:p w14:paraId="2886D7D3" w14:textId="2045BCF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Cloughesy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TF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Yoshimoto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Nghiemphu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Hsueh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Youngkin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Martin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Becker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Bergsneider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Oglesby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Koleto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Horvath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Mischel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Mellinghoff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Sawyers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Antitumor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PTEN-deficient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glioblastoma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18215105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10.1371/journal.pmed.0050008]</w:t>
      </w:r>
    </w:p>
    <w:p w14:paraId="5812852E" w14:textId="3781E9E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Tian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Solid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Tumor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</w:t>
      </w:r>
      <w:r w:rsidR="00BB23FF" w:rsidRPr="0026135F">
        <w:rPr>
          <w:rFonts w:ascii="Book Antiqua" w:eastAsia="宋体" w:hAnsi="Book Antiqua" w:cs="宋体"/>
          <w:color w:val="000000"/>
          <w:lang w:eastAsia="zh-CN"/>
        </w:rPr>
        <w:t>: 755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30754640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10.3390/ijms20030755]</w:t>
      </w:r>
    </w:p>
    <w:p w14:paraId="598C1325" w14:textId="67594E3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Wei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mechanisms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advances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30782187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10.1186/s12943-019-0954-x]</w:t>
      </w:r>
    </w:p>
    <w:p w14:paraId="6DC75FAF" w14:textId="2696564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26135F">
        <w:rPr>
          <w:rFonts w:ascii="Book Antiqua" w:eastAsia="Book Antiqua" w:hAnsi="Book Antiqua" w:cs="Book Antiqua"/>
          <w:b/>
          <w:bCs/>
          <w:color w:val="000000"/>
        </w:rPr>
        <w:t>Gu</w:t>
      </w:r>
      <w:proofErr w:type="spellEnd"/>
      <w:proofErr w:type="gram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Lindner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Kumar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Yuan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Magnuson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Rictor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essential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maintaining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balance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beta-cell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proliferation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size.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827-837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21266327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10.2337/db10-1194]</w:t>
      </w:r>
    </w:p>
    <w:p w14:paraId="14AEB656" w14:textId="2C1C52A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Fraenkel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Ketzinel-Gilad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Ariav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Pappo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Karaca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Castel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Berthault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Magnan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Cerasi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Kaiser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Leibowitz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beta-cell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adaptation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exacerbates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945-957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18174523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10.2337/db07-0922]</w:t>
      </w:r>
    </w:p>
    <w:p w14:paraId="0D95BB2A" w14:textId="551A3C2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lastRenderedPageBreak/>
        <w:t>56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Laplante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Sabatini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signaling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growth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control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disease.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149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274-293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22500797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10.1016/j.cell.2012.03.017]</w:t>
      </w:r>
    </w:p>
    <w:p w14:paraId="4439FD65" w14:textId="1BA645E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Kakiuchi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Yurube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Kakutani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Takada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Takeoka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Kanda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Miyazaki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Kuroda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Nishida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Pharmacological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mTORC2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against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apoptosis,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senescence,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extracellular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matrix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catabolism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through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Akt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autophagy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Osteoarthritis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Cartilage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965-976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30716534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10.1016/j.joca.2019.01.009]</w:t>
      </w:r>
    </w:p>
    <w:p w14:paraId="7FBADBF0" w14:textId="08973D9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Sivendran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Agarwal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Gartrell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Boucher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Choueiri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Sonpavde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Galsky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MD.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Metabolic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complications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190-196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23684373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10.1016/j.ctrv.2013.04.005]</w:t>
      </w:r>
    </w:p>
    <w:p w14:paraId="3E9474A2" w14:textId="3BC3306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59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KH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Rihawi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Bodla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Morganstein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Banerji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Molife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Phosphatidylinositol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3-Kinase/Protein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Kinase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B/Mammalian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Phase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Factors,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855-860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27151652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10.1634/theoncologist.2015-0248]</w:t>
      </w:r>
    </w:p>
    <w:p w14:paraId="604B3ACC" w14:textId="00CD4CE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Q.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Molecular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class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PI3K/AKT/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767-774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31478386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10.1080/17425255.2019.1663169]</w:t>
      </w:r>
    </w:p>
    <w:p w14:paraId="411B9D0B" w14:textId="3CBC7B3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Crouthamel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Kahana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Korenchuk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Sundaresan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Eberwein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Brown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Kumar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Mechanism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AKT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217-225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19118049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10.1158/1078-0432.CCR-08-1253]</w:t>
      </w:r>
    </w:p>
    <w:p w14:paraId="5B648F47" w14:textId="4620A49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Jebali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Elaidi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Brizard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Fouque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Takouchop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Sabatier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Oudard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Medioni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Biological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toxicities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surrogate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markers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efficacy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metastatic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cell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carcinoma.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28061764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10.1186/s12885-016-2993-7]</w:t>
      </w:r>
    </w:p>
    <w:p w14:paraId="3BD9804B" w14:textId="2FEF7C3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63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Ma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Inhibitor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ketoacidosis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Pancreatitis.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Stud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10.15344/2455-2356/2017/120]</w:t>
      </w:r>
    </w:p>
    <w:p w14:paraId="221B8D7F" w14:textId="46F24AA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Busaidy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Farooki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Dowlati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Perentesis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Dancey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Doyle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Brell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Siu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targeting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PI3K-Akt-mTOR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pathway.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2919-2928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22778315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10.1200/JCO.2011.39.7356]</w:t>
      </w:r>
    </w:p>
    <w:p w14:paraId="16100938" w14:textId="3CB2739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65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Beumer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447-464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27217046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10.1007/s00280-016-3054-2]</w:t>
      </w:r>
    </w:p>
    <w:p w14:paraId="003E7926" w14:textId="2C32FC7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Walko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Lindley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23-44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15763604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10.1016/j.clinthera.2005.01.005]</w:t>
      </w:r>
    </w:p>
    <w:p w14:paraId="77BA4513" w14:textId="70F4939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67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mechanisms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resistance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reversal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strategies.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Molecules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1551-1569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18794772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10.3390/molecules13081551]</w:t>
      </w:r>
    </w:p>
    <w:p w14:paraId="3FF8D26E" w14:textId="7FE7852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68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Fujii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Ikenaka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Fukushima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Shirasaka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derivatives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antitumor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activity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1-(2-tetrahydrofuryl)-5-fluorouracil.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Gan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1978;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763-772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750271]</w:t>
      </w:r>
    </w:p>
    <w:p w14:paraId="47AD96CF" w14:textId="56DE915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69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Taguchi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Experience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UFT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Japan.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(Williston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Park)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1997;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30-34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9348564]</w:t>
      </w:r>
    </w:p>
    <w:p w14:paraId="697F5CA9" w14:textId="5065B65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Hashimoto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Yoshida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Yamada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Aisu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Yoshimatsu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Yoshimura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Hasegawa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Current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Drug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Prodrugs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4655-4661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32727789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10.21873/anticanres.14464]</w:t>
      </w:r>
    </w:p>
    <w:p w14:paraId="5612BAF3" w14:textId="5357DA4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Avishek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Jayanthi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Biswajit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hyperlipidemia: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2017;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1519-1521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28752256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10.1007/s00228-017-2304-5]</w:t>
      </w:r>
    </w:p>
    <w:p w14:paraId="279AEA46" w14:textId="3DA0B1C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72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Adachi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Mimura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Gotyo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Watanabe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development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819-822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25832949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10.2169/internalmedicine.54.3413]</w:t>
      </w:r>
    </w:p>
    <w:p w14:paraId="7D1A4BC7" w14:textId="341AF5C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73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Iwata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Matsuhashi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Takahashi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Suetsugu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Fukada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Yasufuku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Imai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Tanahashi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Matsui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Imai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Tanaka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Yamaguchi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Yoshida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ketoacidosis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caused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fulminant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adjuvant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189-191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31281655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10.3892/mco.2019.1862]</w:t>
      </w:r>
    </w:p>
    <w:p w14:paraId="74DA1504" w14:textId="7643CF2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74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Tayek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Chlebowski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response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JPEN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Enteral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1992;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65S-71S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1287227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10.1177/014860719201600606]</w:t>
      </w:r>
    </w:p>
    <w:p w14:paraId="6D6520E1" w14:textId="3ED0E4B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Yuan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XL,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metabolism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pathology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rats].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Zhonghua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Wei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Chang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Wai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Ke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Za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Zhi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935-938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21186417]</w:t>
      </w:r>
    </w:p>
    <w:p w14:paraId="5BAB3D44" w14:textId="416969B2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Komatsu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Yamazaki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Shimada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Nagayama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Kawaguchi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Nakajima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Yokoi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Involvement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microsomal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cytochrome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P450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cytosolic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thymidine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phosphorylase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5-fluorouracil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formation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tegafur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liver.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2001;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675-681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11297264]</w:t>
      </w:r>
    </w:p>
    <w:p w14:paraId="535A3856" w14:textId="258B597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77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Yucel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Warmerdam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LV.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133-134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19700478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10.1177/1078155209344650]</w:t>
      </w:r>
    </w:p>
    <w:p w14:paraId="473024E4" w14:textId="345B0ECF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78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Valero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pancreatitis.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1076-1078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12921254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10.1592/phco.23.8.1076.32870]</w:t>
      </w:r>
    </w:p>
    <w:p w14:paraId="1D041D04" w14:textId="27DC11C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79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Duman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BB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Paydas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Tetiker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Gunaldı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Afsar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CU,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Erçolak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Haksöyler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Dilli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MŞ.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hypertriglyceridemia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Pharmacology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212-215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23038659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10.1159/000342382]</w:t>
      </w:r>
    </w:p>
    <w:p w14:paraId="41D9E24B" w14:textId="51697A4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80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Huang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JX.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Hypertriglyceridemia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capecitabine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report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cases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literature.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380-383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24781450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10.1177/1078155214532508]</w:t>
      </w:r>
    </w:p>
    <w:p w14:paraId="5ECB27CB" w14:textId="5BE6EF0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Nogué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Rambaud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Fabre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Filippi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Jorgensen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Pers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Long-term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corticosteroid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dietary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advice: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qualitative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analysis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difficulties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encountered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Serv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31027493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10.1186/s12913-019-4052-y]</w:t>
      </w:r>
    </w:p>
    <w:p w14:paraId="32C27AB4" w14:textId="159C77F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82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Pantelidis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Tsitsopoulos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Pappa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Theologou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Karanikolas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Drosos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Tsonidis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mellitus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in-hospital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length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brain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tumor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descriptive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comparative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analysis.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Neurol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105450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31376773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10.1016/j.clineuro.2019.105450]</w:t>
      </w:r>
    </w:p>
    <w:p w14:paraId="69EA0AB4" w14:textId="1A3CCD4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Ryckeghem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6135F">
        <w:rPr>
          <w:rFonts w:ascii="Book Antiqua" w:eastAsia="Book Antiqua" w:hAnsi="Book Antiqua" w:cs="Book Antiqua"/>
          <w:color w:val="000000"/>
        </w:rPr>
        <w:t>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Corticosteroids,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oldest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prevention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nausea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vomiting: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about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guidelines?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46-51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28191518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10.1515/jtim-2016-0010]</w:t>
      </w:r>
    </w:p>
    <w:p w14:paraId="52A987E3" w14:textId="0E530EA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84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Lossignol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6135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little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help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from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oncology.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52-54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28191519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10.1515/jtim-2016-0011]</w:t>
      </w:r>
    </w:p>
    <w:p w14:paraId="4CCEE9E7" w14:textId="0DC7643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Lyall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Thethy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Steven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MacKean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Nussey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Sakala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Rye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Strachan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MWJ,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Dover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Diurnal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profile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interstitial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prophylaxis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gynaecological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Diabet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1508-1514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29938852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10.1111/dme.13770]</w:t>
      </w:r>
    </w:p>
    <w:p w14:paraId="38F025F9" w14:textId="54547D1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86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Zylla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Gilmore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Eklund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Richter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Carlson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health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utilization,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infection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risk,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Complications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335-339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30717892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10.1016/j.jdiacomp.2018.12.012]</w:t>
      </w:r>
    </w:p>
    <w:p w14:paraId="6FEDA03D" w14:textId="59AA9BE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Donihi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Raval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Saul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Korytkowski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DeVita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Prevalence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predictors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corticosteroid-related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358-362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16901792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10.4158/EP.12.4.358]</w:t>
      </w:r>
    </w:p>
    <w:p w14:paraId="0A293BC0" w14:textId="5370F395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Sonabend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RY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McKay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SV,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Okcu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MF,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Haymond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MW,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Margolin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JF.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poorer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survival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children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lymphocytic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73-78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19394046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10.1016/j.jpeds.2009.01.072]</w:t>
      </w:r>
    </w:p>
    <w:p w14:paraId="6AE5E454" w14:textId="18ED6D5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89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Weiser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Konopleva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Thomas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Pierce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Escalante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O'Brien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Relation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between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remission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induction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lymphocytic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hyperfractionated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cyclophosphamide,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vincristine,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doxorubicin,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lastRenderedPageBreak/>
        <w:t>dexamethasone/methotrexate-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cytarabine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regimen.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1179-1185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15022284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10.1002/cncr.20071]</w:t>
      </w:r>
    </w:p>
    <w:p w14:paraId="10755178" w14:textId="0EDFAC3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90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Flory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Farooki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(Williston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Park)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2016;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565-570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27306711]</w:t>
      </w:r>
    </w:p>
    <w:p w14:paraId="7FC3323F" w14:textId="460CC04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91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Burt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Drake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Aguilar-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Loza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Esterman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Stranks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Roberts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GW.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Efficacy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bolus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protocol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prednisolone-induced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261-266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25565560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10.1111/imj.12680]</w:t>
      </w:r>
    </w:p>
    <w:p w14:paraId="7E6B89ED" w14:textId="5A6E68A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Grimes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Mohamed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Sopfe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Hill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Lynch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Childhood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Implications,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Inst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Monogr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132-138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31532529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jncimonographs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/Lgz022]</w:t>
      </w:r>
    </w:p>
    <w:p w14:paraId="7E9750CA" w14:textId="6534940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Aisyi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Andriastuti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Kurniati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Combination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L-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Asparaginase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Children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Acute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Lymphoblastic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Leukemia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(ALL).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2619-2624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31554355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10.31557/APJCP.2019.20.9.2619]</w:t>
      </w:r>
    </w:p>
    <w:p w14:paraId="0E0353CA" w14:textId="3481553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Gosmanov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Goorha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Stelts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Umpierrez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malignancies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231-235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23337144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10.4158/EP12256.OR]</w:t>
      </w:r>
    </w:p>
    <w:p w14:paraId="30B23058" w14:textId="4C0AFB5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Ochola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Nyamu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Guantai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Weru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Metformin's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effectiveness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preventing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hematological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cancers.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823-834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31495292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10.1177/1078155219873048]</w:t>
      </w:r>
    </w:p>
    <w:p w14:paraId="3EF57024" w14:textId="7C872DB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Rowbottom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Stinson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McDonald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Emmenegger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Lowe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Giotis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Cheon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Pasetka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Thavarajah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Pulenzas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Chow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DeAngelis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Retrospective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monitoring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blood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levels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corticosteroids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systemic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anticancer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70-77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25971294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10.3978/j.issn.2224-5820.2015.04.07]</w:t>
      </w:r>
    </w:p>
    <w:p w14:paraId="68DBFC8D" w14:textId="4DCFAAA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97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Storey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Impact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malglycemia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clinical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outcomes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hospitalized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literature.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Forum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458-465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22940510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10.1188/12.ONF.458-465]</w:t>
      </w:r>
    </w:p>
    <w:p w14:paraId="5A74A781" w14:textId="148AD3F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Kang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YJ,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Suh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Awareness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adverse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prophylactic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corticosteroid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docetaxel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1969-1977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25500718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10.1007/s00520-014-2547-y]</w:t>
      </w:r>
    </w:p>
    <w:p w14:paraId="484AEA7C" w14:textId="595FB740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99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Yuen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McDaniel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Riddle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Twenty-four-hour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profiles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plasma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C-peptide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free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fatty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subjects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varying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degrees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tolerance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following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short-term,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medium-dose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(20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mg/day)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treatment: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evidence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secretion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Endocrinol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26135F">
        <w:rPr>
          <w:rFonts w:ascii="Book Antiqua" w:eastAsia="Book Antiqua" w:hAnsi="Book Antiqua" w:cs="Book Antiqua"/>
          <w:i/>
          <w:iCs/>
          <w:color w:val="000000"/>
        </w:rPr>
        <w:t>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2012;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224-232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21973241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10.1111/j.1365-2265.2011.04242.x]</w:t>
      </w:r>
    </w:p>
    <w:p w14:paraId="7D128317" w14:textId="365D8ED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100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Tamez</w:t>
      </w:r>
      <w:proofErr w:type="spellEnd"/>
      <w:r w:rsidRPr="0026135F">
        <w:rPr>
          <w:rFonts w:ascii="Book Antiqua" w:eastAsia="Book Antiqua" w:hAnsi="Book Antiqua" w:cs="Book Antiqua"/>
          <w:b/>
          <w:bCs/>
          <w:color w:val="000000"/>
        </w:rPr>
        <w:t>-Pérez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Quintanilla-Flores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Rodríguez-Gutiérrez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González-González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Tamez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-Peña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Prevalence,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early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detection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therapeutic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recommendations: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narrative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1073-1081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26240704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10.4239/wjd.v6.i8.1073]</w:t>
      </w:r>
    </w:p>
    <w:p w14:paraId="4A3C06B6" w14:textId="1C0A7C0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101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Clore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Thurby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-Hay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2009;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469-474</w:t>
      </w:r>
      <w:r w:rsidR="00BB23FF" w:rsidRPr="0026135F">
        <w:rPr>
          <w:rFonts w:ascii="Book Antiqua" w:hAnsi="Book Antiqua"/>
        </w:rPr>
        <w:t xml:space="preserve"> [</w:t>
      </w:r>
      <w:r w:rsidR="00BB23FF" w:rsidRPr="0026135F">
        <w:rPr>
          <w:rFonts w:ascii="Book Antiqua" w:eastAsia="Book Antiqua" w:hAnsi="Book Antiqua" w:cs="Book Antiqua"/>
          <w:color w:val="000000"/>
        </w:rPr>
        <w:t>PMID: 19454391 DOI: 10.4158/EP08331.RAR]</w:t>
      </w:r>
    </w:p>
    <w:p w14:paraId="7BDA499B" w14:textId="5160BF9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Lamar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ZS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Dothard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Kennedy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Isom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Robinson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Vaidya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Hurd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McClain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Lesser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during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first-line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R-CHOP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adjusted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R-EPOCH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non-Hodgkin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lymphoma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prevalent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associated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alteration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-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retrospective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study.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Lymphoma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2018;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1871-1877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29252084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10.1080/10428194.2017.1410889]</w:t>
      </w:r>
    </w:p>
    <w:p w14:paraId="0046C92E" w14:textId="4FA432F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26135F">
        <w:rPr>
          <w:rFonts w:ascii="Book Antiqua" w:eastAsia="Book Antiqua" w:hAnsi="Book Antiqua" w:cs="Book Antiqua"/>
          <w:color w:val="000000"/>
        </w:rPr>
        <w:t>103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Hermayer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Hermayer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Glucocorticoid-induced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hyperglycemia.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2013;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345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274-277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23531958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10.1097/MAJ.0b013e31828a6a01]</w:t>
      </w:r>
    </w:p>
    <w:p w14:paraId="36A0A594" w14:textId="1748923A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104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Yates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Fourlanos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Colman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PG,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Cohney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SJ.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Divided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reduces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prednisolone-induced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hyperglycaemia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variability: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randomized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trial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after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kidney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transplantation.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Nephrol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698-705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24009292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/gft377]</w:t>
      </w:r>
    </w:p>
    <w:p w14:paraId="4BFCFDA0" w14:textId="7F5C871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lastRenderedPageBreak/>
        <w:t>105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Brady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Thosani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Zhou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Bassett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NL,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Lavis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Safe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effective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dosing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basal-bolus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insulin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receiving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high-dose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steroids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hyper-cyclophosphamide,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doxorubicin,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vincristine,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dexamethasone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chemotherapy.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Technol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2014;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874-879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25321387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10.1089/dia.2014.0115]</w:t>
      </w:r>
    </w:p>
    <w:p w14:paraId="439AC9B4" w14:textId="63783B1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Chowdhury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TA.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Management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patients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QJM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2015;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108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443-448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25362096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qjmed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>/hcu218]</w:t>
      </w:r>
    </w:p>
    <w:p w14:paraId="2438CB6B" w14:textId="7D64720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107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b/>
          <w:bCs/>
          <w:color w:val="000000"/>
        </w:rPr>
        <w:t>Mobasseri</w:t>
      </w:r>
      <w:proofErr w:type="spellEnd"/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Shirmohammadi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Amiri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Vahed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Hosseini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Fard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Ghojazadeh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Prevalence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incidence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type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diabetes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world: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systematic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meta-analysis.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Promot</w:t>
      </w:r>
      <w:proofErr w:type="spellEnd"/>
      <w:r w:rsidR="00C415B1" w:rsidRPr="002613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i/>
          <w:iCs/>
          <w:color w:val="000000"/>
        </w:rPr>
        <w:t>Perspect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2020;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6135F">
        <w:rPr>
          <w:rFonts w:ascii="Book Antiqua" w:eastAsia="Book Antiqua" w:hAnsi="Book Antiqua" w:cs="Book Antiqua"/>
          <w:color w:val="000000"/>
        </w:rPr>
        <w:t>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98-115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[PMID: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32296622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DOI: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10.34172/hpp.2020.18]</w:t>
      </w:r>
    </w:p>
    <w:p w14:paraId="31E09739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2613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626E6" w14:textId="77777777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CDEFA14" w14:textId="46B92899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interests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</w:p>
    <w:p w14:paraId="512CB7C4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92C6A0" w14:textId="2ADF854D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415B1" w:rsidRPr="002613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article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open-access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article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that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was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selected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in-house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editor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fully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peer-reviewed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external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reviewers.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distributed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accordance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with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Creative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Commons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Attribution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(CC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BY-NC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4.0)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license,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which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permits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others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to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distribute,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remix,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adapt,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build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upon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non-commercially,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license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their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derivative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works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on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different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terms,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provided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original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work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properly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cited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and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the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use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is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non-commercial.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See: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8DABB99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5B9D65" w14:textId="1A564A3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Manuscript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source: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Invited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AD31EC" w:rsidRPr="0026135F">
        <w:rPr>
          <w:rFonts w:ascii="Book Antiqua" w:eastAsia="Book Antiqua" w:hAnsi="Book Antiqua" w:cs="Book Antiqua"/>
          <w:color w:val="000000"/>
        </w:rPr>
        <w:t>m</w:t>
      </w:r>
      <w:r w:rsidRPr="0026135F">
        <w:rPr>
          <w:rFonts w:ascii="Book Antiqua" w:eastAsia="Book Antiqua" w:hAnsi="Book Antiqua" w:cs="Book Antiqua"/>
          <w:color w:val="000000"/>
        </w:rPr>
        <w:t>anuscript</w:t>
      </w:r>
    </w:p>
    <w:p w14:paraId="37B20A1A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3A5C30" w14:textId="7B7A5BBB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Peer-review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started: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February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7,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2021</w:t>
      </w:r>
    </w:p>
    <w:p w14:paraId="0DEF87FD" w14:textId="6D7831F8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First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decision: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March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16,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2021</w:t>
      </w:r>
    </w:p>
    <w:p w14:paraId="3940B3A0" w14:textId="690F5293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Article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in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press: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79B" w:rsidRPr="0026135F">
        <w:rPr>
          <w:rFonts w:ascii="Book Antiqua" w:eastAsia="Book Antiqua" w:hAnsi="Book Antiqua" w:cs="Book Antiqua"/>
          <w:bCs/>
          <w:color w:val="000000"/>
        </w:rPr>
        <w:t>June 25, 2021</w:t>
      </w:r>
    </w:p>
    <w:p w14:paraId="0237DC3E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08E534" w14:textId="1FE884D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Specialty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type: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Endoc</w:t>
      </w:r>
      <w:r w:rsidR="00AD31EC" w:rsidRPr="0026135F">
        <w:rPr>
          <w:rFonts w:ascii="Book Antiqua" w:eastAsia="Book Antiqua" w:hAnsi="Book Antiqua" w:cs="Book Antiqua"/>
          <w:color w:val="000000"/>
        </w:rPr>
        <w:t>rinology and metabol</w:t>
      </w:r>
      <w:r w:rsidRPr="0026135F">
        <w:rPr>
          <w:rFonts w:ascii="Book Antiqua" w:eastAsia="Book Antiqua" w:hAnsi="Book Antiqua" w:cs="Book Antiqua"/>
          <w:color w:val="000000"/>
        </w:rPr>
        <w:t>ism</w:t>
      </w:r>
    </w:p>
    <w:p w14:paraId="544DDBF3" w14:textId="4F1D6A1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Country/Territory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of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origin: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Canada</w:t>
      </w:r>
    </w:p>
    <w:p w14:paraId="49FBE4E0" w14:textId="089FF6D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Peer-review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report’s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scientific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quality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8838EB" w14:textId="191B2D91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6135F">
        <w:rPr>
          <w:rFonts w:ascii="Book Antiqua" w:eastAsia="Book Antiqua" w:hAnsi="Book Antiqua" w:cs="Book Antiqua"/>
          <w:color w:val="000000"/>
        </w:rPr>
        <w:t>A</w:t>
      </w:r>
      <w:proofErr w:type="gramEnd"/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(Excellent):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A</w:t>
      </w:r>
    </w:p>
    <w:p w14:paraId="07FC7D85" w14:textId="6406E1E4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B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(Very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good):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AD31EC" w:rsidRPr="0026135F">
        <w:rPr>
          <w:rFonts w:ascii="Book Antiqua" w:eastAsia="Book Antiqua" w:hAnsi="Book Antiqua" w:cs="Book Antiqua"/>
          <w:color w:val="000000"/>
        </w:rPr>
        <w:t>B</w:t>
      </w:r>
    </w:p>
    <w:p w14:paraId="7C680B3D" w14:textId="4C71744C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(Good):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C</w:t>
      </w:r>
    </w:p>
    <w:p w14:paraId="3E841EA4" w14:textId="1273409E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(Fair):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</w:t>
      </w:r>
    </w:p>
    <w:p w14:paraId="6D98609A" w14:textId="3C8C0986" w:rsidR="00A77B3E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eastAsia="Book Antiqua" w:hAnsi="Book Antiqua" w:cs="Book Antiqua"/>
          <w:color w:val="000000"/>
        </w:rPr>
        <w:t>Grade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E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(Poor):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0</w:t>
      </w:r>
    </w:p>
    <w:p w14:paraId="09BEEAC9" w14:textId="77777777" w:rsidR="00A77B3E" w:rsidRPr="0026135F" w:rsidRDefault="00A77B3E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41D7CA" w14:textId="696D5F30" w:rsidR="00BB23FF" w:rsidRPr="0026135F" w:rsidRDefault="009F1101" w:rsidP="00FE5D2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135F">
        <w:rPr>
          <w:rFonts w:ascii="Book Antiqua" w:eastAsia="Book Antiqua" w:hAnsi="Book Antiqua" w:cs="Book Antiqua"/>
          <w:b/>
          <w:color w:val="000000"/>
        </w:rPr>
        <w:t>P-Reviewer: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Park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JH,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Vela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color w:val="000000"/>
        </w:rPr>
        <w:t>D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S-Editor: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31EC" w:rsidRPr="0026135F">
        <w:rPr>
          <w:rFonts w:ascii="Book Antiqua" w:eastAsia="Book Antiqua" w:hAnsi="Book Antiqua" w:cs="Book Antiqua"/>
          <w:color w:val="000000"/>
        </w:rPr>
        <w:t>Liu M</w:t>
      </w:r>
      <w:r w:rsidR="00C415B1" w:rsidRPr="002613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6135F">
        <w:rPr>
          <w:rFonts w:ascii="Book Antiqua" w:eastAsia="Book Antiqua" w:hAnsi="Book Antiqua" w:cs="Book Antiqua"/>
          <w:b/>
          <w:color w:val="000000"/>
        </w:rPr>
        <w:t>L-Editor: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D1379B" w:rsidRPr="0026135F">
        <w:rPr>
          <w:rFonts w:ascii="Book Antiqua" w:hAnsi="Book Antiqua" w:cs="Book Antiqua" w:hint="eastAsia"/>
          <w:color w:val="000000"/>
          <w:lang w:eastAsia="zh-CN"/>
        </w:rPr>
        <w:t xml:space="preserve">A </w:t>
      </w:r>
      <w:r w:rsidRPr="0026135F">
        <w:rPr>
          <w:rFonts w:ascii="Book Antiqua" w:eastAsia="Book Antiqua" w:hAnsi="Book Antiqua" w:cs="Book Antiqua"/>
          <w:b/>
          <w:color w:val="000000"/>
        </w:rPr>
        <w:t>P-Editor:</w:t>
      </w:r>
      <w:r w:rsidR="00C415B1" w:rsidRPr="0026135F">
        <w:rPr>
          <w:rFonts w:ascii="Book Antiqua" w:eastAsia="Book Antiqua" w:hAnsi="Book Antiqua" w:cs="Book Antiqua"/>
          <w:color w:val="000000"/>
        </w:rPr>
        <w:t xml:space="preserve"> </w:t>
      </w:r>
      <w:r w:rsidR="00D1379B" w:rsidRPr="0026135F">
        <w:rPr>
          <w:rFonts w:ascii="Book Antiqua" w:eastAsia="Book Antiqua" w:hAnsi="Book Antiqua" w:cs="Book Antiqua" w:hint="eastAsia"/>
          <w:color w:val="000000"/>
        </w:rPr>
        <w:t>Wang LL</w:t>
      </w:r>
    </w:p>
    <w:p w14:paraId="1DB5D2E3" w14:textId="59F9F273" w:rsidR="00BB23FF" w:rsidRPr="0026135F" w:rsidRDefault="00BB23FF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hAnsi="Book Antiqua"/>
        </w:rPr>
        <w:br w:type="page"/>
      </w:r>
      <w:r w:rsidR="00732081" w:rsidRPr="0026135F">
        <w:rPr>
          <w:rFonts w:ascii="Book Antiqua" w:hAnsi="Book Antiqua"/>
          <w:b/>
          <w:bCs/>
        </w:rPr>
        <w:lastRenderedPageBreak/>
        <w:t>Table 1 Summary of reported characteristics of hyperglycemia incidence, onset and severity with the use of current chemotherapy agents</w:t>
      </w:r>
    </w:p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90"/>
        <w:gridCol w:w="2381"/>
        <w:gridCol w:w="1466"/>
        <w:gridCol w:w="1630"/>
        <w:gridCol w:w="1993"/>
      </w:tblGrid>
      <w:tr w:rsidR="00BB23FF" w:rsidRPr="0026135F" w14:paraId="14C0A51E" w14:textId="77777777" w:rsidTr="00D1379B">
        <w:trPr>
          <w:trHeight w:val="8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74847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Characteristics by drug 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CC33A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Glucocorticoids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A7698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5-FU and analogs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455A0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PI3K/</w:t>
            </w:r>
            <w:proofErr w:type="spellStart"/>
            <w:r w:rsidRPr="0026135F">
              <w:rPr>
                <w:rFonts w:ascii="Book Antiqua" w:hAnsi="Book Antiqua"/>
                <w:b/>
                <w:bCs/>
              </w:rPr>
              <w:t>mTor</w:t>
            </w:r>
            <w:proofErr w:type="spellEnd"/>
            <w:r w:rsidRPr="0026135F">
              <w:rPr>
                <w:rFonts w:ascii="Book Antiqua" w:hAnsi="Book Antiqua"/>
                <w:b/>
                <w:bCs/>
              </w:rPr>
              <w:t xml:space="preserve"> inhibitors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59BA3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Immune checkpoint inhibitors</w:t>
            </w:r>
          </w:p>
        </w:tc>
      </w:tr>
      <w:tr w:rsidR="00BB23FF" w:rsidRPr="0026135F" w14:paraId="17B08E92" w14:textId="77777777" w:rsidTr="00D1379B">
        <w:trPr>
          <w:trHeight w:val="115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8B2EC4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Incidence of new or worsening hyperglycemia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8DD7E4" w14:textId="1878F8B2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Significant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1FA012A2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AF78B4B" w14:textId="1767AE4A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34%-94%</w:t>
            </w:r>
          </w:p>
        </w:tc>
        <w:tc>
          <w:tcPr>
            <w:tcW w:w="0" w:type="auto"/>
          </w:tcPr>
          <w:p w14:paraId="65A7B028" w14:textId="2CD8B706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Common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6D1DEEA8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0599419" w14:textId="10F22930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11.6% DM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>,</w:t>
            </w:r>
            <w:r w:rsidRPr="0026135F">
              <w:rPr>
                <w:rFonts w:ascii="Book Antiqua" w:hAnsi="Book Antiqua"/>
              </w:rPr>
              <w:t xml:space="preserve"> </w:t>
            </w:r>
          </w:p>
          <w:p w14:paraId="779360AA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11.3% IFG</w:t>
            </w:r>
          </w:p>
        </w:tc>
        <w:tc>
          <w:tcPr>
            <w:tcW w:w="0" w:type="auto"/>
          </w:tcPr>
          <w:p w14:paraId="6BF054F0" w14:textId="616816A0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Significant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7DF76CB3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1812166D" w14:textId="7F960BE5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12%-50%</w:t>
            </w:r>
          </w:p>
        </w:tc>
        <w:tc>
          <w:tcPr>
            <w:tcW w:w="0" w:type="auto"/>
          </w:tcPr>
          <w:p w14:paraId="08F30FC5" w14:textId="5FB862FB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Rare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6FB0A692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6F31D1B" w14:textId="3A53472E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0.2%-4.9%</w:t>
            </w:r>
          </w:p>
        </w:tc>
      </w:tr>
      <w:tr w:rsidR="00BB23FF" w:rsidRPr="0026135F" w14:paraId="7CD32737" w14:textId="77777777" w:rsidTr="00D1379B">
        <w:trPr>
          <w:trHeight w:val="1434"/>
        </w:trPr>
        <w:tc>
          <w:tcPr>
            <w:tcW w:w="0" w:type="auto"/>
            <w:vAlign w:val="center"/>
          </w:tcPr>
          <w:p w14:paraId="6B5A30E2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Onset of hyperglycemia after first use </w:t>
            </w:r>
          </w:p>
        </w:tc>
        <w:tc>
          <w:tcPr>
            <w:tcW w:w="0" w:type="auto"/>
          </w:tcPr>
          <w:p w14:paraId="7E1230A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Acutely </w:t>
            </w:r>
          </w:p>
        </w:tc>
        <w:tc>
          <w:tcPr>
            <w:tcW w:w="0" w:type="auto"/>
          </w:tcPr>
          <w:p w14:paraId="1AE08B4C" w14:textId="15DC22D3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 xml:space="preserve">Majority by 3 </w:t>
            </w:r>
            <w:proofErr w:type="spellStart"/>
            <w:r w:rsidRPr="0026135F">
              <w:rPr>
                <w:rFonts w:ascii="Book Antiqua" w:hAnsi="Book Antiqua"/>
              </w:rPr>
              <w:t>mo</w:t>
            </w:r>
            <w:proofErr w:type="spellEnd"/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; </w:t>
            </w:r>
          </w:p>
          <w:p w14:paraId="334CB15C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03CEC97" w14:textId="1D6D46F6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3/4 early (3</w:t>
            </w:r>
            <w:r w:rsidRPr="0026135F">
              <w:rPr>
                <w:rFonts w:ascii="Book Antiqua" w:hAnsi="Book Antiqua"/>
                <w:vertAlign w:val="superscript"/>
              </w:rPr>
              <w:t>rd</w:t>
            </w:r>
            <w:r w:rsidRPr="0026135F">
              <w:rPr>
                <w:rFonts w:ascii="Book Antiqua" w:hAnsi="Book Antiqua"/>
              </w:rPr>
              <w:t xml:space="preserve"> cycle)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; </w:t>
            </w:r>
          </w:p>
          <w:p w14:paraId="5C4D3259" w14:textId="105B0C7A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1/4 up to 1 </w:t>
            </w:r>
            <w:proofErr w:type="spellStart"/>
            <w:r w:rsidRPr="0026135F">
              <w:rPr>
                <w:rFonts w:ascii="Book Antiqua" w:hAnsi="Book Antiqua"/>
              </w:rPr>
              <w:t>yr</w:t>
            </w:r>
            <w:proofErr w:type="spellEnd"/>
            <w:r w:rsidRPr="0026135F">
              <w:rPr>
                <w:rFonts w:ascii="Book Antiqua" w:hAnsi="Book Antiqua"/>
              </w:rPr>
              <w:t xml:space="preserve"> later</w:t>
            </w:r>
          </w:p>
        </w:tc>
        <w:tc>
          <w:tcPr>
            <w:tcW w:w="0" w:type="auto"/>
          </w:tcPr>
          <w:p w14:paraId="189163D7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Majority after first use</w:t>
            </w:r>
          </w:p>
        </w:tc>
        <w:tc>
          <w:tcPr>
            <w:tcW w:w="0" w:type="auto"/>
          </w:tcPr>
          <w:p w14:paraId="1CAFEAFA" w14:textId="718D76AF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 xml:space="preserve">Majority by 4 </w:t>
            </w:r>
            <w:proofErr w:type="spellStart"/>
            <w:r w:rsidRPr="0026135F">
              <w:rPr>
                <w:rFonts w:ascii="Book Antiqua" w:hAnsi="Book Antiqua"/>
              </w:rPr>
              <w:t>mo</w:t>
            </w:r>
            <w:proofErr w:type="spellEnd"/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23D6315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6B2EC89D" w14:textId="0FFA630A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can be after first use, can be up to 1 </w:t>
            </w:r>
            <w:proofErr w:type="spellStart"/>
            <w:r w:rsidRPr="0026135F">
              <w:rPr>
                <w:rFonts w:ascii="Book Antiqua" w:hAnsi="Book Antiqua"/>
              </w:rPr>
              <w:t>yr</w:t>
            </w:r>
            <w:proofErr w:type="spellEnd"/>
            <w:r w:rsidRPr="0026135F">
              <w:rPr>
                <w:rFonts w:ascii="Book Antiqua" w:hAnsi="Book Antiqua"/>
              </w:rPr>
              <w:t xml:space="preserve"> later</w:t>
            </w:r>
          </w:p>
        </w:tc>
      </w:tr>
      <w:tr w:rsidR="00BB23FF" w:rsidRPr="0026135F" w14:paraId="739B7B74" w14:textId="77777777" w:rsidTr="00D1379B">
        <w:trPr>
          <w:trHeight w:val="115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9476AB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Severity of hyperglycemic events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996A8C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Usually Mild</w:t>
            </w:r>
          </w:p>
          <w:p w14:paraId="2D9929F8" w14:textId="6A3E7F6C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Severe possible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67EBCFE8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C93D5B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Multiple reports of DKA and some HHS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79BC0C" w14:textId="73CC6296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Mild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0F2FDC8C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3A2CA593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5DD8D383" w14:textId="4975398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Case reports of DKA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3743FF" w14:textId="27F14E50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Mild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7D386DB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8D51A4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25D32AA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No DKA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6D71C1" w14:textId="52936151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Moderate to severe</w:t>
            </w:r>
            <w:r w:rsidR="00616C28" w:rsidRPr="0026135F">
              <w:rPr>
                <w:rFonts w:ascii="Book Antiqua" w:hAnsi="Book Antiqua" w:hint="eastAsia"/>
                <w:lang w:eastAsia="zh-CN"/>
              </w:rPr>
              <w:t xml:space="preserve">, </w:t>
            </w:r>
          </w:p>
          <w:p w14:paraId="3DB1FCB0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7037C446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  <w:p w14:paraId="2671B78E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77.8% DKA</w:t>
            </w:r>
          </w:p>
        </w:tc>
      </w:tr>
    </w:tbl>
    <w:p w14:paraId="49C15690" w14:textId="65BAC3C8" w:rsidR="00BB23FF" w:rsidRPr="0026135F" w:rsidRDefault="00561ACE" w:rsidP="00A125CF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  <w:color w:val="222222"/>
        </w:rPr>
      </w:pPr>
      <w:r w:rsidRPr="0026135F">
        <w:rPr>
          <w:rFonts w:ascii="Book Antiqua" w:hAnsi="Book Antiqua"/>
        </w:rPr>
        <w:t xml:space="preserve">5-FU: </w:t>
      </w:r>
      <w:r w:rsidRPr="0026135F">
        <w:rPr>
          <w:rFonts w:ascii="Book Antiqua" w:eastAsia="Book Antiqua" w:hAnsi="Book Antiqua" w:cs="Book Antiqua"/>
          <w:color w:val="000000"/>
        </w:rPr>
        <w:t xml:space="preserve">5-fluorouracil; CTLA-4: Cytotoxic T-lymphocyte-associated protein 4; PI3K: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Phosphatidyl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 inositol-3-kinase;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: Mammalian target of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; DKA: </w:t>
      </w:r>
      <w:r w:rsidR="002A1810" w:rsidRPr="0026135F">
        <w:rPr>
          <w:rFonts w:ascii="Book Antiqua" w:eastAsia="Book Antiqua" w:hAnsi="Book Antiqua" w:cs="Book Antiqua"/>
          <w:color w:val="000000"/>
        </w:rPr>
        <w:t>D</w:t>
      </w:r>
      <w:r w:rsidRPr="0026135F">
        <w:rPr>
          <w:rFonts w:ascii="Book Antiqua" w:eastAsia="Book Antiqua" w:hAnsi="Book Antiqua" w:cs="Book Antiqua"/>
          <w:color w:val="000000"/>
        </w:rPr>
        <w:t xml:space="preserve">iabetic ketoacidosis; HHS: </w:t>
      </w:r>
      <w:proofErr w:type="spellStart"/>
      <w:r w:rsidR="002A1810" w:rsidRPr="0026135F">
        <w:rPr>
          <w:rFonts w:ascii="Book Antiqua" w:eastAsia="Book Antiqua" w:hAnsi="Book Antiqua" w:cs="Book Antiqua"/>
          <w:color w:val="000000"/>
        </w:rPr>
        <w:t>H</w:t>
      </w:r>
      <w:r w:rsidRPr="0026135F">
        <w:rPr>
          <w:rFonts w:ascii="Book Antiqua" w:eastAsia="Book Antiqua" w:hAnsi="Book Antiqua" w:cs="Book Antiqua"/>
          <w:color w:val="000000"/>
        </w:rPr>
        <w:t>yperglycemic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 hyperosmolar syndrome;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IFG: </w:t>
      </w:r>
      <w:r w:rsidR="002A1810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mpaired fasting glucose</w:t>
      </w:r>
      <w:r w:rsidR="002A1810"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B11FB2" w14:textId="037C0B7B" w:rsidR="000B2CC8" w:rsidRPr="0026135F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hAnsi="Book Antiqua"/>
        </w:rPr>
        <w:br w:type="page"/>
      </w:r>
      <w:r w:rsidR="00A335F7" w:rsidRPr="0026135F">
        <w:rPr>
          <w:rFonts w:ascii="Book Antiqua" w:hAnsi="Book Antiqua"/>
          <w:b/>
          <w:bCs/>
        </w:rPr>
        <w:lastRenderedPageBreak/>
        <w:t>Table 2 Hyperglycemia can be a class or drug-specific effect and may not be reversible with discontinuation</w:t>
      </w:r>
    </w:p>
    <w:tbl>
      <w:tblPr>
        <w:tblStyle w:val="a9"/>
        <w:tblpPr w:leftFromText="180" w:rightFromText="180" w:vertAnchor="text" w:horzAnchor="margin" w:tblpX="-284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68"/>
        <w:gridCol w:w="1949"/>
        <w:gridCol w:w="1209"/>
        <w:gridCol w:w="1748"/>
        <w:gridCol w:w="2602"/>
      </w:tblGrid>
      <w:tr w:rsidR="00BB23FF" w:rsidRPr="0026135F" w14:paraId="7AB00FB5" w14:textId="77777777" w:rsidTr="00D1379B">
        <w:trPr>
          <w:trHeight w:val="9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F9BA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Characteristics by drug 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22AD1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Glucocorticoids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4A06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5-FU and analogs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A790" w14:textId="6A16E6DD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PI3K/</w:t>
            </w:r>
            <w:proofErr w:type="spellStart"/>
            <w:r w:rsidRPr="0026135F">
              <w:rPr>
                <w:rFonts w:ascii="Book Antiqua" w:hAnsi="Book Antiqua"/>
                <w:b/>
                <w:bCs/>
              </w:rPr>
              <w:t>m</w:t>
            </w:r>
            <w:r w:rsidR="000B2CC8" w:rsidRPr="0026135F">
              <w:rPr>
                <w:rFonts w:ascii="Book Antiqua" w:hAnsi="Book Antiqua"/>
                <w:b/>
                <w:bCs/>
              </w:rPr>
              <w:t>TOR</w:t>
            </w:r>
            <w:proofErr w:type="spellEnd"/>
            <w:r w:rsidRPr="0026135F">
              <w:rPr>
                <w:rFonts w:ascii="Book Antiqua" w:hAnsi="Book Antiqua"/>
                <w:b/>
                <w:bCs/>
              </w:rPr>
              <w:t xml:space="preserve"> inhibitors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21EB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Immune checkpoint inhibitors</w:t>
            </w:r>
          </w:p>
        </w:tc>
      </w:tr>
      <w:tr w:rsidR="000B2CC8" w:rsidRPr="0026135F" w14:paraId="4D21C4A3" w14:textId="77777777" w:rsidTr="00D1379B">
        <w:trPr>
          <w:trHeight w:val="214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A57D93C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6135F">
              <w:rPr>
                <w:rFonts w:ascii="Book Antiqua" w:hAnsi="Book Antiqua"/>
                <w:bCs/>
              </w:rPr>
              <w:t>Class effect on hyperglycemia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2A549F1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77EFD59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Yes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AF2B8A6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F3C037" w14:textId="124F199A" w:rsidR="000B2CC8" w:rsidRPr="0026135F" w:rsidRDefault="000B2CC8" w:rsidP="00FE5D24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 w:cs="Calibri"/>
                <w:color w:val="000000"/>
              </w:rPr>
              <w:t xml:space="preserve">Negligible risk with the CTLA-4 inhibitor, </w:t>
            </w:r>
            <w:proofErr w:type="spellStart"/>
            <w:r w:rsidRPr="0026135F">
              <w:rPr>
                <w:rFonts w:ascii="Book Antiqua" w:hAnsi="Book Antiqua" w:cs="Calibri"/>
                <w:color w:val="000000"/>
              </w:rPr>
              <w:t>ipililmumab</w:t>
            </w:r>
            <w:proofErr w:type="spellEnd"/>
          </w:p>
        </w:tc>
      </w:tr>
      <w:tr w:rsidR="000B2CC8" w:rsidRPr="0026135F" w14:paraId="13F2512F" w14:textId="77777777" w:rsidTr="00D1379B">
        <w:trPr>
          <w:trHeight w:val="2612"/>
        </w:trPr>
        <w:tc>
          <w:tcPr>
            <w:tcW w:w="0" w:type="auto"/>
            <w:vMerge/>
            <w:vAlign w:val="center"/>
          </w:tcPr>
          <w:p w14:paraId="1A157D1D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0" w:type="auto"/>
            <w:vMerge/>
          </w:tcPr>
          <w:p w14:paraId="456D874B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</w:tcPr>
          <w:p w14:paraId="15EC2636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</w:tcPr>
          <w:p w14:paraId="1F82908E" w14:textId="77777777" w:rsidR="000B2CC8" w:rsidRPr="0026135F" w:rsidRDefault="000B2CC8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EF04E22" w14:textId="77777777" w:rsidR="000B2CC8" w:rsidRPr="0026135F" w:rsidRDefault="000B2CC8" w:rsidP="00FE5D24">
            <w:pPr>
              <w:pStyle w:val="a8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 w:cs="Calibri"/>
                <w:color w:val="000000"/>
              </w:rPr>
              <w:t>Does occur with all PD-1 and PD-L1 inhibitors, most significantly when combined</w:t>
            </w:r>
          </w:p>
        </w:tc>
      </w:tr>
      <w:tr w:rsidR="00BB23FF" w:rsidRPr="0026135F" w14:paraId="1C9C17E3" w14:textId="77777777" w:rsidTr="00D1379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0126BF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26135F">
              <w:rPr>
                <w:rFonts w:ascii="Book Antiqua" w:hAnsi="Book Antiqua"/>
                <w:bCs/>
              </w:rPr>
              <w:t>Reversibility of hyperglycemia</w:t>
            </w:r>
          </w:p>
          <w:p w14:paraId="36384ECB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A8125F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A3C352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82EC82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Yes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59298E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No</w:t>
            </w:r>
          </w:p>
        </w:tc>
      </w:tr>
    </w:tbl>
    <w:p w14:paraId="31820452" w14:textId="2B0EA8A3" w:rsidR="00BB23FF" w:rsidRPr="0026135F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 w:cstheme="majorHAnsi"/>
        </w:rPr>
      </w:pPr>
      <w:r w:rsidRPr="0026135F">
        <w:rPr>
          <w:rFonts w:ascii="Book Antiqua" w:hAnsi="Book Antiqua"/>
        </w:rPr>
        <w:t xml:space="preserve">5-FU: </w:t>
      </w:r>
      <w:r w:rsidRPr="0026135F">
        <w:rPr>
          <w:rFonts w:ascii="Book Antiqua" w:eastAsia="Book Antiqua" w:hAnsi="Book Antiqua" w:cs="Book Antiqua"/>
          <w:color w:val="000000"/>
        </w:rPr>
        <w:t xml:space="preserve">5-fluorouracil; CTLA-4: Cytotoxic T-lymphocyte-associated protein 4; PI3K: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Phosphatidyl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 inositol-3-kinase;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: Mammalian target of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; PD-1: Programmed cell death-1; </w:t>
      </w:r>
      <w:r w:rsidRPr="0026135F">
        <w:rPr>
          <w:rFonts w:ascii="Book Antiqua" w:hAnsi="Book Antiqua" w:cs="Calibri"/>
          <w:color w:val="000000"/>
        </w:rPr>
        <w:t xml:space="preserve">PD-L1: </w:t>
      </w:r>
      <w:r w:rsidRPr="0026135F">
        <w:rPr>
          <w:rFonts w:ascii="Book Antiqua" w:eastAsia="Book Antiqua" w:hAnsi="Book Antiqua" w:cs="Book Antiqua"/>
          <w:color w:val="000000"/>
        </w:rPr>
        <w:t>Programmed cell death-Ligand 1.</w:t>
      </w:r>
    </w:p>
    <w:p w14:paraId="1666145F" w14:textId="056547A0" w:rsidR="000B2CC8" w:rsidRPr="0026135F" w:rsidRDefault="000B2CC8" w:rsidP="00FE5D2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6135F">
        <w:rPr>
          <w:rFonts w:ascii="Book Antiqua" w:hAnsi="Book Antiqua"/>
        </w:rPr>
        <w:br w:type="page"/>
      </w:r>
      <w:r w:rsidR="00B74132" w:rsidRPr="0026135F">
        <w:rPr>
          <w:rFonts w:ascii="Book Antiqua" w:hAnsi="Book Antiqua"/>
          <w:b/>
          <w:bCs/>
        </w:rPr>
        <w:lastRenderedPageBreak/>
        <w:t xml:space="preserve">Table 3 </w:t>
      </w:r>
      <w:proofErr w:type="gramStart"/>
      <w:r w:rsidR="00B74132" w:rsidRPr="0026135F">
        <w:rPr>
          <w:rFonts w:ascii="Book Antiqua" w:hAnsi="Book Antiqua"/>
          <w:b/>
          <w:bCs/>
        </w:rPr>
        <w:t>The</w:t>
      </w:r>
      <w:proofErr w:type="gramEnd"/>
      <w:r w:rsidR="00B74132" w:rsidRPr="0026135F">
        <w:rPr>
          <w:rFonts w:ascii="Book Antiqua" w:hAnsi="Book Antiqua"/>
          <w:b/>
          <w:bCs/>
        </w:rPr>
        <w:t xml:space="preserve"> underlying mechanisms and treatment considerations of hyperglycemia differ between chemotherapy classes</w:t>
      </w:r>
    </w:p>
    <w:tbl>
      <w:tblPr>
        <w:tblStyle w:val="a9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69"/>
        <w:gridCol w:w="3402"/>
        <w:gridCol w:w="4536"/>
      </w:tblGrid>
      <w:tr w:rsidR="00BB23FF" w:rsidRPr="0026135F" w14:paraId="58AE5699" w14:textId="77777777" w:rsidTr="00D1379B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401FC5" w14:textId="7777777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E46FF" w14:textId="2165C246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Etiology of hyperglycemia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9FE2" w14:textId="28AD74C7" w:rsidR="00BB23FF" w:rsidRPr="0026135F" w:rsidRDefault="00BB23FF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  <w:b/>
                <w:bCs/>
              </w:rPr>
              <w:t>Treatment considerations</w:t>
            </w:r>
          </w:p>
        </w:tc>
      </w:tr>
      <w:tr w:rsidR="00D1379B" w:rsidRPr="0026135F" w14:paraId="47BB5857" w14:textId="77777777" w:rsidTr="00D1379B">
        <w:tc>
          <w:tcPr>
            <w:tcW w:w="2269" w:type="dxa"/>
            <w:tcBorders>
              <w:top w:val="single" w:sz="4" w:space="0" w:color="auto"/>
            </w:tcBorders>
          </w:tcPr>
          <w:p w14:paraId="670F57FA" w14:textId="65C54831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>Glucocorticoids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6A476382" w14:textId="77777777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Major: </w:t>
            </w:r>
          </w:p>
          <w:p w14:paraId="52AEFE51" w14:textId="4FC1629E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>Insulin resistance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E5F43DE" w14:textId="0265F774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 xml:space="preserve">Oral </w:t>
            </w:r>
            <w:proofErr w:type="spellStart"/>
            <w:r w:rsidRPr="0026135F">
              <w:rPr>
                <w:rFonts w:ascii="Book Antiqua" w:hAnsi="Book Antiqua"/>
              </w:rPr>
              <w:t>hypoglycemics</w:t>
            </w:r>
            <w:proofErr w:type="spellEnd"/>
            <w:r w:rsidRPr="0026135F">
              <w:rPr>
                <w:rFonts w:ascii="Book Antiqua" w:hAnsi="Book Antiqua"/>
              </w:rPr>
              <w:t xml:space="preserve"> possible for mild</w:t>
            </w:r>
          </w:p>
        </w:tc>
      </w:tr>
      <w:tr w:rsidR="00D1379B" w:rsidRPr="0026135F" w14:paraId="4A40A092" w14:textId="77777777" w:rsidTr="00D1379B">
        <w:tc>
          <w:tcPr>
            <w:tcW w:w="2269" w:type="dxa"/>
          </w:tcPr>
          <w:p w14:paraId="305D4236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4C1DB20" w14:textId="5F790F32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>Minor: Decreased insulin release</w:t>
            </w:r>
          </w:p>
        </w:tc>
        <w:tc>
          <w:tcPr>
            <w:tcW w:w="4536" w:type="dxa"/>
            <w:vAlign w:val="center"/>
          </w:tcPr>
          <w:p w14:paraId="1C00155F" w14:textId="06EB6CCA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 xml:space="preserve">Consider selecting </w:t>
            </w:r>
            <w:proofErr w:type="spellStart"/>
            <w:r w:rsidRPr="0026135F">
              <w:rPr>
                <w:rFonts w:ascii="Book Antiqua" w:hAnsi="Book Antiqua"/>
              </w:rPr>
              <w:t>insulins</w:t>
            </w:r>
            <w:proofErr w:type="spellEnd"/>
            <w:r w:rsidRPr="0026135F">
              <w:rPr>
                <w:rFonts w:ascii="Book Antiqua" w:hAnsi="Book Antiqua"/>
              </w:rPr>
              <w:t xml:space="preserve"> with duration of action to match that of the steroid being given</w:t>
            </w:r>
          </w:p>
        </w:tc>
      </w:tr>
      <w:tr w:rsidR="00D1379B" w:rsidRPr="0026135F" w14:paraId="1CA23F63" w14:textId="77777777" w:rsidTr="00D1379B">
        <w:tc>
          <w:tcPr>
            <w:tcW w:w="2269" w:type="dxa"/>
          </w:tcPr>
          <w:p w14:paraId="44C4339C" w14:textId="563E78D3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6135F">
              <w:rPr>
                <w:rFonts w:ascii="Book Antiqua" w:hAnsi="Book Antiqua"/>
              </w:rPr>
              <w:t>5-FU and analogs</w:t>
            </w:r>
          </w:p>
        </w:tc>
        <w:tc>
          <w:tcPr>
            <w:tcW w:w="3402" w:type="dxa"/>
            <w:vAlign w:val="center"/>
          </w:tcPr>
          <w:p w14:paraId="049F09E8" w14:textId="47D778AF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Major:</w:t>
            </w:r>
            <w:r w:rsidRPr="0026135F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35FCBC44" w14:textId="644BB7CF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Decreased insulin release and production</w:t>
            </w:r>
          </w:p>
        </w:tc>
        <w:tc>
          <w:tcPr>
            <w:tcW w:w="4536" w:type="dxa"/>
            <w:vAlign w:val="center"/>
          </w:tcPr>
          <w:p w14:paraId="3BCF5951" w14:textId="1FB98C70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Diet or oral </w:t>
            </w:r>
            <w:proofErr w:type="spellStart"/>
            <w:r w:rsidRPr="0026135F">
              <w:rPr>
                <w:rFonts w:ascii="Book Antiqua" w:hAnsi="Book Antiqua"/>
              </w:rPr>
              <w:t>hypoglycemics</w:t>
            </w:r>
            <w:proofErr w:type="spellEnd"/>
            <w:r w:rsidRPr="0026135F">
              <w:rPr>
                <w:rFonts w:ascii="Book Antiqua" w:hAnsi="Book Antiqua"/>
              </w:rPr>
              <w:t xml:space="preserve"> for mild</w:t>
            </w:r>
          </w:p>
        </w:tc>
      </w:tr>
      <w:tr w:rsidR="00D1379B" w:rsidRPr="0026135F" w14:paraId="364DC856" w14:textId="77777777" w:rsidTr="00D1379B">
        <w:tc>
          <w:tcPr>
            <w:tcW w:w="2269" w:type="dxa"/>
          </w:tcPr>
          <w:p w14:paraId="768857BA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679A802A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  <w:vAlign w:val="center"/>
          </w:tcPr>
          <w:p w14:paraId="2D33C65E" w14:textId="4EF88F84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Insulin for severe</w:t>
            </w:r>
          </w:p>
        </w:tc>
      </w:tr>
      <w:tr w:rsidR="00D1379B" w:rsidRPr="0026135F" w14:paraId="5C18DCFF" w14:textId="77777777" w:rsidTr="00D1379B">
        <w:tc>
          <w:tcPr>
            <w:tcW w:w="2269" w:type="dxa"/>
            <w:vAlign w:val="center"/>
          </w:tcPr>
          <w:p w14:paraId="5DB0B49F" w14:textId="0393A65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PI3K/</w:t>
            </w:r>
            <w:proofErr w:type="spellStart"/>
            <w:r w:rsidRPr="0026135F">
              <w:rPr>
                <w:rFonts w:ascii="Book Antiqua" w:hAnsi="Book Antiqua"/>
              </w:rPr>
              <w:t>mTOR</w:t>
            </w:r>
            <w:proofErr w:type="spellEnd"/>
            <w:r w:rsidRPr="0026135F">
              <w:rPr>
                <w:rFonts w:ascii="Book Antiqua" w:hAnsi="Book Antiqua"/>
              </w:rPr>
              <w:t xml:space="preserve"> inhibitors</w:t>
            </w:r>
          </w:p>
        </w:tc>
        <w:tc>
          <w:tcPr>
            <w:tcW w:w="3402" w:type="dxa"/>
            <w:vAlign w:val="center"/>
          </w:tcPr>
          <w:p w14:paraId="5F0E1EB6" w14:textId="526D8EEA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Major:</w:t>
            </w:r>
            <w:r w:rsidR="00B57720" w:rsidRPr="0026135F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3BBD1BFC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 xml:space="preserve">Insulin resistance </w:t>
            </w:r>
          </w:p>
        </w:tc>
        <w:tc>
          <w:tcPr>
            <w:tcW w:w="4536" w:type="dxa"/>
            <w:vAlign w:val="center"/>
          </w:tcPr>
          <w:p w14:paraId="2A4CB718" w14:textId="70997D96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Diet or metformin for mild</w:t>
            </w:r>
          </w:p>
        </w:tc>
      </w:tr>
      <w:tr w:rsidR="00D1379B" w:rsidRPr="0026135F" w14:paraId="60149888" w14:textId="77777777" w:rsidTr="00D1379B">
        <w:tc>
          <w:tcPr>
            <w:tcW w:w="2269" w:type="dxa"/>
            <w:vAlign w:val="center"/>
          </w:tcPr>
          <w:p w14:paraId="30A0AD02" w14:textId="2477129A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Immune checkpoint inhibitors</w:t>
            </w:r>
          </w:p>
        </w:tc>
        <w:tc>
          <w:tcPr>
            <w:tcW w:w="3402" w:type="dxa"/>
            <w:vAlign w:val="center"/>
          </w:tcPr>
          <w:p w14:paraId="1AC25DC1" w14:textId="0B511855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6135F">
              <w:rPr>
                <w:rFonts w:ascii="Book Antiqua" w:hAnsi="Book Antiqua"/>
              </w:rPr>
              <w:t>Major:</w:t>
            </w:r>
            <w:r w:rsidRPr="0026135F">
              <w:rPr>
                <w:rFonts w:ascii="Book Antiqua" w:hAnsi="Book Antiqua" w:hint="eastAsia"/>
                <w:lang w:eastAsia="zh-CN"/>
              </w:rPr>
              <w:t xml:space="preserve"> </w:t>
            </w:r>
          </w:p>
          <w:p w14:paraId="1F19E628" w14:textId="2D9369DD" w:rsidR="00D1379B" w:rsidRPr="0026135F" w:rsidRDefault="00D1379B" w:rsidP="00D1379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Profound insulin deficiency</w:t>
            </w:r>
          </w:p>
        </w:tc>
        <w:tc>
          <w:tcPr>
            <w:tcW w:w="4536" w:type="dxa"/>
            <w:vAlign w:val="center"/>
          </w:tcPr>
          <w:p w14:paraId="3F9F5F37" w14:textId="3390D6D6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Immediate initiation of insulin in new onset hyperglycemia</w:t>
            </w:r>
          </w:p>
        </w:tc>
      </w:tr>
      <w:tr w:rsidR="00D1379B" w:rsidRPr="0026135F" w14:paraId="2E93F48E" w14:textId="77777777" w:rsidTr="00D1379B"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462DB17D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FEF474" w14:textId="77777777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CF50380" w14:textId="05AA1301" w:rsidR="00D1379B" w:rsidRPr="0026135F" w:rsidRDefault="00D1379B" w:rsidP="00FE5D2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6135F">
              <w:rPr>
                <w:rFonts w:ascii="Book Antiqua" w:hAnsi="Book Antiqua"/>
              </w:rPr>
              <w:t>Switch to insulin in pre-existing T2DM</w:t>
            </w:r>
          </w:p>
        </w:tc>
      </w:tr>
    </w:tbl>
    <w:p w14:paraId="6C20E97A" w14:textId="1E3B308C" w:rsidR="004C21D6" w:rsidRPr="0026135F" w:rsidRDefault="000B2CC8" w:rsidP="00FE5D24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26135F">
        <w:rPr>
          <w:rFonts w:ascii="Book Antiqua" w:hAnsi="Book Antiqua"/>
        </w:rPr>
        <w:t xml:space="preserve">5-FU: </w:t>
      </w:r>
      <w:r w:rsidRPr="0026135F">
        <w:rPr>
          <w:rFonts w:ascii="Book Antiqua" w:eastAsia="Book Antiqua" w:hAnsi="Book Antiqua" w:cs="Book Antiqua"/>
          <w:color w:val="000000"/>
        </w:rPr>
        <w:t xml:space="preserve">5-fluorouracil; PI3K: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Phosphatidyl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 inositol-3-kinase;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mTOR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: Mammalian target of </w:t>
      </w:r>
      <w:proofErr w:type="spellStart"/>
      <w:r w:rsidRPr="0026135F">
        <w:rPr>
          <w:rFonts w:ascii="Book Antiqua" w:eastAsia="Book Antiqua" w:hAnsi="Book Antiqua" w:cs="Book Antiqua"/>
          <w:color w:val="000000"/>
        </w:rPr>
        <w:t>rapamycin</w:t>
      </w:r>
      <w:proofErr w:type="spellEnd"/>
      <w:r w:rsidRPr="0026135F">
        <w:rPr>
          <w:rFonts w:ascii="Book Antiqua" w:eastAsia="Book Antiqua" w:hAnsi="Book Antiqua" w:cs="Book Antiqua"/>
          <w:color w:val="000000"/>
        </w:rPr>
        <w:t xml:space="preserve">; </w:t>
      </w:r>
      <w:r w:rsidRPr="0026135F">
        <w:rPr>
          <w:rFonts w:ascii="Book Antiqua" w:hAnsi="Book Antiqua"/>
        </w:rPr>
        <w:t xml:space="preserve">T2DM: </w:t>
      </w: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t>Type 2 diabetes mellitus.</w:t>
      </w:r>
    </w:p>
    <w:p w14:paraId="4A975DBB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  <w:r w:rsidRPr="0026135F">
        <w:rPr>
          <w:rFonts w:ascii="Book Antiqua" w:eastAsia="Book Antiqua" w:hAnsi="Book Antiqua" w:cs="Book Antiqua"/>
          <w:color w:val="000000"/>
          <w:shd w:val="clear" w:color="auto" w:fill="FFFFFF"/>
        </w:rPr>
        <w:br w:type="page"/>
      </w:r>
    </w:p>
    <w:p w14:paraId="2BF3BCA1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40984355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2C5BDB5D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5AFB3D33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7367B321" w14:textId="2B585C28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  <w:r w:rsidRPr="0026135F">
        <w:rPr>
          <w:rFonts w:ascii="Book Antiqua" w:hAnsi="Book Antiqua"/>
          <w:noProof/>
          <w:lang w:eastAsia="zh-CN"/>
        </w:rPr>
        <w:drawing>
          <wp:inline distT="0" distB="0" distL="0" distR="0" wp14:anchorId="3F30B17E" wp14:editId="0BEA01EB">
            <wp:extent cx="2501900" cy="1441450"/>
            <wp:effectExtent l="0" t="0" r="0" b="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DE84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4F184C96" w14:textId="77777777" w:rsidR="004C21D6" w:rsidRPr="0026135F" w:rsidRDefault="004C21D6" w:rsidP="004C21D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6135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23F0037" w14:textId="77777777" w:rsidR="004C21D6" w:rsidRPr="0026135F" w:rsidRDefault="004C21D6" w:rsidP="004C21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6135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F82321" w14:textId="77777777" w:rsidR="004C21D6" w:rsidRPr="0026135F" w:rsidRDefault="004C21D6" w:rsidP="004C21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6135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B68B16F" w14:textId="77777777" w:rsidR="004C21D6" w:rsidRPr="0026135F" w:rsidRDefault="004C21D6" w:rsidP="004C21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6135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A6BC053" w14:textId="77777777" w:rsidR="004C21D6" w:rsidRPr="0026135F" w:rsidRDefault="004C21D6" w:rsidP="004C21D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6135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6135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BDF130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  <w:r w:rsidRPr="0026135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DAB1C1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7FE2017E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1C602A73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30493201" w14:textId="0CF987F5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  <w:r w:rsidRPr="0026135F">
        <w:rPr>
          <w:rFonts w:ascii="Book Antiqua" w:hAnsi="Book Antiqua"/>
          <w:noProof/>
          <w:lang w:eastAsia="zh-CN"/>
        </w:rPr>
        <w:drawing>
          <wp:inline distT="0" distB="0" distL="0" distR="0" wp14:anchorId="4A160A56" wp14:editId="2D756D94">
            <wp:extent cx="1447800" cy="1441450"/>
            <wp:effectExtent l="0" t="0" r="0" b="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1AFF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1BE858D1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3BA41BE6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21CF2C76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23E95F8B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4B032592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52C53638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72BDD68F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77DD3271" w14:textId="77777777" w:rsidR="004C21D6" w:rsidRPr="0026135F" w:rsidRDefault="004C21D6" w:rsidP="004C21D6">
      <w:pPr>
        <w:jc w:val="center"/>
        <w:rPr>
          <w:rFonts w:ascii="Book Antiqua" w:hAnsi="Book Antiqua"/>
          <w:lang w:eastAsia="zh-CN"/>
        </w:rPr>
      </w:pPr>
    </w:p>
    <w:p w14:paraId="7BE51B0C" w14:textId="77777777" w:rsidR="004C21D6" w:rsidRPr="0026135F" w:rsidRDefault="004C21D6" w:rsidP="004C21D6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F4BA142" w14:textId="77777777" w:rsidR="004C21D6" w:rsidRPr="0026135F" w:rsidRDefault="004C21D6" w:rsidP="004C21D6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26135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26135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6135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26135F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26135F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26135F">
        <w:rPr>
          <w:rFonts w:ascii="Book Antiqua" w:hAnsi="Book Antiqua"/>
          <w:color w:val="000000" w:themeColor="text1"/>
          <w:lang w:eastAsia="zh-CN"/>
        </w:rPr>
        <w:fldChar w:fldCharType="end"/>
      </w:r>
      <w:bookmarkStart w:id="1" w:name="_GoBack"/>
      <w:bookmarkEnd w:id="1"/>
    </w:p>
    <w:p w14:paraId="2A3A6B82" w14:textId="77777777" w:rsidR="00A77B3E" w:rsidRPr="004C21D6" w:rsidRDefault="00A77B3E" w:rsidP="00FE5D24">
      <w:pPr>
        <w:pStyle w:val="aa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hint="eastAsia"/>
          <w:b/>
          <w:bCs/>
          <w:color w:val="222222"/>
          <w:lang w:eastAsia="zh-CN"/>
        </w:rPr>
      </w:pPr>
    </w:p>
    <w:sectPr w:rsidR="00A77B3E" w:rsidRPr="004C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FBFF2" w14:textId="77777777" w:rsidR="006A16B8" w:rsidRDefault="006A16B8" w:rsidP="009F1101">
      <w:r>
        <w:separator/>
      </w:r>
    </w:p>
  </w:endnote>
  <w:endnote w:type="continuationSeparator" w:id="0">
    <w:p w14:paraId="4FEE5BBB" w14:textId="77777777" w:rsidR="006A16B8" w:rsidRDefault="006A16B8" w:rsidP="009F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203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E5009C" w14:textId="6CD8919E" w:rsidR="002A1810" w:rsidRDefault="002A1810" w:rsidP="002A1810">
            <w:pPr>
              <w:pStyle w:val="a4"/>
              <w:jc w:val="right"/>
            </w:pPr>
            <w:r w:rsidRPr="002A18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613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41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A181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613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41</w:t>
            </w:r>
            <w:r w:rsidRPr="002A1810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3D463" w14:textId="77777777" w:rsidR="002A1810" w:rsidRDefault="002A18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B470" w14:textId="77777777" w:rsidR="006A16B8" w:rsidRDefault="006A16B8" w:rsidP="009F1101">
      <w:r>
        <w:separator/>
      </w:r>
    </w:p>
  </w:footnote>
  <w:footnote w:type="continuationSeparator" w:id="0">
    <w:p w14:paraId="2884B1DE" w14:textId="77777777" w:rsidR="006A16B8" w:rsidRDefault="006A16B8" w:rsidP="009F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03EC4"/>
    <w:multiLevelType w:val="hybridMultilevel"/>
    <w:tmpl w:val="451C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14373"/>
    <w:rsid w:val="00070740"/>
    <w:rsid w:val="00084A29"/>
    <w:rsid w:val="000B2CC8"/>
    <w:rsid w:val="000C6B84"/>
    <w:rsid w:val="0013096A"/>
    <w:rsid w:val="00132BA6"/>
    <w:rsid w:val="001346A3"/>
    <w:rsid w:val="001A6456"/>
    <w:rsid w:val="00232DC5"/>
    <w:rsid w:val="0024284E"/>
    <w:rsid w:val="0025689C"/>
    <w:rsid w:val="0026135F"/>
    <w:rsid w:val="00282121"/>
    <w:rsid w:val="00283B42"/>
    <w:rsid w:val="002A1810"/>
    <w:rsid w:val="0032262A"/>
    <w:rsid w:val="003426E7"/>
    <w:rsid w:val="00344616"/>
    <w:rsid w:val="00356E5A"/>
    <w:rsid w:val="003E6C54"/>
    <w:rsid w:val="00437606"/>
    <w:rsid w:val="004A03C7"/>
    <w:rsid w:val="004C21D6"/>
    <w:rsid w:val="00561ACE"/>
    <w:rsid w:val="00581371"/>
    <w:rsid w:val="006075C0"/>
    <w:rsid w:val="00616C28"/>
    <w:rsid w:val="006205F1"/>
    <w:rsid w:val="00693C32"/>
    <w:rsid w:val="00696964"/>
    <w:rsid w:val="006A16B8"/>
    <w:rsid w:val="006D4AD7"/>
    <w:rsid w:val="006E7C63"/>
    <w:rsid w:val="00732081"/>
    <w:rsid w:val="0077313E"/>
    <w:rsid w:val="007A772D"/>
    <w:rsid w:val="007C4F0C"/>
    <w:rsid w:val="007D6DA5"/>
    <w:rsid w:val="00875AD4"/>
    <w:rsid w:val="00885B8A"/>
    <w:rsid w:val="008A32F3"/>
    <w:rsid w:val="009845CC"/>
    <w:rsid w:val="009F1101"/>
    <w:rsid w:val="009F126E"/>
    <w:rsid w:val="00A05548"/>
    <w:rsid w:val="00A125CF"/>
    <w:rsid w:val="00A335F7"/>
    <w:rsid w:val="00A77B3E"/>
    <w:rsid w:val="00AC1A93"/>
    <w:rsid w:val="00AD31EC"/>
    <w:rsid w:val="00AE1FEF"/>
    <w:rsid w:val="00B210A3"/>
    <w:rsid w:val="00B34723"/>
    <w:rsid w:val="00B4759E"/>
    <w:rsid w:val="00B57720"/>
    <w:rsid w:val="00B74132"/>
    <w:rsid w:val="00BB23FF"/>
    <w:rsid w:val="00BD23C8"/>
    <w:rsid w:val="00C24EB7"/>
    <w:rsid w:val="00C26765"/>
    <w:rsid w:val="00C415B1"/>
    <w:rsid w:val="00C464C6"/>
    <w:rsid w:val="00CA2A55"/>
    <w:rsid w:val="00CD12E5"/>
    <w:rsid w:val="00CF6B64"/>
    <w:rsid w:val="00D1379B"/>
    <w:rsid w:val="00D1459A"/>
    <w:rsid w:val="00DD0542"/>
    <w:rsid w:val="00E26F90"/>
    <w:rsid w:val="00E66B6A"/>
    <w:rsid w:val="00ED760C"/>
    <w:rsid w:val="00EF065F"/>
    <w:rsid w:val="00F95CF6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C5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nhideWhenUsed/>
    <w:rsid w:val="009F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11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1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101"/>
    <w:rPr>
      <w:sz w:val="18"/>
      <w:szCs w:val="18"/>
    </w:rPr>
  </w:style>
  <w:style w:type="character" w:styleId="a5">
    <w:name w:val="annotation reference"/>
    <w:basedOn w:val="a0"/>
    <w:semiHidden/>
    <w:unhideWhenUsed/>
    <w:rsid w:val="00DD0542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DD0542"/>
  </w:style>
  <w:style w:type="character" w:customStyle="1" w:styleId="Char1">
    <w:name w:val="批注文字 Char"/>
    <w:basedOn w:val="a0"/>
    <w:link w:val="a6"/>
    <w:semiHidden/>
    <w:rsid w:val="00DD0542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D0542"/>
    <w:rPr>
      <w:b/>
      <w:bCs/>
    </w:rPr>
  </w:style>
  <w:style w:type="character" w:customStyle="1" w:styleId="Char2">
    <w:name w:val="批注主题 Char"/>
    <w:basedOn w:val="Char1"/>
    <w:link w:val="a7"/>
    <w:semiHidden/>
    <w:rsid w:val="00DD0542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BB23FF"/>
    <w:pPr>
      <w:spacing w:before="100" w:beforeAutospacing="1" w:after="100" w:afterAutospacing="1"/>
    </w:pPr>
    <w:rPr>
      <w:rFonts w:eastAsia="Times New Roman"/>
      <w:lang w:val="en-CA"/>
    </w:rPr>
  </w:style>
  <w:style w:type="table" w:styleId="a9">
    <w:name w:val="Table Grid"/>
    <w:basedOn w:val="a1"/>
    <w:uiPriority w:val="39"/>
    <w:rsid w:val="00BB23FF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B23FF"/>
    <w:pPr>
      <w:spacing w:before="100" w:beforeAutospacing="1" w:after="100" w:afterAutospacing="1"/>
    </w:pPr>
    <w:rPr>
      <w:rFonts w:eastAsia="Times New Roman"/>
      <w:lang w:val="en-CA"/>
    </w:rPr>
  </w:style>
  <w:style w:type="paragraph" w:styleId="ab">
    <w:name w:val="Balloon Text"/>
    <w:basedOn w:val="a"/>
    <w:link w:val="Char3"/>
    <w:rsid w:val="004C21D6"/>
    <w:rPr>
      <w:sz w:val="18"/>
      <w:szCs w:val="18"/>
    </w:rPr>
  </w:style>
  <w:style w:type="character" w:customStyle="1" w:styleId="Char3">
    <w:name w:val="批注框文本 Char"/>
    <w:basedOn w:val="a0"/>
    <w:link w:val="ab"/>
    <w:rsid w:val="004C21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41</Pages>
  <Words>11201</Words>
  <Characters>63846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25</cp:revision>
  <dcterms:created xsi:type="dcterms:W3CDTF">2021-06-24T19:22:00Z</dcterms:created>
  <dcterms:modified xsi:type="dcterms:W3CDTF">2021-07-08T12:56:00Z</dcterms:modified>
</cp:coreProperties>
</file>