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09" w:rsidRPr="00146251" w:rsidRDefault="007F7209" w:rsidP="00B42F07">
      <w:pPr>
        <w:adjustRightInd w:val="0"/>
        <w:snapToGrid w:val="0"/>
        <w:spacing w:line="360" w:lineRule="auto"/>
        <w:rPr>
          <w:rFonts w:ascii="Book Antiqua" w:hAnsi="Book Antiqua"/>
          <w:sz w:val="21"/>
        </w:rPr>
      </w:pPr>
      <w:r w:rsidRPr="00146251">
        <w:rPr>
          <w:rFonts w:ascii="Book Antiqua" w:hAnsi="Book Antiqua" w:cs="宋体"/>
          <w:b/>
          <w:sz w:val="21"/>
        </w:rPr>
        <w:t xml:space="preserve">Name of journal: </w:t>
      </w:r>
      <w:bookmarkStart w:id="0" w:name="OLE_LINK718"/>
      <w:bookmarkStart w:id="1" w:name="OLE_LINK719"/>
      <w:r w:rsidRPr="00146251">
        <w:rPr>
          <w:rFonts w:ascii="Book Antiqua" w:hAnsi="Book Antiqua" w:cs="宋体"/>
          <w:b/>
          <w:sz w:val="21"/>
        </w:rPr>
        <w:t xml:space="preserve">World Journal of </w:t>
      </w:r>
      <w:bookmarkEnd w:id="0"/>
      <w:bookmarkEnd w:id="1"/>
      <w:r w:rsidRPr="00146251">
        <w:rPr>
          <w:rFonts w:ascii="Book Antiqua" w:hAnsi="Book Antiqua"/>
          <w:b/>
          <w:sz w:val="21"/>
        </w:rPr>
        <w:t xml:space="preserve">Gastroenterology </w:t>
      </w:r>
    </w:p>
    <w:p w:rsidR="007F7209" w:rsidRPr="00146251" w:rsidRDefault="007F7209" w:rsidP="00B42F07">
      <w:pPr>
        <w:adjustRightInd w:val="0"/>
        <w:snapToGrid w:val="0"/>
        <w:spacing w:line="360" w:lineRule="auto"/>
        <w:rPr>
          <w:rFonts w:ascii="Book Antiqua" w:eastAsia="宋体" w:hAnsi="Book Antiqua" w:cs="宋体"/>
          <w:b/>
          <w:sz w:val="21"/>
          <w:lang w:eastAsia="zh-CN"/>
        </w:rPr>
      </w:pPr>
      <w:r w:rsidRPr="00146251">
        <w:rPr>
          <w:rFonts w:ascii="Book Antiqua" w:hAnsi="Book Antiqua" w:cs="Arial"/>
          <w:b/>
          <w:sz w:val="21"/>
        </w:rPr>
        <w:t>ESPS Manuscript N</w:t>
      </w:r>
      <w:r w:rsidRPr="00146251">
        <w:rPr>
          <w:rFonts w:ascii="Book Antiqua" w:hAnsi="Book Antiqua" w:cs="Arial"/>
          <w:b/>
          <w:caps/>
          <w:sz w:val="21"/>
        </w:rPr>
        <w:t>o</w:t>
      </w:r>
      <w:r w:rsidRPr="00146251">
        <w:rPr>
          <w:rFonts w:ascii="Book Antiqua" w:hAnsi="Book Antiqua" w:cs="Arial"/>
          <w:b/>
          <w:sz w:val="21"/>
        </w:rPr>
        <w:t xml:space="preserve">: </w:t>
      </w:r>
      <w:r w:rsidRPr="00146251">
        <w:rPr>
          <w:rFonts w:ascii="Book Antiqua" w:eastAsia="宋体" w:hAnsi="Book Antiqua" w:cs="Arial"/>
          <w:b/>
          <w:sz w:val="21"/>
          <w:lang w:eastAsia="zh-CN"/>
        </w:rPr>
        <w:t>6378</w:t>
      </w:r>
    </w:p>
    <w:p w:rsidR="007F7209" w:rsidRPr="00146251" w:rsidRDefault="007F7209" w:rsidP="00B42F07">
      <w:pPr>
        <w:suppressAutoHyphens/>
        <w:autoSpaceDE w:val="0"/>
        <w:autoSpaceDN w:val="0"/>
        <w:adjustRightInd w:val="0"/>
        <w:snapToGrid w:val="0"/>
        <w:spacing w:line="360" w:lineRule="auto"/>
        <w:rPr>
          <w:rFonts w:ascii="Book Antiqua" w:eastAsia="幼圆" w:hAnsi="Book Antiqua"/>
          <w:b/>
          <w:color w:val="000000"/>
          <w:sz w:val="21"/>
        </w:rPr>
      </w:pPr>
      <w:bookmarkStart w:id="2" w:name="OLE_LINK1617"/>
      <w:bookmarkStart w:id="3" w:name="OLE_LINK1618"/>
      <w:r w:rsidRPr="00146251">
        <w:rPr>
          <w:rFonts w:ascii="Book Antiqua" w:hAnsi="Book Antiqua"/>
          <w:b/>
          <w:sz w:val="21"/>
        </w:rPr>
        <w:t xml:space="preserve">Columns: </w:t>
      </w:r>
      <w:bookmarkEnd w:id="2"/>
      <w:bookmarkEnd w:id="3"/>
      <w:r w:rsidRPr="00146251">
        <w:rPr>
          <w:rFonts w:ascii="Book Antiqua" w:eastAsia="幼圆" w:hAnsi="Book Antiqua"/>
          <w:b/>
          <w:color w:val="000000"/>
          <w:sz w:val="21"/>
        </w:rPr>
        <w:t>TOPIC HIGHLIGHTS</w:t>
      </w:r>
    </w:p>
    <w:p w:rsidR="007F7209" w:rsidRPr="00146251" w:rsidRDefault="007F7209" w:rsidP="00B42F07">
      <w:pPr>
        <w:spacing w:line="360" w:lineRule="auto"/>
        <w:jc w:val="both"/>
        <w:rPr>
          <w:rFonts w:ascii="Book Antiqua" w:eastAsia="宋体" w:hAnsi="Book Antiqua"/>
          <w:b/>
          <w:lang w:eastAsia="zh-CN"/>
        </w:rPr>
      </w:pPr>
    </w:p>
    <w:p w:rsidR="007F7209" w:rsidRPr="00146251" w:rsidRDefault="007F7209" w:rsidP="00B42F07">
      <w:pPr>
        <w:spacing w:line="360" w:lineRule="auto"/>
        <w:rPr>
          <w:rFonts w:ascii="Book Antiqua" w:hAnsi="Book Antiqua"/>
          <w:color w:val="000000"/>
        </w:rPr>
      </w:pPr>
      <w:r w:rsidRPr="00146251">
        <w:rPr>
          <w:rFonts w:ascii="Book Antiqua" w:hAnsi="Book Antiqua" w:cs="TwCenMT-Bold"/>
          <w:bCs/>
        </w:rPr>
        <w:t>WJG 20th Anniversary Special Issues</w:t>
      </w:r>
      <w:r w:rsidRPr="00146251">
        <w:rPr>
          <w:rFonts w:ascii="Book Antiqua" w:hAnsi="Book Antiqua"/>
          <w:color w:val="000000"/>
        </w:rPr>
        <w:t xml:space="preserve"> (5): Colorectal cancer</w:t>
      </w:r>
    </w:p>
    <w:p w:rsidR="007F7209" w:rsidRPr="00146251" w:rsidRDefault="007F7209" w:rsidP="00B42F07">
      <w:pPr>
        <w:spacing w:line="360" w:lineRule="auto"/>
        <w:jc w:val="both"/>
        <w:rPr>
          <w:rFonts w:ascii="Book Antiqua" w:eastAsia="宋体" w:hAnsi="Book Antiqua"/>
          <w:b/>
          <w:lang w:eastAsia="zh-CN"/>
        </w:rPr>
      </w:pPr>
    </w:p>
    <w:p w:rsidR="007F7209" w:rsidRPr="00146251" w:rsidRDefault="007F7209" w:rsidP="00B42F07">
      <w:pPr>
        <w:spacing w:line="360" w:lineRule="auto"/>
        <w:jc w:val="both"/>
        <w:rPr>
          <w:rFonts w:ascii="Book Antiqua" w:hAnsi="Book Antiqua"/>
          <w:b/>
        </w:rPr>
      </w:pPr>
      <w:r w:rsidRPr="00146251">
        <w:rPr>
          <w:rFonts w:ascii="Book Antiqua" w:hAnsi="Book Antiqua"/>
          <w:b/>
          <w:caps/>
        </w:rPr>
        <w:t>e</w:t>
      </w:r>
      <w:r w:rsidRPr="00146251">
        <w:rPr>
          <w:rFonts w:ascii="Book Antiqua" w:hAnsi="Book Antiqua"/>
          <w:b/>
        </w:rPr>
        <w:t>merging role of the β-catenin-PPARγ axis in the pathogenesis of colorectal cancer</w:t>
      </w:r>
    </w:p>
    <w:p w:rsidR="007F7209" w:rsidRPr="00146251" w:rsidRDefault="007F7209" w:rsidP="00B42F07">
      <w:pPr>
        <w:spacing w:line="360" w:lineRule="auto"/>
        <w:jc w:val="both"/>
        <w:rPr>
          <w:rFonts w:ascii="Book Antiqua" w:eastAsia="宋体" w:hAnsi="Book Antiqua"/>
          <w:b/>
          <w:lang w:eastAsia="zh-CN"/>
        </w:rPr>
      </w:pPr>
    </w:p>
    <w:p w:rsidR="007F7209" w:rsidRPr="00146251" w:rsidRDefault="007F7209" w:rsidP="00B42F07">
      <w:pPr>
        <w:spacing w:line="360" w:lineRule="auto"/>
        <w:jc w:val="both"/>
        <w:rPr>
          <w:rFonts w:ascii="Book Antiqua" w:eastAsia="宋体" w:hAnsi="Book Antiqua"/>
          <w:lang w:eastAsia="zh-CN"/>
        </w:rPr>
      </w:pPr>
      <w:r w:rsidRPr="00146251">
        <w:rPr>
          <w:rFonts w:ascii="Book Antiqua" w:hAnsi="Book Antiqua"/>
        </w:rPr>
        <w:t xml:space="preserve">Sabatino </w:t>
      </w:r>
      <w:r w:rsidRPr="00146251">
        <w:rPr>
          <w:rFonts w:ascii="Book Antiqua" w:eastAsia="宋体" w:hAnsi="Book Antiqua"/>
          <w:lang w:eastAsia="zh-CN"/>
        </w:rPr>
        <w:t xml:space="preserve">L </w:t>
      </w:r>
      <w:r w:rsidRPr="00146251">
        <w:rPr>
          <w:rFonts w:ascii="Book Antiqua" w:eastAsia="宋体" w:hAnsi="Book Antiqua"/>
          <w:i/>
          <w:lang w:eastAsia="zh-CN"/>
        </w:rPr>
        <w:t>et al</w:t>
      </w:r>
      <w:r w:rsidRPr="00146251">
        <w:rPr>
          <w:rFonts w:ascii="Book Antiqua" w:eastAsia="宋体" w:hAnsi="Book Antiqua"/>
          <w:lang w:eastAsia="zh-CN"/>
        </w:rPr>
        <w:t xml:space="preserve">. </w:t>
      </w:r>
      <w:r w:rsidRPr="00146251">
        <w:rPr>
          <w:rFonts w:ascii="Book Antiqua" w:hAnsi="Book Antiqua"/>
        </w:rPr>
        <w:t>Wnt/β-catenin-PPARγ interaction in colorectal cancer</w:t>
      </w:r>
    </w:p>
    <w:p w:rsidR="007F7209" w:rsidRPr="00146251" w:rsidRDefault="007F7209" w:rsidP="00B42F07">
      <w:pPr>
        <w:spacing w:line="360" w:lineRule="auto"/>
        <w:jc w:val="both"/>
        <w:rPr>
          <w:rFonts w:ascii="Book Antiqua" w:eastAsia="宋体" w:hAnsi="Book Antiqua"/>
          <w:lang w:eastAsia="zh-CN"/>
        </w:rPr>
      </w:pPr>
    </w:p>
    <w:p w:rsidR="007F7209" w:rsidRPr="00146251" w:rsidRDefault="007F7209" w:rsidP="00B42F07">
      <w:pPr>
        <w:spacing w:line="360" w:lineRule="auto"/>
        <w:jc w:val="both"/>
        <w:rPr>
          <w:rFonts w:ascii="Book Antiqua" w:eastAsia="宋体" w:hAnsi="Book Antiqua"/>
          <w:lang w:eastAsia="zh-CN"/>
        </w:rPr>
      </w:pPr>
      <w:r w:rsidRPr="00146251">
        <w:rPr>
          <w:rFonts w:ascii="Book Antiqua" w:hAnsi="Book Antiqua"/>
        </w:rPr>
        <w:t>Lina Sabatino, Massimo Pancione, Carolina Votino, Tommaso Colangelo, Angelo Lupo, Ettore Novellino, Antonio Lavecchia</w:t>
      </w:r>
      <w:r w:rsidRPr="00146251">
        <w:rPr>
          <w:rFonts w:ascii="Book Antiqua" w:eastAsia="宋体" w:hAnsi="Book Antiqua"/>
          <w:lang w:eastAsia="zh-CN"/>
        </w:rPr>
        <w:t>,</w:t>
      </w:r>
      <w:r w:rsidRPr="00146251">
        <w:rPr>
          <w:rFonts w:ascii="Book Antiqua" w:hAnsi="Book Antiqua"/>
        </w:rPr>
        <w:t xml:space="preserve"> Vittorio Colantuoni</w:t>
      </w:r>
    </w:p>
    <w:p w:rsidR="007F7209" w:rsidRPr="00146251" w:rsidRDefault="007F7209" w:rsidP="00B42F07">
      <w:pPr>
        <w:spacing w:line="360" w:lineRule="auto"/>
        <w:jc w:val="both"/>
        <w:rPr>
          <w:rFonts w:ascii="Book Antiqua" w:hAnsi="Book Antiqua"/>
          <w:vertAlign w:val="superscript"/>
        </w:rPr>
      </w:pPr>
    </w:p>
    <w:p w:rsidR="007F7209" w:rsidRPr="00146251" w:rsidRDefault="007F7209" w:rsidP="00B42F07">
      <w:pPr>
        <w:spacing w:line="360" w:lineRule="auto"/>
        <w:jc w:val="both"/>
        <w:rPr>
          <w:rFonts w:ascii="Book Antiqua" w:hAnsi="Book Antiqua"/>
        </w:rPr>
      </w:pPr>
      <w:r w:rsidRPr="00146251">
        <w:rPr>
          <w:rFonts w:ascii="Book Antiqua" w:hAnsi="Book Antiqua"/>
          <w:b/>
        </w:rPr>
        <w:t xml:space="preserve">Lina Sabatino, Massimo Pancione, Carolina Votino, Tommaso Colangelo, Angelo Lupo,Vittorio Colantuoni, </w:t>
      </w:r>
      <w:r w:rsidRPr="00146251">
        <w:rPr>
          <w:rFonts w:ascii="Book Antiqua" w:hAnsi="Book Antiqua"/>
        </w:rPr>
        <w:t>Department of Sciences and Technologies, University of Sannio, 82100 Benevento, Italy</w:t>
      </w:r>
    </w:p>
    <w:p w:rsidR="007F7209" w:rsidRPr="00146251" w:rsidRDefault="007F7209" w:rsidP="00B42F07">
      <w:pPr>
        <w:spacing w:line="360" w:lineRule="auto"/>
        <w:jc w:val="both"/>
        <w:rPr>
          <w:rFonts w:ascii="Book Antiqua" w:eastAsia="宋体" w:hAnsi="Book Antiqua"/>
          <w:lang w:eastAsia="zh-CN"/>
        </w:rPr>
      </w:pPr>
    </w:p>
    <w:p w:rsidR="007F7209" w:rsidRPr="00146251" w:rsidRDefault="007F7209" w:rsidP="00B42F07">
      <w:pPr>
        <w:spacing w:line="360" w:lineRule="auto"/>
        <w:jc w:val="both"/>
        <w:rPr>
          <w:rFonts w:ascii="Book Antiqua" w:hAnsi="Book Antiqua"/>
        </w:rPr>
      </w:pPr>
      <w:r w:rsidRPr="00146251">
        <w:rPr>
          <w:rFonts w:ascii="Book Antiqua" w:hAnsi="Book Antiqua"/>
          <w:b/>
        </w:rPr>
        <w:t>Ettore Novellino, Antonio Lavecchia</w:t>
      </w:r>
      <w:r w:rsidRPr="00146251">
        <w:rPr>
          <w:rFonts w:ascii="Book Antiqua" w:eastAsia="宋体" w:hAnsi="Book Antiqua"/>
          <w:b/>
          <w:lang w:eastAsia="zh-CN"/>
        </w:rPr>
        <w:t>,</w:t>
      </w:r>
      <w:r w:rsidRPr="00146251">
        <w:rPr>
          <w:rFonts w:ascii="Book Antiqua" w:hAnsi="Book Antiqua"/>
        </w:rPr>
        <w:t xml:space="preserve"> Department of Pharmacy, "Drug Discovery" Laboratory, Universityof Naples “Federico II“, 80131 Naples, Italy</w:t>
      </w:r>
    </w:p>
    <w:p w:rsidR="007F7209" w:rsidRPr="00146251" w:rsidRDefault="007F7209" w:rsidP="00B42F07">
      <w:pPr>
        <w:spacing w:line="360" w:lineRule="auto"/>
        <w:jc w:val="both"/>
        <w:rPr>
          <w:rFonts w:ascii="Book Antiqua" w:hAnsi="Book Antiqua"/>
        </w:rPr>
      </w:pPr>
    </w:p>
    <w:p w:rsidR="007F7209" w:rsidRPr="00146251" w:rsidRDefault="007F7209" w:rsidP="00C955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olor w:val="000000"/>
          <w:lang w:eastAsia="zh-CN"/>
        </w:rPr>
      </w:pPr>
      <w:r w:rsidRPr="00146251">
        <w:rPr>
          <w:rFonts w:ascii="Book Antiqua" w:hAnsi="Book Antiqua"/>
          <w:b/>
          <w:bCs/>
          <w:color w:val="000000"/>
        </w:rPr>
        <w:t>Author contributions</w:t>
      </w:r>
      <w:r w:rsidRPr="00146251">
        <w:rPr>
          <w:rFonts w:ascii="Book Antiqua" w:hAnsi="Book Antiqua"/>
          <w:color w:val="000000"/>
        </w:rPr>
        <w:t>: Sabatino L and Pancione M contributed equally to this work; Sabatino l, Pancione M, Lupo A and Colantuoni V designed research; Votino C, Colangelo T</w:t>
      </w:r>
      <w:r w:rsidRPr="00146251">
        <w:rPr>
          <w:rFonts w:ascii="Book Antiqua" w:eastAsia="宋体" w:hAnsi="Book Antiqua"/>
          <w:color w:val="000000"/>
          <w:lang w:eastAsia="zh-CN"/>
        </w:rPr>
        <w:t xml:space="preserve"> and </w:t>
      </w:r>
      <w:r w:rsidRPr="00146251">
        <w:rPr>
          <w:rFonts w:ascii="Book Antiqua" w:hAnsi="Book Antiqua"/>
          <w:color w:val="000000"/>
        </w:rPr>
        <w:t>Sabatino L performed research; Novellino E and Lavecchia A contributed new compounds/analytic tools; Votino C</w:t>
      </w:r>
      <w:r w:rsidRPr="00146251">
        <w:rPr>
          <w:rFonts w:ascii="Book Antiqua" w:eastAsia="宋体" w:hAnsi="Book Antiqua"/>
          <w:color w:val="000000"/>
          <w:lang w:eastAsia="zh-CN"/>
        </w:rPr>
        <w:t xml:space="preserve"> and </w:t>
      </w:r>
      <w:r w:rsidRPr="00146251">
        <w:rPr>
          <w:rFonts w:ascii="Book Antiqua" w:hAnsi="Book Antiqua"/>
          <w:color w:val="000000"/>
        </w:rPr>
        <w:t>Lupo A performed the literature search; Sabatino L, Pancione M, Lupo A and Colantuoni V wrote the paper</w:t>
      </w:r>
      <w:r w:rsidRPr="00146251">
        <w:rPr>
          <w:rFonts w:ascii="Book Antiqua" w:eastAsia="宋体" w:hAnsi="Book Antiqua"/>
          <w:color w:val="000000"/>
          <w:lang w:eastAsia="zh-CN"/>
        </w:rPr>
        <w:t>;</w:t>
      </w:r>
      <w:r w:rsidRPr="00146251">
        <w:rPr>
          <w:rFonts w:ascii="Book Antiqua" w:hAnsi="Book Antiqua"/>
          <w:color w:val="000000"/>
        </w:rPr>
        <w:t xml:space="preserve"> and all Authors approved the final version</w:t>
      </w:r>
      <w:r w:rsidRPr="00146251">
        <w:rPr>
          <w:rFonts w:ascii="Book Antiqua" w:eastAsia="宋体" w:hAnsi="Book Antiqua"/>
          <w:color w:val="000000"/>
          <w:lang w:eastAsia="zh-CN"/>
        </w:rPr>
        <w:t>.</w:t>
      </w:r>
    </w:p>
    <w:p w:rsidR="007F7209" w:rsidRPr="00146251" w:rsidRDefault="007F7209" w:rsidP="00B42F07">
      <w:pPr>
        <w:spacing w:line="360" w:lineRule="auto"/>
        <w:jc w:val="both"/>
        <w:rPr>
          <w:rFonts w:ascii="Book Antiqua" w:eastAsia="宋体" w:hAnsi="Book Antiqua"/>
          <w:lang w:eastAsia="zh-CN"/>
        </w:rPr>
      </w:pPr>
    </w:p>
    <w:p w:rsidR="007F7209" w:rsidRPr="00146251" w:rsidRDefault="007F7209" w:rsidP="00D218C5">
      <w:pPr>
        <w:spacing w:line="360" w:lineRule="auto"/>
        <w:jc w:val="both"/>
        <w:rPr>
          <w:rFonts w:ascii="Book Antiqua" w:eastAsia="宋体" w:hAnsi="Book Antiqua"/>
          <w:lang w:eastAsia="zh-CN"/>
        </w:rPr>
      </w:pPr>
      <w:r w:rsidRPr="00146251">
        <w:rPr>
          <w:rFonts w:ascii="Book Antiqua" w:hAnsi="Book Antiqua"/>
          <w:b/>
        </w:rPr>
        <w:t>Supported by</w:t>
      </w:r>
      <w:r w:rsidRPr="00146251">
        <w:rPr>
          <w:rFonts w:ascii="Book Antiqua" w:hAnsi="Book Antiqua"/>
        </w:rPr>
        <w:t xml:space="preserve"> Ministero dell’Istruzione, Università e Ricerca</w:t>
      </w:r>
      <w:r w:rsidRPr="00146251">
        <w:rPr>
          <w:rFonts w:ascii="Book Antiqua" w:eastAsia="宋体" w:hAnsi="Book Antiqua"/>
          <w:lang w:eastAsia="zh-CN"/>
        </w:rPr>
        <w:t xml:space="preserve">, </w:t>
      </w:r>
      <w:r w:rsidRPr="00146251">
        <w:rPr>
          <w:rFonts w:ascii="Book Antiqua" w:hAnsi="Book Antiqua"/>
        </w:rPr>
        <w:t xml:space="preserve">MIUR-PRIN 2010-2011, </w:t>
      </w:r>
      <w:r w:rsidRPr="00146251">
        <w:rPr>
          <w:rFonts w:ascii="Book Antiqua" w:eastAsia="宋体" w:hAnsi="Book Antiqua"/>
          <w:lang w:eastAsia="zh-CN"/>
        </w:rPr>
        <w:t xml:space="preserve">No. </w:t>
      </w:r>
      <w:r w:rsidRPr="00146251">
        <w:rPr>
          <w:rFonts w:ascii="Book Antiqua" w:hAnsi="Book Antiqua"/>
        </w:rPr>
        <w:t>prot. 2010W7YRLZ_003</w:t>
      </w:r>
    </w:p>
    <w:p w:rsidR="007F7209" w:rsidRPr="00146251" w:rsidRDefault="007F7209" w:rsidP="00B42F07">
      <w:pPr>
        <w:spacing w:line="360" w:lineRule="auto"/>
        <w:jc w:val="both"/>
        <w:rPr>
          <w:rFonts w:ascii="Book Antiqua" w:eastAsia="宋体" w:hAnsi="Book Antiqua"/>
          <w:lang w:eastAsia="zh-CN"/>
        </w:rPr>
      </w:pPr>
    </w:p>
    <w:p w:rsidR="007F7209" w:rsidRPr="00146251" w:rsidRDefault="007F7209" w:rsidP="00B42F07">
      <w:pPr>
        <w:spacing w:line="360" w:lineRule="auto"/>
        <w:jc w:val="both"/>
        <w:rPr>
          <w:rFonts w:ascii="Book Antiqua" w:eastAsia="宋体" w:hAnsi="Book Antiqua"/>
          <w:lang w:eastAsia="zh-CN"/>
        </w:rPr>
      </w:pPr>
      <w:r w:rsidRPr="00146251">
        <w:rPr>
          <w:rFonts w:ascii="Book Antiqua" w:hAnsi="Book Antiqua"/>
          <w:b/>
        </w:rPr>
        <w:lastRenderedPageBreak/>
        <w:t>Correspondence to: Vittorio Colantuoni</w:t>
      </w:r>
      <w:r w:rsidRPr="00146251">
        <w:rPr>
          <w:rFonts w:ascii="Book Antiqua" w:eastAsia="宋体" w:hAnsi="Book Antiqua"/>
          <w:b/>
          <w:lang w:eastAsia="zh-CN"/>
        </w:rPr>
        <w:t xml:space="preserve">, Professor, </w:t>
      </w:r>
      <w:r w:rsidRPr="00146251">
        <w:rPr>
          <w:rFonts w:ascii="Book Antiqua" w:hAnsi="Book Antiqua"/>
        </w:rPr>
        <w:t>Department of Sciences and Technologies,</w:t>
      </w:r>
      <w:r w:rsidRPr="00146251">
        <w:rPr>
          <w:rFonts w:ascii="Book Antiqua" w:eastAsia="宋体" w:hAnsi="Book Antiqua"/>
          <w:lang w:eastAsia="zh-CN"/>
        </w:rPr>
        <w:t xml:space="preserve"> </w:t>
      </w:r>
      <w:r w:rsidRPr="00146251">
        <w:rPr>
          <w:rFonts w:ascii="Book Antiqua" w:hAnsi="Book Antiqua"/>
        </w:rPr>
        <w:t>University of Sannio, Via Port’Arsa, 11,</w:t>
      </w:r>
      <w:r w:rsidRPr="00146251">
        <w:rPr>
          <w:rFonts w:ascii="Book Antiqua" w:eastAsia="宋体" w:hAnsi="Book Antiqua"/>
          <w:lang w:eastAsia="zh-CN"/>
        </w:rPr>
        <w:t xml:space="preserve"> </w:t>
      </w:r>
      <w:r w:rsidRPr="00146251">
        <w:rPr>
          <w:rFonts w:ascii="Book Antiqua" w:hAnsi="Book Antiqua"/>
        </w:rPr>
        <w:t>82100 Benevento, Italy</w:t>
      </w:r>
      <w:r w:rsidRPr="00146251">
        <w:rPr>
          <w:rFonts w:ascii="Book Antiqua" w:eastAsia="宋体" w:hAnsi="Book Antiqua"/>
          <w:lang w:eastAsia="zh-CN"/>
        </w:rPr>
        <w:t>.</w:t>
      </w:r>
      <w:r w:rsidRPr="00146251">
        <w:rPr>
          <w:rFonts w:ascii="Book Antiqua" w:hAnsi="Book Antiqua"/>
        </w:rPr>
        <w:t xml:space="preserve"> colantuoni@unisannio.it</w:t>
      </w:r>
    </w:p>
    <w:p w:rsidR="007F7209" w:rsidRPr="00146251" w:rsidRDefault="007F7209" w:rsidP="00B42F07">
      <w:pPr>
        <w:spacing w:line="360" w:lineRule="auto"/>
        <w:jc w:val="both"/>
        <w:rPr>
          <w:rFonts w:ascii="Book Antiqua" w:eastAsia="宋体" w:hAnsi="Book Antiqua"/>
          <w:lang w:eastAsia="zh-CN"/>
        </w:rPr>
      </w:pPr>
    </w:p>
    <w:p w:rsidR="007F7209" w:rsidRPr="00146251" w:rsidRDefault="007F7209" w:rsidP="00D218C5">
      <w:pPr>
        <w:spacing w:line="360" w:lineRule="auto"/>
        <w:jc w:val="both"/>
        <w:rPr>
          <w:rFonts w:ascii="Book Antiqua" w:eastAsia="宋体" w:hAnsi="Book Antiqua"/>
          <w:lang w:eastAsia="zh-CN"/>
        </w:rPr>
      </w:pPr>
      <w:r w:rsidRPr="00146251">
        <w:rPr>
          <w:rFonts w:ascii="Book Antiqua" w:hAnsi="Book Antiqua"/>
          <w:b/>
        </w:rPr>
        <w:t>Telephone:</w:t>
      </w:r>
      <w:r w:rsidRPr="00146251">
        <w:rPr>
          <w:rFonts w:ascii="Book Antiqua" w:hAnsi="Book Antiqua"/>
          <w:caps/>
        </w:rPr>
        <w:t xml:space="preserve"> </w:t>
      </w:r>
      <w:r w:rsidRPr="00146251">
        <w:rPr>
          <w:rFonts w:ascii="Book Antiqua" w:eastAsia="宋体" w:hAnsi="Book Antiqua"/>
          <w:caps/>
          <w:lang w:eastAsia="zh-CN"/>
        </w:rPr>
        <w:t>+</w:t>
      </w:r>
      <w:r w:rsidRPr="00146251">
        <w:rPr>
          <w:rFonts w:ascii="Book Antiqua" w:hAnsi="Book Antiqua"/>
        </w:rPr>
        <w:t>39</w:t>
      </w:r>
      <w:r w:rsidRPr="00146251">
        <w:rPr>
          <w:rFonts w:ascii="Book Antiqua" w:eastAsia="宋体" w:hAnsi="Book Antiqua"/>
          <w:lang w:eastAsia="zh-CN"/>
        </w:rPr>
        <w:t>-</w:t>
      </w:r>
      <w:r w:rsidRPr="00146251">
        <w:rPr>
          <w:rFonts w:ascii="Book Antiqua" w:hAnsi="Book Antiqua"/>
        </w:rPr>
        <w:t>824</w:t>
      </w:r>
      <w:r w:rsidRPr="00146251">
        <w:rPr>
          <w:rFonts w:ascii="Book Antiqua" w:eastAsia="宋体" w:hAnsi="Book Antiqua"/>
          <w:lang w:eastAsia="zh-CN"/>
        </w:rPr>
        <w:t>-</w:t>
      </w:r>
      <w:r w:rsidRPr="00146251">
        <w:rPr>
          <w:rFonts w:ascii="Book Antiqua" w:hAnsi="Book Antiqua"/>
        </w:rPr>
        <w:t>305102</w:t>
      </w:r>
      <w:r w:rsidRPr="00146251">
        <w:rPr>
          <w:rFonts w:ascii="Book Antiqua" w:eastAsia="宋体" w:hAnsi="Book Antiqua"/>
          <w:lang w:eastAsia="zh-CN"/>
        </w:rPr>
        <w:t xml:space="preserve"> </w:t>
      </w:r>
      <w:r w:rsidRPr="00146251">
        <w:rPr>
          <w:rFonts w:ascii="Book Antiqua" w:hAnsi="Book Antiqua"/>
          <w:b/>
        </w:rPr>
        <w:t xml:space="preserve">Fax: </w:t>
      </w:r>
      <w:r w:rsidRPr="00146251">
        <w:rPr>
          <w:rFonts w:ascii="Book Antiqua" w:eastAsia="宋体" w:hAnsi="Book Antiqua"/>
          <w:caps/>
          <w:lang w:eastAsia="zh-CN"/>
        </w:rPr>
        <w:t>+</w:t>
      </w:r>
      <w:r w:rsidRPr="00146251">
        <w:rPr>
          <w:rFonts w:ascii="Book Antiqua" w:hAnsi="Book Antiqua"/>
        </w:rPr>
        <w:t>38</w:t>
      </w:r>
      <w:r w:rsidRPr="00146251">
        <w:rPr>
          <w:rFonts w:ascii="Book Antiqua" w:eastAsia="宋体" w:hAnsi="Book Antiqua"/>
          <w:lang w:eastAsia="zh-CN"/>
        </w:rPr>
        <w:t>-</w:t>
      </w:r>
      <w:r w:rsidRPr="00146251">
        <w:rPr>
          <w:rFonts w:ascii="Book Antiqua" w:hAnsi="Book Antiqua"/>
        </w:rPr>
        <w:t>9724</w:t>
      </w:r>
      <w:r w:rsidRPr="00146251">
        <w:rPr>
          <w:rFonts w:ascii="Book Antiqua" w:eastAsia="宋体" w:hAnsi="Book Antiqua"/>
          <w:lang w:eastAsia="zh-CN"/>
        </w:rPr>
        <w:t>-</w:t>
      </w:r>
      <w:r w:rsidRPr="00146251">
        <w:rPr>
          <w:rFonts w:ascii="Book Antiqua" w:hAnsi="Book Antiqua"/>
        </w:rPr>
        <w:t>39514</w:t>
      </w:r>
    </w:p>
    <w:p w:rsidR="007F7209" w:rsidRPr="00146251" w:rsidRDefault="007F7209" w:rsidP="00D218C5">
      <w:pPr>
        <w:spacing w:line="360" w:lineRule="auto"/>
        <w:rPr>
          <w:rFonts w:ascii="Book Antiqua" w:eastAsia="宋体" w:hAnsi="Book Antiqua"/>
          <w:b/>
          <w:lang w:eastAsia="zh-CN"/>
        </w:rPr>
      </w:pPr>
      <w:bookmarkStart w:id="4" w:name="OLE_LINK14"/>
      <w:bookmarkStart w:id="5" w:name="OLE_LINK15"/>
      <w:r w:rsidRPr="00146251">
        <w:rPr>
          <w:rFonts w:ascii="Book Antiqua" w:hAnsi="Book Antiqua"/>
          <w:b/>
        </w:rPr>
        <w:t xml:space="preserve">Received: </w:t>
      </w:r>
      <w:r w:rsidRPr="00146251">
        <w:rPr>
          <w:rFonts w:ascii="Book Antiqua" w:hAnsi="Book Antiqua"/>
        </w:rPr>
        <w:t>October</w:t>
      </w:r>
      <w:bookmarkEnd w:id="4"/>
      <w:bookmarkEnd w:id="5"/>
      <w:r w:rsidRPr="00146251">
        <w:rPr>
          <w:rFonts w:ascii="Book Antiqua" w:eastAsia="宋体" w:hAnsi="Book Antiqua"/>
          <w:lang w:eastAsia="zh-CN"/>
        </w:rPr>
        <w:t xml:space="preserve"> 15, 2013</w:t>
      </w:r>
      <w:r w:rsidRPr="00146251">
        <w:rPr>
          <w:rFonts w:ascii="Book Antiqua" w:hAnsi="Book Antiqua"/>
          <w:b/>
        </w:rPr>
        <w:t xml:space="preserve"> Revised: </w:t>
      </w:r>
      <w:r w:rsidRPr="00146251">
        <w:rPr>
          <w:rFonts w:ascii="Book Antiqua" w:hAnsi="Book Antiqua"/>
        </w:rPr>
        <w:t>January</w:t>
      </w:r>
      <w:r w:rsidRPr="00146251">
        <w:rPr>
          <w:rFonts w:ascii="Book Antiqua" w:eastAsia="宋体" w:hAnsi="Book Antiqua"/>
          <w:lang w:eastAsia="zh-CN"/>
        </w:rPr>
        <w:t xml:space="preserve"> 15, 2014</w:t>
      </w:r>
    </w:p>
    <w:p w:rsidR="002E598A" w:rsidRDefault="007F7209" w:rsidP="002E598A">
      <w:pPr>
        <w:rPr>
          <w:rFonts w:ascii="Book Antiqua" w:hAnsi="Book Antiqua"/>
        </w:rPr>
      </w:pPr>
      <w:r w:rsidRPr="00146251">
        <w:rPr>
          <w:rFonts w:ascii="Book Antiqua" w:hAnsi="Book Antiqua"/>
          <w:b/>
        </w:rPr>
        <w:t xml:space="preserve">Accepted:  </w:t>
      </w:r>
      <w:r w:rsidR="002E598A">
        <w:rPr>
          <w:rFonts w:ascii="Book Antiqua" w:hAnsi="Book Antiqua"/>
        </w:rPr>
        <w:t>April 30, 2014</w:t>
      </w:r>
    </w:p>
    <w:p w:rsidR="007F7209" w:rsidRPr="00146251" w:rsidRDefault="007F7209" w:rsidP="00D218C5">
      <w:pPr>
        <w:spacing w:line="360" w:lineRule="auto"/>
        <w:rPr>
          <w:rFonts w:ascii="Book Antiqua" w:hAnsi="Book Antiqua"/>
          <w:b/>
        </w:rPr>
      </w:pPr>
      <w:bookmarkStart w:id="6" w:name="_GoBack"/>
      <w:bookmarkEnd w:id="6"/>
    </w:p>
    <w:p w:rsidR="007F7209" w:rsidRPr="00146251" w:rsidRDefault="007F7209" w:rsidP="00D218C5">
      <w:pPr>
        <w:spacing w:line="360" w:lineRule="auto"/>
        <w:rPr>
          <w:rFonts w:ascii="Book Antiqua" w:hAnsi="Book Antiqua"/>
          <w:b/>
        </w:rPr>
      </w:pPr>
      <w:r w:rsidRPr="00146251">
        <w:rPr>
          <w:rFonts w:ascii="Book Antiqua" w:hAnsi="Book Antiqua"/>
          <w:b/>
        </w:rPr>
        <w:t xml:space="preserve">Published online: </w:t>
      </w:r>
    </w:p>
    <w:p w:rsidR="007F7209" w:rsidRPr="00146251" w:rsidRDefault="007F7209" w:rsidP="00B42F07">
      <w:pPr>
        <w:spacing w:line="360" w:lineRule="auto"/>
        <w:jc w:val="both"/>
        <w:rPr>
          <w:rFonts w:ascii="Book Antiqua" w:hAnsi="Book Antiqua"/>
        </w:rPr>
      </w:pPr>
    </w:p>
    <w:p w:rsidR="007F7209" w:rsidRPr="00146251" w:rsidRDefault="007F7209" w:rsidP="00B42F07">
      <w:pPr>
        <w:spacing w:line="360" w:lineRule="auto"/>
        <w:jc w:val="both"/>
        <w:rPr>
          <w:rFonts w:ascii="Book Antiqua" w:hAnsi="Book Antiqua"/>
          <w:b/>
        </w:rPr>
      </w:pPr>
      <w:r w:rsidRPr="00146251">
        <w:rPr>
          <w:rFonts w:ascii="Book Antiqua" w:hAnsi="Book Antiqua"/>
          <w:b/>
        </w:rPr>
        <w:t>Abstract</w:t>
      </w:r>
    </w:p>
    <w:p w:rsidR="007F7209" w:rsidRPr="00146251" w:rsidRDefault="007F7209" w:rsidP="00C955D9">
      <w:pPr>
        <w:spacing w:line="360" w:lineRule="auto"/>
        <w:jc w:val="both"/>
        <w:rPr>
          <w:rFonts w:ascii="Book Antiqua" w:hAnsi="Book Antiqua"/>
        </w:rPr>
      </w:pPr>
      <w:r w:rsidRPr="00146251">
        <w:rPr>
          <w:rFonts w:ascii="Book Antiqua" w:hAnsi="Book Antiqua"/>
        </w:rPr>
        <w:t xml:space="preserve">Multiple lines of evidence indicate that Wnt/β-catenin signaling plays a fundamental role in colorectal cancer (CRC) initiation and progression. Recent genome-wide data have confirmed that in CRC this pathway is one of the most frequently modified by genetic or epigenetic alterations affecting almost 90% of Wnt/β-catenin gene members. A major challenge is thus learning how the corrupted coordination of this pathway is tied to other signalings to enhance cell growth. Peroxisome proliferator activated receptor γ (PPARγ) is emerging as a growth-limiting and differentiation-promoting factor. In tumorigenesis it exerts a tumor suppressor role and is potentially linked with the Wnt/β-catenin pathway. Based on these results, the identification of new selective PPARγ modulators with inhibitory effects on the Wnt/β-catenin pathway is becoming an interesting perspective. Should, in fact, these molecules display such properties, new research avenues would be opened aimed at developing new molecular targeted drugs. Herein, we review the basic principles and present new hypotheses underlying the crosstalk between Wnt/β-catenin and PPARγ signaling. Furthermore, we discuss the advances in our understanding as to how their altered regulation can culminate in colon cancer and the efforts aimed at designing novel PPARγ agonists endowed with Wnt/β-catenin inhibitory effects to be used as therapeutic and/or preventive agents. </w:t>
      </w:r>
    </w:p>
    <w:p w:rsidR="007F7209" w:rsidRPr="00146251" w:rsidRDefault="007F7209" w:rsidP="00B42F07">
      <w:pPr>
        <w:spacing w:line="360" w:lineRule="auto"/>
        <w:jc w:val="both"/>
        <w:rPr>
          <w:rFonts w:ascii="Book Antiqua" w:eastAsia="宋体" w:hAnsi="Book Antiqua"/>
          <w:lang w:eastAsia="zh-CN"/>
        </w:rPr>
      </w:pPr>
    </w:p>
    <w:p w:rsidR="007F7209" w:rsidRPr="00146251" w:rsidRDefault="007F7209" w:rsidP="00FE201F">
      <w:pPr>
        <w:rPr>
          <w:rFonts w:ascii="Book Antiqua" w:hAnsi="Book Antiqua" w:cs="宋体"/>
          <w:color w:val="000000"/>
        </w:rPr>
      </w:pPr>
      <w:bookmarkStart w:id="7" w:name="OLE_LINK6"/>
      <w:bookmarkStart w:id="8" w:name="OLE_LINK7"/>
      <w:bookmarkStart w:id="9" w:name="OLE_LINK11"/>
      <w:r w:rsidRPr="00146251">
        <w:rPr>
          <w:rFonts w:ascii="Book Antiqua" w:hAnsi="Book Antiqua" w:cs="Tahoma"/>
          <w:lang w:eastAsia="ja-JP"/>
        </w:rPr>
        <w:t>©</w:t>
      </w:r>
      <w:r w:rsidRPr="00146251">
        <w:rPr>
          <w:rFonts w:ascii="Book Antiqua" w:hAnsi="Book Antiqua" w:cs="Tahoma"/>
        </w:rPr>
        <w:t xml:space="preserve"> </w:t>
      </w:r>
      <w:r w:rsidRPr="00146251">
        <w:rPr>
          <w:rFonts w:ascii="Book Antiqua" w:hAnsi="Book Antiqua" w:cs="宋体"/>
          <w:color w:val="000000"/>
        </w:rPr>
        <w:t>2014 Baishideng Publishing Group Co., Limited. All rights reserved.</w:t>
      </w:r>
    </w:p>
    <w:bookmarkEnd w:id="7"/>
    <w:bookmarkEnd w:id="8"/>
    <w:bookmarkEnd w:id="9"/>
    <w:p w:rsidR="007F7209" w:rsidRPr="00146251" w:rsidRDefault="007F7209" w:rsidP="00B42F07">
      <w:pPr>
        <w:spacing w:line="360" w:lineRule="auto"/>
        <w:jc w:val="both"/>
        <w:rPr>
          <w:rFonts w:ascii="Book Antiqua" w:eastAsia="宋体" w:hAnsi="Book Antiqua"/>
          <w:lang w:eastAsia="zh-CN"/>
        </w:rPr>
      </w:pPr>
    </w:p>
    <w:p w:rsidR="007F7209" w:rsidRPr="00146251" w:rsidRDefault="007F7209" w:rsidP="00C955D9">
      <w:pPr>
        <w:spacing w:line="360" w:lineRule="auto"/>
        <w:jc w:val="both"/>
        <w:rPr>
          <w:rFonts w:ascii="Book Antiqua" w:eastAsia="宋体" w:hAnsi="Book Antiqua"/>
          <w:lang w:eastAsia="zh-CN"/>
        </w:rPr>
      </w:pPr>
      <w:r w:rsidRPr="00146251">
        <w:rPr>
          <w:rFonts w:ascii="Book Antiqua" w:hAnsi="Book Antiqua"/>
          <w:b/>
        </w:rPr>
        <w:lastRenderedPageBreak/>
        <w:t>Key words</w:t>
      </w:r>
      <w:r w:rsidRPr="00146251">
        <w:rPr>
          <w:rFonts w:ascii="Book Antiqua" w:hAnsi="Book Antiqua"/>
        </w:rPr>
        <w:t>: Colorectal cancer; Wnt/</w:t>
      </w:r>
      <w:r w:rsidRPr="00146251">
        <w:rPr>
          <w:rFonts w:ascii="Book Antiqua" w:hAnsi="Book Antiqua"/>
        </w:rPr>
        <w:sym w:font="Symbol" w:char="F062"/>
      </w:r>
      <w:r w:rsidRPr="00146251">
        <w:rPr>
          <w:rFonts w:ascii="Book Antiqua" w:hAnsi="Book Antiqua"/>
        </w:rPr>
        <w:t xml:space="preserve">-catenin pathway; Peroxisome proliferator-activated receptor </w:t>
      </w:r>
      <w:r w:rsidRPr="00146251">
        <w:rPr>
          <w:rFonts w:ascii="Book Antiqua" w:hAnsi="Book Antiqua"/>
        </w:rPr>
        <w:sym w:font="Symbol" w:char="F067"/>
      </w:r>
      <w:r w:rsidRPr="00146251">
        <w:rPr>
          <w:rFonts w:ascii="Book Antiqua" w:hAnsi="Book Antiqua"/>
        </w:rPr>
        <w:t xml:space="preserve">; Genomic instability; Peroxisome proliferator activated receptor </w:t>
      </w:r>
      <w:r w:rsidRPr="00146251">
        <w:rPr>
          <w:rFonts w:ascii="Book Antiqua" w:hAnsi="Book Antiqua"/>
        </w:rPr>
        <w:sym w:font="Symbol" w:char="F067"/>
      </w:r>
      <w:r w:rsidRPr="00146251">
        <w:rPr>
          <w:rFonts w:ascii="Book Antiqua" w:hAnsi="Book Antiqua"/>
        </w:rPr>
        <w:t xml:space="preserve"> ligands</w:t>
      </w:r>
    </w:p>
    <w:p w:rsidR="007F7209" w:rsidRPr="00146251" w:rsidRDefault="007F7209" w:rsidP="00B42F07">
      <w:pPr>
        <w:spacing w:line="360" w:lineRule="auto"/>
        <w:jc w:val="both"/>
        <w:rPr>
          <w:rFonts w:ascii="Book Antiqua" w:hAnsi="Book Antiqua"/>
        </w:rPr>
      </w:pPr>
    </w:p>
    <w:p w:rsidR="007F7209" w:rsidRPr="00146251" w:rsidRDefault="007F7209" w:rsidP="00FE201F">
      <w:pPr>
        <w:spacing w:line="360" w:lineRule="auto"/>
        <w:jc w:val="both"/>
        <w:rPr>
          <w:rFonts w:ascii="Book Antiqua" w:hAnsi="Book Antiqua"/>
          <w:b/>
        </w:rPr>
      </w:pPr>
      <w:r w:rsidRPr="00146251">
        <w:rPr>
          <w:rFonts w:ascii="Book Antiqua" w:hAnsi="Book Antiqua"/>
          <w:b/>
        </w:rPr>
        <w:t>Core tip</w:t>
      </w:r>
      <w:r w:rsidRPr="00146251">
        <w:rPr>
          <w:rFonts w:ascii="Book Antiqua" w:eastAsia="宋体" w:hAnsi="Book Antiqua"/>
          <w:b/>
          <w:lang w:eastAsia="zh-CN"/>
        </w:rPr>
        <w:t xml:space="preserve">: </w:t>
      </w:r>
      <w:r w:rsidRPr="00146251">
        <w:rPr>
          <w:rFonts w:ascii="Book Antiqua" w:hAnsi="Book Antiqua"/>
        </w:rPr>
        <w:t xml:space="preserve">Genetic and epigenetic modifications of the Wnt/β-catenin pathway play a fundamental role in the initiation and progression of colorectal cancer (CRC). The nuclear receptor peroxisome proliferator activated receptor </w:t>
      </w:r>
      <w:r w:rsidRPr="00146251">
        <w:rPr>
          <w:rFonts w:ascii="Book Antiqua" w:hAnsi="Book Antiqua"/>
        </w:rPr>
        <w:sym w:font="Symbol" w:char="F067"/>
      </w:r>
      <w:r w:rsidRPr="00146251">
        <w:rPr>
          <w:rFonts w:ascii="Book Antiqua" w:eastAsia="宋体" w:hAnsi="Book Antiqua"/>
          <w:lang w:eastAsia="zh-CN"/>
        </w:rPr>
        <w:t xml:space="preserve"> (</w:t>
      </w:r>
      <w:r w:rsidRPr="00146251">
        <w:rPr>
          <w:rFonts w:ascii="Book Antiqua" w:hAnsi="Book Antiqua"/>
        </w:rPr>
        <w:t>PPARγ</w:t>
      </w:r>
      <w:r w:rsidRPr="00146251">
        <w:rPr>
          <w:rFonts w:ascii="Book Antiqua" w:eastAsia="宋体" w:hAnsi="Book Antiqua"/>
          <w:lang w:eastAsia="zh-CN"/>
        </w:rPr>
        <w:t>)</w:t>
      </w:r>
      <w:r w:rsidRPr="00146251">
        <w:rPr>
          <w:rFonts w:ascii="Book Antiqua" w:hAnsi="Book Antiqua"/>
        </w:rPr>
        <w:t xml:space="preserve"> acts as a differentiation-promoting transcription factor with a potential link with Wnt/β-catenin. In this review, we discuss the basic principles underlying the crosstalk between Wnt/β-catenin and PPARγ signaling, present the most recent progress in understanding as to how their alterations can</w:t>
      </w:r>
      <w:r w:rsidRPr="00146251">
        <w:rPr>
          <w:rFonts w:ascii="Book Antiqua" w:hAnsi="Book Antiqua"/>
          <w:b/>
        </w:rPr>
        <w:t xml:space="preserve"> </w:t>
      </w:r>
      <w:r w:rsidRPr="00146251">
        <w:rPr>
          <w:rFonts w:ascii="Book Antiqua" w:hAnsi="Book Antiqua"/>
        </w:rPr>
        <w:t xml:space="preserve">culminate in CRC and, finally, suggest new hypotheses and perspectives on the identification of selective PPARγ modulators endowed with Wnt/β-catenin inhibitory effects to be used as molecular targeted drugs. </w:t>
      </w:r>
    </w:p>
    <w:p w:rsidR="007F7209" w:rsidRPr="00146251" w:rsidRDefault="007F7209" w:rsidP="00B42F07">
      <w:pPr>
        <w:spacing w:line="360" w:lineRule="auto"/>
        <w:jc w:val="both"/>
        <w:rPr>
          <w:rFonts w:ascii="Book Antiqua" w:hAnsi="Book Antiqua"/>
        </w:rPr>
      </w:pPr>
    </w:p>
    <w:p w:rsidR="007F7209" w:rsidRPr="0094425A" w:rsidRDefault="007F7209" w:rsidP="00653268">
      <w:pPr>
        <w:spacing w:line="360" w:lineRule="auto"/>
        <w:jc w:val="both"/>
        <w:rPr>
          <w:rFonts w:ascii="Book Antiqua" w:eastAsia="宋体" w:hAnsi="Book Antiqua"/>
          <w:lang w:eastAsia="zh-CN"/>
        </w:rPr>
      </w:pPr>
      <w:r w:rsidRPr="00146251">
        <w:rPr>
          <w:rFonts w:ascii="Book Antiqua" w:hAnsi="Book Antiqua"/>
        </w:rPr>
        <w:t>Sabatino</w:t>
      </w:r>
      <w:r w:rsidRPr="00146251">
        <w:rPr>
          <w:rFonts w:ascii="Book Antiqua" w:eastAsia="宋体" w:hAnsi="Book Antiqua"/>
          <w:lang w:eastAsia="zh-CN"/>
        </w:rPr>
        <w:t xml:space="preserve"> L</w:t>
      </w:r>
      <w:r w:rsidRPr="00146251">
        <w:rPr>
          <w:rFonts w:ascii="Book Antiqua" w:hAnsi="Book Antiqua"/>
        </w:rPr>
        <w:t>, Pancione</w:t>
      </w:r>
      <w:r w:rsidRPr="00146251">
        <w:rPr>
          <w:rFonts w:ascii="Book Antiqua" w:eastAsia="宋体" w:hAnsi="Book Antiqua"/>
          <w:lang w:eastAsia="zh-CN"/>
        </w:rPr>
        <w:t xml:space="preserve"> M</w:t>
      </w:r>
      <w:r w:rsidRPr="00146251">
        <w:rPr>
          <w:rFonts w:ascii="Book Antiqua" w:hAnsi="Book Antiqua"/>
        </w:rPr>
        <w:t>, Votino</w:t>
      </w:r>
      <w:r w:rsidRPr="00146251">
        <w:rPr>
          <w:rFonts w:ascii="Book Antiqua" w:eastAsia="宋体" w:hAnsi="Book Antiqua"/>
          <w:lang w:eastAsia="zh-CN"/>
        </w:rPr>
        <w:t xml:space="preserve"> C</w:t>
      </w:r>
      <w:r w:rsidRPr="00146251">
        <w:rPr>
          <w:rFonts w:ascii="Book Antiqua" w:hAnsi="Book Antiqua"/>
        </w:rPr>
        <w:t>, Colangelo</w:t>
      </w:r>
      <w:r w:rsidRPr="00146251">
        <w:rPr>
          <w:rFonts w:ascii="Book Antiqua" w:eastAsia="宋体" w:hAnsi="Book Antiqua"/>
          <w:lang w:eastAsia="zh-CN"/>
        </w:rPr>
        <w:t xml:space="preserve"> T</w:t>
      </w:r>
      <w:r w:rsidRPr="00146251">
        <w:rPr>
          <w:rFonts w:ascii="Book Antiqua" w:hAnsi="Book Antiqua"/>
        </w:rPr>
        <w:t>, Lupo</w:t>
      </w:r>
      <w:r w:rsidRPr="00146251">
        <w:rPr>
          <w:rFonts w:ascii="Book Antiqua" w:eastAsia="宋体" w:hAnsi="Book Antiqua"/>
          <w:lang w:eastAsia="zh-CN"/>
        </w:rPr>
        <w:t xml:space="preserve"> A</w:t>
      </w:r>
      <w:r w:rsidRPr="00146251">
        <w:rPr>
          <w:rFonts w:ascii="Book Antiqua" w:hAnsi="Book Antiqua"/>
        </w:rPr>
        <w:t>, Novellino</w:t>
      </w:r>
      <w:r w:rsidRPr="00146251">
        <w:rPr>
          <w:rFonts w:ascii="Book Antiqua" w:eastAsia="宋体" w:hAnsi="Book Antiqua"/>
          <w:lang w:eastAsia="zh-CN"/>
        </w:rPr>
        <w:t xml:space="preserve"> E</w:t>
      </w:r>
      <w:r w:rsidRPr="00146251">
        <w:rPr>
          <w:rFonts w:ascii="Book Antiqua" w:hAnsi="Book Antiqua"/>
        </w:rPr>
        <w:t>, Lavecchia</w:t>
      </w:r>
      <w:r w:rsidRPr="00146251">
        <w:rPr>
          <w:rFonts w:ascii="Book Antiqua" w:eastAsia="宋体" w:hAnsi="Book Antiqua"/>
          <w:lang w:eastAsia="zh-CN"/>
        </w:rPr>
        <w:t xml:space="preserve"> A,</w:t>
      </w:r>
      <w:r w:rsidRPr="00146251">
        <w:rPr>
          <w:rFonts w:ascii="Book Antiqua" w:hAnsi="Book Antiqua"/>
        </w:rPr>
        <w:t xml:space="preserve"> Colantuoni</w:t>
      </w:r>
      <w:r w:rsidRPr="00146251">
        <w:rPr>
          <w:rFonts w:ascii="Book Antiqua" w:eastAsia="宋体" w:hAnsi="Book Antiqua"/>
          <w:lang w:eastAsia="zh-CN"/>
        </w:rPr>
        <w:t xml:space="preserve"> V. </w:t>
      </w:r>
      <w:r w:rsidRPr="00146251">
        <w:rPr>
          <w:rFonts w:ascii="Book Antiqua" w:hAnsi="Book Antiqua"/>
          <w:caps/>
        </w:rPr>
        <w:t>e</w:t>
      </w:r>
      <w:r w:rsidRPr="00146251">
        <w:rPr>
          <w:rFonts w:ascii="Book Antiqua" w:hAnsi="Book Antiqua"/>
        </w:rPr>
        <w:t>merging role of the β-catenin-PPARγ axis in the pathogenesis of colorectal cancer</w:t>
      </w:r>
      <w:r w:rsidRPr="00146251">
        <w:rPr>
          <w:rFonts w:ascii="Book Antiqua" w:eastAsia="宋体" w:hAnsi="Book Antiqua"/>
          <w:lang w:eastAsia="zh-CN"/>
        </w:rPr>
        <w:t>.</w:t>
      </w:r>
      <w:r w:rsidRPr="0094425A">
        <w:t xml:space="preserve"> </w:t>
      </w:r>
      <w:r w:rsidRPr="0094425A">
        <w:rPr>
          <w:rFonts w:ascii="Book Antiqua" w:eastAsia="宋体" w:hAnsi="Book Antiqua"/>
          <w:i/>
          <w:lang w:eastAsia="zh-CN"/>
        </w:rPr>
        <w:t xml:space="preserve">World J Gastroenterol </w:t>
      </w:r>
      <w:r w:rsidRPr="0094425A">
        <w:rPr>
          <w:rFonts w:ascii="Book Antiqua" w:eastAsia="宋体" w:hAnsi="Book Antiqua"/>
          <w:lang w:eastAsia="zh-CN"/>
        </w:rPr>
        <w:t>2014; In press</w:t>
      </w:r>
    </w:p>
    <w:p w:rsidR="007F7209" w:rsidRDefault="007F7209" w:rsidP="00653268">
      <w:pPr>
        <w:spacing w:line="380" w:lineRule="exact"/>
        <w:rPr>
          <w:rFonts w:ascii="Book Antiqua" w:hAnsi="Book Antiqua"/>
          <w:b/>
        </w:rPr>
      </w:pPr>
    </w:p>
    <w:p w:rsidR="007F7209" w:rsidRDefault="007F7209" w:rsidP="00B42F07">
      <w:pPr>
        <w:spacing w:line="360" w:lineRule="auto"/>
        <w:jc w:val="both"/>
        <w:rPr>
          <w:rFonts w:ascii="Book Antiqua" w:hAnsi="Book Antiqua"/>
          <w:b/>
          <w:lang w:val="pt-BR"/>
        </w:rPr>
      </w:pPr>
    </w:p>
    <w:p w:rsidR="007F7209" w:rsidRPr="00146251" w:rsidRDefault="007F7209" w:rsidP="00B42F07">
      <w:pPr>
        <w:spacing w:line="360" w:lineRule="auto"/>
        <w:jc w:val="both"/>
        <w:rPr>
          <w:rFonts w:ascii="Book Antiqua" w:hAnsi="Book Antiqua"/>
          <w:b/>
        </w:rPr>
      </w:pPr>
    </w:p>
    <w:p w:rsidR="007F7209" w:rsidRPr="00146251" w:rsidRDefault="007F7209" w:rsidP="00B42F07">
      <w:pPr>
        <w:spacing w:line="360" w:lineRule="auto"/>
        <w:jc w:val="both"/>
        <w:rPr>
          <w:rFonts w:ascii="Book Antiqua" w:hAnsi="Book Antiqua"/>
          <w:b/>
          <w:caps/>
        </w:rPr>
      </w:pPr>
      <w:r w:rsidRPr="00146251">
        <w:rPr>
          <w:rFonts w:ascii="Book Antiqua" w:hAnsi="Book Antiqua"/>
          <w:b/>
          <w:caps/>
        </w:rPr>
        <w:t>Introduction</w:t>
      </w:r>
    </w:p>
    <w:p w:rsidR="007F7209" w:rsidRPr="00146251" w:rsidRDefault="007F7209" w:rsidP="00405642">
      <w:pPr>
        <w:spacing w:line="360" w:lineRule="auto"/>
        <w:jc w:val="both"/>
        <w:rPr>
          <w:rFonts w:ascii="Book Antiqua" w:hAnsi="Book Antiqua"/>
        </w:rPr>
      </w:pPr>
      <w:r w:rsidRPr="00146251">
        <w:rPr>
          <w:rFonts w:ascii="Book Antiqua" w:hAnsi="Book Antiqua"/>
        </w:rPr>
        <w:t>More than 1.2 million colorectal cancers (CRC) are diagnosed every year, accounting for approximately 10% of all cancers worldwide. Despite the progress made in surgical and therapeutic management, still 600000 deaths are caused every year by CRC representing over half of all gastrointestinal cancer deaths. CRC survival is highly dependent on the tumor stage at the time of diagnosis; over one-third of patients die within five years from the initial diagnosis and most of fatal outcomes result from liver metastases</w:t>
      </w:r>
      <w:r w:rsidRPr="00146251">
        <w:rPr>
          <w:rFonts w:ascii="Book Antiqua" w:hAnsi="Book Antiqua"/>
          <w:vertAlign w:val="superscript"/>
        </w:rPr>
        <w:t>[1,2]</w:t>
      </w:r>
      <w:r w:rsidRPr="00146251">
        <w:rPr>
          <w:rFonts w:ascii="Book Antiqua" w:hAnsi="Book Antiqua"/>
        </w:rPr>
        <w:t>.</w:t>
      </w:r>
      <w:r w:rsidRPr="00146251">
        <w:rPr>
          <w:rFonts w:ascii="Book Antiqua" w:hAnsi="Book Antiqua"/>
          <w:vertAlign w:val="superscript"/>
        </w:rPr>
        <w:t xml:space="preserve"> </w:t>
      </w:r>
    </w:p>
    <w:p w:rsidR="007F7209" w:rsidRPr="00146251" w:rsidRDefault="007F7209" w:rsidP="00CA3B94">
      <w:pPr>
        <w:spacing w:line="360" w:lineRule="auto"/>
        <w:ind w:firstLineChars="200" w:firstLine="480"/>
        <w:jc w:val="both"/>
        <w:rPr>
          <w:rFonts w:ascii="Book Antiqua" w:hAnsi="Book Antiqua"/>
        </w:rPr>
      </w:pPr>
      <w:r w:rsidRPr="00146251">
        <w:rPr>
          <w:rFonts w:ascii="Book Antiqua" w:hAnsi="Book Antiqua"/>
        </w:rPr>
        <w:t>Colorectal cancer can have a hereditary (10%) or sporadic (90%) origin; in both cases, environmental factors contribute to its development. Interestingly, one third of patients have an increased risk of developing a CRC due to familial factors synthesized by yet unidentified genes. It is well established that CRC results from the cumulative effects of sequential genetic and epigenetic alterations, leading to a progressive and irreversible loss of cell growth and differentiation control</w:t>
      </w:r>
      <w:r w:rsidRPr="00146251">
        <w:rPr>
          <w:rFonts w:ascii="Book Antiqua" w:hAnsi="Book Antiqua"/>
          <w:vertAlign w:val="superscript"/>
        </w:rPr>
        <w:t>[3]</w:t>
      </w:r>
      <w:r w:rsidRPr="00146251">
        <w:rPr>
          <w:rFonts w:ascii="Book Antiqua" w:hAnsi="Book Antiqua"/>
        </w:rPr>
        <w:t xml:space="preserve">. In the last decades, a large number of </w:t>
      </w:r>
      <w:r w:rsidRPr="00146251">
        <w:rPr>
          <w:rFonts w:ascii="Book Antiqua" w:hAnsi="Book Antiqua"/>
        </w:rPr>
        <w:lastRenderedPageBreak/>
        <w:t xml:space="preserve">investigations have identified several “driver genes” in CRC initiation and progression, including </w:t>
      </w:r>
      <w:r w:rsidRPr="00146251">
        <w:rPr>
          <w:rFonts w:ascii="Book Antiqua" w:hAnsi="Book Antiqua"/>
          <w:i/>
        </w:rPr>
        <w:t xml:space="preserve">WNT </w:t>
      </w:r>
      <w:r w:rsidRPr="00146251">
        <w:rPr>
          <w:rFonts w:ascii="Book Antiqua" w:hAnsi="Book Antiqua"/>
        </w:rPr>
        <w:t>(Wingless-type MMTV integration site family)</w:t>
      </w:r>
      <w:r w:rsidRPr="00146251">
        <w:rPr>
          <w:rFonts w:ascii="Book Antiqua" w:hAnsi="Book Antiqua"/>
          <w:i/>
        </w:rPr>
        <w:t xml:space="preserve">, RAS, MAPK </w:t>
      </w:r>
      <w:r w:rsidRPr="00146251">
        <w:rPr>
          <w:rFonts w:ascii="Book Antiqua" w:hAnsi="Book Antiqua"/>
        </w:rPr>
        <w:t>(</w:t>
      </w:r>
      <w:r w:rsidRPr="00146251">
        <w:rPr>
          <w:rFonts w:ascii="Book Antiqua" w:hAnsi="Book Antiqua"/>
          <w:lang w:val="en-US"/>
        </w:rPr>
        <w:t>Mitogen-Activated protein Kinase)</w:t>
      </w:r>
      <w:r w:rsidRPr="00146251">
        <w:rPr>
          <w:rFonts w:ascii="Book Antiqua" w:hAnsi="Book Antiqua"/>
          <w:i/>
        </w:rPr>
        <w:t xml:space="preserve">, PI3K </w:t>
      </w:r>
      <w:r w:rsidRPr="00146251">
        <w:rPr>
          <w:rFonts w:ascii="Book Antiqua" w:hAnsi="Book Antiqua"/>
        </w:rPr>
        <w:t>(</w:t>
      </w:r>
      <w:r w:rsidRPr="00146251">
        <w:rPr>
          <w:rFonts w:ascii="Book Antiqua" w:hAnsi="Book Antiqua"/>
          <w:lang w:val="en-US"/>
        </w:rPr>
        <w:t>Phosphatidyl-Inositol3-kinase)</w:t>
      </w:r>
      <w:r w:rsidRPr="00146251">
        <w:rPr>
          <w:rFonts w:ascii="Book Antiqua" w:hAnsi="Book Antiqua"/>
          <w:i/>
        </w:rPr>
        <w:t xml:space="preserve">, TGF-β </w:t>
      </w:r>
      <w:r w:rsidRPr="00146251">
        <w:rPr>
          <w:rFonts w:ascii="Book Antiqua" w:hAnsi="Book Antiqua"/>
        </w:rPr>
        <w:t>(</w:t>
      </w:r>
      <w:proofErr w:type="spellStart"/>
      <w:r w:rsidRPr="00146251">
        <w:rPr>
          <w:rFonts w:ascii="Book Antiqua" w:hAnsi="Book Antiqua"/>
          <w:lang w:val="en-US"/>
        </w:rPr>
        <w:t>Trasforming</w:t>
      </w:r>
      <w:proofErr w:type="spellEnd"/>
      <w:r w:rsidRPr="00146251">
        <w:rPr>
          <w:rFonts w:ascii="Book Antiqua" w:hAnsi="Book Antiqua"/>
          <w:lang w:val="en-US"/>
        </w:rPr>
        <w:t xml:space="preserve"> Growth Factor</w:t>
      </w:r>
      <w:r w:rsidRPr="00146251">
        <w:rPr>
          <w:rFonts w:ascii="Book Antiqua" w:eastAsia="宋体" w:hAnsi="Book Antiqua"/>
          <w:lang w:val="en-US" w:eastAsia="zh-CN"/>
        </w:rPr>
        <w:t xml:space="preserve"> </w:t>
      </w:r>
      <w:r w:rsidRPr="00146251">
        <w:rPr>
          <w:rFonts w:ascii="Book Antiqua" w:hAnsi="Book Antiqua"/>
          <w:i/>
        </w:rPr>
        <w:t>β</w:t>
      </w:r>
      <w:r w:rsidRPr="00146251">
        <w:rPr>
          <w:rFonts w:ascii="Book Antiqua" w:hAnsi="Book Antiqua"/>
        </w:rPr>
        <w:t>)</w:t>
      </w:r>
      <w:r w:rsidRPr="00146251">
        <w:rPr>
          <w:rFonts w:ascii="Book Antiqua" w:hAnsi="Book Antiqua"/>
          <w:i/>
        </w:rPr>
        <w:t xml:space="preserve">, TP53 </w:t>
      </w:r>
      <w:r w:rsidRPr="00146251">
        <w:rPr>
          <w:rFonts w:ascii="Book Antiqua" w:hAnsi="Book Antiqua"/>
        </w:rPr>
        <w:t>(</w:t>
      </w:r>
      <w:r w:rsidRPr="00146251">
        <w:rPr>
          <w:rFonts w:ascii="Book Antiqua" w:hAnsi="Book Antiqua"/>
          <w:lang w:val="en-US"/>
        </w:rPr>
        <w:t>Tumor Protein p53)</w:t>
      </w:r>
      <w:r w:rsidRPr="00146251">
        <w:rPr>
          <w:rFonts w:ascii="Book Antiqua" w:hAnsi="Book Antiqua"/>
        </w:rPr>
        <w:t xml:space="preserve"> and DNA mismatch-repair genes. The various and sequential pathways in which these genes are involved support the theory that CRC is a heterogeneous, complex and multifactorial disease</w:t>
      </w:r>
      <w:r w:rsidRPr="00146251">
        <w:rPr>
          <w:rFonts w:ascii="Book Antiqua" w:hAnsi="Book Antiqua"/>
          <w:vertAlign w:val="superscript"/>
        </w:rPr>
        <w:t>[3]</w:t>
      </w:r>
      <w:r w:rsidRPr="00146251">
        <w:rPr>
          <w:rFonts w:ascii="Book Antiqua" w:hAnsi="Book Antiqua"/>
        </w:rPr>
        <w:t>.</w:t>
      </w:r>
      <w:r w:rsidRPr="00146251">
        <w:rPr>
          <w:rFonts w:ascii="Book Antiqua" w:hAnsi="Book Antiqua"/>
          <w:vertAlign w:val="superscript"/>
        </w:rPr>
        <w:t xml:space="preserve"> </w:t>
      </w:r>
      <w:r w:rsidRPr="00146251">
        <w:rPr>
          <w:rFonts w:ascii="Book Antiqua" w:hAnsi="Book Antiqua"/>
        </w:rPr>
        <w:t>Indeed, at least three well-defined pathways, the traditional (adenoma-carcinoma sequence or Vogelstein’s model</w:t>
      </w:r>
      <w:r w:rsidRPr="00146251">
        <w:rPr>
          <w:rFonts w:ascii="Book Antiqua" w:hAnsi="Book Antiqua"/>
          <w:vertAlign w:val="superscript"/>
        </w:rPr>
        <w:t>[4,5]</w:t>
      </w:r>
      <w:r w:rsidRPr="00146251">
        <w:rPr>
          <w:rFonts w:ascii="Book Antiqua" w:hAnsi="Book Antiqua"/>
        </w:rPr>
        <w:t>), the alternative and the serrated pathway underlie these malignancies, leading to genomic instability that perpetuates a widespread loss of DNA integrity. Thus, genomic instability is emerging as a hallmark of the carcinogenic process and at least three distinct types have been described: chromosomal instability (CIN); microsatellite instability (MSI) and CpG island methylator phenotype (CIMP). CIN is the most common type of genomic instability, occurs in 60</w:t>
      </w:r>
      <w:r w:rsidRPr="00146251">
        <w:rPr>
          <w:rFonts w:ascii="Book Antiqua" w:eastAsia="宋体" w:hAnsi="Book Antiqua"/>
          <w:lang w:eastAsia="zh-CN"/>
        </w:rPr>
        <w:t>%</w:t>
      </w:r>
      <w:r w:rsidRPr="00146251">
        <w:rPr>
          <w:rFonts w:ascii="Book Antiqua" w:hAnsi="Book Antiqua"/>
        </w:rPr>
        <w:t>-80% of CRCs and results in an imbalance of the chromosome number “manifested as aneuploidy”. MSI is an alternative pathway that accounts for 15–20% of sporadic CRCs in which the characteristic signature is deletion of repetitive regions of DNA that in most cases generates frameshift mutations in the coding sequences of genes leading to their inactivation. CIMP is a novel instability pathway characterized by the widespread hypermethylation of CpG islands at several genomic loci</w:t>
      </w:r>
      <w:r w:rsidRPr="00146251">
        <w:rPr>
          <w:rFonts w:ascii="Book Antiqua" w:hAnsi="Book Antiqua"/>
          <w:vertAlign w:val="superscript"/>
        </w:rPr>
        <w:t>[2,6,7]</w:t>
      </w:r>
      <w:r w:rsidRPr="00146251">
        <w:rPr>
          <w:rFonts w:ascii="Book Antiqua" w:hAnsi="Book Antiqua"/>
        </w:rPr>
        <w:t xml:space="preserve">. These data suggest that CRC is a highly heterogeneous disease, </w:t>
      </w:r>
      <w:r w:rsidRPr="00146251">
        <w:rPr>
          <w:rFonts w:ascii="Book Antiqua" w:hAnsi="Book Antiqua"/>
          <w:i/>
        </w:rPr>
        <w:t>i.e.</w:t>
      </w:r>
      <w:r w:rsidRPr="00146251">
        <w:rPr>
          <w:rFonts w:ascii="Book Antiqua" w:hAnsi="Book Antiqua"/>
        </w:rPr>
        <w:t xml:space="preserve"> clinicopathologically similar tumors strikingly differ as distinct biological subtypes and, consequently, in their response to treatment and patient’s survival. Extensive molecular profiling, genome-wide studies and the integrative analysis of genomic data support the notion that clinically distinct subtypes exist and provide insights into the pathways that are dysregulated in CRC</w:t>
      </w:r>
      <w:r w:rsidRPr="00146251">
        <w:rPr>
          <w:rFonts w:ascii="Book Antiqua" w:hAnsi="Book Antiqua"/>
          <w:vertAlign w:val="superscript"/>
        </w:rPr>
        <w:t>[8,9]</w:t>
      </w:r>
      <w:r w:rsidRPr="00146251">
        <w:rPr>
          <w:rFonts w:ascii="Book Antiqua" w:hAnsi="Book Antiqua"/>
        </w:rPr>
        <w:t>. Multiple lines of evidence indicate that Wnt signaling plays a fundamental role in CRC development as it is altered from the very early stages</w:t>
      </w:r>
      <w:r w:rsidRPr="00146251">
        <w:rPr>
          <w:rFonts w:ascii="Book Antiqua" w:hAnsi="Book Antiqua"/>
          <w:vertAlign w:val="superscript"/>
        </w:rPr>
        <w:t>[10]</w:t>
      </w:r>
      <w:r w:rsidRPr="00146251">
        <w:rPr>
          <w:rFonts w:ascii="Book Antiqua" w:hAnsi="Book Antiqua"/>
        </w:rPr>
        <w:t>. Consistently, almost 90% of CRCs present genetic or epigenetic alterations of Wnt players such as APC (Adenomatous Polyposis Coli), AXIN, β-catenin, SOX9 (SRY (Sex determining region Y)-box 9), regardless of the CIN or MSI signature, according to the cancer genome atlas</w:t>
      </w:r>
      <w:r w:rsidRPr="00146251">
        <w:rPr>
          <w:rFonts w:ascii="Book Antiqua" w:hAnsi="Book Antiqua"/>
          <w:vertAlign w:val="superscript"/>
        </w:rPr>
        <w:t>[11]</w:t>
      </w:r>
      <w:r w:rsidRPr="00146251">
        <w:rPr>
          <w:rFonts w:ascii="Book Antiqua" w:hAnsi="Book Antiqua"/>
        </w:rPr>
        <w:t>. These observations support the hypothesis that mutationally corrupted cancer (stem) cells, distributed among normal epithelial colonic cells, are the driving force of initiation and progression. Along with driver genes mutations implicated in tumor initiation, Wnt signaling alterations</w:t>
      </w:r>
      <w:r w:rsidRPr="00146251">
        <w:rPr>
          <w:rFonts w:ascii="Book Antiqua" w:hAnsi="Book Antiqua"/>
          <w:b/>
        </w:rPr>
        <w:t xml:space="preserve"> </w:t>
      </w:r>
      <w:r w:rsidRPr="00146251">
        <w:rPr>
          <w:rFonts w:ascii="Book Antiqua" w:hAnsi="Book Antiqua"/>
        </w:rPr>
        <w:t xml:space="preserve">may </w:t>
      </w:r>
      <w:r w:rsidRPr="00146251">
        <w:rPr>
          <w:rFonts w:ascii="Book Antiqua" w:hAnsi="Book Antiqua"/>
        </w:rPr>
        <w:lastRenderedPageBreak/>
        <w:t xml:space="preserve">influence the CRC course and prognosis and be instrumental in determining the optimal patients’ treatment. </w:t>
      </w:r>
    </w:p>
    <w:p w:rsidR="007F7209" w:rsidRPr="00146251" w:rsidRDefault="007F7209" w:rsidP="004C3BC1">
      <w:pPr>
        <w:spacing w:line="360" w:lineRule="auto"/>
        <w:ind w:firstLineChars="200" w:firstLine="480"/>
        <w:jc w:val="both"/>
        <w:rPr>
          <w:rFonts w:ascii="Book Antiqua" w:hAnsi="Book Antiqua"/>
        </w:rPr>
      </w:pPr>
      <w:r w:rsidRPr="00146251">
        <w:rPr>
          <w:rFonts w:ascii="Book Antiqua" w:hAnsi="Book Antiqua"/>
        </w:rPr>
        <w:t>In this context, peroxisome proliferator-activated receptor gamma (PPARγ) signaling is drawing increasing attention because of its role in CRC pathogenesis and because novel compounds identified as selective ligands could be used as pharmaceutics to improve therapies’ efficacy</w:t>
      </w:r>
      <w:r w:rsidRPr="00146251">
        <w:rPr>
          <w:rFonts w:ascii="Book Antiqua" w:hAnsi="Book Antiqua"/>
          <w:vertAlign w:val="superscript"/>
        </w:rPr>
        <w:t>[12,13]</w:t>
      </w:r>
      <w:r w:rsidRPr="00146251">
        <w:rPr>
          <w:rFonts w:ascii="Book Antiqua" w:hAnsi="Book Antiqua"/>
        </w:rPr>
        <w:t>. A number of studies have shown that PPARγ levels within primary tumors correlate with patients’  prognosis</w:t>
      </w:r>
      <w:r w:rsidRPr="00146251">
        <w:rPr>
          <w:rFonts w:ascii="Book Antiqua" w:hAnsi="Book Antiqua"/>
          <w:vertAlign w:val="superscript"/>
        </w:rPr>
        <w:t>[14-16]</w:t>
      </w:r>
      <w:r w:rsidRPr="00146251">
        <w:rPr>
          <w:rFonts w:ascii="Book Antiqua" w:hAnsi="Book Antiqua"/>
        </w:rPr>
        <w:t>. Evidence has also been provided that PPARγ tumor suppressive activity can be altered at multiple levels through aberrant phosphorylation, DNA promoter hypermethylation and microRNAs modulation. Thus, modifications of PPARγ appropriate levels, subcellular localization and activity presumably play a key role in colorectal tumorigenesis</w:t>
      </w:r>
      <w:r w:rsidRPr="00146251">
        <w:rPr>
          <w:rFonts w:ascii="Book Antiqua" w:hAnsi="Book Antiqua"/>
          <w:vertAlign w:val="superscript"/>
        </w:rPr>
        <w:t>[13-15]</w:t>
      </w:r>
      <w:r w:rsidRPr="00146251">
        <w:rPr>
          <w:rFonts w:ascii="Book Antiqua" w:hAnsi="Book Antiqua"/>
        </w:rPr>
        <w:t xml:space="preserve">. </w:t>
      </w:r>
    </w:p>
    <w:p w:rsidR="007F7209" w:rsidRPr="00146251" w:rsidRDefault="007F7209" w:rsidP="00B42F07">
      <w:pPr>
        <w:spacing w:line="360" w:lineRule="auto"/>
        <w:ind w:firstLine="708"/>
        <w:jc w:val="both"/>
        <w:rPr>
          <w:rFonts w:ascii="Book Antiqua" w:hAnsi="Book Antiqua"/>
        </w:rPr>
      </w:pPr>
      <w:r w:rsidRPr="00146251">
        <w:rPr>
          <w:rFonts w:ascii="Book Antiqua" w:hAnsi="Book Antiqua"/>
        </w:rPr>
        <w:t>In this review, we present recent evidence and new hypotheses that underscore the growing impact of dysregulated Wnt and PPARγ signaling in CRC initiation and progression. Furthermore, we discuss the advances in our understanding as to how these</w:t>
      </w:r>
      <w:r w:rsidRPr="00146251">
        <w:rPr>
          <w:rFonts w:ascii="Book Antiqua" w:hAnsi="Book Antiqua"/>
          <w:b/>
        </w:rPr>
        <w:t xml:space="preserve"> </w:t>
      </w:r>
      <w:r w:rsidRPr="00146251">
        <w:rPr>
          <w:rFonts w:ascii="Book Antiqua" w:hAnsi="Book Antiqua"/>
        </w:rPr>
        <w:t>pathways crosstalk and impact colon cancer biology and response to the therapy. Finally, we discuss new therapeutic perspectives of molecular target drugs represented by selective PPARγ modulators endowed with Wnt/</w:t>
      </w:r>
      <w:r w:rsidRPr="00146251">
        <w:rPr>
          <w:rFonts w:ascii="Symbol" w:hAnsi="Symbol"/>
        </w:rPr>
        <w:t></w:t>
      </w:r>
      <w:r w:rsidRPr="00146251">
        <w:rPr>
          <w:rFonts w:ascii="Book Antiqua" w:hAnsi="Book Antiqua"/>
        </w:rPr>
        <w:t>-catenin inhibitory effects.</w:t>
      </w:r>
    </w:p>
    <w:p w:rsidR="007F7209" w:rsidRPr="00146251" w:rsidRDefault="007F7209" w:rsidP="00B42F07">
      <w:pPr>
        <w:spacing w:line="360" w:lineRule="auto"/>
        <w:jc w:val="both"/>
        <w:rPr>
          <w:rFonts w:ascii="Book Antiqua" w:hAnsi="Book Antiqua"/>
          <w:b/>
        </w:rPr>
      </w:pPr>
    </w:p>
    <w:p w:rsidR="007F7209" w:rsidRPr="00590A75" w:rsidRDefault="007F7209" w:rsidP="00B42F07">
      <w:pPr>
        <w:spacing w:line="360" w:lineRule="auto"/>
        <w:jc w:val="both"/>
        <w:rPr>
          <w:rFonts w:ascii="Book Antiqua" w:hAnsi="Book Antiqua"/>
          <w:b/>
          <w:caps/>
        </w:rPr>
      </w:pPr>
      <w:r w:rsidRPr="00590A75">
        <w:rPr>
          <w:rFonts w:ascii="Book Antiqua" w:hAnsi="Book Antiqua"/>
          <w:b/>
          <w:caps/>
        </w:rPr>
        <w:t>Wnt/</w:t>
      </w:r>
      <w:r w:rsidRPr="00590A75">
        <w:rPr>
          <w:rFonts w:ascii="Book Antiqua" w:hAnsi="Book Antiqua"/>
          <w:b/>
        </w:rPr>
        <w:t>β</w:t>
      </w:r>
      <w:r w:rsidRPr="00590A75">
        <w:rPr>
          <w:rFonts w:ascii="Book Antiqua" w:hAnsi="Book Antiqua"/>
          <w:b/>
          <w:caps/>
        </w:rPr>
        <w:t>-catenin pathway and CRC initiation and progression</w:t>
      </w:r>
    </w:p>
    <w:p w:rsidR="007F7209" w:rsidRPr="00146251" w:rsidRDefault="007F7209" w:rsidP="00590A75">
      <w:pPr>
        <w:spacing w:line="360" w:lineRule="auto"/>
        <w:jc w:val="both"/>
        <w:rPr>
          <w:rFonts w:ascii="Book Antiqua" w:hAnsi="Book Antiqua"/>
        </w:rPr>
      </w:pPr>
      <w:r w:rsidRPr="00146251">
        <w:rPr>
          <w:rFonts w:ascii="Book Antiqua" w:hAnsi="Book Antiqua"/>
        </w:rPr>
        <w:t>The epithelial cells of the intestine</w:t>
      </w:r>
      <w:r w:rsidRPr="00146251">
        <w:rPr>
          <w:rFonts w:ascii="Book Antiqua" w:hAnsi="Book Antiqua"/>
          <w:b/>
        </w:rPr>
        <w:t xml:space="preserve"> </w:t>
      </w:r>
      <w:r w:rsidRPr="00146251">
        <w:rPr>
          <w:rFonts w:ascii="Book Antiqua" w:hAnsi="Book Antiqua"/>
        </w:rPr>
        <w:t>have a relatively short life span compared to cells of other epithelial tissues. They, in fact, orchestrate a unique mechanism of constant cell migration starting from the bottom of the crypts and going upwards to the luminal surface. It is well established that long-lived multipotent intestinal stem cells (ISCs) reside at the bottom of the intestinal crypts and give rise to transit amplifying progenitors that, upon constant upward migration, undergo cell cycle arrest and terminally differentiate into the diverse intestinal cell lineages. Once a differentiated cell has reached the villus tip or the colonic surface, it undergoes apoptosis and is shed into the lumen. The intestinal renewal system is tightly controlled and depends on the spatial organization of signals that emanate from supportive mesenchymal as well as from differentiated epithelial cells</w:t>
      </w:r>
      <w:r w:rsidRPr="00146251">
        <w:rPr>
          <w:rFonts w:ascii="Book Antiqua" w:hAnsi="Book Antiqua"/>
          <w:vertAlign w:val="superscript"/>
        </w:rPr>
        <w:t>[17]</w:t>
      </w:r>
      <w:r w:rsidRPr="00146251">
        <w:rPr>
          <w:rFonts w:ascii="Book Antiqua" w:hAnsi="Book Antiqua"/>
        </w:rPr>
        <w:t xml:space="preserve">. Until recently, ISCs were a rather elusive entity at the bottom of the intestinal crypt; only in the last few years, important efforts have been made in the stem cell research field to characterize their existence, position and function. In 2007 Van der Flier </w:t>
      </w:r>
      <w:r w:rsidRPr="00590A75">
        <w:rPr>
          <w:rFonts w:ascii="Book Antiqua" w:hAnsi="Book Antiqua"/>
          <w:i/>
        </w:rPr>
        <w:t xml:space="preserve">et </w:t>
      </w:r>
      <w:r w:rsidRPr="00590A75">
        <w:rPr>
          <w:rFonts w:ascii="Book Antiqua" w:hAnsi="Book Antiqua"/>
          <w:i/>
        </w:rPr>
        <w:lastRenderedPageBreak/>
        <w:t>al</w:t>
      </w:r>
      <w:r w:rsidRPr="00590A75">
        <w:rPr>
          <w:rFonts w:ascii="Book Antiqua" w:eastAsia="宋体" w:hAnsi="Book Antiqua"/>
          <w:vertAlign w:val="superscript"/>
          <w:lang w:eastAsia="zh-CN"/>
        </w:rPr>
        <w:t>[18]</w:t>
      </w:r>
      <w:r w:rsidRPr="00146251">
        <w:rPr>
          <w:rFonts w:ascii="Book Antiqua" w:hAnsi="Book Antiqua"/>
        </w:rPr>
        <w:t>, through both a Wnt transcriptome analysis and in situ studies, identified a panel of 17 putative stem cell markers expressed at the crypt base</w:t>
      </w:r>
      <w:r>
        <w:rPr>
          <w:rFonts w:ascii="Book Antiqua" w:hAnsi="Book Antiqua"/>
          <w:vertAlign w:val="superscript"/>
        </w:rPr>
        <w:t>[17</w:t>
      </w:r>
      <w:r w:rsidRPr="00146251">
        <w:rPr>
          <w:rFonts w:ascii="Book Antiqua" w:hAnsi="Book Antiqua"/>
          <w:vertAlign w:val="superscript"/>
        </w:rPr>
        <w:t>]</w:t>
      </w:r>
      <w:r w:rsidRPr="00146251">
        <w:rPr>
          <w:rFonts w:ascii="Book Antiqua" w:hAnsi="Book Antiqua"/>
        </w:rPr>
        <w:t>. Two genes displayed the strongest relationship with the Wnt signaling: Leucine rich repeat containing G protein coupled receptor 5 (Lrg5) and achaete-scute like2 (Ascl2). Lgr5 was subsequently localized at the crypt base of the mouse small intestine and positive cells were shown to be able to differentiate into all epithelial cell lineages. These studies suggest that Lgr5 and Ascl2 are intestinal-specific stem cell markers and emphasize a “crucial role” of the Wnt cascade not only during embryonic development but also in adult organs, particularly in tissue homeostasis, cell renewal and ISC maintenance</w:t>
      </w:r>
      <w:r w:rsidRPr="00146251">
        <w:rPr>
          <w:rFonts w:ascii="Book Antiqua" w:hAnsi="Book Antiqua"/>
          <w:vertAlign w:val="superscript"/>
        </w:rPr>
        <w:t>[18-20]</w:t>
      </w:r>
      <w:r w:rsidRPr="00146251">
        <w:rPr>
          <w:rFonts w:ascii="Book Antiqua" w:hAnsi="Book Antiqua"/>
        </w:rPr>
        <w:t>. Wnt is the “fusion of two terms” the segment polarity gene wingless (wg) discovered in Drosophila and the proto-oncogene Integration-1 (int-1). The first direct connection of the Wnt pathway with CRC came out in the early 1990s. The APC gene was found to be involved in a hereditary cancer syndrome, termed familial adenomatous polyposis (FAP) but also in sporadic CRC</w:t>
      </w:r>
      <w:r w:rsidRPr="00146251">
        <w:rPr>
          <w:rFonts w:ascii="Book Antiqua" w:hAnsi="Book Antiqua"/>
          <w:vertAlign w:val="superscript"/>
        </w:rPr>
        <w:t>[4,5]</w:t>
      </w:r>
      <w:r w:rsidRPr="00146251">
        <w:rPr>
          <w:rFonts w:ascii="Book Antiqua" w:hAnsi="Book Antiqua"/>
        </w:rPr>
        <w:t>. Soon thereafter, the large “scaffold” cytoplasmic APC protein was found to interact with β-catenin providing the molecular basis of the seminal work by Fearon and Vogelstein: CRC develops as a stepwise accumulation of genetic hits in specific genes and pathways</w:t>
      </w:r>
      <w:r w:rsidRPr="00146251">
        <w:rPr>
          <w:rFonts w:ascii="Book Antiqua" w:hAnsi="Book Antiqua"/>
          <w:vertAlign w:val="superscript"/>
        </w:rPr>
        <w:t>[4,5]</w:t>
      </w:r>
      <w:r w:rsidRPr="00146251">
        <w:rPr>
          <w:rFonts w:ascii="Book Antiqua" w:hAnsi="Book Antiqua"/>
        </w:rPr>
        <w:t>. From that time, many additional components of the pathway and disease connections have been identified so that the list of new target genes, as well as new interacting pathways, constantly grows. Recent studies have disclosed that the interplay between Wnt and Hippo signaling pathways is indispensable to coordinate proliferation and differentiation during organ growth. Interaction of Wnt ligands with their receptor complexes triggers two major intracellular signaling cascades that are traditionally indicated according to the role played by β-catenin</w:t>
      </w:r>
      <w:r w:rsidRPr="00146251">
        <w:rPr>
          <w:rFonts w:ascii="Book Antiqua" w:hAnsi="Book Antiqua"/>
          <w:vertAlign w:val="superscript"/>
        </w:rPr>
        <w:t>[21,22]</w:t>
      </w:r>
      <w:r w:rsidRPr="00146251">
        <w:rPr>
          <w:rFonts w:ascii="Book Antiqua" w:hAnsi="Book Antiqua"/>
        </w:rPr>
        <w:t xml:space="preserve">. The Wnt “canonical” signaling is “activated” upon the binding of one of multiple Wnt factors, a family of soluble secreted proteins, to one of ten possible Frizzled receptors (Fzd) in the presence of a low density lipoprotein receptor related co-receptor (LRP5 or 6). This interaction generates a cascade of events involving the cytosolic adapter protein, Disheveled (Dvl), that promotes the dissociation of a multiprotein “destruction complex” resulting in the stabilization of β-catenin and its translocation to the nucleus. Upon displacement of the transcriptional repressor Groucho, β-catenin interacts with and activates members of the T Cells Factors and Lymphoid Enhancing Factors (TCF/LEF) to promote the expression of target genes involved in cell differentiation and proliferation such as c-myc (MYC), cyclin D1 </w:t>
      </w:r>
      <w:r w:rsidRPr="00146251">
        <w:rPr>
          <w:rFonts w:ascii="Book Antiqua" w:hAnsi="Book Antiqua"/>
        </w:rPr>
        <w:lastRenderedPageBreak/>
        <w:t>(CCND1), axin 2 (AXIN2), CD44 and Survivin (Figure 1A)</w:t>
      </w:r>
      <w:r w:rsidRPr="00146251">
        <w:rPr>
          <w:rFonts w:ascii="Book Antiqua" w:hAnsi="Book Antiqua"/>
          <w:vertAlign w:val="superscript"/>
        </w:rPr>
        <w:t>[23]</w:t>
      </w:r>
      <w:r w:rsidRPr="00146251">
        <w:rPr>
          <w:rFonts w:ascii="Book Antiqua" w:hAnsi="Book Antiqua"/>
        </w:rPr>
        <w:t>. When the Wnt pathway is “inactive”, β-catenin binds to its destruction complex formed by the scaffold proteins, APC and axin, and is phosphorylated by the specific kinases glycogen synthase kinase 3β (GSK3β) and casein kinase 1 (CK1)</w:t>
      </w:r>
      <w:r w:rsidRPr="00146251">
        <w:rPr>
          <w:rFonts w:ascii="Book Antiqua" w:hAnsi="Book Antiqua"/>
          <w:vertAlign w:val="superscript"/>
        </w:rPr>
        <w:t>[23,24]</w:t>
      </w:r>
      <w:r w:rsidRPr="00146251">
        <w:rPr>
          <w:rFonts w:ascii="Book Antiqua" w:hAnsi="Book Antiqua"/>
        </w:rPr>
        <w:t>. This leads to its ubiquitination and subsequent targeting to the proteasome for degradation. β-catenin consists of three main domains: the N-terminal region of 141 aminoacids, a central core domain of 513 aminoacids, and a C-terminus of 107 aminoacids, which contains the transactivation domain. Phosphorylation of β-catenin by GSK3β and CK1 occurs at aminoacids S33, S37, T41 and S45, generating a recognition tag for ubiquitination and subsequent proteasomal degradation</w:t>
      </w:r>
      <w:r w:rsidRPr="00146251">
        <w:rPr>
          <w:rFonts w:ascii="Book Antiqua" w:hAnsi="Book Antiqua"/>
          <w:vertAlign w:val="superscript"/>
        </w:rPr>
        <w:t>[25,26]</w:t>
      </w:r>
      <w:r w:rsidRPr="00146251">
        <w:rPr>
          <w:rFonts w:ascii="Book Antiqua" w:hAnsi="Book Antiqua"/>
        </w:rPr>
        <w:t>.</w:t>
      </w:r>
      <w:r w:rsidRPr="00146251">
        <w:rPr>
          <w:rFonts w:ascii="Book Antiqua" w:hAnsi="Book Antiqua"/>
          <w:b/>
        </w:rPr>
        <w:t xml:space="preserve"> </w:t>
      </w:r>
      <w:r w:rsidRPr="00146251">
        <w:rPr>
          <w:rFonts w:ascii="Book Antiqua" w:hAnsi="Book Antiqua"/>
        </w:rPr>
        <w:t>The central “core region” contains 12 imperfect armadillo repeats each formed by 42 aminoacids; the repeats consist of three α-helices and, together, the twelve repeats form a superhelix containing a long positively charged groove</w:t>
      </w:r>
      <w:r w:rsidRPr="00146251">
        <w:rPr>
          <w:rFonts w:ascii="Book Antiqua" w:hAnsi="Book Antiqua"/>
          <w:vertAlign w:val="superscript"/>
        </w:rPr>
        <w:t>[27]</w:t>
      </w:r>
      <w:r w:rsidRPr="00146251">
        <w:rPr>
          <w:rFonts w:ascii="Book Antiqua" w:hAnsi="Book Antiqua"/>
        </w:rPr>
        <w:t>. This structure appears to facilitate the binding to the negatively charged β-catenin binding domains (CBD) within TCF/LEF</w:t>
      </w:r>
      <w:r w:rsidRPr="00146251">
        <w:rPr>
          <w:rFonts w:ascii="Book Antiqua" w:hAnsi="Book Antiqua"/>
          <w:vertAlign w:val="superscript"/>
        </w:rPr>
        <w:t>[28,29]</w:t>
      </w:r>
      <w:r w:rsidRPr="00146251">
        <w:rPr>
          <w:rFonts w:ascii="Book Antiqua" w:hAnsi="Book Antiqua"/>
        </w:rPr>
        <w:t xml:space="preserve"> or other interacting proteins such as APC, axin, and cadherins. Recent studies have identified two lysines, K312 and K435, defined “charged buttons”, within the armadillo repeats 5 to 9 of β-catenin, that form salt bridges with negatively charged glutamate or aspartate in the CBD of the interacting proteins</w:t>
      </w:r>
      <w:r w:rsidRPr="00146251">
        <w:rPr>
          <w:rFonts w:ascii="Book Antiqua" w:hAnsi="Book Antiqua"/>
          <w:vertAlign w:val="superscript"/>
        </w:rPr>
        <w:t>[28]</w:t>
      </w:r>
      <w:r w:rsidRPr="00146251">
        <w:rPr>
          <w:rFonts w:ascii="Book Antiqua" w:hAnsi="Book Antiqua"/>
        </w:rPr>
        <w:t xml:space="preserve">. Mutations of one of the components of the pathway (APC, axin, β-catenin) or autocrine signaling due to constitutive Wnt production by tumor cells cause an “active” Wnt signaling. In most cases, </w:t>
      </w:r>
      <w:r w:rsidRPr="00146251">
        <w:rPr>
          <w:rFonts w:ascii="Book Antiqua" w:hAnsi="Book Antiqua"/>
          <w:i/>
        </w:rPr>
        <w:t>APC</w:t>
      </w:r>
      <w:r w:rsidRPr="00146251">
        <w:rPr>
          <w:rFonts w:ascii="Book Antiqua" w:hAnsi="Book Antiqua"/>
        </w:rPr>
        <w:t xml:space="preserve"> loss-of-function mutations result in a truncated and inactive protein; in other cases, mutations in β-catenin phosphoacceptor sites turn into an active oncogene; for instance, S37A β-catenin is expressed at high levels in several human carcinomas</w:t>
      </w:r>
      <w:r w:rsidRPr="00146251">
        <w:rPr>
          <w:rFonts w:ascii="Book Antiqua" w:hAnsi="Book Antiqua"/>
          <w:vertAlign w:val="superscript"/>
        </w:rPr>
        <w:t>[30]</w:t>
      </w:r>
      <w:r w:rsidRPr="00146251">
        <w:rPr>
          <w:rFonts w:ascii="Book Antiqua" w:hAnsi="Book Antiqua"/>
        </w:rPr>
        <w:t>. β-catenin phosphorylation is also hampered through GSK3β sequestration into multivesicular compartments and/or other still unknown mechanisms.</w:t>
      </w:r>
    </w:p>
    <w:p w:rsidR="007F7209" w:rsidRPr="00146251" w:rsidRDefault="007F7209" w:rsidP="00B42F07">
      <w:pPr>
        <w:spacing w:line="360" w:lineRule="auto"/>
        <w:ind w:firstLine="708"/>
        <w:jc w:val="both"/>
        <w:rPr>
          <w:rFonts w:ascii="Book Antiqua" w:hAnsi="Book Antiqua"/>
        </w:rPr>
      </w:pPr>
      <w:r w:rsidRPr="00146251">
        <w:rPr>
          <w:rFonts w:ascii="Book Antiqua" w:hAnsi="Book Antiqua"/>
        </w:rPr>
        <w:t>The critical step in the Wnt canonical pathway appears then to be the ratio of cytosolic and/or membrane-associated β-catenin levels versus its nuclear counterpart</w:t>
      </w:r>
      <w:r w:rsidRPr="00146251">
        <w:rPr>
          <w:rFonts w:ascii="Book Antiqua" w:hAnsi="Book Antiqua"/>
          <w:vertAlign w:val="superscript"/>
        </w:rPr>
        <w:t>[30]</w:t>
      </w:r>
      <w:r w:rsidRPr="00146251">
        <w:rPr>
          <w:rFonts w:ascii="Book Antiqua" w:hAnsi="Book Antiqua"/>
        </w:rPr>
        <w:t>. Consistently, nuclear β-catenin is an indicator of an active Wnt signaling, likely operating in cancer initiating cells, and is a useful biomarker associated with CRC disease progression and poor prognosis; more recently, it has predominantly been observed at the invasive front of CRC tissues. According to these data, a recent meta-analysis suggests that increased cytoplasmic expression of β-catenin, not accompanied by nuclear accumulation, has no relationship with the prognosis</w:t>
      </w:r>
      <w:r w:rsidRPr="00146251">
        <w:rPr>
          <w:rFonts w:ascii="Book Antiqua" w:hAnsi="Book Antiqua"/>
          <w:vertAlign w:val="superscript"/>
        </w:rPr>
        <w:t>[31]</w:t>
      </w:r>
      <w:r w:rsidRPr="00146251">
        <w:rPr>
          <w:rFonts w:ascii="Book Antiqua" w:hAnsi="Book Antiqua"/>
        </w:rPr>
        <w:t xml:space="preserve">. Finally, growing evidence indicates that </w:t>
      </w:r>
      <w:r w:rsidRPr="00146251">
        <w:rPr>
          <w:rFonts w:ascii="Book Antiqua" w:hAnsi="Book Antiqua"/>
        </w:rPr>
        <w:lastRenderedPageBreak/>
        <w:t xml:space="preserve">aberrant activation of the Wnt cascade leads to stem cell expansion, proliferation and disturbed tissue architecture </w:t>
      </w:r>
      <w:r w:rsidRPr="0036069C">
        <w:rPr>
          <w:rFonts w:ascii="Book Antiqua" w:hAnsi="Book Antiqua"/>
        </w:rPr>
        <w:t>(Figure 1A).</w:t>
      </w:r>
    </w:p>
    <w:p w:rsidR="007F7209" w:rsidRPr="00146251" w:rsidRDefault="007F7209" w:rsidP="00B42F07">
      <w:pPr>
        <w:spacing w:line="360" w:lineRule="auto"/>
        <w:ind w:firstLine="708"/>
        <w:jc w:val="both"/>
        <w:rPr>
          <w:rFonts w:ascii="Book Antiqua" w:hAnsi="Book Antiqua"/>
        </w:rPr>
      </w:pPr>
      <w:r w:rsidRPr="00146251">
        <w:rPr>
          <w:rFonts w:ascii="Book Antiqua" w:hAnsi="Book Antiqua"/>
        </w:rPr>
        <w:t xml:space="preserve">The so-called Wnt “non-canonical” signaling is independent of β-catenin function and is less characterized than the “canonical” one. It is initiated by the binding of Wnt5a to receptor tyrosine kinase-like orphan receptor 2 (ROR2), alone or in combination with a Frizzled receptor, leading to the activation of the planar-cell polarity (PCP) pathway through Rock2, RhoA, Rac or JNK. Alternatively, Wnt11 can bind a Frizzled receptor alone and activate the Wnt/calcium pathway that involves the Calcium/calmodulin-dependent Kinase II (CamKII), protein-kinase-C (PKC) and Nuclear factor of activated T cells (NFAT) </w:t>
      </w:r>
      <w:r w:rsidRPr="0036069C">
        <w:rPr>
          <w:rFonts w:ascii="Book Antiqua" w:hAnsi="Book Antiqua"/>
        </w:rPr>
        <w:t>(Figure 1B)</w:t>
      </w:r>
      <w:r w:rsidRPr="00146251">
        <w:rPr>
          <w:rFonts w:ascii="Book Antiqua" w:hAnsi="Book Antiqua"/>
          <w:vertAlign w:val="superscript"/>
        </w:rPr>
        <w:t>[32]</w:t>
      </w:r>
      <w:r w:rsidRPr="00146251">
        <w:rPr>
          <w:rFonts w:ascii="Book Antiqua" w:hAnsi="Book Antiqua"/>
        </w:rPr>
        <w:t>. Importantly, the Wnt “non-canonical” pathway inhibits the canonical one either impairing β-catenin accumulation in the cytoplasm or the β-catenin/TCF/LEF complex formation. In this review, for space reasons, we will focus only on the Wnt “canonical”, β-catenin-dependent signaling. In epithelial cells, membrane-bound β-catenin interacts with E-cadherin forming cell adhesion complexes that anchor the extracellular matrix to the cytoskeleton</w:t>
      </w:r>
      <w:r w:rsidRPr="00146251">
        <w:rPr>
          <w:rFonts w:ascii="Book Antiqua" w:hAnsi="Book Antiqua"/>
          <w:vertAlign w:val="superscript"/>
        </w:rPr>
        <w:t>[33]</w:t>
      </w:r>
      <w:r w:rsidRPr="00146251">
        <w:rPr>
          <w:rFonts w:ascii="Book Antiqua" w:hAnsi="Book Antiqua"/>
        </w:rPr>
        <w:t>. Upon β-catenin nuclear translocation, the interactions with E-cadherin are reduced, impairing cell-cell interactions and providing cells a migration and invasion potential into the neighbouring tissues and, eventually, into the circulation. These events are the basis of the epithelial mesenchymal transition (EMT), a process implicated in tumor progression and metastasis</w:t>
      </w:r>
      <w:r w:rsidRPr="00146251">
        <w:rPr>
          <w:rFonts w:ascii="Book Antiqua" w:hAnsi="Book Antiqua"/>
          <w:vertAlign w:val="superscript"/>
        </w:rPr>
        <w:t>[34]</w:t>
      </w:r>
      <w:r w:rsidRPr="00146251">
        <w:rPr>
          <w:rFonts w:ascii="Book Antiqua" w:hAnsi="Book Antiqua"/>
        </w:rPr>
        <w:t>. Both activation of the Wnt/β-catenin signaling and E-cadherin loss are important effectors of EMT in CRC. β-catenin nuclear accumulation at the invasive front of CRCs has been associated with migrating cancer stem cells (MCSCs), metastatic spreading and EMT. Conversely, the serrated pathway has been associated with a lower frequency of nuclear β-catenin localization or reduced membrane-bound β-catenin expression than the traditional one (adenoma-carcinoma sequence), suggesting that the Wnt “non-canonical” pathway may influence metastasis formation especially in right-sided tumors</w:t>
      </w:r>
      <w:r>
        <w:rPr>
          <w:rFonts w:ascii="Book Antiqua" w:hAnsi="Book Antiqua"/>
          <w:vertAlign w:val="superscript"/>
        </w:rPr>
        <w:t>[6,</w:t>
      </w:r>
      <w:r w:rsidRPr="00146251">
        <w:rPr>
          <w:rFonts w:ascii="Book Antiqua" w:hAnsi="Book Antiqua"/>
          <w:vertAlign w:val="superscript"/>
        </w:rPr>
        <w:t>14]</w:t>
      </w:r>
      <w:r w:rsidRPr="00146251">
        <w:rPr>
          <w:rFonts w:ascii="Book Antiqua" w:hAnsi="Book Antiqua"/>
        </w:rPr>
        <w:t xml:space="preserve">. </w:t>
      </w:r>
    </w:p>
    <w:p w:rsidR="007F7209" w:rsidRPr="00146251" w:rsidRDefault="007F7209" w:rsidP="00B42F07">
      <w:pPr>
        <w:spacing w:line="360" w:lineRule="auto"/>
        <w:jc w:val="both"/>
        <w:rPr>
          <w:rFonts w:ascii="Book Antiqua" w:hAnsi="Book Antiqua"/>
          <w:b/>
        </w:rPr>
      </w:pPr>
    </w:p>
    <w:p w:rsidR="007F7209" w:rsidRPr="00590A75" w:rsidRDefault="007F7209" w:rsidP="00B42F07">
      <w:pPr>
        <w:spacing w:line="360" w:lineRule="auto"/>
        <w:jc w:val="both"/>
        <w:rPr>
          <w:rFonts w:ascii="Book Antiqua" w:hAnsi="Book Antiqua"/>
          <w:b/>
          <w:caps/>
        </w:rPr>
      </w:pPr>
      <w:r w:rsidRPr="00590A75">
        <w:rPr>
          <w:rFonts w:ascii="Book Antiqua" w:hAnsi="Book Antiqua"/>
          <w:b/>
          <w:caps/>
        </w:rPr>
        <w:t>PPAR</w:t>
      </w:r>
      <w:r w:rsidRPr="00590A75">
        <w:rPr>
          <w:rFonts w:ascii="Book Antiqua" w:hAnsi="Book Antiqua"/>
          <w:b/>
        </w:rPr>
        <w:t>γ</w:t>
      </w:r>
      <w:r w:rsidRPr="00590A75">
        <w:rPr>
          <w:rFonts w:ascii="Book Antiqua" w:hAnsi="Book Antiqua"/>
          <w:b/>
          <w:caps/>
        </w:rPr>
        <w:t xml:space="preserve"> signaling pathway in CRC initiation and progression</w:t>
      </w:r>
    </w:p>
    <w:p w:rsidR="007F7209" w:rsidRPr="00146251" w:rsidRDefault="007F7209" w:rsidP="00590A75">
      <w:pPr>
        <w:spacing w:line="360" w:lineRule="auto"/>
        <w:jc w:val="both"/>
        <w:rPr>
          <w:rFonts w:ascii="Book Antiqua" w:hAnsi="Book Antiqua"/>
        </w:rPr>
      </w:pPr>
      <w:r w:rsidRPr="00146251">
        <w:rPr>
          <w:rFonts w:ascii="Book Antiqua" w:hAnsi="Book Antiqua"/>
        </w:rPr>
        <w:t>PPARs are ligand-activated transcription factors belonging to the nuclear receptor superfamily. PPARs activate transcription by recognizing specific sequence motifs, defined PPRE (peroxisome proliferator response elements), located in the regulatory regions of target genes as heterodimers with the retinoid X receptors (RXR)</w:t>
      </w:r>
      <w:r w:rsidRPr="00146251">
        <w:rPr>
          <w:rFonts w:ascii="Book Antiqua" w:hAnsi="Book Antiqua"/>
          <w:vertAlign w:val="superscript"/>
        </w:rPr>
        <w:t>[12,35,37]</w:t>
      </w:r>
      <w:r w:rsidRPr="00146251">
        <w:rPr>
          <w:rFonts w:ascii="Book Antiqua" w:hAnsi="Book Antiqua"/>
        </w:rPr>
        <w:t xml:space="preserve">. In the </w:t>
      </w:r>
      <w:r w:rsidRPr="00146251">
        <w:rPr>
          <w:rFonts w:ascii="Book Antiqua" w:hAnsi="Book Antiqua"/>
        </w:rPr>
        <w:lastRenderedPageBreak/>
        <w:t xml:space="preserve">absence of ligand, PPARs are complexed with corepressor proteins such as the nuclear receptor corepressor (NCoR) or silencing mediator of retinoid and thyroid receptors (SMRT) and act as transcriptional repressors. Ligand binding induces conformational changes that allow displacement of the corepressor complexes and recruitment of transcriptional coactivators, including members of the steroid receptor coactivator (SRC) family and histone acetyltransferases, such as p300/CBP </w:t>
      </w:r>
      <w:r w:rsidRPr="0036069C">
        <w:rPr>
          <w:rFonts w:ascii="Book Antiqua" w:hAnsi="Book Antiqua"/>
        </w:rPr>
        <w:t>(Figure 2)</w:t>
      </w:r>
      <w:r w:rsidRPr="00146251">
        <w:rPr>
          <w:rFonts w:ascii="Book Antiqua" w:hAnsi="Book Antiqua"/>
          <w:vertAlign w:val="superscript"/>
        </w:rPr>
        <w:t>[12,35-37]</w:t>
      </w:r>
      <w:r w:rsidRPr="00146251">
        <w:rPr>
          <w:rFonts w:ascii="Book Antiqua" w:hAnsi="Book Antiqua"/>
        </w:rPr>
        <w:t>. A variety of endogenous and exogenous lipophilic molecules, such as polyunsaturated fatty acids, prostaglandines, leukotrienes and hypolipidemic drugs, have been identified as</w:t>
      </w:r>
      <w:r w:rsidRPr="00146251">
        <w:rPr>
          <w:rFonts w:ascii="Book Antiqua" w:hAnsi="Book Antiqua"/>
          <w:b/>
        </w:rPr>
        <w:t xml:space="preserve"> </w:t>
      </w:r>
      <w:r w:rsidRPr="00146251">
        <w:rPr>
          <w:rFonts w:ascii="Book Antiqua" w:hAnsi="Book Antiqua"/>
        </w:rPr>
        <w:t xml:space="preserve">PPAR ligands. The structural heterogeneity of these compounds seems to reflect the conformation of the ligand binding domain (LBD), that forms a large Y-shaped hydrophobic pocket with relatively low ligand specificity </w:t>
      </w:r>
      <w:r w:rsidRPr="00590A75">
        <w:rPr>
          <w:rFonts w:ascii="Book Antiqua" w:hAnsi="Book Antiqua"/>
        </w:rPr>
        <w:t>(Figure 3A).</w:t>
      </w:r>
      <w:r w:rsidRPr="00146251">
        <w:rPr>
          <w:rFonts w:ascii="Book Antiqua" w:hAnsi="Book Antiqua"/>
        </w:rPr>
        <w:t xml:space="preserve"> Yet these compounds display selective binding for each of the three PPAR isotypes identified so far PPARα (NR1C1), PPARβ/δ (NR1C2) and PPARγ (NR1C3) that, in addition to their ligand specificity, display distinct tissue expression patterns. PPARγ, in particular, is expressed in adipose tissue, muscle, gastrointestinal tract, blood cells, macrophages and liver. PPARγ modulates cellular and whole-body glucose and lipid homeostasis, increases insulin sensitivity in adipose and muscle tissues following activation by the antidiabetic agents thiazolidinediones (TZDs)</w:t>
      </w:r>
      <w:r w:rsidRPr="00146251">
        <w:rPr>
          <w:rFonts w:ascii="Book Antiqua" w:hAnsi="Book Antiqua"/>
          <w:vertAlign w:val="superscript"/>
        </w:rPr>
        <w:t>[12,35-37]</w:t>
      </w:r>
      <w:r w:rsidRPr="00146251">
        <w:rPr>
          <w:rFonts w:ascii="Book Antiqua" w:hAnsi="Book Antiqua"/>
        </w:rPr>
        <w:t>. PPARγ has also been implicated in the modulation of immune and inflammatory processes, vascular homeostasis and cell differentiation both in normal and neoplastic tissues</w:t>
      </w:r>
      <w:r w:rsidRPr="00146251">
        <w:rPr>
          <w:rFonts w:ascii="Book Antiqua" w:hAnsi="Book Antiqua"/>
          <w:vertAlign w:val="superscript"/>
        </w:rPr>
        <w:t>[13,37,38]</w:t>
      </w:r>
      <w:r w:rsidRPr="00146251">
        <w:rPr>
          <w:rFonts w:ascii="Book Antiqua" w:hAnsi="Book Antiqua"/>
        </w:rPr>
        <w:t>. In line with this, PPARγ is expressed in a variety of tumors and its role in cancer initiation/progression has been debated for long time</w:t>
      </w:r>
      <w:r w:rsidRPr="00146251">
        <w:rPr>
          <w:rFonts w:ascii="Book Antiqua" w:hAnsi="Book Antiqua"/>
          <w:vertAlign w:val="superscript"/>
        </w:rPr>
        <w:t>[13,37]</w:t>
      </w:r>
      <w:r w:rsidRPr="00146251">
        <w:rPr>
          <w:rFonts w:ascii="Book Antiqua" w:hAnsi="Book Antiqua"/>
        </w:rPr>
        <w:t>. In vitro studies have shown that PPARγ activation induces growth arrest of epithelial-derived cancer cell lines, including those from thyroid, lung, prostate, breast, pituitary and colon</w:t>
      </w:r>
      <w:r w:rsidRPr="00146251">
        <w:rPr>
          <w:rFonts w:ascii="Book Antiqua" w:hAnsi="Book Antiqua"/>
          <w:vertAlign w:val="superscript"/>
        </w:rPr>
        <w:t>[36]</w:t>
      </w:r>
      <w:r w:rsidRPr="00146251">
        <w:rPr>
          <w:rFonts w:ascii="Book Antiqua" w:hAnsi="Book Antiqua"/>
        </w:rPr>
        <w:t>. Consistently, some PPARγ downstream targets, such as p18, p21, and p27 are induced, determining</w:t>
      </w:r>
      <w:r w:rsidRPr="00146251">
        <w:rPr>
          <w:rFonts w:ascii="Book Antiqua" w:hAnsi="Book Antiqua"/>
          <w:b/>
        </w:rPr>
        <w:t xml:space="preserve"> </w:t>
      </w:r>
      <w:r w:rsidRPr="00146251">
        <w:rPr>
          <w:rFonts w:ascii="Book Antiqua" w:hAnsi="Book Antiqua"/>
        </w:rPr>
        <w:t>a cell cycle block</w:t>
      </w:r>
      <w:r w:rsidRPr="00146251">
        <w:rPr>
          <w:rFonts w:ascii="Book Antiqua" w:hAnsi="Book Antiqua"/>
          <w:vertAlign w:val="superscript"/>
        </w:rPr>
        <w:t>[39,40]</w:t>
      </w:r>
      <w:r w:rsidRPr="00146251">
        <w:rPr>
          <w:rFonts w:ascii="Book Antiqua" w:hAnsi="Book Antiqua"/>
        </w:rPr>
        <w:t xml:space="preserve">. PPARγ-dependent upregulation of the tumor suppressor gene </w:t>
      </w:r>
      <w:r w:rsidRPr="00146251">
        <w:rPr>
          <w:rFonts w:ascii="Book Antiqua" w:hAnsi="Book Antiqua"/>
          <w:bCs/>
        </w:rPr>
        <w:t>Phosphatase and Tensin Homolog (P</w:t>
      </w:r>
      <w:r w:rsidRPr="00146251">
        <w:rPr>
          <w:rFonts w:ascii="Book Antiqua" w:hAnsi="Book Antiqua"/>
        </w:rPr>
        <w:t>TEN) inhibits PI3-kinase and AKT phosphorylation reducing cell migration and proliferation</w:t>
      </w:r>
      <w:r w:rsidRPr="0036069C">
        <w:rPr>
          <w:rFonts w:ascii="Book Antiqua" w:eastAsia="宋体" w:hAnsi="Book Antiqua"/>
          <w:vertAlign w:val="superscript"/>
          <w:lang w:eastAsia="zh-CN"/>
        </w:rPr>
        <w:t>[</w:t>
      </w:r>
      <w:r w:rsidRPr="00146251">
        <w:rPr>
          <w:rFonts w:ascii="Book Antiqua" w:hAnsi="Book Antiqua"/>
          <w:vertAlign w:val="superscript"/>
        </w:rPr>
        <w:t>41]</w:t>
      </w:r>
      <w:r w:rsidRPr="00146251">
        <w:rPr>
          <w:rFonts w:ascii="Book Antiqua" w:hAnsi="Book Antiqua"/>
        </w:rPr>
        <w:t>. The anti-proliferative effects are reinforced by downregulation of the anti-apoptotic protein B-cell CLL/lymphoma 2  (Bcl-2)</w:t>
      </w:r>
      <w:r w:rsidRPr="00146251">
        <w:rPr>
          <w:rFonts w:ascii="Book Antiqua" w:hAnsi="Book Antiqua"/>
          <w:vertAlign w:val="superscript"/>
        </w:rPr>
        <w:t>[42]</w:t>
      </w:r>
      <w:r w:rsidRPr="00146251">
        <w:rPr>
          <w:rFonts w:ascii="Book Antiqua" w:hAnsi="Book Antiqua"/>
        </w:rPr>
        <w:t>. More recently, PPARγ has been endowed with anti-angiogenic activity through inhibition of VEGF and its receptors in various cells</w:t>
      </w:r>
      <w:r w:rsidRPr="00146251">
        <w:rPr>
          <w:rFonts w:ascii="Book Antiqua" w:hAnsi="Book Antiqua"/>
          <w:vertAlign w:val="superscript"/>
        </w:rPr>
        <w:t>[43]</w:t>
      </w:r>
      <w:r w:rsidRPr="00146251">
        <w:rPr>
          <w:rFonts w:ascii="Book Antiqua" w:hAnsi="Book Antiqua"/>
        </w:rPr>
        <w:t xml:space="preserve"> and with anti-inflammatory activity through inhibition of NFκB-mediated gene transcription</w:t>
      </w:r>
      <w:r w:rsidRPr="00146251">
        <w:rPr>
          <w:rFonts w:ascii="Book Antiqua" w:hAnsi="Book Antiqua"/>
          <w:vertAlign w:val="superscript"/>
        </w:rPr>
        <w:t>[44]</w:t>
      </w:r>
      <w:r w:rsidRPr="00146251">
        <w:rPr>
          <w:rFonts w:ascii="Book Antiqua" w:hAnsi="Book Antiqua"/>
        </w:rPr>
        <w:t>. Finally, PPARγ hampers the EMT and thus metastasis formation</w:t>
      </w:r>
      <w:r w:rsidRPr="00146251">
        <w:rPr>
          <w:rFonts w:ascii="Book Antiqua" w:hAnsi="Book Antiqua"/>
          <w:vertAlign w:val="superscript"/>
        </w:rPr>
        <w:t>[45]</w:t>
      </w:r>
      <w:r w:rsidRPr="00146251">
        <w:rPr>
          <w:rFonts w:ascii="Book Antiqua" w:hAnsi="Book Antiqua"/>
        </w:rPr>
        <w:t xml:space="preserve">. All these data strongly support for PPARγ a role as </w:t>
      </w:r>
      <w:r w:rsidRPr="00146251">
        <w:rPr>
          <w:rFonts w:ascii="Book Antiqua" w:hAnsi="Book Antiqua"/>
        </w:rPr>
        <w:lastRenderedPageBreak/>
        <w:t>a tumor suppressor; other studies, in contrast, support a role as tumor promoter</w:t>
      </w:r>
      <w:r w:rsidRPr="00146251">
        <w:rPr>
          <w:rFonts w:ascii="Book Antiqua" w:hAnsi="Book Antiqua"/>
          <w:vertAlign w:val="superscript"/>
        </w:rPr>
        <w:t>[46,47]</w:t>
      </w:r>
      <w:r w:rsidRPr="00146251">
        <w:rPr>
          <w:rFonts w:ascii="Book Antiqua" w:hAnsi="Book Antiqua"/>
        </w:rPr>
        <w:t>. A more recent work suggests for PPARγ a dual function as a tumor promoting factor in neuroblastoma cells and tumor suppressor in breast cancer cells</w:t>
      </w:r>
      <w:r w:rsidRPr="00146251">
        <w:rPr>
          <w:rFonts w:ascii="Book Antiqua" w:hAnsi="Book Antiqua"/>
          <w:vertAlign w:val="superscript"/>
        </w:rPr>
        <w:t>[48]</w:t>
      </w:r>
      <w:r w:rsidRPr="00146251">
        <w:rPr>
          <w:rFonts w:ascii="Book Antiqua" w:hAnsi="Book Antiqua"/>
        </w:rPr>
        <w:t xml:space="preserve">. Also </w:t>
      </w:r>
      <w:r w:rsidRPr="0036069C">
        <w:rPr>
          <w:rFonts w:ascii="Book Antiqua" w:hAnsi="Book Antiqua"/>
          <w:i/>
        </w:rPr>
        <w:t>in vivo</w:t>
      </w:r>
      <w:r w:rsidRPr="00146251">
        <w:rPr>
          <w:rFonts w:ascii="Book Antiqua" w:hAnsi="Book Antiqua"/>
        </w:rPr>
        <w:t>, contentious results have been reported: administration of PPARγ ligands increases the incidence of colon tumors in Apc+/Min mice</w:t>
      </w:r>
      <w:r w:rsidRPr="00146251">
        <w:rPr>
          <w:rFonts w:ascii="Book Antiqua" w:hAnsi="Book Antiqua"/>
          <w:vertAlign w:val="superscript"/>
        </w:rPr>
        <w:t>[49,50]</w:t>
      </w:r>
      <w:r w:rsidRPr="00146251">
        <w:rPr>
          <w:rFonts w:ascii="Book Antiqua" w:hAnsi="Book Antiqua"/>
        </w:rPr>
        <w:t>. In contrast, PPARγ has no effects on tumor incidence in Apc/1638N and 1309 mice, using both genetic and pharmacological models</w:t>
      </w:r>
      <w:r w:rsidRPr="00146251">
        <w:rPr>
          <w:rFonts w:ascii="Book Antiqua" w:hAnsi="Book Antiqua"/>
          <w:vertAlign w:val="superscript"/>
        </w:rPr>
        <w:t>[51,52]</w:t>
      </w:r>
      <w:r w:rsidRPr="00146251">
        <w:rPr>
          <w:rFonts w:ascii="Book Antiqua" w:hAnsi="Book Antiqua"/>
        </w:rPr>
        <w:t>. Recently, exposure to pioglitazone, a TZD family member, suppresses colon tumor growth in Apc+/Min mice</w:t>
      </w:r>
      <w:r w:rsidRPr="00146251">
        <w:rPr>
          <w:rFonts w:ascii="Book Antiqua" w:hAnsi="Book Antiqua"/>
          <w:vertAlign w:val="superscript"/>
        </w:rPr>
        <w:t>[52]</w:t>
      </w:r>
      <w:r w:rsidRPr="00146251">
        <w:rPr>
          <w:rFonts w:ascii="Book Antiqua" w:hAnsi="Book Antiqua"/>
        </w:rPr>
        <w:t xml:space="preserve">. Data obtained by a </w:t>
      </w:r>
      <w:r w:rsidRPr="00146251">
        <w:rPr>
          <w:rFonts w:ascii="Book Antiqua" w:hAnsi="Book Antiqua"/>
          <w:i/>
        </w:rPr>
        <w:t>Pparg</w:t>
      </w:r>
      <w:r w:rsidRPr="00146251">
        <w:rPr>
          <w:rFonts w:ascii="Book Antiqua" w:hAnsi="Book Antiqua"/>
        </w:rPr>
        <w:t xml:space="preserve"> tissue-specific biallelic knockout in ApcMin/+ mice have apparently solved these contraddictory observations. In this mouse strain, an increased tumor incidence and tumor size is observed, consistent with the in vitro data: PPARγ ligands inhibit cell growth even in the presence of </w:t>
      </w:r>
      <w:r w:rsidRPr="00146251">
        <w:rPr>
          <w:rFonts w:ascii="Book Antiqua" w:hAnsi="Book Antiqua"/>
          <w:i/>
        </w:rPr>
        <w:t xml:space="preserve">APC </w:t>
      </w:r>
      <w:r w:rsidRPr="00146251">
        <w:rPr>
          <w:rFonts w:ascii="Book Antiqua" w:hAnsi="Book Antiqua"/>
        </w:rPr>
        <w:t>mutations</w:t>
      </w:r>
      <w:r w:rsidRPr="00146251">
        <w:rPr>
          <w:rFonts w:ascii="Book Antiqua" w:hAnsi="Book Antiqua"/>
          <w:vertAlign w:val="superscript"/>
        </w:rPr>
        <w:t>[53]</w:t>
      </w:r>
      <w:r w:rsidRPr="00146251">
        <w:rPr>
          <w:rFonts w:ascii="Book Antiqua" w:hAnsi="Book Antiqua"/>
        </w:rPr>
        <w:t>. In azoxymethane (AOM)-treated mice, the most widely used preclinical model of sporadic CRC in rodents, PPARγ inhibits colon carcinogenesis and TZDs act as potent suppressors of tumor formation</w:t>
      </w:r>
      <w:r w:rsidRPr="00146251">
        <w:rPr>
          <w:rFonts w:ascii="Book Antiqua" w:hAnsi="Book Antiqua"/>
          <w:vertAlign w:val="superscript"/>
        </w:rPr>
        <w:t>[54]</w:t>
      </w:r>
      <w:r w:rsidRPr="00146251">
        <w:rPr>
          <w:rFonts w:ascii="Book Antiqua" w:hAnsi="Book Antiqua"/>
        </w:rPr>
        <w:t>. Of note, some of the effects attributed to TZDs can be due to PPARγ-independent effects</w:t>
      </w:r>
      <w:r w:rsidRPr="00146251">
        <w:rPr>
          <w:rFonts w:ascii="Book Antiqua" w:hAnsi="Book Antiqua"/>
          <w:vertAlign w:val="superscript"/>
        </w:rPr>
        <w:t>[55]</w:t>
      </w:r>
      <w:r w:rsidRPr="00146251">
        <w:rPr>
          <w:rFonts w:ascii="Book Antiqua" w:hAnsi="Book Antiqua"/>
        </w:rPr>
        <w:t xml:space="preserve">. A direct role of PPARγ as tumor suppressor is confirmed by the observation that hemizygous </w:t>
      </w:r>
      <w:r w:rsidRPr="00146251">
        <w:rPr>
          <w:rFonts w:ascii="Book Antiqua" w:hAnsi="Book Antiqua"/>
          <w:i/>
        </w:rPr>
        <w:t>Pparg</w:t>
      </w:r>
      <w:r w:rsidRPr="00146251">
        <w:rPr>
          <w:rFonts w:ascii="Book Antiqua" w:hAnsi="Book Antiqua"/>
        </w:rPr>
        <w:t xml:space="preserve"> colon-specific knockout mice display a significantly higher incidence of colon tumors following AOM treatment</w:t>
      </w:r>
      <w:r w:rsidRPr="00146251">
        <w:rPr>
          <w:rFonts w:ascii="Book Antiqua" w:hAnsi="Book Antiqua"/>
          <w:vertAlign w:val="superscript"/>
        </w:rPr>
        <w:t>[56]</w:t>
      </w:r>
      <w:r w:rsidRPr="00146251">
        <w:rPr>
          <w:rFonts w:ascii="Book Antiqua" w:hAnsi="Book Antiqua"/>
        </w:rPr>
        <w:t>. Epidemiological studies in humans have clearly established a link between chronic inflammatory conditions, such as inflammatory bowel diseases (IBD), and a higher risk of CRC</w:t>
      </w:r>
      <w:r w:rsidRPr="00146251">
        <w:rPr>
          <w:rFonts w:ascii="Book Antiqua" w:hAnsi="Book Antiqua"/>
          <w:vertAlign w:val="superscript"/>
        </w:rPr>
        <w:t>[57]</w:t>
      </w:r>
      <w:r w:rsidRPr="00146251">
        <w:rPr>
          <w:rFonts w:ascii="Book Antiqua" w:hAnsi="Book Antiqua"/>
        </w:rPr>
        <w:t>. In colitis-associated cancers (CAC), tumor promotion is mainly due to the presence of a leucocyte infiltration and to inflammatory mediators; moreover, administration of nonsteroidal anti-inflammatory drugs to IBD patients reduces the risk of CRC development</w:t>
      </w:r>
      <w:r w:rsidRPr="00146251">
        <w:rPr>
          <w:rFonts w:ascii="Book Antiqua" w:hAnsi="Book Antiqua"/>
          <w:vertAlign w:val="superscript"/>
        </w:rPr>
        <w:t>[57,58]</w:t>
      </w:r>
      <w:r w:rsidRPr="00146251">
        <w:rPr>
          <w:rFonts w:ascii="Book Antiqua" w:hAnsi="Book Antiqua"/>
        </w:rPr>
        <w:t>. In spite of the results obtained in murine models, evidence of a PPARγ involvement in human colon carcinogenesis is still circumstantial. PPARγ is expressed at high levels in about 60% of sporadic human CRCs and specific loss-of-function gene mutations have been reported in 8% of primary CRCs</w:t>
      </w:r>
      <w:r w:rsidRPr="00146251">
        <w:rPr>
          <w:rFonts w:ascii="Book Antiqua" w:hAnsi="Book Antiqua"/>
          <w:vertAlign w:val="superscript"/>
        </w:rPr>
        <w:t>[59]</w:t>
      </w:r>
      <w:r w:rsidRPr="00146251">
        <w:rPr>
          <w:rFonts w:ascii="Book Antiqua" w:hAnsi="Book Antiqua"/>
        </w:rPr>
        <w:t>. Increasing evidence suggests that PPARγ activity is attenuated during the transition from adenoma to carcinoma, likely explaining why PPARγ agonists can block the early stages of tumorigenesis, inhibiting the aberrant crypt focus (ACF) formation but with little or no effect on advanced tumor stages</w:t>
      </w:r>
      <w:r w:rsidRPr="00146251">
        <w:rPr>
          <w:rFonts w:ascii="Book Antiqua" w:hAnsi="Book Antiqua"/>
          <w:vertAlign w:val="superscript"/>
        </w:rPr>
        <w:t>[36]</w:t>
      </w:r>
      <w:r w:rsidRPr="00146251">
        <w:rPr>
          <w:rFonts w:ascii="Book Antiqua" w:hAnsi="Book Antiqua"/>
        </w:rPr>
        <w:t>. PPARγ phosphorylation operated by the mitogen activated kinases</w:t>
      </w:r>
      <w:r w:rsidRPr="00146251">
        <w:rPr>
          <w:rFonts w:ascii="Book Antiqua" w:hAnsi="Book Antiqua"/>
          <w:b/>
        </w:rPr>
        <w:t xml:space="preserve"> </w:t>
      </w:r>
      <w:r w:rsidRPr="00146251">
        <w:rPr>
          <w:rFonts w:ascii="Book Antiqua" w:hAnsi="Book Antiqua"/>
        </w:rPr>
        <w:t>ERK1 and 2 and its ligand-independent SUMOylation negatively regulate its function</w:t>
      </w:r>
      <w:r w:rsidRPr="00146251">
        <w:rPr>
          <w:rFonts w:ascii="Book Antiqua" w:hAnsi="Book Antiqua"/>
          <w:vertAlign w:val="superscript"/>
        </w:rPr>
        <w:t>[44,60]</w:t>
      </w:r>
      <w:r w:rsidRPr="00146251">
        <w:rPr>
          <w:rFonts w:ascii="Book Antiqua" w:hAnsi="Book Antiqua"/>
        </w:rPr>
        <w:t xml:space="preserve">. Both loss-of-function mutations and the reduced activity due to </w:t>
      </w:r>
      <w:r w:rsidRPr="00146251">
        <w:rPr>
          <w:rFonts w:ascii="Book Antiqua" w:hAnsi="Book Antiqua"/>
        </w:rPr>
        <w:lastRenderedPageBreak/>
        <w:t>posttranslational modifications, however, do not fully explain the low PPARγ levels found in 35-40% of sporadic CRCs</w:t>
      </w:r>
      <w:r w:rsidRPr="00146251">
        <w:rPr>
          <w:rFonts w:ascii="Book Antiqua" w:hAnsi="Book Antiqua"/>
          <w:vertAlign w:val="superscript"/>
        </w:rPr>
        <w:t>[61]</w:t>
      </w:r>
      <w:r w:rsidRPr="00146251">
        <w:rPr>
          <w:rFonts w:ascii="Book Antiqua" w:hAnsi="Book Antiqua"/>
        </w:rPr>
        <w:t>. Interestingly, they are associated with a more aggressive course, EMT activation, and patients’ worse prognosis, suggesting that PPARγ can be considered an independent prognostic factor</w:t>
      </w:r>
      <w:r w:rsidRPr="00146251">
        <w:rPr>
          <w:rFonts w:ascii="Book Antiqua" w:hAnsi="Book Antiqua"/>
          <w:vertAlign w:val="superscript"/>
        </w:rPr>
        <w:t>[16,62]</w:t>
      </w:r>
      <w:r w:rsidRPr="00146251">
        <w:rPr>
          <w:rFonts w:ascii="Book Antiqua" w:hAnsi="Book Antiqua"/>
        </w:rPr>
        <w:t xml:space="preserve">. </w:t>
      </w:r>
      <w:r w:rsidRPr="00146251">
        <w:rPr>
          <w:rFonts w:ascii="Book Antiqua" w:hAnsi="Book Antiqua"/>
          <w:i/>
        </w:rPr>
        <w:t>PPARG</w:t>
      </w:r>
      <w:r w:rsidRPr="00146251">
        <w:rPr>
          <w:rFonts w:ascii="Book Antiqua" w:hAnsi="Book Antiqua"/>
        </w:rPr>
        <w:t xml:space="preserve"> has recently been shown to be post-transcriptionally modulated by miRNAs</w:t>
      </w:r>
      <w:r w:rsidRPr="00146251">
        <w:rPr>
          <w:rFonts w:ascii="Book Antiqua" w:hAnsi="Book Antiqua"/>
          <w:vertAlign w:val="superscript"/>
        </w:rPr>
        <w:t>[48,63]</w:t>
      </w:r>
      <w:r w:rsidRPr="00146251">
        <w:rPr>
          <w:rFonts w:ascii="Book Antiqua" w:hAnsi="Book Antiqua"/>
        </w:rPr>
        <w:t xml:space="preserve">. </w:t>
      </w:r>
    </w:p>
    <w:p w:rsidR="007F7209" w:rsidRPr="00146251" w:rsidRDefault="007F7209" w:rsidP="00B42F07">
      <w:pPr>
        <w:spacing w:line="360" w:lineRule="auto"/>
        <w:jc w:val="both"/>
        <w:rPr>
          <w:rFonts w:ascii="Book Antiqua" w:hAnsi="Book Antiqua"/>
          <w:b/>
        </w:rPr>
      </w:pPr>
    </w:p>
    <w:p w:rsidR="007F7209" w:rsidRPr="00590A75" w:rsidRDefault="007F7209" w:rsidP="00B42F07">
      <w:pPr>
        <w:spacing w:line="360" w:lineRule="auto"/>
        <w:jc w:val="both"/>
        <w:rPr>
          <w:rFonts w:ascii="Book Antiqua" w:hAnsi="Book Antiqua"/>
          <w:b/>
        </w:rPr>
      </w:pPr>
      <w:r w:rsidRPr="00590A75">
        <w:rPr>
          <w:rFonts w:ascii="Book Antiqua" w:hAnsi="Book Antiqua"/>
          <w:b/>
        </w:rPr>
        <w:t>WNT/β-CATENIN AND PPARγ SIGNALING CROSSTALK IN CRC</w:t>
      </w:r>
    </w:p>
    <w:p w:rsidR="007F7209" w:rsidRPr="00146251" w:rsidRDefault="007F7209" w:rsidP="00590A75">
      <w:pPr>
        <w:spacing w:line="360" w:lineRule="auto"/>
        <w:jc w:val="both"/>
        <w:rPr>
          <w:rFonts w:ascii="Book Antiqua" w:hAnsi="Book Antiqua"/>
          <w:b/>
        </w:rPr>
      </w:pPr>
      <w:r w:rsidRPr="00146251">
        <w:rPr>
          <w:rFonts w:ascii="Book Antiqua" w:hAnsi="Book Antiqua"/>
        </w:rPr>
        <w:t>Recent reports suggest that, in addition to members of the canonical Wnt signaling pathway, β-catenin can interact with a variety of coactivators and transcription factors, implying an even wider involvement in physiologic and pathologic processes</w:t>
      </w:r>
      <w:r w:rsidRPr="00146251">
        <w:rPr>
          <w:rFonts w:ascii="Book Antiqua" w:hAnsi="Book Antiqua"/>
          <w:vertAlign w:val="superscript"/>
        </w:rPr>
        <w:t>[17,22]</w:t>
      </w:r>
      <w:r w:rsidRPr="00146251">
        <w:rPr>
          <w:rFonts w:ascii="Book Antiqua" w:hAnsi="Book Antiqua"/>
        </w:rPr>
        <w:t>. Specific interactions of β-catenin with nuclear receptors signaling pathways seem to be fundamental in gut physiology. Such cross-regulation, in addition, provides a molecular platform to evaluate alterations in cell adhesion and transcription occurring during tumor progression</w:t>
      </w:r>
      <w:r w:rsidRPr="00146251">
        <w:rPr>
          <w:rFonts w:ascii="Book Antiqua" w:hAnsi="Book Antiqua"/>
          <w:vertAlign w:val="superscript"/>
        </w:rPr>
        <w:t>[64]</w:t>
      </w:r>
      <w:r w:rsidRPr="00146251">
        <w:rPr>
          <w:rFonts w:ascii="Book Antiqua" w:hAnsi="Book Antiqua"/>
        </w:rPr>
        <w:t>. All components of the Wnt pathway can affect nuclear receptors functions by events including transcriptional activation or repression and  protein phosphorylation. Conversely, nuclear receptors and their ligands confer a dynamic impact upon Wnt functions as shown by the effects on their target genes. In this context, liver receptor homologue 1 (LRH-1) is activated upon association with β-catenin, promotes cyclin D1 and cyclin E transcriptional activation and governs the self-renewal of intestinal crypt cells. Proliferation of epithelial cells is thus enhanced, contributing to CRC development</w:t>
      </w:r>
      <w:r w:rsidRPr="00146251">
        <w:rPr>
          <w:rFonts w:ascii="Book Antiqua" w:hAnsi="Book Antiqua"/>
          <w:vertAlign w:val="superscript"/>
        </w:rPr>
        <w:t>[65]</w:t>
      </w:r>
      <w:r w:rsidRPr="00146251">
        <w:rPr>
          <w:rFonts w:ascii="Book Antiqua" w:hAnsi="Book Antiqua"/>
        </w:rPr>
        <w:t>.</w:t>
      </w:r>
      <w:r w:rsidRPr="00146251">
        <w:rPr>
          <w:rFonts w:ascii="Book Antiqua" w:hAnsi="Book Antiqua"/>
          <w:b/>
        </w:rPr>
        <w:t xml:space="preserve"> </w:t>
      </w:r>
      <w:r w:rsidRPr="00146251">
        <w:rPr>
          <w:rFonts w:ascii="Book Antiqua" w:hAnsi="Book Antiqua"/>
        </w:rPr>
        <w:t>In contrast, β-catenin activity is repressed by association with retinoic acid receptor, vitamin D receptor and androgen receptor. Retinoic acid and its synthetic derivatives, 1α, 25-dihydroxyvitamin D3, the active form of vitamin D and its synthetic derivatives, have shown chemopreventive effects in animal models of CRC and are employed in cancer therapy</w:t>
      </w:r>
      <w:r w:rsidRPr="00146251">
        <w:rPr>
          <w:rFonts w:ascii="Book Antiqua" w:hAnsi="Book Antiqua"/>
          <w:vertAlign w:val="superscript"/>
        </w:rPr>
        <w:t>[64]</w:t>
      </w:r>
      <w:r w:rsidRPr="00146251">
        <w:rPr>
          <w:rFonts w:ascii="Book Antiqua" w:hAnsi="Book Antiqua"/>
        </w:rPr>
        <w:t>. Although the mechanism by which these receptors inhibit the Wnt/β-catenin pathway is not fully understood, several hypotheses have been put forward. In the case of the androgen receptor, the complex with β-catenin represses β-catenin activity and tumor formation in some target tissues</w:t>
      </w:r>
      <w:r w:rsidRPr="00146251">
        <w:rPr>
          <w:rFonts w:ascii="Book Antiqua" w:hAnsi="Book Antiqua"/>
          <w:vertAlign w:val="superscript"/>
        </w:rPr>
        <w:t>[66]</w:t>
      </w:r>
      <w:r w:rsidRPr="00146251">
        <w:rPr>
          <w:rFonts w:ascii="Book Antiqua" w:hAnsi="Book Antiqua"/>
        </w:rPr>
        <w:t xml:space="preserve">. Molecular interactions between components of the Wnt/β-catenin and PPARγ signalings have been reported in several studies, suggesting the potential for cross-regulation at different levels </w:t>
      </w:r>
      <w:r w:rsidRPr="00590A75">
        <w:rPr>
          <w:rFonts w:ascii="Book Antiqua" w:hAnsi="Book Antiqua"/>
        </w:rPr>
        <w:t xml:space="preserve">(Figure 3A). </w:t>
      </w:r>
      <w:r w:rsidRPr="00146251">
        <w:rPr>
          <w:rFonts w:ascii="Book Antiqua" w:hAnsi="Book Antiqua"/>
        </w:rPr>
        <w:t>PPARγ protein is generally elevated in human CRC specimens and altered in colon tissues from the APC/Min mice; these results</w:t>
      </w:r>
      <w:r w:rsidRPr="00146251">
        <w:rPr>
          <w:rFonts w:ascii="Book Antiqua" w:hAnsi="Book Antiqua"/>
          <w:b/>
        </w:rPr>
        <w:t xml:space="preserve"> </w:t>
      </w:r>
      <w:r w:rsidRPr="00146251">
        <w:rPr>
          <w:rFonts w:ascii="Book Antiqua" w:hAnsi="Book Antiqua"/>
        </w:rPr>
        <w:t xml:space="preserve">are correlated with and attributed to high β-catenin </w:t>
      </w:r>
      <w:r w:rsidRPr="00146251">
        <w:rPr>
          <w:rFonts w:ascii="Book Antiqua" w:hAnsi="Book Antiqua"/>
        </w:rPr>
        <w:lastRenderedPageBreak/>
        <w:t>levels and activation</w:t>
      </w:r>
      <w:r w:rsidRPr="00146251">
        <w:rPr>
          <w:rFonts w:ascii="Book Antiqua" w:hAnsi="Book Antiqua"/>
          <w:vertAlign w:val="superscript"/>
        </w:rPr>
        <w:t>[25,56,67,68]</w:t>
      </w:r>
      <w:r w:rsidRPr="00146251">
        <w:rPr>
          <w:rFonts w:ascii="Book Antiqua" w:hAnsi="Book Antiqua"/>
        </w:rPr>
        <w:t>. Girnun and collaborators provided the first evidence that PPARγ is capable of inhibiting colon carcinogenesis by suppressing β-catenin in cells that express a functional Wnt/β-catenin pathway</w:t>
      </w:r>
      <w:r w:rsidRPr="00146251">
        <w:rPr>
          <w:rFonts w:ascii="Book Antiqua" w:hAnsi="Book Antiqua"/>
          <w:vertAlign w:val="superscript"/>
        </w:rPr>
        <w:t>[56]</w:t>
      </w:r>
      <w:r w:rsidRPr="00146251">
        <w:rPr>
          <w:rFonts w:ascii="Book Antiqua" w:hAnsi="Book Antiqua"/>
        </w:rPr>
        <w:t xml:space="preserve">. Loss of one </w:t>
      </w:r>
      <w:r w:rsidRPr="00146251">
        <w:rPr>
          <w:rFonts w:ascii="Book Antiqua" w:hAnsi="Book Antiqua"/>
          <w:i/>
        </w:rPr>
        <w:t>Pparg</w:t>
      </w:r>
      <w:r w:rsidRPr="00146251">
        <w:rPr>
          <w:rFonts w:ascii="Book Antiqua" w:hAnsi="Book Antiqua"/>
        </w:rPr>
        <w:t xml:space="preserve"> allele is sufficient to increase sensitivity to chemical carcinogenesis likely due to the higher β-catenin levels that may prime the colonic epithelium to respond more rapidly to a carcinogenic insult. Addition of PPARγ selective ligands can alter the balance between this nuclear receptor and β-catenin in preadipocytes by activating PPARγ and inducing β-catenin proteasomal degradation in a GSK3β-dependent manner</w:t>
      </w:r>
      <w:r w:rsidRPr="00146251">
        <w:rPr>
          <w:rFonts w:ascii="Book Antiqua" w:hAnsi="Book Antiqua"/>
          <w:vertAlign w:val="superscript"/>
        </w:rPr>
        <w:t>[68]</w:t>
      </w:r>
      <w:r w:rsidRPr="00146251">
        <w:rPr>
          <w:rFonts w:ascii="Book Antiqua" w:hAnsi="Book Antiqua"/>
        </w:rPr>
        <w:t>. Oncogenic β-catenin mutants in the phosphoacceptor sites at residues S33, S37, T41 and S45 of the N terminal region of the protein, escape phosphorylation by GSK3β and proteasomal degradation by several hypothesized molecular routes</w:t>
      </w:r>
      <w:r w:rsidRPr="00146251">
        <w:rPr>
          <w:rFonts w:ascii="Book Antiqua" w:hAnsi="Book Antiqua"/>
          <w:vertAlign w:val="superscript"/>
        </w:rPr>
        <w:t>[25]</w:t>
      </w:r>
      <w:r w:rsidRPr="00146251">
        <w:rPr>
          <w:rFonts w:ascii="Book Antiqua" w:hAnsi="Book Antiqua"/>
        </w:rPr>
        <w:t xml:space="preserve"> </w:t>
      </w:r>
      <w:r w:rsidRPr="0036069C">
        <w:rPr>
          <w:rFonts w:ascii="Book Antiqua" w:hAnsi="Book Antiqua"/>
        </w:rPr>
        <w:t xml:space="preserve">(Figure 3A). </w:t>
      </w:r>
      <w:r w:rsidRPr="00146251">
        <w:rPr>
          <w:rFonts w:ascii="Book Antiqua" w:hAnsi="Book Antiqua"/>
        </w:rPr>
        <w:t>The accumulated protein can translocate to the nucleus and suppress PPARγ activity as assessed by lack of transcription of selected target genes</w:t>
      </w:r>
      <w:r w:rsidRPr="00146251">
        <w:rPr>
          <w:rFonts w:ascii="Book Antiqua" w:hAnsi="Book Antiqua"/>
          <w:vertAlign w:val="superscript"/>
        </w:rPr>
        <w:t>[25]</w:t>
      </w:r>
      <w:r w:rsidRPr="00146251">
        <w:rPr>
          <w:rFonts w:ascii="Book Antiqua" w:hAnsi="Book Antiqua"/>
        </w:rPr>
        <w:t>. Interestingly, despite the reduced activity, the total amount of PPARγ in these cells is higher likely due to posttranscriptional and not transcriptional events</w:t>
      </w:r>
      <w:r w:rsidRPr="00146251">
        <w:rPr>
          <w:rFonts w:ascii="Book Antiqua" w:hAnsi="Book Antiqua"/>
          <w:vertAlign w:val="superscript"/>
        </w:rPr>
        <w:t>[67]</w:t>
      </w:r>
      <w:r w:rsidRPr="00146251">
        <w:rPr>
          <w:rFonts w:ascii="Book Antiqua" w:hAnsi="Book Antiqua"/>
        </w:rPr>
        <w:t>.</w:t>
      </w:r>
      <w:r w:rsidRPr="00146251">
        <w:rPr>
          <w:rFonts w:ascii="Book Antiqua" w:hAnsi="Book Antiqua"/>
          <w:b/>
        </w:rPr>
        <w:t xml:space="preserve"> </w:t>
      </w:r>
      <w:r w:rsidRPr="00146251">
        <w:rPr>
          <w:rFonts w:ascii="Book Antiqua" w:hAnsi="Book Antiqua"/>
        </w:rPr>
        <w:t>The selective inhibition of target genes expression may alternatively be ascribed to the interaction of β-catenin with PPARγ-associated transcriptional complexes recruited on the DNA that results in transcription inhibition or squelching of critical PPARγ coactivators</w:t>
      </w:r>
      <w:r w:rsidRPr="00146251">
        <w:rPr>
          <w:rFonts w:ascii="Book Antiqua" w:hAnsi="Book Antiqua"/>
          <w:vertAlign w:val="superscript"/>
        </w:rPr>
        <w:t>[25]</w:t>
      </w:r>
      <w:r w:rsidRPr="00146251">
        <w:rPr>
          <w:rFonts w:ascii="Book Antiqua" w:hAnsi="Book Antiqua"/>
        </w:rPr>
        <w:t xml:space="preserve"> </w:t>
      </w:r>
      <w:r w:rsidRPr="00590A75">
        <w:rPr>
          <w:rFonts w:ascii="Book Antiqua" w:hAnsi="Book Antiqua"/>
        </w:rPr>
        <w:t xml:space="preserve">(Figure 3A). </w:t>
      </w:r>
      <w:r w:rsidRPr="00146251">
        <w:rPr>
          <w:rFonts w:ascii="Book Antiqua" w:hAnsi="Book Antiqua"/>
        </w:rPr>
        <w:t>Notably, β-catenin interaction with the PPARγ transcriptional complexes involves the same sequence motifs of the central region that are required for binding to TCF/LEF without affecting the transcriptional activation of the target genes of this latter complex</w:t>
      </w:r>
      <w:r w:rsidRPr="00146251">
        <w:rPr>
          <w:rFonts w:ascii="Book Antiqua" w:hAnsi="Book Antiqua"/>
          <w:vertAlign w:val="superscript"/>
        </w:rPr>
        <w:t>[25]</w:t>
      </w:r>
      <w:r w:rsidRPr="00146251">
        <w:rPr>
          <w:rFonts w:ascii="Book Antiqua" w:hAnsi="Book Antiqua"/>
        </w:rPr>
        <w:t>. TCF factors may form binary complexes with β-catenin or ternary complexes including PPARγ. Indeed, ternary complexes containing β-catenin/PPARγ/TCF4 have already been found in tumor tissues although their biological significance remains elusive</w:t>
      </w:r>
      <w:r w:rsidRPr="00146251">
        <w:rPr>
          <w:rFonts w:ascii="Book Antiqua" w:hAnsi="Book Antiqua"/>
          <w:vertAlign w:val="superscript"/>
        </w:rPr>
        <w:t>[67]</w:t>
      </w:r>
      <w:r w:rsidRPr="00146251">
        <w:rPr>
          <w:rFonts w:ascii="Book Antiqua" w:hAnsi="Book Antiqua"/>
        </w:rPr>
        <w:t xml:space="preserve">. In cells with an intact form of APC or β-catenin, a dominant model can be hypothesized whereby PPARγ suppresses tumorigenesis by activating transcription of its own target genes but also facilitating the GSK3β-dependent degradation of β-catenin. In CRC-derived HT29 cells, that harbor a mutated APC and a wild type β-catenin, selective ligands activate PPARγ stimulating not only target gene expression but also interaction with β-catenin leading to its proteasomal degradation (our unpublished data). Given the fact that the canonical Wnt signaling pathway may be altered at multiple levels, PPARγ could exert its tumor suppressive activity in a context-dependent manner. Data in the literature, in fact, suggest that the cellular response to extracellular effectors and </w:t>
      </w:r>
      <w:r w:rsidRPr="00146251">
        <w:rPr>
          <w:rFonts w:ascii="Book Antiqua" w:hAnsi="Book Antiqua"/>
        </w:rPr>
        <w:lastRenderedPageBreak/>
        <w:t>intracellular signalings depends on the relative amounts of β-catenin and PPARγ present in a given cell and on changes of this ratio that can influence their crosstalk</w:t>
      </w:r>
      <w:r w:rsidRPr="00590A75">
        <w:rPr>
          <w:rFonts w:ascii="Book Antiqua" w:hAnsi="Book Antiqua"/>
        </w:rPr>
        <w:t xml:space="preserve"> (Figure 4). </w:t>
      </w:r>
      <w:r w:rsidRPr="00146251">
        <w:rPr>
          <w:rFonts w:ascii="Book Antiqua" w:hAnsi="Book Antiqua"/>
        </w:rPr>
        <w:t>Furthermore, the molecular mechanisms by which PPARγ ligands can elicit transcription of different target genes owing to the differential recruitment of co-activators have not been completely elucidated and the reciprocal effects of PPARγ activation on Wnt signaling pathway are only at the beginning to emerge. We and others have shown that the overall survival of CRC patients is markedly better when PPARγ expression in primary tumours is detectable</w:t>
      </w:r>
      <w:r w:rsidRPr="00146251">
        <w:rPr>
          <w:rFonts w:ascii="Book Antiqua" w:hAnsi="Book Antiqua"/>
          <w:vertAlign w:val="superscript"/>
        </w:rPr>
        <w:t>[14,16,61,62]</w:t>
      </w:r>
      <w:r w:rsidRPr="00146251">
        <w:rPr>
          <w:rFonts w:ascii="Book Antiqua" w:hAnsi="Book Antiqua"/>
        </w:rPr>
        <w:t>. Notably, reduced PPARγ expression is not correlated with “activated” β-catenin (</w:t>
      </w:r>
      <w:r w:rsidRPr="00146251">
        <w:rPr>
          <w:rFonts w:ascii="Book Antiqua" w:hAnsi="Book Antiqua"/>
          <w:i/>
        </w:rPr>
        <w:t>i.e.</w:t>
      </w:r>
      <w:r w:rsidRPr="00146251">
        <w:rPr>
          <w:rFonts w:ascii="Book Antiqua" w:hAnsi="Book Antiqua"/>
        </w:rPr>
        <w:t xml:space="preserve"> nuclear β-catenin) suggesting that these pathways signal differently in cancer and that there may be subtle tissue specific differences in their regulation. Defining how PPARγ influences the Wnt/β-catenin activities will be important to modulate downstream effectors as possible treatment of intestinal diseases.</w:t>
      </w:r>
    </w:p>
    <w:p w:rsidR="007F7209" w:rsidRPr="00146251" w:rsidRDefault="007F7209" w:rsidP="00B42F07">
      <w:pPr>
        <w:spacing w:line="360" w:lineRule="auto"/>
        <w:jc w:val="both"/>
        <w:rPr>
          <w:rFonts w:ascii="Book Antiqua" w:hAnsi="Book Antiqua"/>
          <w:b/>
        </w:rPr>
      </w:pPr>
    </w:p>
    <w:p w:rsidR="007F7209" w:rsidRPr="00590A75" w:rsidRDefault="007F7209" w:rsidP="00B42F07">
      <w:pPr>
        <w:spacing w:line="360" w:lineRule="auto"/>
        <w:jc w:val="both"/>
        <w:rPr>
          <w:rFonts w:ascii="Book Antiqua" w:hAnsi="Book Antiqua"/>
          <w:b/>
          <w:caps/>
        </w:rPr>
      </w:pPr>
      <w:r w:rsidRPr="00590A75">
        <w:rPr>
          <w:rFonts w:ascii="Book Antiqua" w:hAnsi="Book Antiqua"/>
          <w:b/>
          <w:caps/>
        </w:rPr>
        <w:t>Old and new compounds targeting both</w:t>
      </w:r>
      <w:r w:rsidRPr="00146251">
        <w:rPr>
          <w:rFonts w:ascii="Book Antiqua" w:hAnsi="Book Antiqua"/>
          <w:b/>
        </w:rPr>
        <w:t xml:space="preserve"> β</w:t>
      </w:r>
      <w:r w:rsidRPr="00590A75">
        <w:rPr>
          <w:rFonts w:ascii="Book Antiqua" w:hAnsi="Book Antiqua"/>
          <w:b/>
          <w:caps/>
        </w:rPr>
        <w:t>-catenin and PPAR</w:t>
      </w:r>
      <w:r w:rsidRPr="00146251">
        <w:rPr>
          <w:rFonts w:ascii="Book Antiqua" w:hAnsi="Book Antiqua"/>
          <w:b/>
        </w:rPr>
        <w:t>γ</w:t>
      </w:r>
      <w:r w:rsidRPr="00590A75">
        <w:rPr>
          <w:rFonts w:ascii="Book Antiqua" w:hAnsi="Book Antiqua"/>
          <w:b/>
          <w:caps/>
        </w:rPr>
        <w:t xml:space="preserve"> pathways</w:t>
      </w:r>
    </w:p>
    <w:p w:rsidR="007F7209" w:rsidRPr="00146251" w:rsidRDefault="007F7209" w:rsidP="00590A75">
      <w:pPr>
        <w:spacing w:line="360" w:lineRule="auto"/>
        <w:jc w:val="both"/>
        <w:rPr>
          <w:rFonts w:ascii="Book Antiqua" w:hAnsi="Book Antiqua"/>
        </w:rPr>
      </w:pPr>
      <w:r w:rsidRPr="00146251">
        <w:rPr>
          <w:rFonts w:ascii="Book Antiqua" w:hAnsi="Book Antiqua"/>
        </w:rPr>
        <w:t>In this section we discuss how natural and synthetic compounds can affect β-catenin and PPARγ activity. The rationale for targeting β-catenin stems from the important functions that this protein serves in cell-adhesion and in the Wnt signaling. Thus, drugs targeting aberrantly activated members of the pathway have the potential as cancer therapeutics.</w:t>
      </w:r>
      <w:r w:rsidRPr="00146251">
        <w:rPr>
          <w:rFonts w:ascii="Book Antiqua" w:hAnsi="Book Antiqua"/>
          <w:b/>
        </w:rPr>
        <w:t xml:space="preserve"> </w:t>
      </w:r>
      <w:r w:rsidRPr="00146251">
        <w:rPr>
          <w:rFonts w:ascii="Book Antiqua" w:hAnsi="Book Antiqua"/>
        </w:rPr>
        <w:t>In addition to the known mutations, the Cancer Genome Atlas Network has identified mutations in other genes of the Wnt pathway such as transcription factor 7-like 2 (TCF7L2; previously known as TCF4), SOX9, CTNNB1 and Wilms tumour gene on the X chromosome (WTX; also known as FAM123B) known to activate the Wnt/β-catenin signaling</w:t>
      </w:r>
      <w:r w:rsidRPr="00146251">
        <w:rPr>
          <w:rFonts w:ascii="Book Antiqua" w:hAnsi="Book Antiqua"/>
          <w:vertAlign w:val="superscript"/>
        </w:rPr>
        <w:t>[11]</w:t>
      </w:r>
      <w:r w:rsidRPr="00146251">
        <w:rPr>
          <w:rFonts w:ascii="Book Antiqua" w:hAnsi="Book Antiqua"/>
        </w:rPr>
        <w:t>. Furthermore, many of the cell surface markers (including LGR5/GPR49, CD44, CD24 and Epcam) used to identify tumor stem cell populations are Wnt direct targets</w:t>
      </w:r>
      <w:r w:rsidRPr="00146251">
        <w:rPr>
          <w:rFonts w:ascii="Book Antiqua" w:hAnsi="Book Antiqua"/>
          <w:vertAlign w:val="superscript"/>
        </w:rPr>
        <w:t>[17]</w:t>
      </w:r>
      <w:r w:rsidRPr="00146251">
        <w:rPr>
          <w:rFonts w:ascii="Book Antiqua" w:hAnsi="Book Antiqua"/>
        </w:rPr>
        <w:t>. Similar considerations underlie PPARγ targeting. Given that PPARγ acts as a tumor suppressor in CRC, attempts have been made to identify and/or synthesize new molecules that can enhance this activity. The list of natural or synthetic compounds able to interfere with either Wnt/β-catenin and/or PPARγ signaling is long and constantly growing (Table 1). Herein we will describe the effects of only some of them.</w:t>
      </w:r>
    </w:p>
    <w:p w:rsidR="007F7209" w:rsidRPr="00146251" w:rsidRDefault="007F7209" w:rsidP="00B42F07">
      <w:pPr>
        <w:spacing w:line="360" w:lineRule="auto"/>
        <w:ind w:firstLine="708"/>
        <w:jc w:val="both"/>
        <w:rPr>
          <w:rFonts w:ascii="Book Antiqua" w:hAnsi="Book Antiqua"/>
        </w:rPr>
      </w:pPr>
      <w:r w:rsidRPr="00146251">
        <w:rPr>
          <w:rFonts w:ascii="Book Antiqua" w:hAnsi="Book Antiqua"/>
        </w:rPr>
        <w:lastRenderedPageBreak/>
        <w:t>A large number of natural compounds derived from dietary intake, plants and marine organisms, fungi and microrganisms, display chemopreventive and/or chemotherapeutic activity through modulation of the Wnt/β-catenin signaling</w:t>
      </w:r>
      <w:r w:rsidRPr="00146251">
        <w:rPr>
          <w:rFonts w:ascii="Book Antiqua" w:hAnsi="Book Antiqua"/>
          <w:vertAlign w:val="superscript"/>
        </w:rPr>
        <w:t>[69-71]</w:t>
      </w:r>
      <w:r w:rsidRPr="00146251">
        <w:rPr>
          <w:rFonts w:ascii="Book Antiqua" w:hAnsi="Book Antiqua"/>
        </w:rPr>
        <w:t xml:space="preserve">. Direct targeting of this pathway has been difficult, largely owing to the lack of pathway-specific targets and the potential redundancy of many components; moreover, inhibition of β-catenin signaling could cause side effects in normal, adult cells. To overcome these difficulties, it has been suggested to specifically target Wnt factors and Wnt receptors as an attractive cancer therapeutic strategy. Promising results have been obtained with Wnt3A or FZD7-neutralizing antibodies </w:t>
      </w:r>
      <w:r w:rsidRPr="0036069C">
        <w:rPr>
          <w:rFonts w:ascii="Book Antiqua" w:hAnsi="Book Antiqua"/>
          <w:i/>
        </w:rPr>
        <w:t>in vivo</w:t>
      </w:r>
      <w:r w:rsidRPr="00146251">
        <w:rPr>
          <w:rFonts w:ascii="Book Antiqua" w:hAnsi="Book Antiqua"/>
        </w:rPr>
        <w:t xml:space="preserve">. </w:t>
      </w:r>
    </w:p>
    <w:p w:rsidR="007F7209" w:rsidRPr="00146251" w:rsidRDefault="007F7209" w:rsidP="00B42F07">
      <w:pPr>
        <w:spacing w:line="360" w:lineRule="auto"/>
        <w:ind w:firstLine="708"/>
        <w:jc w:val="both"/>
        <w:rPr>
          <w:rFonts w:ascii="Book Antiqua" w:hAnsi="Book Antiqua"/>
        </w:rPr>
      </w:pPr>
      <w:r w:rsidRPr="00146251">
        <w:rPr>
          <w:rFonts w:ascii="Book Antiqua" w:hAnsi="Book Antiqua"/>
        </w:rPr>
        <w:t>Among the small-molecule inhibitors, the non-steroidal anti-inflammatory drugs (NSAIDs) (indomethacin, sulindac, aspirin) and the selective COX-2 inhibitor (celecoxib) prevent β-catenin-dependent transcription in colorectal cells. Other existing drugs include molecular targeted agents such as the CBP/β-catenin antagonist ICG-001</w:t>
      </w:r>
      <w:r w:rsidRPr="00146251">
        <w:rPr>
          <w:rFonts w:ascii="Book Antiqua" w:hAnsi="Book Antiqua"/>
          <w:vertAlign w:val="superscript"/>
        </w:rPr>
        <w:t>[71]</w:t>
      </w:r>
      <w:r w:rsidRPr="00146251">
        <w:rPr>
          <w:rFonts w:ascii="Book Antiqua" w:hAnsi="Book Antiqua"/>
        </w:rPr>
        <w:t xml:space="preserve">. The common mechanism by which NSAIDs and their derivatives act is through inhibition of β-catenin/TCF pathway transcriptional activity and, consequently, down-regulation of target genes such as cyclin D1. </w:t>
      </w:r>
    </w:p>
    <w:p w:rsidR="007F7209" w:rsidRPr="00146251" w:rsidRDefault="007F7209" w:rsidP="00B42F07">
      <w:pPr>
        <w:spacing w:line="360" w:lineRule="auto"/>
        <w:ind w:firstLine="708"/>
        <w:jc w:val="both"/>
        <w:rPr>
          <w:rFonts w:ascii="Book Antiqua" w:hAnsi="Book Antiqua"/>
          <w:vertAlign w:val="superscript"/>
        </w:rPr>
      </w:pPr>
      <w:r w:rsidRPr="00146251">
        <w:rPr>
          <w:rFonts w:ascii="Book Antiqua" w:hAnsi="Book Antiqua"/>
        </w:rPr>
        <w:t>Indomethacin is a COX-1 and COX-2 inhibitor and exhibits anti-inflammatory and analgesic properties. In addition to the more general inhibition of the β-catenin/TCF pathway mentioned above, indomethacin impairs β-catenin gene expression itself at early times, as shown by the significant reduction of the corresponding mRNA. Furthermore, indomethacin stimulates β-catenin degradation in an APC/GSK3β and proteasome-independent manner (Wnt “non-canonical” pathway) even in cells bearing a mutated APC or β-catenin. These results support the potential chemotherapeutic activity of the molecule</w:t>
      </w:r>
      <w:r w:rsidRPr="00146251">
        <w:rPr>
          <w:rFonts w:ascii="Book Antiqua" w:hAnsi="Book Antiqua"/>
          <w:vertAlign w:val="superscript"/>
        </w:rPr>
        <w:t>[71-73]</w:t>
      </w:r>
      <w:r w:rsidRPr="00146251">
        <w:rPr>
          <w:rFonts w:ascii="Book Antiqua" w:hAnsi="Book Antiqua"/>
        </w:rPr>
        <w:t xml:space="preserve">. </w:t>
      </w:r>
    </w:p>
    <w:p w:rsidR="007F7209" w:rsidRPr="00146251" w:rsidRDefault="007F7209" w:rsidP="00B42F07">
      <w:pPr>
        <w:spacing w:line="360" w:lineRule="auto"/>
        <w:ind w:firstLine="708"/>
        <w:jc w:val="both"/>
        <w:rPr>
          <w:rFonts w:ascii="Book Antiqua" w:hAnsi="Book Antiqua"/>
        </w:rPr>
      </w:pPr>
      <w:r w:rsidRPr="00146251">
        <w:rPr>
          <w:rFonts w:ascii="Book Antiqua" w:hAnsi="Book Antiqua"/>
        </w:rPr>
        <w:t>Sulindac inhibits β-catenin/TCF pathway and reduces β-catenin levels in human colon cancer cells. The antiproliferative effects of sulindac and its derivatives are confirmed in different mouse models of multiple intestinal adenomas and also in human colorectal adenomas. Like indomethacin, also sulindac causes β-catenin degradation mainly through an APC/GSK3β−independent mechanism, while the canonical pathway and, in turn, the proteasomal degradation are activated at late times, especially after induction of apoptosis</w:t>
      </w:r>
      <w:r w:rsidRPr="00146251">
        <w:rPr>
          <w:rFonts w:ascii="Book Antiqua" w:hAnsi="Book Antiqua"/>
          <w:vertAlign w:val="superscript"/>
        </w:rPr>
        <w:t>[71,74]</w:t>
      </w:r>
      <w:r w:rsidRPr="00146251">
        <w:rPr>
          <w:rFonts w:ascii="Book Antiqua" w:hAnsi="Book Antiqua"/>
        </w:rPr>
        <w:t xml:space="preserve">. Finally, a third alternative degradation mechanism in CRC cells is mediated by an increase of cGMP levels due to the cGMP phosphodiesterase (PDE) </w:t>
      </w:r>
      <w:r w:rsidRPr="00146251">
        <w:rPr>
          <w:rFonts w:ascii="Book Antiqua" w:hAnsi="Book Antiqua"/>
        </w:rPr>
        <w:lastRenderedPageBreak/>
        <w:t>inhibition. High cGMP levels activate the cGMP-dependent kinase (PKG) that, in turn, stimulates β-catenin phosphorylation reducing its protein levels. It has been proposed that phosphorylation by PKG is an alternative way to induce proteasomal-mediated β-catenin degradation in cells with an inactive APC/GSK3β-destruction complex</w:t>
      </w:r>
      <w:r w:rsidRPr="00146251">
        <w:rPr>
          <w:rFonts w:ascii="Book Antiqua" w:hAnsi="Book Antiqua"/>
          <w:vertAlign w:val="superscript"/>
        </w:rPr>
        <w:t>[75]</w:t>
      </w:r>
      <w:r w:rsidRPr="00146251">
        <w:rPr>
          <w:rFonts w:ascii="Book Antiqua" w:hAnsi="Book Antiqua"/>
        </w:rPr>
        <w:t xml:space="preserve">. </w:t>
      </w:r>
    </w:p>
    <w:p w:rsidR="007F7209" w:rsidRPr="00146251" w:rsidRDefault="007F7209" w:rsidP="00B42F07">
      <w:pPr>
        <w:spacing w:line="360" w:lineRule="auto"/>
        <w:ind w:firstLine="708"/>
        <w:jc w:val="both"/>
        <w:rPr>
          <w:rFonts w:ascii="Book Antiqua" w:hAnsi="Book Antiqua"/>
        </w:rPr>
      </w:pPr>
      <w:r w:rsidRPr="00146251">
        <w:rPr>
          <w:rFonts w:ascii="Book Antiqua" w:hAnsi="Book Antiqua"/>
        </w:rPr>
        <w:t>Aspirin also down-regulates the Wnt/β-catenin pathway in CRC cells leading to reduced transcription of target genes. Unlike other NSAIDs, this effect seems to be mediated by stabilization of β-catenin in its transcriptionally inactive form (</w:t>
      </w:r>
      <w:r w:rsidRPr="00146251">
        <w:rPr>
          <w:rFonts w:ascii="Book Antiqua" w:hAnsi="Book Antiqua"/>
          <w:i/>
        </w:rPr>
        <w:t>i.e.</w:t>
      </w:r>
      <w:r w:rsidRPr="00146251">
        <w:rPr>
          <w:rFonts w:ascii="Book Antiqua" w:hAnsi="Book Antiqua"/>
        </w:rPr>
        <w:t xml:space="preserve"> phosphorylated form), hampering its activity as transcription factor</w:t>
      </w:r>
      <w:r w:rsidRPr="00146251">
        <w:rPr>
          <w:rFonts w:ascii="Book Antiqua" w:hAnsi="Book Antiqua"/>
          <w:vertAlign w:val="superscript"/>
        </w:rPr>
        <w:t>[76]</w:t>
      </w:r>
      <w:r w:rsidRPr="00146251">
        <w:rPr>
          <w:rFonts w:ascii="Book Antiqua" w:hAnsi="Book Antiqua"/>
        </w:rPr>
        <w:t xml:space="preserve">. </w:t>
      </w:r>
    </w:p>
    <w:p w:rsidR="007F7209" w:rsidRPr="00146251" w:rsidRDefault="007F7209" w:rsidP="00B42F07">
      <w:pPr>
        <w:spacing w:line="360" w:lineRule="auto"/>
        <w:ind w:firstLine="708"/>
        <w:jc w:val="both"/>
        <w:rPr>
          <w:rFonts w:ascii="Book Antiqua" w:hAnsi="Book Antiqua"/>
        </w:rPr>
      </w:pPr>
      <w:r w:rsidRPr="00146251">
        <w:rPr>
          <w:rFonts w:ascii="Book Antiqua" w:hAnsi="Book Antiqua"/>
        </w:rPr>
        <w:t>All NSAIDs, in addition to their effects on β-catenin and related pathway, act as PPARγ ligands</w:t>
      </w:r>
      <w:r w:rsidRPr="00146251">
        <w:rPr>
          <w:rFonts w:ascii="Book Antiqua" w:hAnsi="Book Antiqua"/>
          <w:vertAlign w:val="superscript"/>
        </w:rPr>
        <w:t>[77]</w:t>
      </w:r>
      <w:r w:rsidRPr="00146251">
        <w:rPr>
          <w:rFonts w:ascii="Book Antiqua" w:hAnsi="Book Antiqua"/>
        </w:rPr>
        <w:t>. As such, they stimulate PPARγ-dependent effects as cell cycle block, differentiation and apoptosis, adding to those reported on β-catenin and providing the basis of a double benefit in cancer therapy.</w:t>
      </w:r>
    </w:p>
    <w:p w:rsidR="007F7209" w:rsidRPr="00146251" w:rsidRDefault="007F7209" w:rsidP="00B42F07">
      <w:pPr>
        <w:spacing w:line="360" w:lineRule="auto"/>
        <w:ind w:firstLine="708"/>
        <w:jc w:val="both"/>
        <w:rPr>
          <w:rFonts w:ascii="Book Antiqua" w:hAnsi="Book Antiqua"/>
        </w:rPr>
      </w:pPr>
      <w:r w:rsidRPr="00146251">
        <w:rPr>
          <w:rFonts w:ascii="Book Antiqua" w:hAnsi="Book Antiqua"/>
        </w:rPr>
        <w:t>The active form of vitamin D, 1α, 25-dihydroxyvitamin D3, plays a relevant role in chemoprevention in animal models of colon cancer by targeting the Wnt/β-catenin pathway. Although the molecular mechanisms have not been elucidated yet, the vitamin D receptor has been proposed to specifically interact with β-catenin competing for TCFs binding. The resulting complex is no longer able to activate transcription of β-catenin target genes. Indeed ternary complexes have been reported and their putative functions suggested; in the case of the vitamin D receptor, the active complex is no longer formed, the novel is not functional thus explaining the negative results</w:t>
      </w:r>
      <w:r w:rsidRPr="00146251">
        <w:rPr>
          <w:rFonts w:ascii="Book Antiqua" w:hAnsi="Book Antiqua"/>
          <w:vertAlign w:val="superscript"/>
        </w:rPr>
        <w:t>[78,79]</w:t>
      </w:r>
      <w:r w:rsidRPr="00146251">
        <w:rPr>
          <w:rFonts w:ascii="Book Antiqua" w:hAnsi="Book Antiqua"/>
        </w:rPr>
        <w:t>. Also small molecules, such as PKF115-584, CGP049090, PKF222-815, derived from fungi, and PKF118-744, PKF222-310 from actinomycete strains, inhibit colon cancer cell proliferation by blocking β-catenin/TCF4 interaction and, subsequently, repressing their target genes</w:t>
      </w:r>
      <w:r w:rsidRPr="00146251">
        <w:rPr>
          <w:rFonts w:ascii="Book Antiqua" w:hAnsi="Book Antiqua"/>
          <w:vertAlign w:val="superscript"/>
        </w:rPr>
        <w:t>[80]</w:t>
      </w:r>
      <w:r w:rsidRPr="00146251">
        <w:rPr>
          <w:rFonts w:ascii="Book Antiqua" w:hAnsi="Book Antiqua"/>
        </w:rPr>
        <w:t xml:space="preserve">. </w:t>
      </w:r>
    </w:p>
    <w:p w:rsidR="007F7209" w:rsidRPr="00146251" w:rsidRDefault="007F7209" w:rsidP="00B42F07">
      <w:pPr>
        <w:spacing w:line="360" w:lineRule="auto"/>
        <w:ind w:firstLine="708"/>
        <w:jc w:val="both"/>
        <w:rPr>
          <w:rFonts w:ascii="Book Antiqua" w:hAnsi="Book Antiqua"/>
        </w:rPr>
      </w:pPr>
      <w:r w:rsidRPr="00146251">
        <w:rPr>
          <w:rFonts w:ascii="Book Antiqua" w:hAnsi="Book Antiqua"/>
        </w:rPr>
        <w:t>Resveratrol, a polyphenol belonging to the stilbene phytochemical family, is found in dark grapes, red wine, peanuts and shown to block colon cancer cell proliferation through inhibition of the Wnt/β-catenin pathway. Specifically, low (subapoptotic) concentrations of resveratrol reduce the expression of Bcl9, Pygo I and II and interfere with β-catenin nuclear localization</w:t>
      </w:r>
      <w:r w:rsidRPr="00146251">
        <w:rPr>
          <w:rFonts w:ascii="Book Antiqua" w:hAnsi="Book Antiqua"/>
          <w:vertAlign w:val="superscript"/>
        </w:rPr>
        <w:t>[81]</w:t>
      </w:r>
      <w:r w:rsidRPr="00146251">
        <w:rPr>
          <w:rFonts w:ascii="Book Antiqua" w:hAnsi="Book Antiqua"/>
        </w:rPr>
        <w:t xml:space="preserve">. In addition, resveratrol displays a PPARγ agonist effect inducing cell growth arrest and apoptosis doubling its beneficial antitumor activity. The molecular mechanisms underlying these activities are currently under investigation. </w:t>
      </w:r>
    </w:p>
    <w:p w:rsidR="007F7209" w:rsidRPr="00146251" w:rsidRDefault="007F7209" w:rsidP="00B42F07">
      <w:pPr>
        <w:spacing w:line="360" w:lineRule="auto"/>
        <w:ind w:firstLine="708"/>
        <w:jc w:val="both"/>
        <w:rPr>
          <w:rFonts w:ascii="Book Antiqua" w:hAnsi="Book Antiqua"/>
        </w:rPr>
      </w:pPr>
      <w:r w:rsidRPr="00146251">
        <w:rPr>
          <w:rFonts w:ascii="Book Antiqua" w:hAnsi="Book Antiqua"/>
        </w:rPr>
        <w:t xml:space="preserve">Different classes of new molecules have been isolated and/or synthesized as putative PPARγ ligands. When administered to cells in culture they are assessed for </w:t>
      </w:r>
      <w:r w:rsidRPr="00146251">
        <w:rPr>
          <w:rFonts w:ascii="Book Antiqua" w:hAnsi="Book Antiqua"/>
        </w:rPr>
        <w:lastRenderedPageBreak/>
        <w:t>PPARγ-dependent effects and compared with full agonists. Among all molecules tested, only TZDs can interfere with the Wnt/β-catenin pathway, indicating that they function not only as PPARγ transcriptional activators</w:t>
      </w:r>
      <w:r w:rsidRPr="00146251">
        <w:rPr>
          <w:rFonts w:ascii="Book Antiqua" w:hAnsi="Book Antiqua"/>
          <w:vertAlign w:val="superscript"/>
        </w:rPr>
        <w:t>[82]</w:t>
      </w:r>
      <w:r w:rsidRPr="00146251">
        <w:rPr>
          <w:rFonts w:ascii="Book Antiqua" w:hAnsi="Book Antiqua"/>
        </w:rPr>
        <w:t>. Therefore, it would be useful to examine whether other partial agonists could display such a repressive effects on β-catenin signaling in order to establish a structure/function relationship. As mentioned, PPARγ displays a Y shaped ligand binding domain in which molecules with heterogeneous structures can accommodate. The aminoacid residues of the receptor involved in the interactions with full agonists have been identified as well as the conformational changes implicated</w:t>
      </w:r>
      <w:r w:rsidRPr="00146251">
        <w:rPr>
          <w:rFonts w:ascii="Book Antiqua" w:hAnsi="Book Antiqua"/>
          <w:vertAlign w:val="superscript"/>
        </w:rPr>
        <w:t>[83-85]</w:t>
      </w:r>
      <w:r w:rsidRPr="00146251">
        <w:rPr>
          <w:rFonts w:ascii="Book Antiqua" w:hAnsi="Book Antiqua"/>
        </w:rPr>
        <w:t>. The new partial agonists could accommodate in a distinct binding pocket, induce different conformational changes of the LBD that, in turn, result in the activation of only a subset of PPARγ target genes. Such an alternative mode of action has been reported for luteolin and appears to be carried out by an additional ligand whereby only genes involved in lipid and glucose metabolism are transcribed, through a differential recruitment of coactivators</w:t>
      </w:r>
      <w:r w:rsidRPr="00146251">
        <w:rPr>
          <w:rFonts w:ascii="Book Antiqua" w:hAnsi="Book Antiqua"/>
          <w:vertAlign w:val="superscript"/>
        </w:rPr>
        <w:t>[86]</w:t>
      </w:r>
      <w:r w:rsidRPr="00146251">
        <w:rPr>
          <w:rFonts w:ascii="Book Antiqua" w:hAnsi="Book Antiqua"/>
        </w:rPr>
        <w:t xml:space="preserve">. </w:t>
      </w:r>
    </w:p>
    <w:p w:rsidR="007F7209" w:rsidRPr="00146251" w:rsidRDefault="007F7209" w:rsidP="00B42F07">
      <w:pPr>
        <w:spacing w:line="360" w:lineRule="auto"/>
        <w:ind w:firstLine="708"/>
        <w:jc w:val="both"/>
        <w:rPr>
          <w:rFonts w:ascii="Book Antiqua" w:hAnsi="Book Antiqua"/>
        </w:rPr>
      </w:pPr>
      <w:r w:rsidRPr="00146251">
        <w:rPr>
          <w:rFonts w:ascii="Book Antiqua" w:hAnsi="Book Antiqua"/>
        </w:rPr>
        <w:t>On the basis of these considerations, attempts are currently made to synthesize or isolate novel molecules able to act as PPARγ partial agonists</w:t>
      </w:r>
      <w:r w:rsidRPr="00146251">
        <w:rPr>
          <w:rFonts w:ascii="Book Antiqua" w:hAnsi="Book Antiqua"/>
          <w:vertAlign w:val="superscript"/>
        </w:rPr>
        <w:t>[87,88]</w:t>
      </w:r>
      <w:r w:rsidRPr="00146251">
        <w:rPr>
          <w:rFonts w:ascii="Book Antiqua" w:hAnsi="Book Antiqua"/>
        </w:rPr>
        <w:t xml:space="preserve">. These should only partially transactivate the receptor, promote transcription of genes involved in cell growth arrest, differentiation and/or apoptosis and, additionally, exhibit inhibition of β-catenin at different levels. In line with this, we have recently shown that cladosporol A, a secondary metabolite from the fungus </w:t>
      </w:r>
      <w:r w:rsidRPr="00146251">
        <w:rPr>
          <w:rFonts w:ascii="Book Antiqua" w:hAnsi="Book Antiqua"/>
          <w:i/>
        </w:rPr>
        <w:t>Cladosporium tenuissimum</w:t>
      </w:r>
      <w:r w:rsidRPr="00146251">
        <w:rPr>
          <w:rFonts w:ascii="Book Antiqua" w:hAnsi="Book Antiqua"/>
        </w:rPr>
        <w:t>, displays antiproliferative properties in human colorectal cancer cells through up-regulation of p21waf1/cip1 and down-regulation of cyclin D1, cyclin E, CDK2 and CDK4</w:t>
      </w:r>
      <w:r w:rsidRPr="00146251">
        <w:rPr>
          <w:rFonts w:ascii="Book Antiqua" w:hAnsi="Book Antiqua"/>
          <w:vertAlign w:val="superscript"/>
        </w:rPr>
        <w:t>[89]</w:t>
      </w:r>
      <w:r w:rsidRPr="00146251">
        <w:rPr>
          <w:rFonts w:ascii="Book Antiqua" w:hAnsi="Book Antiqua"/>
        </w:rPr>
        <w:t xml:space="preserve">. The effects observed are mediated through activation of PPARγ as a partial agonist. Interestingly, cladosporol A causes β-catenin nuclear export and its proteasomal-mediated degradation. Consistently, also cyclin D1 and c-Myc are reduced, indicating that the β-catenin/TCF pathway is inhibited, further strenghtening the antiproliferative properties of this drug (Zurlo </w:t>
      </w:r>
      <w:r w:rsidRPr="001275B4">
        <w:rPr>
          <w:rFonts w:ascii="Book Antiqua" w:hAnsi="Book Antiqua"/>
          <w:i/>
        </w:rPr>
        <w:t>et al</w:t>
      </w:r>
      <w:r w:rsidRPr="001275B4">
        <w:rPr>
          <w:rFonts w:ascii="Book Antiqua" w:eastAsia="宋体" w:hAnsi="Book Antiqua"/>
          <w:vertAlign w:val="superscript"/>
          <w:lang w:eastAsia="zh-CN"/>
        </w:rPr>
        <w:t>[89]</w:t>
      </w:r>
      <w:r w:rsidRPr="00146251">
        <w:rPr>
          <w:rFonts w:ascii="Book Antiqua" w:hAnsi="Book Antiqua"/>
        </w:rPr>
        <w:t>submitted for publication). We have also tested a new compound belonging to the class of chiral phenoxyacetic acids for its ability to act as a PPARγ ligand and activate downstream gene</w:t>
      </w:r>
      <w:r>
        <w:rPr>
          <w:rFonts w:ascii="Book Antiqua" w:hAnsi="Book Antiqua"/>
        </w:rPr>
        <w:t>s</w:t>
      </w:r>
      <w:r w:rsidRPr="00146251">
        <w:rPr>
          <w:rFonts w:ascii="Book Antiqua" w:hAnsi="Book Antiqua"/>
          <w:vertAlign w:val="superscript"/>
        </w:rPr>
        <w:t>[90]</w:t>
      </w:r>
      <w:r w:rsidRPr="00146251">
        <w:rPr>
          <w:rFonts w:ascii="Book Antiqua" w:hAnsi="Book Antiqua"/>
        </w:rPr>
        <w:t xml:space="preserve">. As shown in </w:t>
      </w:r>
      <w:r w:rsidRPr="0036069C">
        <w:rPr>
          <w:rFonts w:ascii="Book Antiqua" w:hAnsi="Book Antiqua"/>
        </w:rPr>
        <w:t>Figure 3B,</w:t>
      </w:r>
      <w:r w:rsidRPr="00146251">
        <w:rPr>
          <w:rFonts w:ascii="Book Antiqua" w:hAnsi="Book Antiqua"/>
        </w:rPr>
        <w:t xml:space="preserve"> Drug 1 acts as a partial agonist displaying a transactivation potential that is only 60% of that obtained with rosiglitazone. Interestingly, when tested for the ability to downregulate β-catenin, Drug 1 shows a 40% higher ability than rosiglitazone, likely through the proteasomal destruction machinery. These results </w:t>
      </w:r>
      <w:r w:rsidRPr="00146251">
        <w:rPr>
          <w:rFonts w:ascii="Book Antiqua" w:hAnsi="Book Antiqua"/>
        </w:rPr>
        <w:lastRenderedPageBreak/>
        <w:t>suggest that it is possible to design novel PPARγ partial agonists with the ability to recruit selected coactivators and stimulate transcription of a subset of genes. The possibility to enhance β-catenin degradation and counteract an active and oncogenic Wnt signaling is an added value that should further stimulate the search for such compounds as novel drugs in cancer therapy.</w:t>
      </w:r>
    </w:p>
    <w:p w:rsidR="007F7209" w:rsidRPr="00146251" w:rsidRDefault="007F7209" w:rsidP="00B42F07">
      <w:pPr>
        <w:spacing w:line="360" w:lineRule="auto"/>
        <w:jc w:val="both"/>
        <w:rPr>
          <w:rFonts w:ascii="Book Antiqua" w:hAnsi="Book Antiqua"/>
          <w:b/>
        </w:rPr>
      </w:pPr>
    </w:p>
    <w:p w:rsidR="007F7209" w:rsidRDefault="007F7209" w:rsidP="00590A75">
      <w:pPr>
        <w:spacing w:line="360" w:lineRule="auto"/>
        <w:jc w:val="both"/>
        <w:rPr>
          <w:rFonts w:ascii="Book Antiqua" w:eastAsia="宋体" w:hAnsi="Book Antiqua"/>
          <w:lang w:eastAsia="zh-CN"/>
        </w:rPr>
      </w:pPr>
      <w:r w:rsidRPr="008E267B">
        <w:rPr>
          <w:rFonts w:ascii="Book Antiqua" w:hAnsi="Book Antiqua"/>
          <w:b/>
        </w:rPr>
        <w:t>CONCLUSION</w:t>
      </w:r>
      <w:r w:rsidRPr="00146251">
        <w:rPr>
          <w:rFonts w:ascii="Book Antiqua" w:hAnsi="Book Antiqua"/>
        </w:rPr>
        <w:t xml:space="preserve"> </w:t>
      </w:r>
    </w:p>
    <w:p w:rsidR="007F7209" w:rsidRPr="00146251" w:rsidRDefault="007F7209" w:rsidP="00590A75">
      <w:pPr>
        <w:spacing w:line="360" w:lineRule="auto"/>
        <w:jc w:val="both"/>
        <w:rPr>
          <w:rFonts w:ascii="Book Antiqua" w:hAnsi="Book Antiqua"/>
        </w:rPr>
      </w:pPr>
      <w:r w:rsidRPr="00146251">
        <w:rPr>
          <w:rFonts w:ascii="Book Antiqua" w:hAnsi="Book Antiqua"/>
        </w:rPr>
        <w:t>CRC remains the fourth most common cause of cancer related death in western countries despite the discovery of a number of key genetic and epigenetic alterations involved in its initiation/development and the progress in the treatment.</w:t>
      </w:r>
      <w:r w:rsidRPr="00146251">
        <w:rPr>
          <w:rFonts w:ascii="Book Antiqua" w:hAnsi="Book Antiqua"/>
          <w:b/>
        </w:rPr>
        <w:t xml:space="preserve"> </w:t>
      </w:r>
      <w:r w:rsidRPr="00146251">
        <w:rPr>
          <w:rFonts w:ascii="Book Antiqua" w:hAnsi="Book Antiqua"/>
        </w:rPr>
        <w:t>Therefore, an interdisciplinary approach that combines new techniques aimed at the identification of novel biomarkers with the treatment of advanced CRCs will aid in guiding future therapeutic interventions. Recent genome-wide studies and the integrative analysis of genomic data support the notion that clinically distinct CRC subtypes exist and provide insights into the pathways that are dysregulated in this malignancy. The Wnt/β-catenin signaling is one of the most frequently modified pathways in CRC, suggestig that drugs targeting aberrantly activated members have the potential as cancer therapeutics. PPARγ is emerging as a growth-limiting, differentiation-promoting signal with known potential link with Wnt/β-catenin signaling. Accumulating evidence suggests that PPARγ overexpression has prominent suppressive activities in CRC growth, acting as an independent biomarker of good prognosis. Naturally occurring and novel synthetic agonists capable of differently modulating PPARγ signaling and interfering with related pathways show great promise in animal models and in preclinical studies. Specifically, novel PPARγ agonists, endowed with Wnt/β-catenin pathway inhibitory activities, are currently designed and investigated to provide new molecular target therapies in CRC.</w:t>
      </w:r>
    </w:p>
    <w:p w:rsidR="007F7209" w:rsidRPr="00146251" w:rsidRDefault="007F7209" w:rsidP="00B42F07">
      <w:pPr>
        <w:spacing w:line="360" w:lineRule="auto"/>
        <w:jc w:val="both"/>
        <w:rPr>
          <w:rFonts w:ascii="Book Antiqua" w:hAnsi="Book Antiqua"/>
          <w:b/>
        </w:rPr>
      </w:pPr>
    </w:p>
    <w:p w:rsidR="007F7209" w:rsidRPr="00590A75" w:rsidRDefault="007F7209" w:rsidP="00B42F07">
      <w:pPr>
        <w:spacing w:line="360" w:lineRule="auto"/>
        <w:jc w:val="both"/>
        <w:rPr>
          <w:rFonts w:ascii="Book Antiqua" w:eastAsia="宋体" w:hAnsi="Book Antiqua"/>
          <w:b/>
          <w:caps/>
          <w:sz w:val="21"/>
          <w:lang w:eastAsia="zh-CN"/>
        </w:rPr>
      </w:pPr>
      <w:r w:rsidRPr="00590A75">
        <w:rPr>
          <w:rFonts w:ascii="Book Antiqua" w:hAnsi="Book Antiqua"/>
          <w:b/>
          <w:caps/>
          <w:sz w:val="21"/>
        </w:rPr>
        <w:t>References</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1 </w:t>
      </w:r>
      <w:r w:rsidRPr="001346C3">
        <w:rPr>
          <w:rFonts w:ascii="Book Antiqua" w:eastAsia="宋体" w:hAnsi="Book Antiqua" w:cs="宋体"/>
          <w:b/>
          <w:bCs/>
          <w:sz w:val="21"/>
          <w:szCs w:val="21"/>
        </w:rPr>
        <w:t>Schoen RE</w:t>
      </w:r>
      <w:r w:rsidRPr="001346C3">
        <w:rPr>
          <w:rFonts w:ascii="Book Antiqua" w:eastAsia="宋体" w:hAnsi="Book Antiqua" w:cs="宋体"/>
          <w:sz w:val="21"/>
          <w:szCs w:val="21"/>
        </w:rPr>
        <w:t>, Pinsky PF, Weissfeld JL, Yokochi LA, Church T, Laiyemo AO, Bresalier R, Andriole GL, Buys SS, Crawford ED, Fouad MN, Isaacs C, Johnson CC, Reding DJ, O'Brien B, Carrick DM, Wright P, Riley TL, Purdue MP, Izmirlian G, Kramer BS, Miller AB, Gohagan JK, Prorok PC, Berg CD. Colorectal-cancer incidence and mortality with screening flexible sigmoidoscopy. </w:t>
      </w:r>
      <w:r w:rsidRPr="001346C3">
        <w:rPr>
          <w:rFonts w:ascii="Book Antiqua" w:eastAsia="宋体" w:hAnsi="Book Antiqua" w:cs="宋体"/>
          <w:i/>
          <w:iCs/>
          <w:sz w:val="21"/>
          <w:szCs w:val="21"/>
        </w:rPr>
        <w:t>N Engl J Med</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366</w:t>
      </w:r>
      <w:r w:rsidRPr="001346C3">
        <w:rPr>
          <w:rFonts w:ascii="Book Antiqua" w:eastAsia="宋体" w:hAnsi="Book Antiqua" w:cs="宋体"/>
          <w:sz w:val="21"/>
          <w:szCs w:val="21"/>
        </w:rPr>
        <w:t>: 2345-2357 [PMID: 22612596 DOI: 10.1056/NEJMoa1114635]</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lastRenderedPageBreak/>
        <w:t>2 </w:t>
      </w:r>
      <w:r w:rsidRPr="001346C3">
        <w:rPr>
          <w:rFonts w:ascii="Book Antiqua" w:eastAsia="宋体" w:hAnsi="Book Antiqua" w:cs="宋体"/>
          <w:b/>
          <w:bCs/>
          <w:sz w:val="21"/>
          <w:szCs w:val="21"/>
        </w:rPr>
        <w:t>Centelles JJ</w:t>
      </w:r>
      <w:r w:rsidRPr="001346C3">
        <w:rPr>
          <w:rFonts w:ascii="Book Antiqua" w:eastAsia="宋体" w:hAnsi="Book Antiqua" w:cs="宋体"/>
          <w:sz w:val="21"/>
          <w:szCs w:val="21"/>
        </w:rPr>
        <w:t>. General aspects of colorectal cancer. </w:t>
      </w:r>
      <w:r w:rsidRPr="001346C3">
        <w:rPr>
          <w:rFonts w:ascii="Book Antiqua" w:eastAsia="宋体" w:hAnsi="Book Antiqua" w:cs="宋体"/>
          <w:i/>
          <w:iCs/>
          <w:sz w:val="21"/>
          <w:szCs w:val="21"/>
        </w:rPr>
        <w:t>ISRN Oncol</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2012</w:t>
      </w:r>
      <w:r w:rsidRPr="001346C3">
        <w:rPr>
          <w:rFonts w:ascii="Book Antiqua" w:eastAsia="宋体" w:hAnsi="Book Antiqua" w:cs="宋体"/>
          <w:sz w:val="21"/>
          <w:szCs w:val="21"/>
        </w:rPr>
        <w:t>: 139268 [PMID: 23209942 DOI: 10.5402/2012/139268]</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3 </w:t>
      </w:r>
      <w:r w:rsidRPr="001346C3">
        <w:rPr>
          <w:rFonts w:ascii="Book Antiqua" w:eastAsia="宋体" w:hAnsi="Book Antiqua" w:cs="宋体"/>
          <w:b/>
          <w:bCs/>
          <w:sz w:val="21"/>
          <w:szCs w:val="21"/>
        </w:rPr>
        <w:t>Fearon ER</w:t>
      </w:r>
      <w:r w:rsidRPr="001346C3">
        <w:rPr>
          <w:rFonts w:ascii="Book Antiqua" w:eastAsia="宋体" w:hAnsi="Book Antiqua" w:cs="宋体"/>
          <w:sz w:val="21"/>
          <w:szCs w:val="21"/>
        </w:rPr>
        <w:t>. Molecular genetics of colorectal cancer. </w:t>
      </w:r>
      <w:r w:rsidRPr="001346C3">
        <w:rPr>
          <w:rFonts w:ascii="Book Antiqua" w:eastAsia="宋体" w:hAnsi="Book Antiqua" w:cs="宋体"/>
          <w:i/>
          <w:iCs/>
          <w:sz w:val="21"/>
          <w:szCs w:val="21"/>
        </w:rPr>
        <w:t>Annu Rev Pathol</w:t>
      </w:r>
      <w:r w:rsidRPr="001346C3">
        <w:rPr>
          <w:rFonts w:ascii="Book Antiqua" w:eastAsia="宋体" w:hAnsi="Book Antiqua" w:cs="宋体"/>
          <w:sz w:val="21"/>
          <w:szCs w:val="21"/>
        </w:rPr>
        <w:t> 2011; </w:t>
      </w:r>
      <w:r w:rsidRPr="001346C3">
        <w:rPr>
          <w:rFonts w:ascii="Book Antiqua" w:eastAsia="宋体" w:hAnsi="Book Antiqua" w:cs="宋体"/>
          <w:b/>
          <w:bCs/>
          <w:sz w:val="21"/>
          <w:szCs w:val="21"/>
        </w:rPr>
        <w:t>6</w:t>
      </w:r>
      <w:r w:rsidRPr="001346C3">
        <w:rPr>
          <w:rFonts w:ascii="Book Antiqua" w:eastAsia="宋体" w:hAnsi="Book Antiqua" w:cs="宋体"/>
          <w:sz w:val="21"/>
          <w:szCs w:val="21"/>
        </w:rPr>
        <w:t>: 479-507 [PMID: 21090969 DOI: 10.1146/annurevpathol-011110-130235]</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4 </w:t>
      </w:r>
      <w:r w:rsidRPr="001346C3">
        <w:rPr>
          <w:rFonts w:ascii="Book Antiqua" w:eastAsia="宋体" w:hAnsi="Book Antiqua" w:cs="宋体"/>
          <w:b/>
          <w:bCs/>
          <w:sz w:val="21"/>
          <w:szCs w:val="21"/>
        </w:rPr>
        <w:t>Fearon ER</w:t>
      </w:r>
      <w:r w:rsidRPr="001346C3">
        <w:rPr>
          <w:rFonts w:ascii="Book Antiqua" w:eastAsia="宋体" w:hAnsi="Book Antiqua" w:cs="宋体"/>
          <w:sz w:val="21"/>
          <w:szCs w:val="21"/>
        </w:rPr>
        <w:t>, Vogelstein B. A genetic model for colorectal tumorigenesis. </w:t>
      </w:r>
      <w:r w:rsidRPr="001346C3">
        <w:rPr>
          <w:rFonts w:ascii="Book Antiqua" w:eastAsia="宋体" w:hAnsi="Book Antiqua" w:cs="宋体"/>
          <w:i/>
          <w:iCs/>
          <w:sz w:val="21"/>
          <w:szCs w:val="21"/>
        </w:rPr>
        <w:t>Cell</w:t>
      </w:r>
      <w:r w:rsidRPr="001346C3">
        <w:rPr>
          <w:rFonts w:ascii="Book Antiqua" w:eastAsia="宋体" w:hAnsi="Book Antiqua" w:cs="宋体"/>
          <w:sz w:val="21"/>
          <w:szCs w:val="21"/>
        </w:rPr>
        <w:t> 1990; </w:t>
      </w:r>
      <w:r w:rsidRPr="001346C3">
        <w:rPr>
          <w:rFonts w:ascii="Book Antiqua" w:eastAsia="宋体" w:hAnsi="Book Antiqua" w:cs="宋体"/>
          <w:b/>
          <w:bCs/>
          <w:sz w:val="21"/>
          <w:szCs w:val="21"/>
        </w:rPr>
        <w:t>61</w:t>
      </w:r>
      <w:r w:rsidRPr="001346C3">
        <w:rPr>
          <w:rFonts w:ascii="Book Antiqua" w:eastAsia="宋体" w:hAnsi="Book Antiqua" w:cs="宋体"/>
          <w:sz w:val="21"/>
          <w:szCs w:val="21"/>
        </w:rPr>
        <w:t>: 759-767 [PMID: 2188735 DOI: 10.1016/0092-8674(90)90186-I]</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5 </w:t>
      </w:r>
      <w:r w:rsidRPr="001346C3">
        <w:rPr>
          <w:rFonts w:ascii="Book Antiqua" w:eastAsia="宋体" w:hAnsi="Book Antiqua" w:cs="宋体"/>
          <w:b/>
          <w:bCs/>
          <w:sz w:val="21"/>
          <w:szCs w:val="21"/>
        </w:rPr>
        <w:t>Powell SM</w:t>
      </w:r>
      <w:r w:rsidRPr="001346C3">
        <w:rPr>
          <w:rFonts w:ascii="Book Antiqua" w:eastAsia="宋体" w:hAnsi="Book Antiqua" w:cs="宋体"/>
          <w:sz w:val="21"/>
          <w:szCs w:val="21"/>
        </w:rPr>
        <w:t>, Zilz N, Beazer-Barclay Y, Bryan TM, Hamilton SR, Thibodeau SN, Vogelstein B, Kinzler KW. APC mutations occur early during colorectal tumorigenesis. </w:t>
      </w:r>
      <w:r w:rsidRPr="001346C3">
        <w:rPr>
          <w:rFonts w:ascii="Book Antiqua" w:eastAsia="宋体" w:hAnsi="Book Antiqua" w:cs="宋体"/>
          <w:i/>
          <w:iCs/>
          <w:sz w:val="21"/>
          <w:szCs w:val="21"/>
        </w:rPr>
        <w:t>Nature</w:t>
      </w:r>
      <w:r w:rsidRPr="001346C3">
        <w:rPr>
          <w:rFonts w:ascii="Book Antiqua" w:eastAsia="宋体" w:hAnsi="Book Antiqua" w:cs="宋体"/>
          <w:sz w:val="21"/>
          <w:szCs w:val="21"/>
        </w:rPr>
        <w:t> 1992; </w:t>
      </w:r>
      <w:r w:rsidRPr="001346C3">
        <w:rPr>
          <w:rFonts w:ascii="Book Antiqua" w:eastAsia="宋体" w:hAnsi="Book Antiqua" w:cs="宋体"/>
          <w:b/>
          <w:bCs/>
          <w:sz w:val="21"/>
          <w:szCs w:val="21"/>
        </w:rPr>
        <w:t>359</w:t>
      </w:r>
      <w:r w:rsidRPr="001346C3">
        <w:rPr>
          <w:rFonts w:ascii="Book Antiqua" w:eastAsia="宋体" w:hAnsi="Book Antiqua" w:cs="宋体"/>
          <w:sz w:val="21"/>
          <w:szCs w:val="21"/>
        </w:rPr>
        <w:t>: 235-237 [PMID: 1528264 DOI: 10.1038/359235]</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6 </w:t>
      </w:r>
      <w:r w:rsidRPr="001346C3">
        <w:rPr>
          <w:rFonts w:ascii="Book Antiqua" w:eastAsia="宋体" w:hAnsi="Book Antiqua" w:cs="宋体"/>
          <w:b/>
          <w:bCs/>
          <w:sz w:val="21"/>
          <w:szCs w:val="21"/>
        </w:rPr>
        <w:t>Pancione M</w:t>
      </w:r>
      <w:r w:rsidRPr="001346C3">
        <w:rPr>
          <w:rFonts w:ascii="Book Antiqua" w:eastAsia="宋体" w:hAnsi="Book Antiqua" w:cs="宋体"/>
          <w:sz w:val="21"/>
          <w:szCs w:val="21"/>
        </w:rPr>
        <w:t>, Remo A, Colantuoni V. Genetic and epigenetic events generate multiple pathways in colorectal cancer progression. </w:t>
      </w:r>
      <w:r w:rsidRPr="001346C3">
        <w:rPr>
          <w:rFonts w:ascii="Book Antiqua" w:eastAsia="宋体" w:hAnsi="Book Antiqua" w:cs="宋体"/>
          <w:i/>
          <w:iCs/>
          <w:sz w:val="21"/>
          <w:szCs w:val="21"/>
        </w:rPr>
        <w:t>Patholog Res Int</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2012</w:t>
      </w:r>
      <w:r w:rsidRPr="001346C3">
        <w:rPr>
          <w:rFonts w:ascii="Book Antiqua" w:eastAsia="宋体" w:hAnsi="Book Antiqua" w:cs="宋体"/>
          <w:sz w:val="21"/>
          <w:szCs w:val="21"/>
        </w:rPr>
        <w:t>: 509348 [PMID: 22888469 DOI: 10.1155/2012/509348]</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7 </w:t>
      </w:r>
      <w:r w:rsidRPr="001346C3">
        <w:rPr>
          <w:rFonts w:ascii="Book Antiqua" w:eastAsia="宋体" w:hAnsi="Book Antiqua" w:cs="宋体"/>
          <w:b/>
          <w:bCs/>
          <w:sz w:val="21"/>
          <w:szCs w:val="21"/>
        </w:rPr>
        <w:t>Issa JP</w:t>
      </w:r>
      <w:r w:rsidRPr="001346C3">
        <w:rPr>
          <w:rFonts w:ascii="Book Antiqua" w:eastAsia="宋体" w:hAnsi="Book Antiqua" w:cs="宋体"/>
          <w:sz w:val="21"/>
          <w:szCs w:val="21"/>
        </w:rPr>
        <w:t>. Colon cancer: it's CIN or CIMP. </w:t>
      </w:r>
      <w:r w:rsidRPr="001346C3">
        <w:rPr>
          <w:rFonts w:ascii="Book Antiqua" w:eastAsia="宋体" w:hAnsi="Book Antiqua" w:cs="宋体"/>
          <w:i/>
          <w:iCs/>
          <w:sz w:val="21"/>
          <w:szCs w:val="21"/>
        </w:rPr>
        <w:t>Clin Cancer Res</w:t>
      </w:r>
      <w:r w:rsidRPr="001346C3">
        <w:rPr>
          <w:rFonts w:ascii="Book Antiqua" w:eastAsia="宋体" w:hAnsi="Book Antiqua" w:cs="宋体"/>
          <w:sz w:val="21"/>
          <w:szCs w:val="21"/>
        </w:rPr>
        <w:t> 2008; </w:t>
      </w:r>
      <w:r w:rsidRPr="001346C3">
        <w:rPr>
          <w:rFonts w:ascii="Book Antiqua" w:eastAsia="宋体" w:hAnsi="Book Antiqua" w:cs="宋体"/>
          <w:b/>
          <w:bCs/>
          <w:sz w:val="21"/>
          <w:szCs w:val="21"/>
        </w:rPr>
        <w:t>14</w:t>
      </w:r>
      <w:r w:rsidRPr="001346C3">
        <w:rPr>
          <w:rFonts w:ascii="Book Antiqua" w:eastAsia="宋体" w:hAnsi="Book Antiqua" w:cs="宋体"/>
          <w:sz w:val="21"/>
          <w:szCs w:val="21"/>
        </w:rPr>
        <w:t>: 5939-5940 [PMID: 18829469 DOI: 10.1158/1078-0432.CCR-08-1596]</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8 </w:t>
      </w:r>
      <w:r w:rsidRPr="001346C3">
        <w:rPr>
          <w:rFonts w:ascii="Book Antiqua" w:eastAsia="宋体" w:hAnsi="Book Antiqua" w:cs="宋体"/>
          <w:b/>
          <w:bCs/>
          <w:sz w:val="21"/>
          <w:szCs w:val="21"/>
        </w:rPr>
        <w:t>De Sousa E Melo F</w:t>
      </w:r>
      <w:r w:rsidRPr="001346C3">
        <w:rPr>
          <w:rFonts w:ascii="Book Antiqua" w:eastAsia="宋体" w:hAnsi="Book Antiqua" w:cs="宋体"/>
          <w:sz w:val="21"/>
          <w:szCs w:val="21"/>
        </w:rPr>
        <w:t>, Wang X, Jansen M, Fessler E, Trinh A, de Rooij LP, de Jong JH, de Boer OJ, van Leersum R, Bijlsma MF, Rodermond H, van der Heijden M, van Noesel CJ, Tuynman JB, Dekker E, Markowetz F, Medema JP, Vermeulen L. Poor-prognosis colon cancer is defined by a molecularly distinct subtype and develops from serrated precursor lesions. </w:t>
      </w:r>
      <w:r w:rsidRPr="001346C3">
        <w:rPr>
          <w:rFonts w:ascii="Book Antiqua" w:eastAsia="宋体" w:hAnsi="Book Antiqua" w:cs="宋体"/>
          <w:i/>
          <w:iCs/>
          <w:sz w:val="21"/>
          <w:szCs w:val="21"/>
        </w:rPr>
        <w:t>Nat Med</w:t>
      </w:r>
      <w:r w:rsidRPr="001346C3">
        <w:rPr>
          <w:rFonts w:ascii="Book Antiqua" w:eastAsia="宋体" w:hAnsi="Book Antiqua" w:cs="宋体"/>
          <w:sz w:val="21"/>
          <w:szCs w:val="21"/>
        </w:rPr>
        <w:t> 2013; </w:t>
      </w:r>
      <w:r w:rsidRPr="001346C3">
        <w:rPr>
          <w:rFonts w:ascii="Book Antiqua" w:eastAsia="宋体" w:hAnsi="Book Antiqua" w:cs="宋体"/>
          <w:b/>
          <w:bCs/>
          <w:sz w:val="21"/>
          <w:szCs w:val="21"/>
        </w:rPr>
        <w:t>19</w:t>
      </w:r>
      <w:r w:rsidRPr="001346C3">
        <w:rPr>
          <w:rFonts w:ascii="Book Antiqua" w:eastAsia="宋体" w:hAnsi="Book Antiqua" w:cs="宋体"/>
          <w:sz w:val="21"/>
          <w:szCs w:val="21"/>
        </w:rPr>
        <w:t>: 614-618 [PMID: 23584090 DOI: 10.1038]</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9 </w:t>
      </w:r>
      <w:r w:rsidRPr="001346C3">
        <w:rPr>
          <w:rFonts w:ascii="Book Antiqua" w:eastAsia="宋体" w:hAnsi="Book Antiqua" w:cs="宋体"/>
          <w:b/>
          <w:bCs/>
          <w:sz w:val="21"/>
          <w:szCs w:val="21"/>
        </w:rPr>
        <w:t>Sadanandam A</w:t>
      </w:r>
      <w:r w:rsidRPr="001346C3">
        <w:rPr>
          <w:rFonts w:ascii="Book Antiqua" w:eastAsia="宋体" w:hAnsi="Book Antiqua" w:cs="宋体"/>
          <w:sz w:val="21"/>
          <w:szCs w:val="21"/>
        </w:rPr>
        <w:t>, Lyssiotis CA, Homicsko K, Collisson EA, Gibb WJ, Wullschleger S, Ostos LC, Lannon WA, Grotzinger C, Del Rio M, Lhermitte B, Olshen AB, Wiedenmann B, Cantley LC, Gray JW, Hanahan D. A colorectal cancer classification system that associates cellular phenotype and responses to therapy. </w:t>
      </w:r>
      <w:r w:rsidRPr="001346C3">
        <w:rPr>
          <w:rFonts w:ascii="Book Antiqua" w:eastAsia="宋体" w:hAnsi="Book Antiqua" w:cs="宋体"/>
          <w:i/>
          <w:iCs/>
          <w:sz w:val="21"/>
          <w:szCs w:val="21"/>
        </w:rPr>
        <w:t>Nat Med</w:t>
      </w:r>
      <w:r w:rsidRPr="001346C3">
        <w:rPr>
          <w:rFonts w:ascii="Book Antiqua" w:eastAsia="宋体" w:hAnsi="Book Antiqua" w:cs="宋体"/>
          <w:sz w:val="21"/>
          <w:szCs w:val="21"/>
        </w:rPr>
        <w:t> 2013; </w:t>
      </w:r>
      <w:r w:rsidRPr="001346C3">
        <w:rPr>
          <w:rFonts w:ascii="Book Antiqua" w:eastAsia="宋体" w:hAnsi="Book Antiqua" w:cs="宋体"/>
          <w:b/>
          <w:bCs/>
          <w:sz w:val="21"/>
          <w:szCs w:val="21"/>
        </w:rPr>
        <w:t>19</w:t>
      </w:r>
      <w:r w:rsidRPr="001346C3">
        <w:rPr>
          <w:rFonts w:ascii="Book Antiqua" w:eastAsia="宋体" w:hAnsi="Book Antiqua" w:cs="宋体"/>
          <w:sz w:val="21"/>
          <w:szCs w:val="21"/>
        </w:rPr>
        <w:t>: 619-625 [PMID: 23584089 DOI: 10.1038/nm.3175]</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10 </w:t>
      </w:r>
      <w:r w:rsidRPr="001346C3">
        <w:rPr>
          <w:rFonts w:ascii="Book Antiqua" w:eastAsia="宋体" w:hAnsi="Book Antiqua" w:cs="宋体"/>
          <w:b/>
          <w:bCs/>
          <w:sz w:val="21"/>
          <w:szCs w:val="21"/>
        </w:rPr>
        <w:t>MacDonald BT</w:t>
      </w:r>
      <w:r w:rsidRPr="001346C3">
        <w:rPr>
          <w:rFonts w:ascii="Book Antiqua" w:eastAsia="宋体" w:hAnsi="Book Antiqua" w:cs="宋体"/>
          <w:sz w:val="21"/>
          <w:szCs w:val="21"/>
        </w:rPr>
        <w:t>, Tamai K, He X. Wnt/beta-catenin signaling: components, mechanisms, and diseases. </w:t>
      </w:r>
      <w:r w:rsidRPr="001346C3">
        <w:rPr>
          <w:rFonts w:ascii="Book Antiqua" w:eastAsia="宋体" w:hAnsi="Book Antiqua" w:cs="宋体"/>
          <w:i/>
          <w:iCs/>
          <w:sz w:val="21"/>
          <w:szCs w:val="21"/>
        </w:rPr>
        <w:t>Dev Cell</w:t>
      </w:r>
      <w:r w:rsidRPr="001346C3">
        <w:rPr>
          <w:rFonts w:ascii="Book Antiqua" w:eastAsia="宋体" w:hAnsi="Book Antiqua" w:cs="宋体"/>
          <w:sz w:val="21"/>
          <w:szCs w:val="21"/>
        </w:rPr>
        <w:t> 2009; </w:t>
      </w:r>
      <w:r w:rsidRPr="001346C3">
        <w:rPr>
          <w:rFonts w:ascii="Book Antiqua" w:eastAsia="宋体" w:hAnsi="Book Antiqua" w:cs="宋体"/>
          <w:b/>
          <w:bCs/>
          <w:sz w:val="21"/>
          <w:szCs w:val="21"/>
        </w:rPr>
        <w:t>17</w:t>
      </w:r>
      <w:r w:rsidRPr="001346C3">
        <w:rPr>
          <w:rFonts w:ascii="Book Antiqua" w:eastAsia="宋体" w:hAnsi="Book Antiqua" w:cs="宋体"/>
          <w:sz w:val="21"/>
          <w:szCs w:val="21"/>
        </w:rPr>
        <w:t>: 9-26 [PMID: 19619488 DOI: 10.1016/j.devcel.2009.06.016]</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 xml:space="preserve">11 </w:t>
      </w:r>
      <w:r w:rsidRPr="001346C3">
        <w:rPr>
          <w:rFonts w:ascii="Book Antiqua" w:hAnsi="Book Antiqua"/>
          <w:b/>
          <w:sz w:val="21"/>
          <w:szCs w:val="21"/>
        </w:rPr>
        <w:t>Cancer Genome Atlas Network</w:t>
      </w:r>
      <w:r w:rsidRPr="001346C3">
        <w:rPr>
          <w:rFonts w:ascii="Book Antiqua" w:hAnsi="Book Antiqua"/>
          <w:sz w:val="21"/>
          <w:szCs w:val="21"/>
        </w:rPr>
        <w:t xml:space="preserve">. </w:t>
      </w:r>
      <w:r w:rsidRPr="001346C3">
        <w:rPr>
          <w:rFonts w:ascii="Book Antiqua" w:hAnsi="Book Antiqua"/>
          <w:color w:val="000000"/>
          <w:sz w:val="21"/>
          <w:szCs w:val="21"/>
        </w:rPr>
        <w:t>Comprehensive molecular characterization of human colon and rectal cancer.</w:t>
      </w:r>
      <w:r w:rsidRPr="001346C3">
        <w:rPr>
          <w:rStyle w:val="apple-converted-space"/>
          <w:rFonts w:ascii="Book Antiqua" w:hAnsi="Book Antiqua"/>
          <w:color w:val="000000"/>
          <w:sz w:val="21"/>
          <w:szCs w:val="21"/>
        </w:rPr>
        <w:t> </w:t>
      </w:r>
      <w:r w:rsidRPr="001346C3">
        <w:rPr>
          <w:rFonts w:ascii="Book Antiqua" w:hAnsi="Book Antiqua"/>
          <w:i/>
          <w:iCs/>
          <w:color w:val="000000"/>
          <w:sz w:val="21"/>
          <w:szCs w:val="21"/>
        </w:rPr>
        <w:t>Nature</w:t>
      </w:r>
      <w:r w:rsidRPr="001346C3">
        <w:rPr>
          <w:rStyle w:val="apple-converted-space"/>
          <w:rFonts w:ascii="Book Antiqua" w:hAnsi="Book Antiqua"/>
          <w:color w:val="000000"/>
          <w:sz w:val="21"/>
          <w:szCs w:val="21"/>
        </w:rPr>
        <w:t> </w:t>
      </w:r>
      <w:r w:rsidRPr="001346C3">
        <w:rPr>
          <w:rFonts w:ascii="Book Antiqua" w:hAnsi="Book Antiqua"/>
          <w:color w:val="000000"/>
          <w:sz w:val="21"/>
          <w:szCs w:val="21"/>
        </w:rPr>
        <w:t>2012;</w:t>
      </w:r>
      <w:r w:rsidRPr="001346C3">
        <w:rPr>
          <w:rStyle w:val="apple-converted-space"/>
          <w:rFonts w:ascii="Book Antiqua" w:hAnsi="Book Antiqua"/>
          <w:color w:val="000000"/>
          <w:sz w:val="21"/>
          <w:szCs w:val="21"/>
        </w:rPr>
        <w:t> </w:t>
      </w:r>
      <w:r w:rsidRPr="001346C3">
        <w:rPr>
          <w:rFonts w:ascii="Book Antiqua" w:hAnsi="Book Antiqua"/>
          <w:b/>
          <w:bCs/>
          <w:color w:val="000000"/>
          <w:sz w:val="21"/>
          <w:szCs w:val="21"/>
        </w:rPr>
        <w:t>487</w:t>
      </w:r>
      <w:r w:rsidRPr="001346C3">
        <w:rPr>
          <w:rFonts w:ascii="Book Antiqua" w:hAnsi="Book Antiqua"/>
          <w:color w:val="000000"/>
          <w:sz w:val="21"/>
          <w:szCs w:val="21"/>
        </w:rPr>
        <w:t>: 330-337 [PMID: 22810696 DOI: 10.1038/nature11252]</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12 </w:t>
      </w:r>
      <w:r w:rsidRPr="001346C3">
        <w:rPr>
          <w:rFonts w:ascii="Book Antiqua" w:eastAsia="宋体" w:hAnsi="Book Antiqua" w:cs="宋体"/>
          <w:b/>
          <w:bCs/>
          <w:sz w:val="21"/>
          <w:szCs w:val="21"/>
        </w:rPr>
        <w:t>Desvergne B</w:t>
      </w:r>
      <w:r w:rsidRPr="001346C3">
        <w:rPr>
          <w:rFonts w:ascii="Book Antiqua" w:eastAsia="宋体" w:hAnsi="Book Antiqua" w:cs="宋体"/>
          <w:sz w:val="21"/>
          <w:szCs w:val="21"/>
        </w:rPr>
        <w:t>, Wahli W. Peroxisome proliferator-activated receptors: nuclear control of metabolism. </w:t>
      </w:r>
      <w:r w:rsidRPr="001346C3">
        <w:rPr>
          <w:rFonts w:ascii="Book Antiqua" w:eastAsia="宋体" w:hAnsi="Book Antiqua" w:cs="宋体"/>
          <w:i/>
          <w:iCs/>
          <w:sz w:val="21"/>
          <w:szCs w:val="21"/>
        </w:rPr>
        <w:t>Endocr Rev</w:t>
      </w:r>
      <w:r w:rsidRPr="001346C3">
        <w:rPr>
          <w:rFonts w:ascii="Book Antiqua" w:eastAsia="宋体" w:hAnsi="Book Antiqua" w:cs="宋体"/>
          <w:sz w:val="21"/>
          <w:szCs w:val="21"/>
        </w:rPr>
        <w:t> 1999; </w:t>
      </w:r>
      <w:r w:rsidRPr="001346C3">
        <w:rPr>
          <w:rFonts w:ascii="Book Antiqua" w:eastAsia="宋体" w:hAnsi="Book Antiqua" w:cs="宋体"/>
          <w:b/>
          <w:bCs/>
          <w:sz w:val="21"/>
          <w:szCs w:val="21"/>
        </w:rPr>
        <w:t>20</w:t>
      </w:r>
      <w:r w:rsidRPr="001346C3">
        <w:rPr>
          <w:rFonts w:ascii="Book Antiqua" w:eastAsia="宋体" w:hAnsi="Book Antiqua" w:cs="宋体"/>
          <w:sz w:val="21"/>
          <w:szCs w:val="21"/>
        </w:rPr>
        <w:t>: 649-688 [PMID: 10529898 DOI: 10.1210]</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13 </w:t>
      </w:r>
      <w:r w:rsidRPr="001346C3">
        <w:rPr>
          <w:rFonts w:ascii="Book Antiqua" w:eastAsia="宋体" w:hAnsi="Book Antiqua" w:cs="宋体"/>
          <w:b/>
          <w:bCs/>
          <w:sz w:val="21"/>
          <w:szCs w:val="21"/>
        </w:rPr>
        <w:t>Michalik L</w:t>
      </w:r>
      <w:r w:rsidRPr="001346C3">
        <w:rPr>
          <w:rFonts w:ascii="Book Antiqua" w:eastAsia="宋体" w:hAnsi="Book Antiqua" w:cs="宋体"/>
          <w:sz w:val="21"/>
          <w:szCs w:val="21"/>
        </w:rPr>
        <w:t>, Desvergne B, Wahli W. Peroxisome-proliferator-activated receptors and cancers: complex stories. </w:t>
      </w:r>
      <w:r w:rsidRPr="001346C3">
        <w:rPr>
          <w:rFonts w:ascii="Book Antiqua" w:eastAsia="宋体" w:hAnsi="Book Antiqua" w:cs="宋体"/>
          <w:i/>
          <w:iCs/>
          <w:sz w:val="21"/>
          <w:szCs w:val="21"/>
        </w:rPr>
        <w:t>Nat Rev Cancer</w:t>
      </w:r>
      <w:r w:rsidRPr="001346C3">
        <w:rPr>
          <w:rFonts w:ascii="Book Antiqua" w:eastAsia="宋体" w:hAnsi="Book Antiqua" w:cs="宋体"/>
          <w:sz w:val="21"/>
          <w:szCs w:val="21"/>
        </w:rPr>
        <w:t> 2004; </w:t>
      </w:r>
      <w:r w:rsidRPr="001346C3">
        <w:rPr>
          <w:rFonts w:ascii="Book Antiqua" w:eastAsia="宋体" w:hAnsi="Book Antiqua" w:cs="宋体"/>
          <w:b/>
          <w:bCs/>
          <w:sz w:val="21"/>
          <w:szCs w:val="21"/>
        </w:rPr>
        <w:t>4</w:t>
      </w:r>
      <w:r w:rsidRPr="001346C3">
        <w:rPr>
          <w:rFonts w:ascii="Book Antiqua" w:eastAsia="宋体" w:hAnsi="Book Antiqua" w:cs="宋体"/>
          <w:sz w:val="21"/>
          <w:szCs w:val="21"/>
        </w:rPr>
        <w:t>: 61-70 [PMID: 14708026 DOI: 10.1038/nrc1254]</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 xml:space="preserve">14 </w:t>
      </w:r>
      <w:r w:rsidRPr="001346C3">
        <w:rPr>
          <w:rFonts w:ascii="Book Antiqua" w:hAnsi="Book Antiqua"/>
          <w:b/>
          <w:bCs/>
          <w:color w:val="000000"/>
          <w:sz w:val="21"/>
          <w:szCs w:val="21"/>
        </w:rPr>
        <w:t>Pancione M</w:t>
      </w:r>
      <w:r w:rsidRPr="001346C3">
        <w:rPr>
          <w:rFonts w:ascii="Book Antiqua" w:hAnsi="Book Antiqua"/>
          <w:color w:val="000000"/>
          <w:sz w:val="21"/>
          <w:szCs w:val="21"/>
        </w:rPr>
        <w:t>, Sabatino L, Fucci A, Carafa V, Nebbioso A, Forte N, Febbraro A, Parente D, Ambrosino C, Normanno N, Altucci L, Colantuoni V. Epigenetic silencing of peroxisome proliferator-activated receptor γ is a biomarker for colorectal cancer progression and adverse patients' outcome.</w:t>
      </w:r>
      <w:r w:rsidRPr="001346C3">
        <w:rPr>
          <w:rStyle w:val="apple-converted-space"/>
          <w:rFonts w:ascii="Book Antiqua" w:hAnsi="Book Antiqua"/>
          <w:color w:val="000000"/>
          <w:sz w:val="21"/>
          <w:szCs w:val="21"/>
        </w:rPr>
        <w:t> </w:t>
      </w:r>
      <w:r w:rsidRPr="001346C3">
        <w:rPr>
          <w:rFonts w:ascii="Book Antiqua" w:hAnsi="Book Antiqua"/>
          <w:i/>
          <w:iCs/>
          <w:color w:val="000000"/>
          <w:sz w:val="21"/>
          <w:szCs w:val="21"/>
        </w:rPr>
        <w:t>PLoS One</w:t>
      </w:r>
      <w:r w:rsidRPr="001346C3">
        <w:rPr>
          <w:rStyle w:val="apple-converted-space"/>
          <w:rFonts w:ascii="Book Antiqua" w:hAnsi="Book Antiqua"/>
          <w:color w:val="000000"/>
          <w:sz w:val="21"/>
          <w:szCs w:val="21"/>
        </w:rPr>
        <w:t> </w:t>
      </w:r>
      <w:r w:rsidRPr="001346C3">
        <w:rPr>
          <w:rFonts w:ascii="Book Antiqua" w:hAnsi="Book Antiqua"/>
          <w:color w:val="000000"/>
          <w:sz w:val="21"/>
          <w:szCs w:val="21"/>
        </w:rPr>
        <w:t>2010;</w:t>
      </w:r>
      <w:r w:rsidRPr="001346C3">
        <w:rPr>
          <w:rStyle w:val="apple-converted-space"/>
          <w:rFonts w:ascii="Book Antiqua" w:hAnsi="Book Antiqua"/>
          <w:color w:val="000000"/>
          <w:sz w:val="21"/>
          <w:szCs w:val="21"/>
        </w:rPr>
        <w:t> </w:t>
      </w:r>
      <w:r w:rsidRPr="001346C3">
        <w:rPr>
          <w:rFonts w:ascii="Book Antiqua" w:hAnsi="Book Antiqua"/>
          <w:b/>
          <w:bCs/>
          <w:color w:val="000000"/>
          <w:sz w:val="21"/>
          <w:szCs w:val="21"/>
        </w:rPr>
        <w:t>5</w:t>
      </w:r>
      <w:r w:rsidRPr="001346C3">
        <w:rPr>
          <w:rFonts w:ascii="Book Antiqua" w:hAnsi="Book Antiqua"/>
          <w:color w:val="000000"/>
          <w:sz w:val="21"/>
          <w:szCs w:val="21"/>
        </w:rPr>
        <w:t>: e14229 [PMID: 21151932 DOI: 10.1371/journal.pone.0014229]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lastRenderedPageBreak/>
        <w:t>15 </w:t>
      </w:r>
      <w:r w:rsidRPr="001346C3">
        <w:rPr>
          <w:rFonts w:ascii="Book Antiqua" w:eastAsia="宋体" w:hAnsi="Book Antiqua" w:cs="宋体"/>
          <w:b/>
          <w:bCs/>
          <w:sz w:val="21"/>
          <w:szCs w:val="21"/>
        </w:rPr>
        <w:t>Sabatino L</w:t>
      </w:r>
      <w:r w:rsidRPr="001346C3">
        <w:rPr>
          <w:rFonts w:ascii="Book Antiqua" w:eastAsia="宋体" w:hAnsi="Book Antiqua" w:cs="宋体"/>
          <w:sz w:val="21"/>
          <w:szCs w:val="21"/>
        </w:rPr>
        <w:t>, Fucci A, Pancione M, Carafa V, Nebbioso A, Pistore C, Babbio F, Votino C, Laudanna C, Ceccarelli M, Altucci L, Bonapace IM, Colantuoni V. UHRF1 coordinates peroxisome proliferator activated receptor gamma (PPARG) epigenetic silencing and mediates colorectal cancer progression. </w:t>
      </w:r>
      <w:r w:rsidRPr="001346C3">
        <w:rPr>
          <w:rFonts w:ascii="Book Antiqua" w:eastAsia="宋体" w:hAnsi="Book Antiqua" w:cs="宋体"/>
          <w:i/>
          <w:iCs/>
          <w:sz w:val="21"/>
          <w:szCs w:val="21"/>
        </w:rPr>
        <w:t>Oncogene</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31</w:t>
      </w:r>
      <w:r w:rsidRPr="001346C3">
        <w:rPr>
          <w:rFonts w:ascii="Book Antiqua" w:eastAsia="宋体" w:hAnsi="Book Antiqua" w:cs="宋体"/>
          <w:sz w:val="21"/>
          <w:szCs w:val="21"/>
        </w:rPr>
        <w:t>: 5061-5072 [PMID: 22286757 DOI: 10.1038/onc.2012.3]</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16 </w:t>
      </w:r>
      <w:r w:rsidRPr="001346C3">
        <w:rPr>
          <w:rFonts w:ascii="Book Antiqua" w:eastAsia="宋体" w:hAnsi="Book Antiqua" w:cs="宋体"/>
          <w:b/>
          <w:bCs/>
          <w:sz w:val="21"/>
          <w:szCs w:val="21"/>
        </w:rPr>
        <w:t>Ogino S</w:t>
      </w:r>
      <w:r w:rsidRPr="001346C3">
        <w:rPr>
          <w:rFonts w:ascii="Book Antiqua" w:eastAsia="宋体" w:hAnsi="Book Antiqua" w:cs="宋体"/>
          <w:sz w:val="21"/>
          <w:szCs w:val="21"/>
        </w:rPr>
        <w:t>, Shima K, Baba Y, Nosho K, Irahara N, Kure S, Chen L, Toyoda S, Kirkner GJ, Wang YL, Giovannucci EL, Fuchs CS. Colorectal cancer expression of peroxisome proliferator-activated receptor gamma (PPARG, PPARgamma) is associated with good prognosis. </w:t>
      </w:r>
      <w:r w:rsidRPr="001346C3">
        <w:rPr>
          <w:rFonts w:ascii="Book Antiqua" w:eastAsia="宋体" w:hAnsi="Book Antiqua" w:cs="宋体"/>
          <w:i/>
          <w:iCs/>
          <w:sz w:val="21"/>
          <w:szCs w:val="21"/>
        </w:rPr>
        <w:t>Gastroenterology</w:t>
      </w:r>
      <w:r w:rsidRPr="001346C3">
        <w:rPr>
          <w:rFonts w:ascii="Book Antiqua" w:eastAsia="宋体" w:hAnsi="Book Antiqua" w:cs="宋体"/>
          <w:sz w:val="21"/>
          <w:szCs w:val="21"/>
        </w:rPr>
        <w:t> 2009; </w:t>
      </w:r>
      <w:r w:rsidRPr="001346C3">
        <w:rPr>
          <w:rFonts w:ascii="Book Antiqua" w:eastAsia="宋体" w:hAnsi="Book Antiqua" w:cs="宋体"/>
          <w:b/>
          <w:bCs/>
          <w:sz w:val="21"/>
          <w:szCs w:val="21"/>
        </w:rPr>
        <w:t>136</w:t>
      </w:r>
      <w:r w:rsidRPr="001346C3">
        <w:rPr>
          <w:rFonts w:ascii="Book Antiqua" w:eastAsia="宋体" w:hAnsi="Book Antiqua" w:cs="宋体"/>
          <w:sz w:val="21"/>
          <w:szCs w:val="21"/>
        </w:rPr>
        <w:t>: 1242-1250 [PMID: 19186181 DOI: 10.1053/j.gastro.2008.12048]</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17 </w:t>
      </w:r>
      <w:r w:rsidRPr="001346C3">
        <w:rPr>
          <w:rFonts w:ascii="Book Antiqua" w:eastAsia="宋体" w:hAnsi="Book Antiqua" w:cs="宋体"/>
          <w:b/>
          <w:bCs/>
          <w:sz w:val="21"/>
          <w:szCs w:val="21"/>
        </w:rPr>
        <w:t>Clevers H</w:t>
      </w:r>
      <w:r w:rsidRPr="001346C3">
        <w:rPr>
          <w:rFonts w:ascii="Book Antiqua" w:eastAsia="宋体" w:hAnsi="Book Antiqua" w:cs="宋体"/>
          <w:sz w:val="21"/>
          <w:szCs w:val="21"/>
        </w:rPr>
        <w:t>. The intestinal crypt, a prototype stem cell compartment. </w:t>
      </w:r>
      <w:r w:rsidRPr="001346C3">
        <w:rPr>
          <w:rFonts w:ascii="Book Antiqua" w:eastAsia="宋体" w:hAnsi="Book Antiqua" w:cs="宋体"/>
          <w:i/>
          <w:iCs/>
          <w:sz w:val="21"/>
          <w:szCs w:val="21"/>
        </w:rPr>
        <w:t>Cell</w:t>
      </w:r>
      <w:r w:rsidRPr="001346C3">
        <w:rPr>
          <w:rFonts w:ascii="Book Antiqua" w:eastAsia="宋体" w:hAnsi="Book Antiqua" w:cs="宋体"/>
          <w:sz w:val="21"/>
          <w:szCs w:val="21"/>
        </w:rPr>
        <w:t> 2013; </w:t>
      </w:r>
      <w:r w:rsidRPr="001346C3">
        <w:rPr>
          <w:rFonts w:ascii="Book Antiqua" w:eastAsia="宋体" w:hAnsi="Book Antiqua" w:cs="宋体"/>
          <w:b/>
          <w:bCs/>
          <w:sz w:val="21"/>
          <w:szCs w:val="21"/>
        </w:rPr>
        <w:t>154</w:t>
      </w:r>
      <w:r w:rsidRPr="001346C3">
        <w:rPr>
          <w:rFonts w:ascii="Book Antiqua" w:eastAsia="宋体" w:hAnsi="Book Antiqua" w:cs="宋体"/>
          <w:sz w:val="21"/>
          <w:szCs w:val="21"/>
        </w:rPr>
        <w:t>: 274-284 [PMID: 23870119 DOI: 10.1016/j.cell.2013.07.004]</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18 </w:t>
      </w:r>
      <w:r w:rsidRPr="001346C3">
        <w:rPr>
          <w:rFonts w:ascii="Book Antiqua" w:eastAsia="宋体" w:hAnsi="Book Antiqua" w:cs="宋体"/>
          <w:b/>
          <w:bCs/>
          <w:sz w:val="21"/>
          <w:szCs w:val="21"/>
        </w:rPr>
        <w:t>Van der Flier LG</w:t>
      </w:r>
      <w:r w:rsidRPr="001346C3">
        <w:rPr>
          <w:rFonts w:ascii="Book Antiqua" w:eastAsia="宋体" w:hAnsi="Book Antiqua" w:cs="宋体"/>
          <w:sz w:val="21"/>
          <w:szCs w:val="21"/>
        </w:rPr>
        <w:t>, Sabates-Bellver J, Oving I, Haegebarth A, De Palo M, Anti M, Van Gijn ME, Suijkerbuijk S, Van de Wetering M, Marra G, Clevers H. The Intestinal Wnt/TCF Signature. </w:t>
      </w:r>
      <w:r w:rsidRPr="001346C3">
        <w:rPr>
          <w:rFonts w:ascii="Book Antiqua" w:eastAsia="宋体" w:hAnsi="Book Antiqua" w:cs="宋体"/>
          <w:i/>
          <w:iCs/>
          <w:sz w:val="21"/>
          <w:szCs w:val="21"/>
        </w:rPr>
        <w:t>Gastroenterology</w:t>
      </w:r>
      <w:r w:rsidRPr="001346C3">
        <w:rPr>
          <w:rFonts w:ascii="Book Antiqua" w:eastAsia="宋体" w:hAnsi="Book Antiqua" w:cs="宋体"/>
          <w:sz w:val="21"/>
          <w:szCs w:val="21"/>
        </w:rPr>
        <w:t> 2007; </w:t>
      </w:r>
      <w:r w:rsidRPr="001346C3">
        <w:rPr>
          <w:rFonts w:ascii="Book Antiqua" w:eastAsia="宋体" w:hAnsi="Book Antiqua" w:cs="宋体"/>
          <w:b/>
          <w:bCs/>
          <w:sz w:val="21"/>
          <w:szCs w:val="21"/>
        </w:rPr>
        <w:t>132</w:t>
      </w:r>
      <w:r w:rsidRPr="001346C3">
        <w:rPr>
          <w:rFonts w:ascii="Book Antiqua" w:eastAsia="宋体" w:hAnsi="Book Antiqua" w:cs="宋体"/>
          <w:sz w:val="21"/>
          <w:szCs w:val="21"/>
        </w:rPr>
        <w:t>: 628-632 [PMID: 17320548 DOI: 10.1053/j.gastro.2006.08.039]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19 </w:t>
      </w:r>
      <w:r w:rsidRPr="001346C3">
        <w:rPr>
          <w:rFonts w:ascii="Book Antiqua" w:eastAsia="宋体" w:hAnsi="Book Antiqua" w:cs="宋体"/>
          <w:b/>
          <w:bCs/>
          <w:sz w:val="21"/>
          <w:szCs w:val="21"/>
        </w:rPr>
        <w:t>Fearon ER</w:t>
      </w:r>
      <w:r w:rsidRPr="001346C3">
        <w:rPr>
          <w:rFonts w:ascii="Book Antiqua" w:eastAsia="宋体" w:hAnsi="Book Antiqua" w:cs="宋体"/>
          <w:sz w:val="21"/>
          <w:szCs w:val="21"/>
        </w:rPr>
        <w:t>. PARsing the phrase "all in for Axin"- Wnt pathway targets in cancer. </w:t>
      </w:r>
      <w:r w:rsidRPr="001346C3">
        <w:rPr>
          <w:rFonts w:ascii="Book Antiqua" w:eastAsia="宋体" w:hAnsi="Book Antiqua" w:cs="宋体"/>
          <w:i/>
          <w:iCs/>
          <w:sz w:val="21"/>
          <w:szCs w:val="21"/>
        </w:rPr>
        <w:t>Cancer Cell</w:t>
      </w:r>
      <w:r w:rsidRPr="001346C3">
        <w:rPr>
          <w:rFonts w:ascii="Book Antiqua" w:eastAsia="宋体" w:hAnsi="Book Antiqua" w:cs="宋体"/>
          <w:sz w:val="21"/>
          <w:szCs w:val="21"/>
        </w:rPr>
        <w:t> 2009; </w:t>
      </w:r>
      <w:r w:rsidRPr="001346C3">
        <w:rPr>
          <w:rFonts w:ascii="Book Antiqua" w:eastAsia="宋体" w:hAnsi="Book Antiqua" w:cs="宋体"/>
          <w:b/>
          <w:bCs/>
          <w:sz w:val="21"/>
          <w:szCs w:val="21"/>
        </w:rPr>
        <w:t>16</w:t>
      </w:r>
      <w:r w:rsidRPr="001346C3">
        <w:rPr>
          <w:rFonts w:ascii="Book Antiqua" w:eastAsia="宋体" w:hAnsi="Book Antiqua" w:cs="宋体"/>
          <w:sz w:val="21"/>
          <w:szCs w:val="21"/>
        </w:rPr>
        <w:t>: 366-368 [PMID: 19878868 DOI: 10.1016/j.ccr.2009.10.007]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20 </w:t>
      </w:r>
      <w:r w:rsidRPr="001346C3">
        <w:rPr>
          <w:rFonts w:ascii="Book Antiqua" w:eastAsia="宋体" w:hAnsi="Book Antiqua" w:cs="宋体"/>
          <w:b/>
          <w:bCs/>
          <w:sz w:val="21"/>
          <w:szCs w:val="21"/>
        </w:rPr>
        <w:t>Ziskin JL</w:t>
      </w:r>
      <w:r w:rsidRPr="001346C3">
        <w:rPr>
          <w:rFonts w:ascii="Book Antiqua" w:eastAsia="宋体" w:hAnsi="Book Antiqua" w:cs="宋体"/>
          <w:sz w:val="21"/>
          <w:szCs w:val="21"/>
        </w:rPr>
        <w:t>, Dunlap D, Yaylaoglu M, Fodor IK, Forrest WF, Patel R, Ge N, Hutchins GG, Pine JK, Quirke P, Koeppen H, Jubb AM. In situ validation of an intestinal stem cell signature in colorectal cancer. </w:t>
      </w:r>
      <w:r w:rsidRPr="001346C3">
        <w:rPr>
          <w:rFonts w:ascii="Book Antiqua" w:eastAsia="宋体" w:hAnsi="Book Antiqua" w:cs="宋体"/>
          <w:i/>
          <w:iCs/>
          <w:sz w:val="21"/>
          <w:szCs w:val="21"/>
        </w:rPr>
        <w:t>Gut</w:t>
      </w:r>
      <w:r w:rsidRPr="001346C3">
        <w:rPr>
          <w:rFonts w:ascii="Book Antiqua" w:eastAsia="宋体" w:hAnsi="Book Antiqua" w:cs="宋体"/>
          <w:sz w:val="21"/>
          <w:szCs w:val="21"/>
        </w:rPr>
        <w:t> 2013; </w:t>
      </w:r>
      <w:r w:rsidRPr="001346C3">
        <w:rPr>
          <w:rFonts w:ascii="Book Antiqua" w:eastAsia="宋体" w:hAnsi="Book Antiqua" w:cs="宋体"/>
          <w:b/>
          <w:bCs/>
          <w:sz w:val="21"/>
          <w:szCs w:val="21"/>
        </w:rPr>
        <w:t>62</w:t>
      </w:r>
      <w:r w:rsidRPr="001346C3">
        <w:rPr>
          <w:rFonts w:ascii="Book Antiqua" w:eastAsia="宋体" w:hAnsi="Book Antiqua" w:cs="宋体"/>
          <w:sz w:val="21"/>
          <w:szCs w:val="21"/>
        </w:rPr>
        <w:t>: 1012-1023 [PMID: 22637696 DOI: 10.1136/gutjnl-2011-301195]</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21 </w:t>
      </w:r>
      <w:r w:rsidRPr="001346C3">
        <w:rPr>
          <w:rFonts w:ascii="Book Antiqua" w:eastAsia="宋体" w:hAnsi="Book Antiqua" w:cs="宋体"/>
          <w:b/>
          <w:bCs/>
          <w:sz w:val="21"/>
          <w:szCs w:val="21"/>
        </w:rPr>
        <w:t>Varelas X</w:t>
      </w:r>
      <w:r w:rsidRPr="001346C3">
        <w:rPr>
          <w:rFonts w:ascii="Book Antiqua" w:eastAsia="宋体" w:hAnsi="Book Antiqua" w:cs="宋体"/>
          <w:sz w:val="21"/>
          <w:szCs w:val="21"/>
        </w:rPr>
        <w:t>, Miller BW, Sopko R, Song S, Gregorieff A, Fellouse FA, Sakuma R, Pawson T, Hunziker W, McNeill H, Wrana JL, Attisano L. The Hippo pathway regulates Wnt/beta-catenin signaling. </w:t>
      </w:r>
      <w:r w:rsidRPr="001346C3">
        <w:rPr>
          <w:rFonts w:ascii="Book Antiqua" w:eastAsia="宋体" w:hAnsi="Book Antiqua" w:cs="宋体"/>
          <w:i/>
          <w:iCs/>
          <w:sz w:val="21"/>
          <w:szCs w:val="21"/>
        </w:rPr>
        <w:t>Dev Cell</w:t>
      </w:r>
      <w:r w:rsidRPr="001346C3">
        <w:rPr>
          <w:rFonts w:ascii="Book Antiqua" w:eastAsia="宋体" w:hAnsi="Book Antiqua" w:cs="宋体"/>
          <w:sz w:val="21"/>
          <w:szCs w:val="21"/>
        </w:rPr>
        <w:t> 2010; </w:t>
      </w:r>
      <w:r w:rsidRPr="001346C3">
        <w:rPr>
          <w:rFonts w:ascii="Book Antiqua" w:eastAsia="宋体" w:hAnsi="Book Antiqua" w:cs="宋体"/>
          <w:b/>
          <w:bCs/>
          <w:sz w:val="21"/>
          <w:szCs w:val="21"/>
        </w:rPr>
        <w:t>18</w:t>
      </w:r>
      <w:r w:rsidRPr="001346C3">
        <w:rPr>
          <w:rFonts w:ascii="Book Antiqua" w:eastAsia="宋体" w:hAnsi="Book Antiqua" w:cs="宋体"/>
          <w:sz w:val="21"/>
          <w:szCs w:val="21"/>
        </w:rPr>
        <w:t>: 579-591 [PMID: 20412773 DOI: 10.1016/j.devcel.2010.03.007]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22 </w:t>
      </w:r>
      <w:r w:rsidRPr="001346C3">
        <w:rPr>
          <w:rFonts w:ascii="Book Antiqua" w:eastAsia="宋体" w:hAnsi="Book Antiqua" w:cs="宋体"/>
          <w:b/>
          <w:bCs/>
          <w:sz w:val="21"/>
          <w:szCs w:val="21"/>
        </w:rPr>
        <w:t>Imajo M</w:t>
      </w:r>
      <w:r w:rsidRPr="001346C3">
        <w:rPr>
          <w:rFonts w:ascii="Book Antiqua" w:eastAsia="宋体" w:hAnsi="Book Antiqua" w:cs="宋体"/>
          <w:sz w:val="21"/>
          <w:szCs w:val="21"/>
        </w:rPr>
        <w:t>, Miyatake K, Iimura A, Miyamoto A, Nishida E. A molecular mechanism that links Hippo signalling to the inhibition of Wnt/β-catenin signalling. </w:t>
      </w:r>
      <w:r w:rsidRPr="001346C3">
        <w:rPr>
          <w:rFonts w:ascii="Book Antiqua" w:eastAsia="宋体" w:hAnsi="Book Antiqua" w:cs="宋体"/>
          <w:i/>
          <w:iCs/>
          <w:sz w:val="21"/>
          <w:szCs w:val="21"/>
        </w:rPr>
        <w:t>EMBO J</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31</w:t>
      </w:r>
      <w:r w:rsidRPr="001346C3">
        <w:rPr>
          <w:rFonts w:ascii="Book Antiqua" w:eastAsia="宋体" w:hAnsi="Book Antiqua" w:cs="宋体"/>
          <w:sz w:val="21"/>
          <w:szCs w:val="21"/>
        </w:rPr>
        <w:t>: 1109-1122 [PMID: 22234184 DOI: 10.1038/emboj.2011.487]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23 </w:t>
      </w:r>
      <w:r w:rsidRPr="001346C3">
        <w:rPr>
          <w:rFonts w:ascii="Book Antiqua" w:eastAsia="宋体" w:hAnsi="Book Antiqua" w:cs="宋体"/>
          <w:b/>
          <w:bCs/>
          <w:sz w:val="21"/>
          <w:szCs w:val="21"/>
        </w:rPr>
        <w:t>Clevers H</w:t>
      </w:r>
      <w:r w:rsidRPr="001346C3">
        <w:rPr>
          <w:rFonts w:ascii="Book Antiqua" w:eastAsia="宋体" w:hAnsi="Book Antiqua" w:cs="宋体"/>
          <w:sz w:val="21"/>
          <w:szCs w:val="21"/>
        </w:rPr>
        <w:t>. Wnt/beta-catenin signaling in development and disease. </w:t>
      </w:r>
      <w:r w:rsidRPr="001346C3">
        <w:rPr>
          <w:rFonts w:ascii="Book Antiqua" w:eastAsia="宋体" w:hAnsi="Book Antiqua" w:cs="宋体"/>
          <w:i/>
          <w:iCs/>
          <w:sz w:val="21"/>
          <w:szCs w:val="21"/>
        </w:rPr>
        <w:t>Cell</w:t>
      </w:r>
      <w:r w:rsidRPr="001346C3">
        <w:rPr>
          <w:rFonts w:ascii="Book Antiqua" w:eastAsia="宋体" w:hAnsi="Book Antiqua" w:cs="宋体"/>
          <w:sz w:val="21"/>
          <w:szCs w:val="21"/>
        </w:rPr>
        <w:t> 2006; </w:t>
      </w:r>
      <w:r w:rsidRPr="001346C3">
        <w:rPr>
          <w:rFonts w:ascii="Book Antiqua" w:eastAsia="宋体" w:hAnsi="Book Antiqua" w:cs="宋体"/>
          <w:b/>
          <w:bCs/>
          <w:sz w:val="21"/>
          <w:szCs w:val="21"/>
        </w:rPr>
        <w:t>127</w:t>
      </w:r>
      <w:r w:rsidRPr="001346C3">
        <w:rPr>
          <w:rFonts w:ascii="Book Antiqua" w:eastAsia="宋体" w:hAnsi="Book Antiqua" w:cs="宋体"/>
          <w:sz w:val="21"/>
          <w:szCs w:val="21"/>
        </w:rPr>
        <w:t>: 469-480 [PMID: 17081971 DOI: 10.1016/j.cell.2006.10.018]</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24 </w:t>
      </w:r>
      <w:r w:rsidRPr="001346C3">
        <w:rPr>
          <w:rFonts w:ascii="Book Antiqua" w:eastAsia="宋体" w:hAnsi="Book Antiqua" w:cs="宋体"/>
          <w:b/>
          <w:bCs/>
          <w:sz w:val="21"/>
          <w:szCs w:val="21"/>
        </w:rPr>
        <w:t>Verheyen EM</w:t>
      </w:r>
      <w:r w:rsidRPr="001346C3">
        <w:rPr>
          <w:rFonts w:ascii="Book Antiqua" w:eastAsia="宋体" w:hAnsi="Book Antiqua" w:cs="宋体"/>
          <w:sz w:val="21"/>
          <w:szCs w:val="21"/>
        </w:rPr>
        <w:t>, Gottardi CJ. Regulation of Wnt/beta-catenin signaling by protein kinases. </w:t>
      </w:r>
      <w:r w:rsidRPr="001346C3">
        <w:rPr>
          <w:rFonts w:ascii="Book Antiqua" w:eastAsia="宋体" w:hAnsi="Book Antiqua" w:cs="宋体"/>
          <w:i/>
          <w:iCs/>
          <w:sz w:val="21"/>
          <w:szCs w:val="21"/>
        </w:rPr>
        <w:t>Dev Dyn</w:t>
      </w:r>
      <w:r w:rsidRPr="001346C3">
        <w:rPr>
          <w:rFonts w:ascii="Book Antiqua" w:eastAsia="宋体" w:hAnsi="Book Antiqua" w:cs="宋体"/>
          <w:sz w:val="21"/>
          <w:szCs w:val="21"/>
        </w:rPr>
        <w:t> 2010; </w:t>
      </w:r>
      <w:r w:rsidRPr="001346C3">
        <w:rPr>
          <w:rFonts w:ascii="Book Antiqua" w:eastAsia="宋体" w:hAnsi="Book Antiqua" w:cs="宋体"/>
          <w:b/>
          <w:bCs/>
          <w:sz w:val="21"/>
          <w:szCs w:val="21"/>
        </w:rPr>
        <w:t>239</w:t>
      </w:r>
      <w:r w:rsidRPr="001346C3">
        <w:rPr>
          <w:rFonts w:ascii="Book Antiqua" w:eastAsia="宋体" w:hAnsi="Book Antiqua" w:cs="宋体"/>
          <w:sz w:val="21"/>
          <w:szCs w:val="21"/>
        </w:rPr>
        <w:t>: 34-44 [PMID: 19623618 DOI: 10.1002/dvdy.22019]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25 </w:t>
      </w:r>
      <w:r w:rsidRPr="001346C3">
        <w:rPr>
          <w:rFonts w:ascii="Book Antiqua" w:eastAsia="宋体" w:hAnsi="Book Antiqua" w:cs="宋体"/>
          <w:b/>
          <w:bCs/>
          <w:sz w:val="21"/>
          <w:szCs w:val="21"/>
        </w:rPr>
        <w:t>Liu J</w:t>
      </w:r>
      <w:r w:rsidRPr="001346C3">
        <w:rPr>
          <w:rFonts w:ascii="Book Antiqua" w:eastAsia="宋体" w:hAnsi="Book Antiqua" w:cs="宋体"/>
          <w:sz w:val="21"/>
          <w:szCs w:val="21"/>
        </w:rPr>
        <w:t>, Wang H, Zuo Y, Farmer SR. Functional interaction between peroxisome proliferator-activated receptor gamma and beta-catenin. </w:t>
      </w:r>
      <w:r w:rsidRPr="001346C3">
        <w:rPr>
          <w:rFonts w:ascii="Book Antiqua" w:eastAsia="宋体" w:hAnsi="Book Antiqua" w:cs="宋体"/>
          <w:i/>
          <w:iCs/>
          <w:sz w:val="21"/>
          <w:szCs w:val="21"/>
        </w:rPr>
        <w:t>Mol Cell Biol</w:t>
      </w:r>
      <w:r w:rsidRPr="001346C3">
        <w:rPr>
          <w:rFonts w:ascii="Book Antiqua" w:eastAsia="宋体" w:hAnsi="Book Antiqua" w:cs="宋体"/>
          <w:sz w:val="21"/>
          <w:szCs w:val="21"/>
        </w:rPr>
        <w:t> 2006; </w:t>
      </w:r>
      <w:r w:rsidRPr="001346C3">
        <w:rPr>
          <w:rFonts w:ascii="Book Antiqua" w:eastAsia="宋体" w:hAnsi="Book Antiqua" w:cs="宋体"/>
          <w:b/>
          <w:bCs/>
          <w:sz w:val="21"/>
          <w:szCs w:val="21"/>
        </w:rPr>
        <w:t>26</w:t>
      </w:r>
      <w:r w:rsidRPr="001346C3">
        <w:rPr>
          <w:rFonts w:ascii="Book Antiqua" w:eastAsia="宋体" w:hAnsi="Book Antiqua" w:cs="宋体"/>
          <w:sz w:val="21"/>
          <w:szCs w:val="21"/>
        </w:rPr>
        <w:t>: 5827-5837 [PMID: 16847334 DOI: 10.1128/MCB.00441-06]</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26 </w:t>
      </w:r>
      <w:r w:rsidRPr="001346C3">
        <w:rPr>
          <w:rFonts w:ascii="Book Antiqua" w:eastAsia="宋体" w:hAnsi="Book Antiqua" w:cs="宋体"/>
          <w:b/>
          <w:bCs/>
          <w:sz w:val="21"/>
          <w:szCs w:val="21"/>
        </w:rPr>
        <w:t>Willert K</w:t>
      </w:r>
      <w:r w:rsidRPr="001346C3">
        <w:rPr>
          <w:rFonts w:ascii="Book Antiqua" w:eastAsia="宋体" w:hAnsi="Book Antiqua" w:cs="宋体"/>
          <w:sz w:val="21"/>
          <w:szCs w:val="21"/>
        </w:rPr>
        <w:t>, Nusse R. Beta-catenin: a key mediator of Wnt signaling. </w:t>
      </w:r>
      <w:r w:rsidRPr="001346C3">
        <w:rPr>
          <w:rFonts w:ascii="Book Antiqua" w:eastAsia="宋体" w:hAnsi="Book Antiqua" w:cs="宋体"/>
          <w:i/>
          <w:iCs/>
          <w:sz w:val="21"/>
          <w:szCs w:val="21"/>
        </w:rPr>
        <w:t>Curr Opin Genet Dev</w:t>
      </w:r>
      <w:r w:rsidRPr="001346C3">
        <w:rPr>
          <w:rFonts w:ascii="Book Antiqua" w:eastAsia="宋体" w:hAnsi="Book Antiqua" w:cs="宋体"/>
          <w:sz w:val="21"/>
          <w:szCs w:val="21"/>
        </w:rPr>
        <w:t> 1998; </w:t>
      </w:r>
      <w:r w:rsidRPr="001346C3">
        <w:rPr>
          <w:rFonts w:ascii="Book Antiqua" w:eastAsia="宋体" w:hAnsi="Book Antiqua" w:cs="宋体"/>
          <w:b/>
          <w:bCs/>
          <w:sz w:val="21"/>
          <w:szCs w:val="21"/>
        </w:rPr>
        <w:t>8</w:t>
      </w:r>
      <w:r w:rsidRPr="001346C3">
        <w:rPr>
          <w:rFonts w:ascii="Book Antiqua" w:eastAsia="宋体" w:hAnsi="Book Antiqua" w:cs="宋体"/>
          <w:sz w:val="21"/>
          <w:szCs w:val="21"/>
        </w:rPr>
        <w:t>: 95-102 [PMID: 9529612 DOI: 10.1016/S0959-437x(98)80068-3]</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27 </w:t>
      </w:r>
      <w:r w:rsidRPr="001346C3">
        <w:rPr>
          <w:rFonts w:ascii="Book Antiqua" w:eastAsia="宋体" w:hAnsi="Book Antiqua" w:cs="宋体"/>
          <w:b/>
          <w:bCs/>
          <w:sz w:val="21"/>
          <w:szCs w:val="21"/>
        </w:rPr>
        <w:t>Huber AH</w:t>
      </w:r>
      <w:r w:rsidRPr="001346C3">
        <w:rPr>
          <w:rFonts w:ascii="Book Antiqua" w:eastAsia="宋体" w:hAnsi="Book Antiqua" w:cs="宋体"/>
          <w:sz w:val="21"/>
          <w:szCs w:val="21"/>
        </w:rPr>
        <w:t>, Nelson WJ, Weis WI. Three-dimensional structure of the armadillo repeat region of beta-catenin. </w:t>
      </w:r>
      <w:r w:rsidRPr="001346C3">
        <w:rPr>
          <w:rFonts w:ascii="Book Antiqua" w:eastAsia="宋体" w:hAnsi="Book Antiqua" w:cs="宋体"/>
          <w:i/>
          <w:iCs/>
          <w:sz w:val="21"/>
          <w:szCs w:val="21"/>
        </w:rPr>
        <w:t>Cell</w:t>
      </w:r>
      <w:r w:rsidRPr="001346C3">
        <w:rPr>
          <w:rFonts w:ascii="Book Antiqua" w:eastAsia="宋体" w:hAnsi="Book Antiqua" w:cs="宋体"/>
          <w:sz w:val="21"/>
          <w:szCs w:val="21"/>
        </w:rPr>
        <w:t> 1997; </w:t>
      </w:r>
      <w:r w:rsidRPr="001346C3">
        <w:rPr>
          <w:rFonts w:ascii="Book Antiqua" w:eastAsia="宋体" w:hAnsi="Book Antiqua" w:cs="宋体"/>
          <w:b/>
          <w:bCs/>
          <w:sz w:val="21"/>
          <w:szCs w:val="21"/>
        </w:rPr>
        <w:t>90</w:t>
      </w:r>
      <w:r w:rsidRPr="001346C3">
        <w:rPr>
          <w:rFonts w:ascii="Book Antiqua" w:eastAsia="宋体" w:hAnsi="Book Antiqua" w:cs="宋体"/>
          <w:sz w:val="21"/>
          <w:szCs w:val="21"/>
        </w:rPr>
        <w:t>: 871-882 [PMID: 9298899 DOI: 10.1016/S0092-8674(00)80352-9]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lastRenderedPageBreak/>
        <w:t>28 </w:t>
      </w:r>
      <w:r w:rsidRPr="001346C3">
        <w:rPr>
          <w:rFonts w:ascii="Book Antiqua" w:eastAsia="宋体" w:hAnsi="Book Antiqua" w:cs="宋体"/>
          <w:b/>
          <w:bCs/>
          <w:sz w:val="21"/>
          <w:szCs w:val="21"/>
        </w:rPr>
        <w:t>Graham TA</w:t>
      </w:r>
      <w:r w:rsidRPr="001346C3">
        <w:rPr>
          <w:rFonts w:ascii="Book Antiqua" w:eastAsia="宋体" w:hAnsi="Book Antiqua" w:cs="宋体"/>
          <w:sz w:val="21"/>
          <w:szCs w:val="21"/>
        </w:rPr>
        <w:t>, Weaver C, Mao F, Kimelman D, Xu W. Crystal structure of a beta-catenin/Tcf complex. </w:t>
      </w:r>
      <w:r w:rsidRPr="001346C3">
        <w:rPr>
          <w:rFonts w:ascii="Book Antiqua" w:eastAsia="宋体" w:hAnsi="Book Antiqua" w:cs="宋体"/>
          <w:i/>
          <w:iCs/>
          <w:sz w:val="21"/>
          <w:szCs w:val="21"/>
        </w:rPr>
        <w:t>Cell</w:t>
      </w:r>
      <w:r w:rsidRPr="001346C3">
        <w:rPr>
          <w:rFonts w:ascii="Book Antiqua" w:eastAsia="宋体" w:hAnsi="Book Antiqua" w:cs="宋体"/>
          <w:sz w:val="21"/>
          <w:szCs w:val="21"/>
        </w:rPr>
        <w:t> 2000; </w:t>
      </w:r>
      <w:r w:rsidRPr="001346C3">
        <w:rPr>
          <w:rFonts w:ascii="Book Antiqua" w:eastAsia="宋体" w:hAnsi="Book Antiqua" w:cs="宋体"/>
          <w:b/>
          <w:bCs/>
          <w:sz w:val="21"/>
          <w:szCs w:val="21"/>
        </w:rPr>
        <w:t>103</w:t>
      </w:r>
      <w:r w:rsidRPr="001346C3">
        <w:rPr>
          <w:rFonts w:ascii="Book Antiqua" w:eastAsia="宋体" w:hAnsi="Book Antiqua" w:cs="宋体"/>
          <w:sz w:val="21"/>
          <w:szCs w:val="21"/>
        </w:rPr>
        <w:t>: 885-896 [PMID: 11136974 DOI: 10.1016/S0092-8674(00)00192-6]</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29 </w:t>
      </w:r>
      <w:r w:rsidRPr="001346C3">
        <w:rPr>
          <w:rFonts w:ascii="Book Antiqua" w:eastAsia="宋体" w:hAnsi="Book Antiqua" w:cs="宋体"/>
          <w:b/>
          <w:bCs/>
          <w:sz w:val="21"/>
          <w:szCs w:val="21"/>
        </w:rPr>
        <w:t>Huber AH</w:t>
      </w:r>
      <w:r w:rsidRPr="001346C3">
        <w:rPr>
          <w:rFonts w:ascii="Book Antiqua" w:eastAsia="宋体" w:hAnsi="Book Antiqua" w:cs="宋体"/>
          <w:sz w:val="21"/>
          <w:szCs w:val="21"/>
        </w:rPr>
        <w:t>, Weis WI. The structure of the beta-catenin/E-cadherin complex and the molecular basis of diverse ligand recognition by beta-catenin. </w:t>
      </w:r>
      <w:r w:rsidRPr="001346C3">
        <w:rPr>
          <w:rFonts w:ascii="Book Antiqua" w:eastAsia="宋体" w:hAnsi="Book Antiqua" w:cs="宋体"/>
          <w:i/>
          <w:iCs/>
          <w:sz w:val="21"/>
          <w:szCs w:val="21"/>
        </w:rPr>
        <w:t>Cell</w:t>
      </w:r>
      <w:r w:rsidRPr="001346C3">
        <w:rPr>
          <w:rFonts w:ascii="Book Antiqua" w:eastAsia="宋体" w:hAnsi="Book Antiqua" w:cs="宋体"/>
          <w:sz w:val="21"/>
          <w:szCs w:val="21"/>
        </w:rPr>
        <w:t> 2001; </w:t>
      </w:r>
      <w:r w:rsidRPr="001346C3">
        <w:rPr>
          <w:rFonts w:ascii="Book Antiqua" w:eastAsia="宋体" w:hAnsi="Book Antiqua" w:cs="宋体"/>
          <w:b/>
          <w:bCs/>
          <w:sz w:val="21"/>
          <w:szCs w:val="21"/>
        </w:rPr>
        <w:t>105</w:t>
      </w:r>
      <w:r w:rsidRPr="001346C3">
        <w:rPr>
          <w:rFonts w:ascii="Book Antiqua" w:eastAsia="宋体" w:hAnsi="Book Antiqua" w:cs="宋体"/>
          <w:sz w:val="21"/>
          <w:szCs w:val="21"/>
        </w:rPr>
        <w:t>: 391-402 [PMID: 11348595 DOI: 10.1016/S0092-8674(01)00330-0]</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30 </w:t>
      </w:r>
      <w:r w:rsidRPr="001346C3">
        <w:rPr>
          <w:rFonts w:ascii="Book Antiqua" w:eastAsia="宋体" w:hAnsi="Book Antiqua" w:cs="宋体"/>
          <w:b/>
          <w:bCs/>
          <w:sz w:val="21"/>
          <w:szCs w:val="21"/>
        </w:rPr>
        <w:t>Polakis P</w:t>
      </w:r>
      <w:r w:rsidRPr="001346C3">
        <w:rPr>
          <w:rFonts w:ascii="Book Antiqua" w:eastAsia="宋体" w:hAnsi="Book Antiqua" w:cs="宋体"/>
          <w:sz w:val="21"/>
          <w:szCs w:val="21"/>
        </w:rPr>
        <w:t>. Wnt signaling and cancer. </w:t>
      </w:r>
      <w:r w:rsidRPr="001346C3">
        <w:rPr>
          <w:rFonts w:ascii="Book Antiqua" w:eastAsia="宋体" w:hAnsi="Book Antiqua" w:cs="宋体"/>
          <w:i/>
          <w:iCs/>
          <w:sz w:val="21"/>
          <w:szCs w:val="21"/>
        </w:rPr>
        <w:t>Genes Dev</w:t>
      </w:r>
      <w:r w:rsidRPr="001346C3">
        <w:rPr>
          <w:rFonts w:ascii="Book Antiqua" w:eastAsia="宋体" w:hAnsi="Book Antiqua" w:cs="宋体"/>
          <w:sz w:val="21"/>
          <w:szCs w:val="21"/>
        </w:rPr>
        <w:t> 2000; </w:t>
      </w:r>
      <w:r w:rsidRPr="001346C3">
        <w:rPr>
          <w:rFonts w:ascii="Book Antiqua" w:eastAsia="宋体" w:hAnsi="Book Antiqua" w:cs="宋体"/>
          <w:b/>
          <w:bCs/>
          <w:sz w:val="21"/>
          <w:szCs w:val="21"/>
        </w:rPr>
        <w:t>14</w:t>
      </w:r>
      <w:r w:rsidRPr="001346C3">
        <w:rPr>
          <w:rFonts w:ascii="Book Antiqua" w:eastAsia="宋体" w:hAnsi="Book Antiqua" w:cs="宋体"/>
          <w:sz w:val="21"/>
          <w:szCs w:val="21"/>
        </w:rPr>
        <w:t>: 1837-1851 [PMID: 10921899 DOI: 10.1101/gad.14.15.1837]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31 </w:t>
      </w:r>
      <w:r w:rsidRPr="001346C3">
        <w:rPr>
          <w:rFonts w:ascii="Book Antiqua" w:eastAsia="宋体" w:hAnsi="Book Antiqua" w:cs="宋体"/>
          <w:b/>
          <w:bCs/>
          <w:sz w:val="21"/>
          <w:szCs w:val="21"/>
        </w:rPr>
        <w:t>Chen Z</w:t>
      </w:r>
      <w:r w:rsidRPr="001346C3">
        <w:rPr>
          <w:rFonts w:ascii="Book Antiqua" w:eastAsia="宋体" w:hAnsi="Book Antiqua" w:cs="宋体"/>
          <w:sz w:val="21"/>
          <w:szCs w:val="21"/>
        </w:rPr>
        <w:t>, He X, Jia M, Liu Y, Qu D, Wu D, Wu P, Ni C, Zhang Z, Ye J, Xu J, Huang J. β-catenin overexpression in the nucleus predicts progress disease and unfavourable survival in colorectal cancer: a meta-analysis. </w:t>
      </w:r>
      <w:r w:rsidRPr="001346C3">
        <w:rPr>
          <w:rFonts w:ascii="Book Antiqua" w:eastAsia="宋体" w:hAnsi="Book Antiqua" w:cs="宋体"/>
          <w:i/>
          <w:iCs/>
          <w:sz w:val="21"/>
          <w:szCs w:val="21"/>
        </w:rPr>
        <w:t>PLoS One</w:t>
      </w:r>
      <w:r w:rsidRPr="001346C3">
        <w:rPr>
          <w:rFonts w:ascii="Book Antiqua" w:eastAsia="宋体" w:hAnsi="Book Antiqua" w:cs="宋体"/>
          <w:sz w:val="21"/>
          <w:szCs w:val="21"/>
        </w:rPr>
        <w:t> 2013; </w:t>
      </w:r>
      <w:r w:rsidRPr="001346C3">
        <w:rPr>
          <w:rFonts w:ascii="Book Antiqua" w:eastAsia="宋体" w:hAnsi="Book Antiqua" w:cs="宋体"/>
          <w:b/>
          <w:bCs/>
          <w:sz w:val="21"/>
          <w:szCs w:val="21"/>
        </w:rPr>
        <w:t>8</w:t>
      </w:r>
      <w:r w:rsidRPr="001346C3">
        <w:rPr>
          <w:rFonts w:ascii="Book Antiqua" w:eastAsia="宋体" w:hAnsi="Book Antiqua" w:cs="宋体"/>
          <w:sz w:val="21"/>
          <w:szCs w:val="21"/>
        </w:rPr>
        <w:t>: e63854 [PMID: 23717499 DOI: 10.1371/journal.pone.0063854]</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32 </w:t>
      </w:r>
      <w:r w:rsidRPr="001346C3">
        <w:rPr>
          <w:rFonts w:ascii="Book Antiqua" w:eastAsia="宋体" w:hAnsi="Book Antiqua" w:cs="宋体"/>
          <w:b/>
          <w:bCs/>
          <w:sz w:val="21"/>
          <w:szCs w:val="21"/>
        </w:rPr>
        <w:t>Rao TP</w:t>
      </w:r>
      <w:r w:rsidRPr="001346C3">
        <w:rPr>
          <w:rFonts w:ascii="Book Antiqua" w:eastAsia="宋体" w:hAnsi="Book Antiqua" w:cs="宋体"/>
          <w:sz w:val="21"/>
          <w:szCs w:val="21"/>
        </w:rPr>
        <w:t>, Kühl M. An updated overview on Wnt signaling pathways: a prelude for more. </w:t>
      </w:r>
      <w:r w:rsidRPr="001346C3">
        <w:rPr>
          <w:rFonts w:ascii="Book Antiqua" w:eastAsia="宋体" w:hAnsi="Book Antiqua" w:cs="宋体"/>
          <w:i/>
          <w:iCs/>
          <w:sz w:val="21"/>
          <w:szCs w:val="21"/>
        </w:rPr>
        <w:t>Circ Res</w:t>
      </w:r>
      <w:r w:rsidRPr="001346C3">
        <w:rPr>
          <w:rFonts w:ascii="Book Antiqua" w:eastAsia="宋体" w:hAnsi="Book Antiqua" w:cs="宋体"/>
          <w:sz w:val="21"/>
          <w:szCs w:val="21"/>
        </w:rPr>
        <w:t> 2010; </w:t>
      </w:r>
      <w:r w:rsidRPr="001346C3">
        <w:rPr>
          <w:rFonts w:ascii="Book Antiqua" w:eastAsia="宋体" w:hAnsi="Book Antiqua" w:cs="宋体"/>
          <w:b/>
          <w:bCs/>
          <w:sz w:val="21"/>
          <w:szCs w:val="21"/>
        </w:rPr>
        <w:t>106</w:t>
      </w:r>
      <w:r w:rsidRPr="001346C3">
        <w:rPr>
          <w:rFonts w:ascii="Book Antiqua" w:eastAsia="宋体" w:hAnsi="Book Antiqua" w:cs="宋体"/>
          <w:sz w:val="21"/>
          <w:szCs w:val="21"/>
        </w:rPr>
        <w:t>: 1798-1806 [PMID: 20576942 DOI: 10.1161]</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33 </w:t>
      </w:r>
      <w:r w:rsidRPr="001346C3">
        <w:rPr>
          <w:rFonts w:ascii="Book Antiqua" w:eastAsia="宋体" w:hAnsi="Book Antiqua" w:cs="宋体"/>
          <w:b/>
          <w:bCs/>
          <w:sz w:val="21"/>
          <w:szCs w:val="21"/>
        </w:rPr>
        <w:t>Conacci-Sorrell M</w:t>
      </w:r>
      <w:r w:rsidRPr="001346C3">
        <w:rPr>
          <w:rFonts w:ascii="Book Antiqua" w:eastAsia="宋体" w:hAnsi="Book Antiqua" w:cs="宋体"/>
          <w:sz w:val="21"/>
          <w:szCs w:val="21"/>
        </w:rPr>
        <w:t>, Zhurinsky J, Ben-Ze'ev A. The cadherin-catenin adhesion system in signaling and cancer. </w:t>
      </w:r>
      <w:r w:rsidRPr="001346C3">
        <w:rPr>
          <w:rFonts w:ascii="Book Antiqua" w:eastAsia="宋体" w:hAnsi="Book Antiqua" w:cs="宋体"/>
          <w:i/>
          <w:iCs/>
          <w:sz w:val="21"/>
          <w:szCs w:val="21"/>
        </w:rPr>
        <w:t>J Clin Invest</w:t>
      </w:r>
      <w:r w:rsidRPr="001346C3">
        <w:rPr>
          <w:rFonts w:ascii="Book Antiqua" w:eastAsia="宋体" w:hAnsi="Book Antiqua" w:cs="宋体"/>
          <w:sz w:val="21"/>
          <w:szCs w:val="21"/>
        </w:rPr>
        <w:t> 2002; </w:t>
      </w:r>
      <w:r w:rsidRPr="001346C3">
        <w:rPr>
          <w:rFonts w:ascii="Book Antiqua" w:eastAsia="宋体" w:hAnsi="Book Antiqua" w:cs="宋体"/>
          <w:b/>
          <w:bCs/>
          <w:sz w:val="21"/>
          <w:szCs w:val="21"/>
        </w:rPr>
        <w:t>109</w:t>
      </w:r>
      <w:r w:rsidRPr="001346C3">
        <w:rPr>
          <w:rFonts w:ascii="Book Antiqua" w:eastAsia="宋体" w:hAnsi="Book Antiqua" w:cs="宋体"/>
          <w:sz w:val="21"/>
          <w:szCs w:val="21"/>
        </w:rPr>
        <w:t>: 987-991 [PMID: 11956233 DOI: 10.1172/JCI200215429]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34 </w:t>
      </w:r>
      <w:r w:rsidRPr="001346C3">
        <w:rPr>
          <w:rFonts w:ascii="Book Antiqua" w:eastAsia="宋体" w:hAnsi="Book Antiqua" w:cs="宋体"/>
          <w:b/>
          <w:bCs/>
          <w:sz w:val="21"/>
          <w:szCs w:val="21"/>
        </w:rPr>
        <w:t>Sánchez-Tilló E</w:t>
      </w:r>
      <w:r w:rsidRPr="001346C3">
        <w:rPr>
          <w:rFonts w:ascii="Book Antiqua" w:eastAsia="宋体" w:hAnsi="Book Antiqua" w:cs="宋体"/>
          <w:sz w:val="21"/>
          <w:szCs w:val="21"/>
        </w:rPr>
        <w:t>, de Barrios O, Siles L, Cuatrecasas M, Castells A, Postigo A. β-catenin/TCF4 complex induces the epithelial-to-mesenchymal transition (EMT)-activator ZEB1 to regulate tumor invasiveness. </w:t>
      </w:r>
      <w:r w:rsidRPr="001346C3">
        <w:rPr>
          <w:rFonts w:ascii="Book Antiqua" w:eastAsia="宋体" w:hAnsi="Book Antiqua" w:cs="宋体"/>
          <w:i/>
          <w:iCs/>
          <w:sz w:val="21"/>
          <w:szCs w:val="21"/>
        </w:rPr>
        <w:t>Proc Natl Acad Sci USA</w:t>
      </w:r>
      <w:r w:rsidRPr="001346C3">
        <w:rPr>
          <w:rFonts w:ascii="Book Antiqua" w:eastAsia="宋体" w:hAnsi="Book Antiqua" w:cs="宋体"/>
          <w:sz w:val="21"/>
          <w:szCs w:val="21"/>
        </w:rPr>
        <w:t> 2011; </w:t>
      </w:r>
      <w:r w:rsidRPr="001346C3">
        <w:rPr>
          <w:rFonts w:ascii="Book Antiqua" w:eastAsia="宋体" w:hAnsi="Book Antiqua" w:cs="宋体"/>
          <w:b/>
          <w:bCs/>
          <w:sz w:val="21"/>
          <w:szCs w:val="21"/>
        </w:rPr>
        <w:t>108</w:t>
      </w:r>
      <w:r w:rsidRPr="001346C3">
        <w:rPr>
          <w:rFonts w:ascii="Book Antiqua" w:eastAsia="宋体" w:hAnsi="Book Antiqua" w:cs="宋体"/>
          <w:sz w:val="21"/>
          <w:szCs w:val="21"/>
        </w:rPr>
        <w:t>: 19204-19209 [PMID: 22080605 DOI: 10.1073/pnas.1108977108]</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35 </w:t>
      </w:r>
      <w:r w:rsidRPr="001346C3">
        <w:rPr>
          <w:rFonts w:ascii="Book Antiqua" w:eastAsia="宋体" w:hAnsi="Book Antiqua" w:cs="宋体"/>
          <w:b/>
          <w:bCs/>
          <w:sz w:val="21"/>
          <w:szCs w:val="21"/>
        </w:rPr>
        <w:t>Lehrke M</w:t>
      </w:r>
      <w:r w:rsidRPr="001346C3">
        <w:rPr>
          <w:rFonts w:ascii="Book Antiqua" w:eastAsia="宋体" w:hAnsi="Book Antiqua" w:cs="宋体"/>
          <w:sz w:val="21"/>
          <w:szCs w:val="21"/>
        </w:rPr>
        <w:t>, Lazar MA. The many faces of PPARgamma. </w:t>
      </w:r>
      <w:r w:rsidRPr="001346C3">
        <w:rPr>
          <w:rFonts w:ascii="Book Antiqua" w:eastAsia="宋体" w:hAnsi="Book Antiqua" w:cs="宋体"/>
          <w:i/>
          <w:iCs/>
          <w:sz w:val="21"/>
          <w:szCs w:val="21"/>
        </w:rPr>
        <w:t>Cell</w:t>
      </w:r>
      <w:r w:rsidRPr="001346C3">
        <w:rPr>
          <w:rFonts w:ascii="Book Antiqua" w:eastAsia="宋体" w:hAnsi="Book Antiqua" w:cs="宋体"/>
          <w:sz w:val="21"/>
          <w:szCs w:val="21"/>
        </w:rPr>
        <w:t> 2005; </w:t>
      </w:r>
      <w:r w:rsidRPr="001346C3">
        <w:rPr>
          <w:rFonts w:ascii="Book Antiqua" w:eastAsia="宋体" w:hAnsi="Book Antiqua" w:cs="宋体"/>
          <w:b/>
          <w:bCs/>
          <w:sz w:val="21"/>
          <w:szCs w:val="21"/>
        </w:rPr>
        <w:t>123</w:t>
      </w:r>
      <w:r w:rsidRPr="001346C3">
        <w:rPr>
          <w:rFonts w:ascii="Book Antiqua" w:eastAsia="宋体" w:hAnsi="Book Antiqua" w:cs="宋体"/>
          <w:sz w:val="21"/>
          <w:szCs w:val="21"/>
        </w:rPr>
        <w:t>: 993-999 [PMID: 16360030 DOI: 10.1016/j.cell.2005.11.026]</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36 </w:t>
      </w:r>
      <w:r w:rsidRPr="001346C3">
        <w:rPr>
          <w:rFonts w:ascii="Book Antiqua" w:eastAsia="宋体" w:hAnsi="Book Antiqua" w:cs="宋体"/>
          <w:b/>
          <w:bCs/>
          <w:sz w:val="21"/>
          <w:szCs w:val="21"/>
        </w:rPr>
        <w:t>Sabatino L</w:t>
      </w:r>
      <w:r w:rsidRPr="001346C3">
        <w:rPr>
          <w:rFonts w:ascii="Book Antiqua" w:eastAsia="宋体" w:hAnsi="Book Antiqua" w:cs="宋体"/>
          <w:sz w:val="21"/>
          <w:szCs w:val="21"/>
        </w:rPr>
        <w:t>, Fucci A, Pancione M, Colantuoni V. PPARG Epigenetic Deregulation and Its Role in Colorectal Tumorigenesis. </w:t>
      </w:r>
      <w:r w:rsidRPr="001346C3">
        <w:rPr>
          <w:rFonts w:ascii="Book Antiqua" w:eastAsia="宋体" w:hAnsi="Book Antiqua" w:cs="宋体"/>
          <w:i/>
          <w:iCs/>
          <w:sz w:val="21"/>
          <w:szCs w:val="21"/>
        </w:rPr>
        <w:t>PPAR Res</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2012</w:t>
      </w:r>
      <w:r w:rsidRPr="001346C3">
        <w:rPr>
          <w:rFonts w:ascii="Book Antiqua" w:eastAsia="宋体" w:hAnsi="Book Antiqua" w:cs="宋体"/>
          <w:sz w:val="21"/>
          <w:szCs w:val="21"/>
        </w:rPr>
        <w:t>: 687492 [PMID: 22848209 DOI: 10.1155/2012/687492]</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37 </w:t>
      </w:r>
      <w:r w:rsidRPr="001346C3">
        <w:rPr>
          <w:rFonts w:ascii="Book Antiqua" w:eastAsia="宋体" w:hAnsi="Book Antiqua" w:cs="宋体"/>
          <w:b/>
          <w:bCs/>
          <w:sz w:val="21"/>
          <w:szCs w:val="21"/>
        </w:rPr>
        <w:t>Feige JN</w:t>
      </w:r>
      <w:r w:rsidRPr="001346C3">
        <w:rPr>
          <w:rFonts w:ascii="Book Antiqua" w:eastAsia="宋体" w:hAnsi="Book Antiqua" w:cs="宋体"/>
          <w:sz w:val="21"/>
          <w:szCs w:val="21"/>
        </w:rPr>
        <w:t>, Gelman L, Michalik L, Desvergne B, Wahli W. From molecular action to physiological outputs: peroxisome proliferator-activated receptors are nuclear receptors at the crossroads of key cellular functions. </w:t>
      </w:r>
      <w:r w:rsidRPr="001346C3">
        <w:rPr>
          <w:rFonts w:ascii="Book Antiqua" w:eastAsia="宋体" w:hAnsi="Book Antiqua" w:cs="宋体"/>
          <w:i/>
          <w:iCs/>
          <w:sz w:val="21"/>
          <w:szCs w:val="21"/>
        </w:rPr>
        <w:t>Prog Lipid Res</w:t>
      </w:r>
      <w:r w:rsidRPr="001346C3">
        <w:rPr>
          <w:rFonts w:ascii="Book Antiqua" w:eastAsia="宋体" w:hAnsi="Book Antiqua" w:cs="宋体"/>
          <w:sz w:val="21"/>
          <w:szCs w:val="21"/>
        </w:rPr>
        <w:t> 2006; </w:t>
      </w:r>
      <w:r w:rsidRPr="001346C3">
        <w:rPr>
          <w:rFonts w:ascii="Book Antiqua" w:eastAsia="宋体" w:hAnsi="Book Antiqua" w:cs="宋体"/>
          <w:b/>
          <w:bCs/>
          <w:sz w:val="21"/>
          <w:szCs w:val="21"/>
        </w:rPr>
        <w:t>45</w:t>
      </w:r>
      <w:r w:rsidRPr="001346C3">
        <w:rPr>
          <w:rFonts w:ascii="Book Antiqua" w:eastAsia="宋体" w:hAnsi="Book Antiqua" w:cs="宋体"/>
          <w:sz w:val="21"/>
          <w:szCs w:val="21"/>
        </w:rPr>
        <w:t>: 120-159 [PMID: 16476485 DOI: 10.1016/jplipres.2005.12.002]</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38 </w:t>
      </w:r>
      <w:r w:rsidRPr="001346C3">
        <w:rPr>
          <w:rFonts w:ascii="Book Antiqua" w:eastAsia="宋体" w:hAnsi="Book Antiqua" w:cs="宋体"/>
          <w:b/>
          <w:bCs/>
          <w:sz w:val="21"/>
          <w:szCs w:val="21"/>
        </w:rPr>
        <w:t>Wang D</w:t>
      </w:r>
      <w:r w:rsidRPr="001346C3">
        <w:rPr>
          <w:rFonts w:ascii="Book Antiqua" w:eastAsia="宋体" w:hAnsi="Book Antiqua" w:cs="宋体"/>
          <w:sz w:val="21"/>
          <w:szCs w:val="21"/>
        </w:rPr>
        <w:t>, Dubois RN. Peroxisome proliferator-activated receptors and progression of colorectal cancer. </w:t>
      </w:r>
      <w:r w:rsidRPr="001346C3">
        <w:rPr>
          <w:rFonts w:ascii="Book Antiqua" w:eastAsia="宋体" w:hAnsi="Book Antiqua" w:cs="宋体"/>
          <w:i/>
          <w:iCs/>
          <w:sz w:val="21"/>
          <w:szCs w:val="21"/>
        </w:rPr>
        <w:t>PPAR Res</w:t>
      </w:r>
      <w:r w:rsidRPr="001346C3">
        <w:rPr>
          <w:rFonts w:ascii="Book Antiqua" w:eastAsia="宋体" w:hAnsi="Book Antiqua" w:cs="宋体"/>
          <w:sz w:val="21"/>
          <w:szCs w:val="21"/>
        </w:rPr>
        <w:t> 2008; </w:t>
      </w:r>
      <w:r w:rsidRPr="001346C3">
        <w:rPr>
          <w:rFonts w:ascii="Book Antiqua" w:eastAsia="宋体" w:hAnsi="Book Antiqua" w:cs="宋体"/>
          <w:b/>
          <w:bCs/>
          <w:sz w:val="21"/>
          <w:szCs w:val="21"/>
        </w:rPr>
        <w:t>2008</w:t>
      </w:r>
      <w:r w:rsidRPr="001346C3">
        <w:rPr>
          <w:rFonts w:ascii="Book Antiqua" w:eastAsia="宋体" w:hAnsi="Book Antiqua" w:cs="宋体"/>
          <w:sz w:val="21"/>
          <w:szCs w:val="21"/>
        </w:rPr>
        <w:t>: 931074 [PMID: 18551185 DOI: 10.1155/2008/931074]</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39 </w:t>
      </w:r>
      <w:r w:rsidRPr="001346C3">
        <w:rPr>
          <w:rFonts w:ascii="Book Antiqua" w:eastAsia="宋体" w:hAnsi="Book Antiqua" w:cs="宋体"/>
          <w:b/>
          <w:bCs/>
          <w:sz w:val="21"/>
          <w:szCs w:val="21"/>
        </w:rPr>
        <w:t>Koga H</w:t>
      </w:r>
      <w:r w:rsidRPr="001346C3">
        <w:rPr>
          <w:rFonts w:ascii="Book Antiqua" w:eastAsia="宋体" w:hAnsi="Book Antiqua" w:cs="宋体"/>
          <w:sz w:val="21"/>
          <w:szCs w:val="21"/>
        </w:rPr>
        <w:t>, Sakisaka S, Harada M, Takagi T, Hanada S, Taniguchi E, Kawaguchi T, Sasatomi K, Kimura R, Hashimoto O, Ueno T, Yano H, Kojiro M, Sata M. Involvement of p21(WAF1/Cip1), p27(Kip1), and p18(INK4c) in troglitazone-induced cell-cycle arrest in human hepatoma cell lines. </w:t>
      </w:r>
      <w:r w:rsidRPr="001346C3">
        <w:rPr>
          <w:rFonts w:ascii="Book Antiqua" w:eastAsia="宋体" w:hAnsi="Book Antiqua" w:cs="宋体"/>
          <w:i/>
          <w:iCs/>
          <w:sz w:val="21"/>
          <w:szCs w:val="21"/>
        </w:rPr>
        <w:t>Hepatology</w:t>
      </w:r>
      <w:r w:rsidRPr="001346C3">
        <w:rPr>
          <w:rFonts w:ascii="Book Antiqua" w:eastAsia="宋体" w:hAnsi="Book Antiqua" w:cs="宋体"/>
          <w:sz w:val="21"/>
          <w:szCs w:val="21"/>
        </w:rPr>
        <w:t> 2001; </w:t>
      </w:r>
      <w:r w:rsidRPr="001346C3">
        <w:rPr>
          <w:rFonts w:ascii="Book Antiqua" w:eastAsia="宋体" w:hAnsi="Book Antiqua" w:cs="宋体"/>
          <w:b/>
          <w:bCs/>
          <w:sz w:val="21"/>
          <w:szCs w:val="21"/>
        </w:rPr>
        <w:t>33</w:t>
      </w:r>
      <w:r w:rsidRPr="001346C3">
        <w:rPr>
          <w:rFonts w:ascii="Book Antiqua" w:eastAsia="宋体" w:hAnsi="Book Antiqua" w:cs="宋体"/>
          <w:sz w:val="21"/>
          <w:szCs w:val="21"/>
        </w:rPr>
        <w:t>: 1087-1097 [PMID: 11343236 DOI: 10/S0270-9139(01)79844-8]</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40 </w:t>
      </w:r>
      <w:r w:rsidRPr="001346C3">
        <w:rPr>
          <w:rFonts w:ascii="Book Antiqua" w:eastAsia="宋体" w:hAnsi="Book Antiqua" w:cs="宋体"/>
          <w:b/>
          <w:bCs/>
          <w:sz w:val="21"/>
          <w:szCs w:val="21"/>
        </w:rPr>
        <w:t>Motomura W</w:t>
      </w:r>
      <w:r w:rsidRPr="001346C3">
        <w:rPr>
          <w:rFonts w:ascii="Book Antiqua" w:eastAsia="宋体" w:hAnsi="Book Antiqua" w:cs="宋体"/>
          <w:sz w:val="21"/>
          <w:szCs w:val="21"/>
        </w:rPr>
        <w:t>, Okumura T, Takahashi N, Obara T, Kohgo Y. Activation of peroxisome proliferator-activated receptor gamma by troglitazone inhibits cell growth through the increase of p27KiP1 in human. Pancreatic carcinoma cells. </w:t>
      </w:r>
      <w:r w:rsidRPr="001346C3">
        <w:rPr>
          <w:rFonts w:ascii="Book Antiqua" w:eastAsia="宋体" w:hAnsi="Book Antiqua" w:cs="宋体"/>
          <w:i/>
          <w:iCs/>
          <w:sz w:val="21"/>
          <w:szCs w:val="21"/>
        </w:rPr>
        <w:t>Cancer Res</w:t>
      </w:r>
      <w:r w:rsidRPr="001346C3">
        <w:rPr>
          <w:rFonts w:ascii="Book Antiqua" w:eastAsia="宋体" w:hAnsi="Book Antiqua" w:cs="宋体"/>
          <w:sz w:val="21"/>
          <w:szCs w:val="21"/>
        </w:rPr>
        <w:t> 2000; </w:t>
      </w:r>
      <w:r w:rsidRPr="001346C3">
        <w:rPr>
          <w:rFonts w:ascii="Book Antiqua" w:eastAsia="宋体" w:hAnsi="Book Antiqua" w:cs="宋体"/>
          <w:b/>
          <w:bCs/>
          <w:sz w:val="21"/>
          <w:szCs w:val="21"/>
        </w:rPr>
        <w:t>60</w:t>
      </w:r>
      <w:r w:rsidRPr="001346C3">
        <w:rPr>
          <w:rFonts w:ascii="Book Antiqua" w:eastAsia="宋体" w:hAnsi="Book Antiqua" w:cs="宋体"/>
          <w:sz w:val="21"/>
          <w:szCs w:val="21"/>
        </w:rPr>
        <w:t>: 5558-5564 [PMID: 11034103]</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lastRenderedPageBreak/>
        <w:t>41 </w:t>
      </w:r>
      <w:r w:rsidRPr="001346C3">
        <w:rPr>
          <w:rFonts w:ascii="Book Antiqua" w:eastAsia="宋体" w:hAnsi="Book Antiqua" w:cs="宋体"/>
          <w:b/>
          <w:bCs/>
          <w:sz w:val="21"/>
          <w:szCs w:val="21"/>
        </w:rPr>
        <w:t>Zhang W</w:t>
      </w:r>
      <w:r w:rsidRPr="001346C3">
        <w:rPr>
          <w:rFonts w:ascii="Book Antiqua" w:eastAsia="宋体" w:hAnsi="Book Antiqua" w:cs="宋体"/>
          <w:sz w:val="21"/>
          <w:szCs w:val="21"/>
        </w:rPr>
        <w:t>, Wu N, Li Z, Wang L, Jin J, Zha XL. PPARgamma activator rosiglitazone inhibits cell migration via upregulation of PTEN in human hepatocarcinoma cell line BEL-7404. </w:t>
      </w:r>
      <w:r w:rsidRPr="001346C3">
        <w:rPr>
          <w:rFonts w:ascii="Book Antiqua" w:eastAsia="宋体" w:hAnsi="Book Antiqua" w:cs="宋体"/>
          <w:i/>
          <w:iCs/>
          <w:sz w:val="21"/>
          <w:szCs w:val="21"/>
        </w:rPr>
        <w:t>Cancer Biol Ther</w:t>
      </w:r>
      <w:r w:rsidRPr="001346C3">
        <w:rPr>
          <w:rFonts w:ascii="Book Antiqua" w:eastAsia="宋体" w:hAnsi="Book Antiqua" w:cs="宋体"/>
          <w:sz w:val="21"/>
          <w:szCs w:val="21"/>
        </w:rPr>
        <w:t> 2006; </w:t>
      </w:r>
      <w:r w:rsidRPr="001346C3">
        <w:rPr>
          <w:rFonts w:ascii="Book Antiqua" w:eastAsia="宋体" w:hAnsi="Book Antiqua" w:cs="宋体"/>
          <w:b/>
          <w:bCs/>
          <w:sz w:val="21"/>
          <w:szCs w:val="21"/>
        </w:rPr>
        <w:t>5</w:t>
      </w:r>
      <w:r w:rsidRPr="001346C3">
        <w:rPr>
          <w:rFonts w:ascii="Book Antiqua" w:eastAsia="宋体" w:hAnsi="Book Antiqua" w:cs="宋体"/>
          <w:sz w:val="21"/>
          <w:szCs w:val="21"/>
        </w:rPr>
        <w:t>: 1008-1014 [PMID: 16775433 DOI: 10.4161/cbt.5.8.2887]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42 </w:t>
      </w:r>
      <w:r w:rsidRPr="001346C3">
        <w:rPr>
          <w:rFonts w:ascii="Book Antiqua" w:eastAsia="宋体" w:hAnsi="Book Antiqua" w:cs="宋体"/>
          <w:b/>
          <w:bCs/>
          <w:sz w:val="21"/>
          <w:szCs w:val="21"/>
        </w:rPr>
        <w:t>Chen GG</w:t>
      </w:r>
      <w:r w:rsidRPr="001346C3">
        <w:rPr>
          <w:rFonts w:ascii="Book Antiqua" w:eastAsia="宋体" w:hAnsi="Book Antiqua" w:cs="宋体"/>
          <w:sz w:val="21"/>
          <w:szCs w:val="21"/>
        </w:rPr>
        <w:t>, Lee JF, Wang SH, Chan UP, Ip PC, Lau WY. Apoptosis induced by activation of peroxisome-proliferator activated receptor-gamma is associated with Bcl-2 and NF-kappaB in human colon cancer. </w:t>
      </w:r>
      <w:r w:rsidRPr="001346C3">
        <w:rPr>
          <w:rFonts w:ascii="Book Antiqua" w:eastAsia="宋体" w:hAnsi="Book Antiqua" w:cs="宋体"/>
          <w:i/>
          <w:iCs/>
          <w:sz w:val="21"/>
          <w:szCs w:val="21"/>
        </w:rPr>
        <w:t>Life Sci</w:t>
      </w:r>
      <w:r w:rsidRPr="001346C3">
        <w:rPr>
          <w:rFonts w:ascii="Book Antiqua" w:eastAsia="宋体" w:hAnsi="Book Antiqua" w:cs="宋体"/>
          <w:sz w:val="21"/>
          <w:szCs w:val="21"/>
        </w:rPr>
        <w:t> 2002; </w:t>
      </w:r>
      <w:r w:rsidRPr="001346C3">
        <w:rPr>
          <w:rFonts w:ascii="Book Antiqua" w:eastAsia="宋体" w:hAnsi="Book Antiqua" w:cs="宋体"/>
          <w:b/>
          <w:bCs/>
          <w:sz w:val="21"/>
          <w:szCs w:val="21"/>
        </w:rPr>
        <w:t>70</w:t>
      </w:r>
      <w:r w:rsidRPr="001346C3">
        <w:rPr>
          <w:rFonts w:ascii="Book Antiqua" w:eastAsia="宋体" w:hAnsi="Book Antiqua" w:cs="宋体"/>
          <w:sz w:val="21"/>
          <w:szCs w:val="21"/>
        </w:rPr>
        <w:t>: 2631-2646 [PMID: 12269390]</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43 </w:t>
      </w:r>
      <w:r w:rsidRPr="001346C3">
        <w:rPr>
          <w:rFonts w:ascii="Book Antiqua" w:eastAsia="宋体" w:hAnsi="Book Antiqua" w:cs="宋体"/>
          <w:b/>
          <w:bCs/>
          <w:sz w:val="21"/>
          <w:szCs w:val="21"/>
        </w:rPr>
        <w:t>Panigrahy D</w:t>
      </w:r>
      <w:r w:rsidRPr="001346C3">
        <w:rPr>
          <w:rFonts w:ascii="Book Antiqua" w:eastAsia="宋体" w:hAnsi="Book Antiqua" w:cs="宋体"/>
          <w:sz w:val="21"/>
          <w:szCs w:val="21"/>
        </w:rPr>
        <w:t>, Singer S, Shen LQ, Butterfield CE, Freedman DA, Chen EJ, Moses MA, Kilroy S, Duensing S, Fletcher C, Fletcher JA, Hlatky L, Hahnfeldt P, Folkman J, Kaipainen A. PPARgamma ligands inhibit primary tumor growth and metastasis by inhibiting angiogenesis. </w:t>
      </w:r>
      <w:r w:rsidRPr="001346C3">
        <w:rPr>
          <w:rFonts w:ascii="Book Antiqua" w:eastAsia="宋体" w:hAnsi="Book Antiqua" w:cs="宋体"/>
          <w:i/>
          <w:iCs/>
          <w:sz w:val="21"/>
          <w:szCs w:val="21"/>
        </w:rPr>
        <w:t>J Clin Invest</w:t>
      </w:r>
      <w:r w:rsidRPr="001346C3">
        <w:rPr>
          <w:rFonts w:ascii="Book Antiqua" w:eastAsia="宋体" w:hAnsi="Book Antiqua" w:cs="宋体"/>
          <w:sz w:val="21"/>
          <w:szCs w:val="21"/>
        </w:rPr>
        <w:t> 2002; </w:t>
      </w:r>
      <w:r w:rsidRPr="001346C3">
        <w:rPr>
          <w:rFonts w:ascii="Book Antiqua" w:eastAsia="宋体" w:hAnsi="Book Antiqua" w:cs="宋体"/>
          <w:b/>
          <w:bCs/>
          <w:sz w:val="21"/>
          <w:szCs w:val="21"/>
        </w:rPr>
        <w:t>110</w:t>
      </w:r>
      <w:r w:rsidRPr="001346C3">
        <w:rPr>
          <w:rFonts w:ascii="Book Antiqua" w:eastAsia="宋体" w:hAnsi="Book Antiqua" w:cs="宋体"/>
          <w:sz w:val="21"/>
          <w:szCs w:val="21"/>
        </w:rPr>
        <w:t>: 923-932 [PMID: 12370270 DOI: 10.1172/JCI200215634]</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44 </w:t>
      </w:r>
      <w:r w:rsidRPr="001346C3">
        <w:rPr>
          <w:rFonts w:ascii="Book Antiqua" w:eastAsia="宋体" w:hAnsi="Book Antiqua" w:cs="宋体"/>
          <w:b/>
          <w:bCs/>
          <w:sz w:val="21"/>
          <w:szCs w:val="21"/>
        </w:rPr>
        <w:t>Pascual G</w:t>
      </w:r>
      <w:r w:rsidRPr="001346C3">
        <w:rPr>
          <w:rFonts w:ascii="Book Antiqua" w:eastAsia="宋体" w:hAnsi="Book Antiqua" w:cs="宋体"/>
          <w:sz w:val="21"/>
          <w:szCs w:val="21"/>
        </w:rPr>
        <w:t>, Fong AL, Ogawa S, Gamliel A, Li AC, Perissi V, Rose DW, Willson TM, Rosenfeld MG, Glass CK. A SUMOylation-dependent pathway mediates transrepression of inflammatory response genes by PPAR-gamma. </w:t>
      </w:r>
      <w:r w:rsidRPr="001346C3">
        <w:rPr>
          <w:rFonts w:ascii="Book Antiqua" w:eastAsia="宋体" w:hAnsi="Book Antiqua" w:cs="宋体"/>
          <w:i/>
          <w:iCs/>
          <w:sz w:val="21"/>
          <w:szCs w:val="21"/>
        </w:rPr>
        <w:t>Nature</w:t>
      </w:r>
      <w:r w:rsidRPr="001346C3">
        <w:rPr>
          <w:rFonts w:ascii="Book Antiqua" w:eastAsia="宋体" w:hAnsi="Book Antiqua" w:cs="宋体"/>
          <w:sz w:val="21"/>
          <w:szCs w:val="21"/>
        </w:rPr>
        <w:t> 2005; </w:t>
      </w:r>
      <w:r w:rsidRPr="001346C3">
        <w:rPr>
          <w:rFonts w:ascii="Book Antiqua" w:eastAsia="宋体" w:hAnsi="Book Antiqua" w:cs="宋体"/>
          <w:b/>
          <w:bCs/>
          <w:sz w:val="21"/>
          <w:szCs w:val="21"/>
        </w:rPr>
        <w:t>437</w:t>
      </w:r>
      <w:r w:rsidRPr="001346C3">
        <w:rPr>
          <w:rFonts w:ascii="Book Antiqua" w:eastAsia="宋体" w:hAnsi="Book Antiqua" w:cs="宋体"/>
          <w:sz w:val="21"/>
          <w:szCs w:val="21"/>
        </w:rPr>
        <w:t>: 759-763 [PMID: 16127449 DOI: 10.1038/nature03988]</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45 </w:t>
      </w:r>
      <w:r w:rsidRPr="001346C3">
        <w:rPr>
          <w:rFonts w:ascii="Book Antiqua" w:eastAsia="宋体" w:hAnsi="Book Antiqua" w:cs="宋体"/>
          <w:b/>
          <w:bCs/>
          <w:sz w:val="21"/>
          <w:szCs w:val="21"/>
        </w:rPr>
        <w:t>Reka AK</w:t>
      </w:r>
      <w:r w:rsidRPr="001346C3">
        <w:rPr>
          <w:rFonts w:ascii="Book Antiqua" w:eastAsia="宋体" w:hAnsi="Book Antiqua" w:cs="宋体"/>
          <w:sz w:val="21"/>
          <w:szCs w:val="21"/>
        </w:rPr>
        <w:t>, Kurapati H, Narala VR, Bommer G, Chen J, Standiford TJ, Keshamouni VG. Peroxisome proliferator-activated receptor-gamma activation inhibits tumor metastasis by antagonizing Smad3-mediated epithelial-mesenchymal transition. </w:t>
      </w:r>
      <w:r w:rsidRPr="001346C3">
        <w:rPr>
          <w:rFonts w:ascii="Book Antiqua" w:eastAsia="宋体" w:hAnsi="Book Antiqua" w:cs="宋体"/>
          <w:i/>
          <w:iCs/>
          <w:sz w:val="21"/>
          <w:szCs w:val="21"/>
        </w:rPr>
        <w:t>Mol Cancer Ther</w:t>
      </w:r>
      <w:r w:rsidRPr="001346C3">
        <w:rPr>
          <w:rFonts w:ascii="Book Antiqua" w:eastAsia="宋体" w:hAnsi="Book Antiqua" w:cs="宋体"/>
          <w:sz w:val="21"/>
          <w:szCs w:val="21"/>
        </w:rPr>
        <w:t> 2010; </w:t>
      </w:r>
      <w:r w:rsidRPr="001346C3">
        <w:rPr>
          <w:rFonts w:ascii="Book Antiqua" w:eastAsia="宋体" w:hAnsi="Book Antiqua" w:cs="宋体"/>
          <w:b/>
          <w:bCs/>
          <w:sz w:val="21"/>
          <w:szCs w:val="21"/>
        </w:rPr>
        <w:t>9</w:t>
      </w:r>
      <w:r w:rsidRPr="001346C3">
        <w:rPr>
          <w:rFonts w:ascii="Book Antiqua" w:eastAsia="宋体" w:hAnsi="Book Antiqua" w:cs="宋体"/>
          <w:sz w:val="21"/>
          <w:szCs w:val="21"/>
        </w:rPr>
        <w:t>: 3221-3232 [PMID: 21159608 DOI: 10.1158/1535-7163.MCT-10-0570]</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46 </w:t>
      </w:r>
      <w:r w:rsidRPr="001346C3">
        <w:rPr>
          <w:rFonts w:ascii="Book Antiqua" w:eastAsia="宋体" w:hAnsi="Book Antiqua" w:cs="宋体"/>
          <w:b/>
          <w:bCs/>
          <w:sz w:val="21"/>
          <w:szCs w:val="21"/>
        </w:rPr>
        <w:t>Tachibana K</w:t>
      </w:r>
      <w:r w:rsidRPr="001346C3">
        <w:rPr>
          <w:rFonts w:ascii="Book Antiqua" w:eastAsia="宋体" w:hAnsi="Book Antiqua" w:cs="宋体"/>
          <w:sz w:val="21"/>
          <w:szCs w:val="21"/>
        </w:rPr>
        <w:t>, Yamasaki D, Ishimoto K, Doi T. The Role of PPARs in Cancer. </w:t>
      </w:r>
      <w:r w:rsidRPr="001346C3">
        <w:rPr>
          <w:rFonts w:ascii="Book Antiqua" w:eastAsia="宋体" w:hAnsi="Book Antiqua" w:cs="宋体"/>
          <w:i/>
          <w:iCs/>
          <w:sz w:val="21"/>
          <w:szCs w:val="21"/>
        </w:rPr>
        <w:t>PPAR Res</w:t>
      </w:r>
      <w:r w:rsidRPr="001346C3">
        <w:rPr>
          <w:rFonts w:ascii="Book Antiqua" w:eastAsia="宋体" w:hAnsi="Book Antiqua" w:cs="宋体"/>
          <w:sz w:val="21"/>
          <w:szCs w:val="21"/>
        </w:rPr>
        <w:t> 2008; </w:t>
      </w:r>
      <w:r w:rsidRPr="001346C3">
        <w:rPr>
          <w:rFonts w:ascii="Book Antiqua" w:eastAsia="宋体" w:hAnsi="Book Antiqua" w:cs="宋体"/>
          <w:b/>
          <w:bCs/>
          <w:sz w:val="21"/>
          <w:szCs w:val="21"/>
        </w:rPr>
        <w:t>2008</w:t>
      </w:r>
      <w:r w:rsidRPr="001346C3">
        <w:rPr>
          <w:rFonts w:ascii="Book Antiqua" w:eastAsia="宋体" w:hAnsi="Book Antiqua" w:cs="宋体"/>
          <w:sz w:val="21"/>
          <w:szCs w:val="21"/>
        </w:rPr>
        <w:t>: 102737 [PMID: 18584037 DOI: 10.1155/2008/102737]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47 </w:t>
      </w:r>
      <w:r w:rsidRPr="001346C3">
        <w:rPr>
          <w:rFonts w:ascii="Book Antiqua" w:eastAsia="宋体" w:hAnsi="Book Antiqua" w:cs="宋体"/>
          <w:b/>
          <w:bCs/>
          <w:sz w:val="21"/>
          <w:szCs w:val="21"/>
        </w:rPr>
        <w:t>Kristiansen G</w:t>
      </w:r>
      <w:r w:rsidRPr="001346C3">
        <w:rPr>
          <w:rFonts w:ascii="Book Antiqua" w:eastAsia="宋体" w:hAnsi="Book Antiqua" w:cs="宋体"/>
          <w:sz w:val="21"/>
          <w:szCs w:val="21"/>
        </w:rPr>
        <w:t>, Jacob J, Buckendahl AC, Grützmann R, Alldinger I, Sipos B, Klöppel G, Bahra M, Langrehr JM, Neuhaus P, Dietel M, Pilarsky C. Peroxisome proliferator-activated receptor gamma is highly expressed in pancreatic cancer and is associated with shorter overall survival times. </w:t>
      </w:r>
      <w:r w:rsidRPr="001346C3">
        <w:rPr>
          <w:rFonts w:ascii="Book Antiqua" w:eastAsia="宋体" w:hAnsi="Book Antiqua" w:cs="宋体"/>
          <w:i/>
          <w:iCs/>
          <w:sz w:val="21"/>
          <w:szCs w:val="21"/>
        </w:rPr>
        <w:t>Clin Cancer Res</w:t>
      </w:r>
      <w:r w:rsidRPr="001346C3">
        <w:rPr>
          <w:rFonts w:ascii="Book Antiqua" w:eastAsia="宋体" w:hAnsi="Book Antiqua" w:cs="宋体"/>
          <w:sz w:val="21"/>
          <w:szCs w:val="21"/>
        </w:rPr>
        <w:t> 2006; </w:t>
      </w:r>
      <w:r w:rsidRPr="001346C3">
        <w:rPr>
          <w:rFonts w:ascii="Book Antiqua" w:eastAsia="宋体" w:hAnsi="Book Antiqua" w:cs="宋体"/>
          <w:b/>
          <w:bCs/>
          <w:sz w:val="21"/>
          <w:szCs w:val="21"/>
        </w:rPr>
        <w:t>12</w:t>
      </w:r>
      <w:r w:rsidRPr="001346C3">
        <w:rPr>
          <w:rFonts w:ascii="Book Antiqua" w:eastAsia="宋体" w:hAnsi="Book Antiqua" w:cs="宋体"/>
          <w:sz w:val="21"/>
          <w:szCs w:val="21"/>
        </w:rPr>
        <w:t>: 6444-6451 [PMID: 17085658 DOI: 10.1158/1078-0432.CCR-06-0834]</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48 </w:t>
      </w:r>
      <w:r w:rsidRPr="001346C3">
        <w:rPr>
          <w:rFonts w:ascii="Book Antiqua" w:eastAsia="宋体" w:hAnsi="Book Antiqua" w:cs="宋体"/>
          <w:b/>
          <w:bCs/>
          <w:sz w:val="21"/>
          <w:szCs w:val="21"/>
        </w:rPr>
        <w:t>Lee JJ</w:t>
      </w:r>
      <w:r w:rsidRPr="001346C3">
        <w:rPr>
          <w:rFonts w:ascii="Book Antiqua" w:eastAsia="宋体" w:hAnsi="Book Antiqua" w:cs="宋体"/>
          <w:sz w:val="21"/>
          <w:szCs w:val="21"/>
        </w:rPr>
        <w:t>, Drakaki A, Iliopoulos D, Struhl K. MiR-27b targets PPARγ to inhibit growth, tumor progression and the inflammatory response in neuroblastoma cells. </w:t>
      </w:r>
      <w:r w:rsidRPr="001346C3">
        <w:rPr>
          <w:rFonts w:ascii="Book Antiqua" w:eastAsia="宋体" w:hAnsi="Book Antiqua" w:cs="宋体"/>
          <w:i/>
          <w:iCs/>
          <w:sz w:val="21"/>
          <w:szCs w:val="21"/>
        </w:rPr>
        <w:t>Oncogene</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31</w:t>
      </w:r>
      <w:r w:rsidRPr="001346C3">
        <w:rPr>
          <w:rFonts w:ascii="Book Antiqua" w:eastAsia="宋体" w:hAnsi="Book Antiqua" w:cs="宋体"/>
          <w:sz w:val="21"/>
          <w:szCs w:val="21"/>
        </w:rPr>
        <w:t>: 3818-3825 [PMID: 22120719 DOI: 10.1038/onc.2011.543]</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49 </w:t>
      </w:r>
      <w:r w:rsidRPr="001346C3">
        <w:rPr>
          <w:rFonts w:ascii="Book Antiqua" w:eastAsia="宋体" w:hAnsi="Book Antiqua" w:cs="宋体"/>
          <w:b/>
          <w:bCs/>
          <w:sz w:val="21"/>
          <w:szCs w:val="21"/>
        </w:rPr>
        <w:t>Saez E</w:t>
      </w:r>
      <w:r w:rsidRPr="001346C3">
        <w:rPr>
          <w:rFonts w:ascii="Book Antiqua" w:eastAsia="宋体" w:hAnsi="Book Antiqua" w:cs="宋体"/>
          <w:sz w:val="21"/>
          <w:szCs w:val="21"/>
        </w:rPr>
        <w:t>, Tontonoz P, Nelson MC, Alvarez JG, Ming UT, Baird SM, Thomazy VA, Evans RM. Activators of the nuclear receptor PPARgamma enhance colon polyp formation. </w:t>
      </w:r>
      <w:r w:rsidRPr="001346C3">
        <w:rPr>
          <w:rFonts w:ascii="Book Antiqua" w:eastAsia="宋体" w:hAnsi="Book Antiqua" w:cs="宋体"/>
          <w:i/>
          <w:iCs/>
          <w:sz w:val="21"/>
          <w:szCs w:val="21"/>
        </w:rPr>
        <w:t>Nat Med</w:t>
      </w:r>
      <w:r w:rsidRPr="001346C3">
        <w:rPr>
          <w:rFonts w:ascii="Book Antiqua" w:eastAsia="宋体" w:hAnsi="Book Antiqua" w:cs="宋体"/>
          <w:sz w:val="21"/>
          <w:szCs w:val="21"/>
        </w:rPr>
        <w:t> 1998; </w:t>
      </w:r>
      <w:r w:rsidRPr="001346C3">
        <w:rPr>
          <w:rFonts w:ascii="Book Antiqua" w:eastAsia="宋体" w:hAnsi="Book Antiqua" w:cs="宋体"/>
          <w:b/>
          <w:bCs/>
          <w:sz w:val="21"/>
          <w:szCs w:val="21"/>
        </w:rPr>
        <w:t>4</w:t>
      </w:r>
      <w:r w:rsidRPr="001346C3">
        <w:rPr>
          <w:rFonts w:ascii="Book Antiqua" w:eastAsia="宋体" w:hAnsi="Book Antiqua" w:cs="宋体"/>
          <w:sz w:val="21"/>
          <w:szCs w:val="21"/>
        </w:rPr>
        <w:t>: 1058-1061 [PMID: 9734400 DOI: 10.1038/2042]</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50 </w:t>
      </w:r>
      <w:r w:rsidRPr="001346C3">
        <w:rPr>
          <w:rFonts w:ascii="Book Antiqua" w:eastAsia="宋体" w:hAnsi="Book Antiqua" w:cs="宋体"/>
          <w:b/>
          <w:bCs/>
          <w:sz w:val="21"/>
          <w:szCs w:val="21"/>
        </w:rPr>
        <w:t>Lefebvre AM</w:t>
      </w:r>
      <w:r w:rsidRPr="001346C3">
        <w:rPr>
          <w:rFonts w:ascii="Book Antiqua" w:eastAsia="宋体" w:hAnsi="Book Antiqua" w:cs="宋体"/>
          <w:sz w:val="21"/>
          <w:szCs w:val="21"/>
        </w:rPr>
        <w:t>, Chen I, Desreumaux P, Najib J, Fruchart JC, Geboes K, Briggs M, Heyman R, Auwerx J. Activation of the peroxisome proliferator-activated receptor gamma promotes the development of colon tumors in C57BL/6J-APCMin/+ mice. </w:t>
      </w:r>
      <w:r w:rsidRPr="001346C3">
        <w:rPr>
          <w:rFonts w:ascii="Book Antiqua" w:eastAsia="宋体" w:hAnsi="Book Antiqua" w:cs="宋体"/>
          <w:i/>
          <w:iCs/>
          <w:sz w:val="21"/>
          <w:szCs w:val="21"/>
        </w:rPr>
        <w:t>Nat Med</w:t>
      </w:r>
      <w:r w:rsidRPr="001346C3">
        <w:rPr>
          <w:rFonts w:ascii="Book Antiqua" w:eastAsia="宋体" w:hAnsi="Book Antiqua" w:cs="宋体"/>
          <w:sz w:val="21"/>
          <w:szCs w:val="21"/>
        </w:rPr>
        <w:t> 1998; </w:t>
      </w:r>
      <w:r w:rsidRPr="001346C3">
        <w:rPr>
          <w:rFonts w:ascii="Book Antiqua" w:eastAsia="宋体" w:hAnsi="Book Antiqua" w:cs="宋体"/>
          <w:b/>
          <w:bCs/>
          <w:sz w:val="21"/>
          <w:szCs w:val="21"/>
        </w:rPr>
        <w:t>4</w:t>
      </w:r>
      <w:r w:rsidRPr="001346C3">
        <w:rPr>
          <w:rFonts w:ascii="Book Antiqua" w:eastAsia="宋体" w:hAnsi="Book Antiqua" w:cs="宋体"/>
          <w:sz w:val="21"/>
          <w:szCs w:val="21"/>
        </w:rPr>
        <w:t>: 1053-1057 [PMID: 9734399 DOI: 10.1038/2036]</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51 </w:t>
      </w:r>
      <w:r w:rsidRPr="001346C3">
        <w:rPr>
          <w:rFonts w:ascii="Book Antiqua" w:eastAsia="宋体" w:hAnsi="Book Antiqua" w:cs="宋体"/>
          <w:b/>
          <w:bCs/>
          <w:sz w:val="21"/>
          <w:szCs w:val="21"/>
        </w:rPr>
        <w:t>Niho N</w:t>
      </w:r>
      <w:r w:rsidRPr="001346C3">
        <w:rPr>
          <w:rFonts w:ascii="Book Antiqua" w:eastAsia="宋体" w:hAnsi="Book Antiqua" w:cs="宋体"/>
          <w:sz w:val="21"/>
          <w:szCs w:val="21"/>
        </w:rPr>
        <w:t>, Takahashi M, Kitamura T, Shoji Y, Itoh M, Noda T, Sugimura T, Wakabayashi K. Concomitant suppression of hyperlipidemia and intestinal polyp formation in Apc-deficient mice by peroxisome proliferator-activated receptor ligands. </w:t>
      </w:r>
      <w:r w:rsidRPr="001346C3">
        <w:rPr>
          <w:rFonts w:ascii="Book Antiqua" w:eastAsia="宋体" w:hAnsi="Book Antiqua" w:cs="宋体"/>
          <w:i/>
          <w:iCs/>
          <w:sz w:val="21"/>
          <w:szCs w:val="21"/>
        </w:rPr>
        <w:t>Cancer Res</w:t>
      </w:r>
      <w:r w:rsidRPr="001346C3">
        <w:rPr>
          <w:rFonts w:ascii="Book Antiqua" w:eastAsia="宋体" w:hAnsi="Book Antiqua" w:cs="宋体"/>
          <w:sz w:val="21"/>
          <w:szCs w:val="21"/>
        </w:rPr>
        <w:t> 2003; </w:t>
      </w:r>
      <w:r w:rsidRPr="001346C3">
        <w:rPr>
          <w:rFonts w:ascii="Book Antiqua" w:eastAsia="宋体" w:hAnsi="Book Antiqua" w:cs="宋体"/>
          <w:b/>
          <w:bCs/>
          <w:sz w:val="21"/>
          <w:szCs w:val="21"/>
        </w:rPr>
        <w:t>63</w:t>
      </w:r>
      <w:r w:rsidRPr="001346C3">
        <w:rPr>
          <w:rFonts w:ascii="Book Antiqua" w:eastAsia="宋体" w:hAnsi="Book Antiqua" w:cs="宋体"/>
          <w:sz w:val="21"/>
          <w:szCs w:val="21"/>
        </w:rPr>
        <w:t>: 6090-6095 [PMID: 14522940]</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lastRenderedPageBreak/>
        <w:t>52 </w:t>
      </w:r>
      <w:r w:rsidRPr="001346C3">
        <w:rPr>
          <w:rFonts w:ascii="Book Antiqua" w:eastAsia="宋体" w:hAnsi="Book Antiqua" w:cs="宋体"/>
          <w:b/>
          <w:bCs/>
          <w:sz w:val="21"/>
          <w:szCs w:val="21"/>
        </w:rPr>
        <w:t>Niho N</w:t>
      </w:r>
      <w:r w:rsidRPr="001346C3">
        <w:rPr>
          <w:rFonts w:ascii="Book Antiqua" w:eastAsia="宋体" w:hAnsi="Book Antiqua" w:cs="宋体"/>
          <w:sz w:val="21"/>
          <w:szCs w:val="21"/>
        </w:rPr>
        <w:t>, Takahashi M, Shoji Y, Takeuchi Y, Matsubara S, Sugimura T, Wakabayashi K. Dose-dependent suppression of hyperlipidemia and intestinal polyp formation in Min mice by pioglitazone, a PPAR gamma ligand. </w:t>
      </w:r>
      <w:r w:rsidRPr="001346C3">
        <w:rPr>
          <w:rFonts w:ascii="Book Antiqua" w:eastAsia="宋体" w:hAnsi="Book Antiqua" w:cs="宋体"/>
          <w:i/>
          <w:iCs/>
          <w:sz w:val="21"/>
          <w:szCs w:val="21"/>
        </w:rPr>
        <w:t>Cancer Sci</w:t>
      </w:r>
      <w:r w:rsidRPr="001346C3">
        <w:rPr>
          <w:rFonts w:ascii="Book Antiqua" w:eastAsia="宋体" w:hAnsi="Book Antiqua" w:cs="宋体"/>
          <w:sz w:val="21"/>
          <w:szCs w:val="21"/>
        </w:rPr>
        <w:t> 2003; </w:t>
      </w:r>
      <w:r w:rsidRPr="001346C3">
        <w:rPr>
          <w:rFonts w:ascii="Book Antiqua" w:eastAsia="宋体" w:hAnsi="Book Antiqua" w:cs="宋体"/>
          <w:b/>
          <w:bCs/>
          <w:sz w:val="21"/>
          <w:szCs w:val="21"/>
        </w:rPr>
        <w:t>94</w:t>
      </w:r>
      <w:r w:rsidRPr="001346C3">
        <w:rPr>
          <w:rFonts w:ascii="Book Antiqua" w:eastAsia="宋体" w:hAnsi="Book Antiqua" w:cs="宋体"/>
          <w:sz w:val="21"/>
          <w:szCs w:val="21"/>
        </w:rPr>
        <w:t>: 960-964 [PMID: 14611672 DOI: 10.1111/j.1349-7006.2003]</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53 </w:t>
      </w:r>
      <w:r w:rsidRPr="001346C3">
        <w:rPr>
          <w:rFonts w:ascii="Book Antiqua" w:eastAsia="宋体" w:hAnsi="Book Antiqua" w:cs="宋体"/>
          <w:b/>
          <w:bCs/>
          <w:sz w:val="21"/>
          <w:szCs w:val="21"/>
        </w:rPr>
        <w:t>McAlpine CA</w:t>
      </w:r>
      <w:r w:rsidRPr="001346C3">
        <w:rPr>
          <w:rFonts w:ascii="Book Antiqua" w:eastAsia="宋体" w:hAnsi="Book Antiqua" w:cs="宋体"/>
          <w:sz w:val="21"/>
          <w:szCs w:val="21"/>
        </w:rPr>
        <w:t>, Barak Y, Matise I, Cormier RT. Intestinal-specific PPARgamma deficiency enhances tumorigenesis in ApcMin/+ mice. </w:t>
      </w:r>
      <w:r w:rsidRPr="001346C3">
        <w:rPr>
          <w:rFonts w:ascii="Book Antiqua" w:eastAsia="宋体" w:hAnsi="Book Antiqua" w:cs="宋体"/>
          <w:i/>
          <w:iCs/>
          <w:sz w:val="21"/>
          <w:szCs w:val="21"/>
        </w:rPr>
        <w:t>Int J Cancer</w:t>
      </w:r>
      <w:r w:rsidRPr="001346C3">
        <w:rPr>
          <w:rFonts w:ascii="Book Antiqua" w:eastAsia="宋体" w:hAnsi="Book Antiqua" w:cs="宋体"/>
          <w:sz w:val="21"/>
          <w:szCs w:val="21"/>
        </w:rPr>
        <w:t> 2006; </w:t>
      </w:r>
      <w:r w:rsidRPr="001346C3">
        <w:rPr>
          <w:rFonts w:ascii="Book Antiqua" w:eastAsia="宋体" w:hAnsi="Book Antiqua" w:cs="宋体"/>
          <w:b/>
          <w:bCs/>
          <w:sz w:val="21"/>
          <w:szCs w:val="21"/>
        </w:rPr>
        <w:t>119</w:t>
      </w:r>
      <w:r w:rsidRPr="001346C3">
        <w:rPr>
          <w:rFonts w:ascii="Book Antiqua" w:eastAsia="宋体" w:hAnsi="Book Antiqua" w:cs="宋体"/>
          <w:sz w:val="21"/>
          <w:szCs w:val="21"/>
        </w:rPr>
        <w:t>: 2339-2346 [PMID: 16858678 DOI: 10.1002/ijc]</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54 </w:t>
      </w:r>
      <w:r w:rsidRPr="001346C3">
        <w:rPr>
          <w:rFonts w:ascii="Book Antiqua" w:eastAsia="宋体" w:hAnsi="Book Antiqua" w:cs="宋体"/>
          <w:b/>
          <w:bCs/>
          <w:sz w:val="21"/>
          <w:szCs w:val="21"/>
        </w:rPr>
        <w:t>Osawa E</w:t>
      </w:r>
      <w:r w:rsidRPr="001346C3">
        <w:rPr>
          <w:rFonts w:ascii="Book Antiqua" w:eastAsia="宋体" w:hAnsi="Book Antiqua" w:cs="宋体"/>
          <w:sz w:val="21"/>
          <w:szCs w:val="21"/>
        </w:rPr>
        <w:t>, Nakajima A, Wada K, Ishimine S, Fujisawa N, Kawamori T, Matsuhashi N, Kadowaki T, Ochiai M, Sekihara H, Nakagama H. Peroxisome proliferator-activated receptor gamma ligands suppress colon carcinogenesis induced by azoxymethane in mice. </w:t>
      </w:r>
      <w:r w:rsidRPr="001346C3">
        <w:rPr>
          <w:rFonts w:ascii="Book Antiqua" w:eastAsia="宋体" w:hAnsi="Book Antiqua" w:cs="宋体"/>
          <w:i/>
          <w:iCs/>
          <w:sz w:val="21"/>
          <w:szCs w:val="21"/>
        </w:rPr>
        <w:t>Gastroenterology</w:t>
      </w:r>
      <w:r w:rsidRPr="001346C3">
        <w:rPr>
          <w:rFonts w:ascii="Book Antiqua" w:eastAsia="宋体" w:hAnsi="Book Antiqua" w:cs="宋体"/>
          <w:sz w:val="21"/>
          <w:szCs w:val="21"/>
        </w:rPr>
        <w:t> 2003; </w:t>
      </w:r>
      <w:r w:rsidRPr="001346C3">
        <w:rPr>
          <w:rFonts w:ascii="Book Antiqua" w:eastAsia="宋体" w:hAnsi="Book Antiqua" w:cs="宋体"/>
          <w:b/>
          <w:bCs/>
          <w:sz w:val="21"/>
          <w:szCs w:val="21"/>
        </w:rPr>
        <w:t>124</w:t>
      </w:r>
      <w:r w:rsidRPr="001346C3">
        <w:rPr>
          <w:rFonts w:ascii="Book Antiqua" w:eastAsia="宋体" w:hAnsi="Book Antiqua" w:cs="宋体"/>
          <w:sz w:val="21"/>
          <w:szCs w:val="21"/>
        </w:rPr>
        <w:t>: 361-367 [PMID: 12557142 DOI: 10.1053/gast.2003.50067]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55 </w:t>
      </w:r>
      <w:r w:rsidRPr="001346C3">
        <w:rPr>
          <w:rFonts w:ascii="Book Antiqua" w:eastAsia="宋体" w:hAnsi="Book Antiqua" w:cs="宋体"/>
          <w:b/>
          <w:bCs/>
          <w:sz w:val="21"/>
          <w:szCs w:val="21"/>
        </w:rPr>
        <w:t>Palakurthi SS</w:t>
      </w:r>
      <w:r w:rsidRPr="001346C3">
        <w:rPr>
          <w:rFonts w:ascii="Book Antiqua" w:eastAsia="宋体" w:hAnsi="Book Antiqua" w:cs="宋体"/>
          <w:sz w:val="21"/>
          <w:szCs w:val="21"/>
        </w:rPr>
        <w:t>, Aktas H, Grubissich LM, Mortensen RM, Halperin JA. Anticancer effects of thiazolidinediones are independent of peroxisome proliferator-activated receptor gamma and mediated by inhibition of translation initiation. </w:t>
      </w:r>
      <w:r w:rsidRPr="001346C3">
        <w:rPr>
          <w:rFonts w:ascii="Book Antiqua" w:eastAsia="宋体" w:hAnsi="Book Antiqua" w:cs="宋体"/>
          <w:i/>
          <w:iCs/>
          <w:sz w:val="21"/>
          <w:szCs w:val="21"/>
        </w:rPr>
        <w:t>Cancer Res</w:t>
      </w:r>
      <w:r w:rsidRPr="001346C3">
        <w:rPr>
          <w:rFonts w:ascii="Book Antiqua" w:eastAsia="宋体" w:hAnsi="Book Antiqua" w:cs="宋体"/>
          <w:sz w:val="21"/>
          <w:szCs w:val="21"/>
        </w:rPr>
        <w:t> 2001; </w:t>
      </w:r>
      <w:r w:rsidRPr="001346C3">
        <w:rPr>
          <w:rFonts w:ascii="Book Antiqua" w:eastAsia="宋体" w:hAnsi="Book Antiqua" w:cs="宋体"/>
          <w:b/>
          <w:bCs/>
          <w:sz w:val="21"/>
          <w:szCs w:val="21"/>
        </w:rPr>
        <w:t>61</w:t>
      </w:r>
      <w:r w:rsidRPr="001346C3">
        <w:rPr>
          <w:rFonts w:ascii="Book Antiqua" w:eastAsia="宋体" w:hAnsi="Book Antiqua" w:cs="宋体"/>
          <w:sz w:val="21"/>
          <w:szCs w:val="21"/>
        </w:rPr>
        <w:t>: 6213-6218 [PMID: 11507074]</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56 </w:t>
      </w:r>
      <w:r w:rsidRPr="001346C3">
        <w:rPr>
          <w:rFonts w:ascii="Book Antiqua" w:eastAsia="宋体" w:hAnsi="Book Antiqua" w:cs="宋体"/>
          <w:b/>
          <w:bCs/>
          <w:sz w:val="21"/>
          <w:szCs w:val="21"/>
        </w:rPr>
        <w:t>Girnun GD</w:t>
      </w:r>
      <w:r w:rsidRPr="001346C3">
        <w:rPr>
          <w:rFonts w:ascii="Book Antiqua" w:eastAsia="宋体" w:hAnsi="Book Antiqua" w:cs="宋体"/>
          <w:sz w:val="21"/>
          <w:szCs w:val="21"/>
        </w:rPr>
        <w:t>, Smith WM, Drori S, Sarraf P, Mueller E, Eng C, Nambiar P, Rosenberg DW, Bronson RT, Edelmann W, Kucherlapati R, Gonzalez FJ, Spiegelman BM. APC-dependent suppression of colon carcinogenesis by PPARgamma. </w:t>
      </w:r>
      <w:r w:rsidRPr="001346C3">
        <w:rPr>
          <w:rFonts w:ascii="Book Antiqua" w:eastAsia="宋体" w:hAnsi="Book Antiqua" w:cs="宋体"/>
          <w:i/>
          <w:iCs/>
          <w:sz w:val="21"/>
          <w:szCs w:val="21"/>
        </w:rPr>
        <w:t>Proc Natl Acad Sci USA</w:t>
      </w:r>
      <w:r w:rsidRPr="001346C3">
        <w:rPr>
          <w:rFonts w:ascii="Book Antiqua" w:eastAsia="宋体" w:hAnsi="Book Antiqua" w:cs="宋体"/>
          <w:sz w:val="21"/>
          <w:szCs w:val="21"/>
        </w:rPr>
        <w:t> 2002; </w:t>
      </w:r>
      <w:r w:rsidRPr="001346C3">
        <w:rPr>
          <w:rFonts w:ascii="Book Antiqua" w:eastAsia="宋体" w:hAnsi="Book Antiqua" w:cs="宋体"/>
          <w:b/>
          <w:bCs/>
          <w:sz w:val="21"/>
          <w:szCs w:val="21"/>
        </w:rPr>
        <w:t>99</w:t>
      </w:r>
      <w:r w:rsidRPr="001346C3">
        <w:rPr>
          <w:rFonts w:ascii="Book Antiqua" w:eastAsia="宋体" w:hAnsi="Book Antiqua" w:cs="宋体"/>
          <w:sz w:val="21"/>
          <w:szCs w:val="21"/>
        </w:rPr>
        <w:t>: 13771-13776 [PMID: 12370429 DOI: 10.1073pnas.162480299]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57 </w:t>
      </w:r>
      <w:r w:rsidRPr="001346C3">
        <w:rPr>
          <w:rFonts w:ascii="Book Antiqua" w:eastAsia="宋体" w:hAnsi="Book Antiqua" w:cs="宋体"/>
          <w:b/>
          <w:bCs/>
          <w:sz w:val="21"/>
          <w:szCs w:val="21"/>
        </w:rPr>
        <w:t>Balkwill F</w:t>
      </w:r>
      <w:r w:rsidRPr="001346C3">
        <w:rPr>
          <w:rFonts w:ascii="Book Antiqua" w:eastAsia="宋体" w:hAnsi="Book Antiqua" w:cs="宋体"/>
          <w:sz w:val="21"/>
          <w:szCs w:val="21"/>
        </w:rPr>
        <w:t>, Charles KA, Mantovani A. Smoldering and polarized inflammation in the initiation and promotion of malignant disease. </w:t>
      </w:r>
      <w:r w:rsidRPr="001346C3">
        <w:rPr>
          <w:rFonts w:ascii="Book Antiqua" w:eastAsia="宋体" w:hAnsi="Book Antiqua" w:cs="宋体"/>
          <w:i/>
          <w:iCs/>
          <w:sz w:val="21"/>
          <w:szCs w:val="21"/>
        </w:rPr>
        <w:t>Cancer Cell</w:t>
      </w:r>
      <w:r w:rsidRPr="001346C3">
        <w:rPr>
          <w:rFonts w:ascii="Book Antiqua" w:eastAsia="宋体" w:hAnsi="Book Antiqua" w:cs="宋体"/>
          <w:sz w:val="21"/>
          <w:szCs w:val="21"/>
        </w:rPr>
        <w:t> 2005; </w:t>
      </w:r>
      <w:r w:rsidRPr="001346C3">
        <w:rPr>
          <w:rFonts w:ascii="Book Antiqua" w:eastAsia="宋体" w:hAnsi="Book Antiqua" w:cs="宋体"/>
          <w:b/>
          <w:bCs/>
          <w:sz w:val="21"/>
          <w:szCs w:val="21"/>
        </w:rPr>
        <w:t>7</w:t>
      </w:r>
      <w:r w:rsidRPr="001346C3">
        <w:rPr>
          <w:rFonts w:ascii="Book Antiqua" w:eastAsia="宋体" w:hAnsi="Book Antiqua" w:cs="宋体"/>
          <w:sz w:val="21"/>
          <w:szCs w:val="21"/>
        </w:rPr>
        <w:t>: 211-217 [PMID: 15766659 DOI: 10.1016/j.ccr.2005.02.013]</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58 </w:t>
      </w:r>
      <w:r w:rsidRPr="001346C3">
        <w:rPr>
          <w:rFonts w:ascii="Book Antiqua" w:eastAsia="宋体" w:hAnsi="Book Antiqua" w:cs="宋体"/>
          <w:b/>
          <w:bCs/>
          <w:sz w:val="21"/>
          <w:szCs w:val="21"/>
        </w:rPr>
        <w:t>Danese S</w:t>
      </w:r>
      <w:r w:rsidRPr="001346C3">
        <w:rPr>
          <w:rFonts w:ascii="Book Antiqua" w:eastAsia="宋体" w:hAnsi="Book Antiqua" w:cs="宋体"/>
          <w:sz w:val="21"/>
          <w:szCs w:val="21"/>
        </w:rPr>
        <w:t>, Malesci A, Vetrano S. Colitis-associated cancer: the dark side of inflammatory bowel disease. </w:t>
      </w:r>
      <w:r w:rsidRPr="001346C3">
        <w:rPr>
          <w:rFonts w:ascii="Book Antiqua" w:eastAsia="宋体" w:hAnsi="Book Antiqua" w:cs="宋体"/>
          <w:i/>
          <w:iCs/>
          <w:sz w:val="21"/>
          <w:szCs w:val="21"/>
        </w:rPr>
        <w:t>Gut</w:t>
      </w:r>
      <w:r w:rsidRPr="001346C3">
        <w:rPr>
          <w:rFonts w:ascii="Book Antiqua" w:eastAsia="宋体" w:hAnsi="Book Antiqua" w:cs="宋体"/>
          <w:sz w:val="21"/>
          <w:szCs w:val="21"/>
        </w:rPr>
        <w:t> 2011; </w:t>
      </w:r>
      <w:r w:rsidRPr="001346C3">
        <w:rPr>
          <w:rFonts w:ascii="Book Antiqua" w:eastAsia="宋体" w:hAnsi="Book Antiqua" w:cs="宋体"/>
          <w:b/>
          <w:bCs/>
          <w:sz w:val="21"/>
          <w:szCs w:val="21"/>
        </w:rPr>
        <w:t>60</w:t>
      </w:r>
      <w:r w:rsidRPr="001346C3">
        <w:rPr>
          <w:rFonts w:ascii="Book Antiqua" w:eastAsia="宋体" w:hAnsi="Book Antiqua" w:cs="宋体"/>
          <w:sz w:val="21"/>
          <w:szCs w:val="21"/>
        </w:rPr>
        <w:t>: 1609-1610 [PMID: 21997561 DOI: 10.1136/gutjnl-2011-300953]</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59 </w:t>
      </w:r>
      <w:r w:rsidRPr="001346C3">
        <w:rPr>
          <w:rFonts w:ascii="Book Antiqua" w:eastAsia="宋体" w:hAnsi="Book Antiqua" w:cs="宋体"/>
          <w:b/>
          <w:bCs/>
          <w:sz w:val="21"/>
          <w:szCs w:val="21"/>
        </w:rPr>
        <w:t>Sarraf P</w:t>
      </w:r>
      <w:r w:rsidRPr="001346C3">
        <w:rPr>
          <w:rFonts w:ascii="Book Antiqua" w:eastAsia="宋体" w:hAnsi="Book Antiqua" w:cs="宋体"/>
          <w:sz w:val="21"/>
          <w:szCs w:val="21"/>
        </w:rPr>
        <w:t>, Mueller E, Smith WM, Wright HM, Kum JB, Aaltonen LA, de la Chapelle A, Spiegelman BM, Eng C. Loss-of-function mutations in PPAR gamma associated with human colon cancer. </w:t>
      </w:r>
      <w:r w:rsidRPr="001346C3">
        <w:rPr>
          <w:rFonts w:ascii="Book Antiqua" w:eastAsia="宋体" w:hAnsi="Book Antiqua" w:cs="宋体"/>
          <w:i/>
          <w:iCs/>
          <w:sz w:val="21"/>
          <w:szCs w:val="21"/>
        </w:rPr>
        <w:t>Mol Cell</w:t>
      </w:r>
      <w:r w:rsidRPr="001346C3">
        <w:rPr>
          <w:rFonts w:ascii="Book Antiqua" w:eastAsia="宋体" w:hAnsi="Book Antiqua" w:cs="宋体"/>
          <w:sz w:val="21"/>
          <w:szCs w:val="21"/>
        </w:rPr>
        <w:t> 1999; </w:t>
      </w:r>
      <w:r w:rsidRPr="001346C3">
        <w:rPr>
          <w:rFonts w:ascii="Book Antiqua" w:eastAsia="宋体" w:hAnsi="Book Antiqua" w:cs="宋体"/>
          <w:b/>
          <w:bCs/>
          <w:sz w:val="21"/>
          <w:szCs w:val="21"/>
        </w:rPr>
        <w:t>3</w:t>
      </w:r>
      <w:r w:rsidRPr="001346C3">
        <w:rPr>
          <w:rFonts w:ascii="Book Antiqua" w:eastAsia="宋体" w:hAnsi="Book Antiqua" w:cs="宋体"/>
          <w:sz w:val="21"/>
          <w:szCs w:val="21"/>
        </w:rPr>
        <w:t>: 799-804 [PMID: 10394368 DOI: 10.1016/S1097-2765(01)80012-5]</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60 </w:t>
      </w:r>
      <w:r w:rsidRPr="001346C3">
        <w:rPr>
          <w:rFonts w:ascii="Book Antiqua" w:eastAsia="宋体" w:hAnsi="Book Antiqua" w:cs="宋体"/>
          <w:b/>
          <w:bCs/>
          <w:sz w:val="21"/>
          <w:szCs w:val="21"/>
        </w:rPr>
        <w:t>Burgermeister E</w:t>
      </w:r>
      <w:r w:rsidRPr="001346C3">
        <w:rPr>
          <w:rFonts w:ascii="Book Antiqua" w:eastAsia="宋体" w:hAnsi="Book Antiqua" w:cs="宋体"/>
          <w:sz w:val="21"/>
          <w:szCs w:val="21"/>
        </w:rPr>
        <w:t>, Seger R. MAPK kinases as nucleo-cytoplasmic shuttles for PPARgamma. </w:t>
      </w:r>
      <w:r w:rsidRPr="001346C3">
        <w:rPr>
          <w:rFonts w:ascii="Book Antiqua" w:eastAsia="宋体" w:hAnsi="Book Antiqua" w:cs="宋体"/>
          <w:i/>
          <w:iCs/>
          <w:sz w:val="21"/>
          <w:szCs w:val="21"/>
        </w:rPr>
        <w:t>Cell Cycle</w:t>
      </w:r>
      <w:r w:rsidRPr="001346C3">
        <w:rPr>
          <w:rFonts w:ascii="Book Antiqua" w:eastAsia="宋体" w:hAnsi="Book Antiqua" w:cs="宋体"/>
          <w:sz w:val="21"/>
          <w:szCs w:val="21"/>
        </w:rPr>
        <w:t> 2007; </w:t>
      </w:r>
      <w:r w:rsidRPr="001346C3">
        <w:rPr>
          <w:rFonts w:ascii="Book Antiqua" w:eastAsia="宋体" w:hAnsi="Book Antiqua" w:cs="宋体"/>
          <w:b/>
          <w:bCs/>
          <w:sz w:val="21"/>
          <w:szCs w:val="21"/>
        </w:rPr>
        <w:t>6</w:t>
      </w:r>
      <w:r w:rsidRPr="001346C3">
        <w:rPr>
          <w:rFonts w:ascii="Book Antiqua" w:eastAsia="宋体" w:hAnsi="Book Antiqua" w:cs="宋体"/>
          <w:sz w:val="21"/>
          <w:szCs w:val="21"/>
        </w:rPr>
        <w:t>: 1539-1548 [PMID: 17611413 DOI: 10.4161/cc.6.13.4453]</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61 </w:t>
      </w:r>
      <w:r w:rsidRPr="001346C3">
        <w:rPr>
          <w:rFonts w:ascii="Book Antiqua" w:eastAsia="宋体" w:hAnsi="Book Antiqua" w:cs="宋体"/>
          <w:b/>
          <w:bCs/>
          <w:sz w:val="21"/>
          <w:szCs w:val="21"/>
        </w:rPr>
        <w:t>Pancione M</w:t>
      </w:r>
      <w:r w:rsidRPr="001346C3">
        <w:rPr>
          <w:rFonts w:ascii="Book Antiqua" w:eastAsia="宋体" w:hAnsi="Book Antiqua" w:cs="宋体"/>
          <w:sz w:val="21"/>
          <w:szCs w:val="21"/>
        </w:rPr>
        <w:t>, Forte N, Sabatino L, Tomaselli E, Parente D, Febbraro A, Colantuoni V. Reduced beta-catenin and peroxisome proliferator-activated receptor-gamma expression levels are associated with colorectal cancer metastatic progression: correlation with tumor-associated macrophages, cyclooxygenase 2, and patient outcome. </w:t>
      </w:r>
      <w:r w:rsidRPr="001346C3">
        <w:rPr>
          <w:rFonts w:ascii="Book Antiqua" w:eastAsia="宋体" w:hAnsi="Book Antiqua" w:cs="宋体"/>
          <w:i/>
          <w:iCs/>
          <w:sz w:val="21"/>
          <w:szCs w:val="21"/>
        </w:rPr>
        <w:t>Hum Pathol</w:t>
      </w:r>
      <w:r w:rsidRPr="001346C3">
        <w:rPr>
          <w:rFonts w:ascii="Book Antiqua" w:eastAsia="宋体" w:hAnsi="Book Antiqua" w:cs="宋体"/>
          <w:sz w:val="21"/>
          <w:szCs w:val="21"/>
        </w:rPr>
        <w:t> 2009; </w:t>
      </w:r>
      <w:r w:rsidRPr="001346C3">
        <w:rPr>
          <w:rFonts w:ascii="Book Antiqua" w:eastAsia="宋体" w:hAnsi="Book Antiqua" w:cs="宋体"/>
          <w:b/>
          <w:bCs/>
          <w:sz w:val="21"/>
          <w:szCs w:val="21"/>
        </w:rPr>
        <w:t>40</w:t>
      </w:r>
      <w:r w:rsidRPr="001346C3">
        <w:rPr>
          <w:rFonts w:ascii="Book Antiqua" w:eastAsia="宋体" w:hAnsi="Book Antiqua" w:cs="宋体"/>
          <w:sz w:val="21"/>
          <w:szCs w:val="21"/>
        </w:rPr>
        <w:t>: 714-725 [PMID: 19121846 DOI: 10.1016/j.humpath.2008.08.019]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62 </w:t>
      </w:r>
      <w:r w:rsidRPr="001346C3">
        <w:rPr>
          <w:rFonts w:ascii="Book Antiqua" w:eastAsia="宋体" w:hAnsi="Book Antiqua" w:cs="宋体"/>
          <w:b/>
          <w:bCs/>
          <w:sz w:val="21"/>
          <w:szCs w:val="21"/>
        </w:rPr>
        <w:t>Dai Y</w:t>
      </w:r>
      <w:r w:rsidRPr="001346C3">
        <w:rPr>
          <w:rFonts w:ascii="Book Antiqua" w:eastAsia="宋体" w:hAnsi="Book Antiqua" w:cs="宋体"/>
          <w:sz w:val="21"/>
          <w:szCs w:val="21"/>
        </w:rPr>
        <w:t>, Wang WH. Peroxisome proliferator-activated receptor γ and colorectal cancer. </w:t>
      </w:r>
      <w:r w:rsidRPr="001346C3">
        <w:rPr>
          <w:rFonts w:ascii="Book Antiqua" w:eastAsia="宋体" w:hAnsi="Book Antiqua" w:cs="宋体"/>
          <w:i/>
          <w:iCs/>
          <w:sz w:val="21"/>
          <w:szCs w:val="21"/>
        </w:rPr>
        <w:t>World J Gastrointest Oncol</w:t>
      </w:r>
      <w:r w:rsidRPr="001346C3">
        <w:rPr>
          <w:rFonts w:ascii="Book Antiqua" w:eastAsia="宋体" w:hAnsi="Book Antiqua" w:cs="宋体"/>
          <w:sz w:val="21"/>
          <w:szCs w:val="21"/>
        </w:rPr>
        <w:t> 2010; </w:t>
      </w:r>
      <w:r w:rsidRPr="001346C3">
        <w:rPr>
          <w:rFonts w:ascii="Book Antiqua" w:eastAsia="宋体" w:hAnsi="Book Antiqua" w:cs="宋体"/>
          <w:b/>
          <w:bCs/>
          <w:sz w:val="21"/>
          <w:szCs w:val="21"/>
        </w:rPr>
        <w:t>2</w:t>
      </w:r>
      <w:r w:rsidRPr="001346C3">
        <w:rPr>
          <w:rFonts w:ascii="Book Antiqua" w:eastAsia="宋体" w:hAnsi="Book Antiqua" w:cs="宋体"/>
          <w:sz w:val="21"/>
          <w:szCs w:val="21"/>
        </w:rPr>
        <w:t>: 159-164 [PMID: 21160824 DOI: 10.4251/wjgo.w2i3.159]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63 </w:t>
      </w:r>
      <w:r w:rsidRPr="001346C3">
        <w:rPr>
          <w:rFonts w:ascii="Book Antiqua" w:eastAsia="宋体" w:hAnsi="Book Antiqua" w:cs="宋体"/>
          <w:b/>
          <w:bCs/>
          <w:sz w:val="21"/>
          <w:szCs w:val="21"/>
        </w:rPr>
        <w:t>Colangelo T</w:t>
      </w:r>
      <w:r w:rsidRPr="001346C3">
        <w:rPr>
          <w:rFonts w:ascii="Book Antiqua" w:eastAsia="宋体" w:hAnsi="Book Antiqua" w:cs="宋体"/>
          <w:sz w:val="21"/>
          <w:szCs w:val="21"/>
        </w:rPr>
        <w:t xml:space="preserve">, Fucci A, Votino C, Sabatino L, Pancione M, Laudanna C, Binaschi M, Bigioni M, Maggi CA, Parente D, Forte N, Colantuoni V. MicroRNA-130b promotes tumor development and is associated </w:t>
      </w:r>
      <w:r w:rsidRPr="001346C3">
        <w:rPr>
          <w:rFonts w:ascii="Book Antiqua" w:eastAsia="宋体" w:hAnsi="Book Antiqua" w:cs="宋体"/>
          <w:sz w:val="21"/>
          <w:szCs w:val="21"/>
        </w:rPr>
        <w:lastRenderedPageBreak/>
        <w:t>with poor prognosis in colorectal cancer. </w:t>
      </w:r>
      <w:r w:rsidRPr="001346C3">
        <w:rPr>
          <w:rFonts w:ascii="Book Antiqua" w:eastAsia="宋体" w:hAnsi="Book Antiqua" w:cs="宋体"/>
          <w:i/>
          <w:iCs/>
          <w:sz w:val="21"/>
          <w:szCs w:val="21"/>
        </w:rPr>
        <w:t>Neoplasia</w:t>
      </w:r>
      <w:r w:rsidRPr="001346C3">
        <w:rPr>
          <w:rFonts w:ascii="Book Antiqua" w:eastAsia="宋体" w:hAnsi="Book Antiqua" w:cs="宋体"/>
          <w:sz w:val="21"/>
          <w:szCs w:val="21"/>
        </w:rPr>
        <w:t> 2013; </w:t>
      </w:r>
      <w:r w:rsidRPr="001346C3">
        <w:rPr>
          <w:rFonts w:ascii="Book Antiqua" w:eastAsia="宋体" w:hAnsi="Book Antiqua" w:cs="宋体"/>
          <w:b/>
          <w:bCs/>
          <w:sz w:val="21"/>
          <w:szCs w:val="21"/>
        </w:rPr>
        <w:t>15</w:t>
      </w:r>
      <w:r w:rsidRPr="001346C3">
        <w:rPr>
          <w:rFonts w:ascii="Book Antiqua" w:eastAsia="宋体" w:hAnsi="Book Antiqua" w:cs="宋体"/>
          <w:sz w:val="21"/>
          <w:szCs w:val="21"/>
        </w:rPr>
        <w:t>: 1086-1099 [PMID: 24027433 DOI: 10.1593/neo.13998]</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64 </w:t>
      </w:r>
      <w:r w:rsidRPr="001346C3">
        <w:rPr>
          <w:rFonts w:ascii="Book Antiqua" w:eastAsia="宋体" w:hAnsi="Book Antiqua" w:cs="宋体"/>
          <w:b/>
          <w:bCs/>
          <w:sz w:val="21"/>
          <w:szCs w:val="21"/>
        </w:rPr>
        <w:t>Mulholland DJ</w:t>
      </w:r>
      <w:r w:rsidRPr="001346C3">
        <w:rPr>
          <w:rFonts w:ascii="Book Antiqua" w:eastAsia="宋体" w:hAnsi="Book Antiqua" w:cs="宋体"/>
          <w:sz w:val="21"/>
          <w:szCs w:val="21"/>
        </w:rPr>
        <w:t>, Dedhar S, Coetzee GA, Nelson CC. Interaction of nuclear receptors with the Wnt/beta-catenin/Tcf signaling axis: Wnt you like to know? </w:t>
      </w:r>
      <w:r w:rsidRPr="001346C3">
        <w:rPr>
          <w:rFonts w:ascii="Book Antiqua" w:eastAsia="宋体" w:hAnsi="Book Antiqua" w:cs="宋体"/>
          <w:i/>
          <w:iCs/>
          <w:sz w:val="21"/>
          <w:szCs w:val="21"/>
        </w:rPr>
        <w:t>Endocr Rev</w:t>
      </w:r>
      <w:r w:rsidRPr="001346C3">
        <w:rPr>
          <w:rFonts w:ascii="Book Antiqua" w:eastAsia="宋体" w:hAnsi="Book Antiqua" w:cs="宋体"/>
          <w:sz w:val="21"/>
          <w:szCs w:val="21"/>
        </w:rPr>
        <w:t> 2005; </w:t>
      </w:r>
      <w:r w:rsidRPr="001346C3">
        <w:rPr>
          <w:rFonts w:ascii="Book Antiqua" w:eastAsia="宋体" w:hAnsi="Book Antiqua" w:cs="宋体"/>
          <w:b/>
          <w:bCs/>
          <w:sz w:val="21"/>
          <w:szCs w:val="21"/>
        </w:rPr>
        <w:t>26</w:t>
      </w:r>
      <w:r w:rsidRPr="001346C3">
        <w:rPr>
          <w:rFonts w:ascii="Book Antiqua" w:eastAsia="宋体" w:hAnsi="Book Antiqua" w:cs="宋体"/>
          <w:sz w:val="21"/>
          <w:szCs w:val="21"/>
        </w:rPr>
        <w:t>: 898-915 [PMID: 16126938 DOI: 10.1210/er.2003-0034]</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65 </w:t>
      </w:r>
      <w:r w:rsidRPr="001346C3">
        <w:rPr>
          <w:rFonts w:ascii="Book Antiqua" w:eastAsia="宋体" w:hAnsi="Book Antiqua" w:cs="宋体"/>
          <w:b/>
          <w:bCs/>
          <w:sz w:val="21"/>
          <w:szCs w:val="21"/>
        </w:rPr>
        <w:t>Botrugno OA</w:t>
      </w:r>
      <w:r w:rsidRPr="001346C3">
        <w:rPr>
          <w:rFonts w:ascii="Book Antiqua" w:eastAsia="宋体" w:hAnsi="Book Antiqua" w:cs="宋体"/>
          <w:sz w:val="21"/>
          <w:szCs w:val="21"/>
        </w:rPr>
        <w:t>, Fayard E, Annicotte JS, Haby C, Brennan T, Wendling O, Tanaka T, Kodama T, Thomas W, Auwerx J, Schoonjans K. Synergy between LRH-1 and beta-catenin induces G1 cyclin-mediated cell proliferation. </w:t>
      </w:r>
      <w:r w:rsidRPr="001346C3">
        <w:rPr>
          <w:rFonts w:ascii="Book Antiqua" w:eastAsia="宋体" w:hAnsi="Book Antiqua" w:cs="宋体"/>
          <w:i/>
          <w:iCs/>
          <w:sz w:val="21"/>
          <w:szCs w:val="21"/>
        </w:rPr>
        <w:t>Mol Cell</w:t>
      </w:r>
      <w:r w:rsidRPr="001346C3">
        <w:rPr>
          <w:rFonts w:ascii="Book Antiqua" w:eastAsia="宋体" w:hAnsi="Book Antiqua" w:cs="宋体"/>
          <w:sz w:val="21"/>
          <w:szCs w:val="21"/>
        </w:rPr>
        <w:t> 2004; </w:t>
      </w:r>
      <w:r w:rsidRPr="001346C3">
        <w:rPr>
          <w:rFonts w:ascii="Book Antiqua" w:eastAsia="宋体" w:hAnsi="Book Antiqua" w:cs="宋体"/>
          <w:b/>
          <w:bCs/>
          <w:sz w:val="21"/>
          <w:szCs w:val="21"/>
        </w:rPr>
        <w:t>15</w:t>
      </w:r>
      <w:r w:rsidRPr="001346C3">
        <w:rPr>
          <w:rFonts w:ascii="Book Antiqua" w:eastAsia="宋体" w:hAnsi="Book Antiqua" w:cs="宋体"/>
          <w:sz w:val="21"/>
          <w:szCs w:val="21"/>
        </w:rPr>
        <w:t>: 499-509 [PMID: 15327767 DOI: 10.1016/j.molcel.2004.07.009]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66 </w:t>
      </w:r>
      <w:r w:rsidRPr="001346C3">
        <w:rPr>
          <w:rFonts w:ascii="Book Antiqua" w:eastAsia="宋体" w:hAnsi="Book Antiqua" w:cs="宋体"/>
          <w:b/>
          <w:bCs/>
          <w:sz w:val="21"/>
          <w:szCs w:val="21"/>
        </w:rPr>
        <w:t>Yang F</w:t>
      </w:r>
      <w:r w:rsidRPr="001346C3">
        <w:rPr>
          <w:rFonts w:ascii="Book Antiqua" w:eastAsia="宋体" w:hAnsi="Book Antiqua" w:cs="宋体"/>
          <w:sz w:val="21"/>
          <w:szCs w:val="21"/>
        </w:rPr>
        <w:t>, Li X, Sharma M, Sasaki CY, Longo DL, Lim B, Sun Z. Linking beta-catenin to androgen-signaling pathway. </w:t>
      </w:r>
      <w:r w:rsidRPr="001346C3">
        <w:rPr>
          <w:rFonts w:ascii="Book Antiqua" w:eastAsia="宋体" w:hAnsi="Book Antiqua" w:cs="宋体"/>
          <w:i/>
          <w:iCs/>
          <w:sz w:val="21"/>
          <w:szCs w:val="21"/>
        </w:rPr>
        <w:t>J Biol Chem</w:t>
      </w:r>
      <w:r w:rsidRPr="001346C3">
        <w:rPr>
          <w:rFonts w:ascii="Book Antiqua" w:eastAsia="宋体" w:hAnsi="Book Antiqua" w:cs="宋体"/>
          <w:sz w:val="21"/>
          <w:szCs w:val="21"/>
        </w:rPr>
        <w:t> 2002; </w:t>
      </w:r>
      <w:r w:rsidRPr="001346C3">
        <w:rPr>
          <w:rFonts w:ascii="Book Antiqua" w:eastAsia="宋体" w:hAnsi="Book Antiqua" w:cs="宋体"/>
          <w:b/>
          <w:bCs/>
          <w:sz w:val="21"/>
          <w:szCs w:val="21"/>
        </w:rPr>
        <w:t>277</w:t>
      </w:r>
      <w:r w:rsidRPr="001346C3">
        <w:rPr>
          <w:rFonts w:ascii="Book Antiqua" w:eastAsia="宋体" w:hAnsi="Book Antiqua" w:cs="宋体"/>
          <w:sz w:val="21"/>
          <w:szCs w:val="21"/>
        </w:rPr>
        <w:t>: 11336-11344 [PMID: 11792709 DOI: 10.1074/jbc.M11196220]</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67 </w:t>
      </w:r>
      <w:r w:rsidRPr="001346C3">
        <w:rPr>
          <w:rFonts w:ascii="Book Antiqua" w:eastAsia="宋体" w:hAnsi="Book Antiqua" w:cs="宋体"/>
          <w:b/>
          <w:bCs/>
          <w:sz w:val="21"/>
          <w:szCs w:val="21"/>
        </w:rPr>
        <w:t>Jansson EA</w:t>
      </w:r>
      <w:r w:rsidRPr="001346C3">
        <w:rPr>
          <w:rFonts w:ascii="Book Antiqua" w:eastAsia="宋体" w:hAnsi="Book Antiqua" w:cs="宋体"/>
          <w:sz w:val="21"/>
          <w:szCs w:val="21"/>
        </w:rPr>
        <w:t>, Are A, Greicius G, Kuo IC, Kelly D, Arulampalam V, Pettersson S. The Wnt/beta-catenin signaling pathway targets PPARgamma activity in colon cancer cells. </w:t>
      </w:r>
      <w:r w:rsidRPr="001346C3">
        <w:rPr>
          <w:rFonts w:ascii="Book Antiqua" w:eastAsia="宋体" w:hAnsi="Book Antiqua" w:cs="宋体"/>
          <w:i/>
          <w:iCs/>
          <w:sz w:val="21"/>
          <w:szCs w:val="21"/>
        </w:rPr>
        <w:t>Proc Natl Acad Sci USA</w:t>
      </w:r>
      <w:r w:rsidRPr="001346C3">
        <w:rPr>
          <w:rFonts w:ascii="Book Antiqua" w:eastAsia="宋体" w:hAnsi="Book Antiqua" w:cs="宋体"/>
          <w:sz w:val="21"/>
          <w:szCs w:val="21"/>
        </w:rPr>
        <w:t> 2005; </w:t>
      </w:r>
      <w:r w:rsidRPr="001346C3">
        <w:rPr>
          <w:rFonts w:ascii="Book Antiqua" w:eastAsia="宋体" w:hAnsi="Book Antiqua" w:cs="宋体"/>
          <w:b/>
          <w:bCs/>
          <w:sz w:val="21"/>
          <w:szCs w:val="21"/>
        </w:rPr>
        <w:t>102</w:t>
      </w:r>
      <w:r w:rsidRPr="001346C3">
        <w:rPr>
          <w:rFonts w:ascii="Book Antiqua" w:eastAsia="宋体" w:hAnsi="Book Antiqua" w:cs="宋体"/>
          <w:sz w:val="21"/>
          <w:szCs w:val="21"/>
        </w:rPr>
        <w:t>: 1460-1465 [PMID: 15665104 DOI: 10.1073/pnas.0405928102]</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68 </w:t>
      </w:r>
      <w:r w:rsidRPr="001346C3">
        <w:rPr>
          <w:rFonts w:ascii="Book Antiqua" w:eastAsia="宋体" w:hAnsi="Book Antiqua" w:cs="宋体"/>
          <w:b/>
          <w:bCs/>
          <w:sz w:val="21"/>
          <w:szCs w:val="21"/>
        </w:rPr>
        <w:t>Liu J</w:t>
      </w:r>
      <w:r w:rsidRPr="001346C3">
        <w:rPr>
          <w:rFonts w:ascii="Book Antiqua" w:eastAsia="宋体" w:hAnsi="Book Antiqua" w:cs="宋体"/>
          <w:sz w:val="21"/>
          <w:szCs w:val="21"/>
        </w:rPr>
        <w:t>, Farmer SR. Regulating the balance between peroxisome proliferator-activated receptor gamma and beta-catenin signaling during adipogenesis. A glycogen synthase kinase 3beta phosphorylation-defective mutant of beta-catenin inhibits expression of a subset of adipogenic genes. </w:t>
      </w:r>
      <w:r w:rsidRPr="001346C3">
        <w:rPr>
          <w:rFonts w:ascii="Book Antiqua" w:eastAsia="宋体" w:hAnsi="Book Antiqua" w:cs="宋体"/>
          <w:i/>
          <w:iCs/>
          <w:sz w:val="21"/>
          <w:szCs w:val="21"/>
        </w:rPr>
        <w:t>J Biol Chem</w:t>
      </w:r>
      <w:r w:rsidRPr="001346C3">
        <w:rPr>
          <w:rFonts w:ascii="Book Antiqua" w:eastAsia="宋体" w:hAnsi="Book Antiqua" w:cs="宋体"/>
          <w:sz w:val="21"/>
          <w:szCs w:val="21"/>
        </w:rPr>
        <w:t> 2004; </w:t>
      </w:r>
      <w:r w:rsidRPr="001346C3">
        <w:rPr>
          <w:rFonts w:ascii="Book Antiqua" w:eastAsia="宋体" w:hAnsi="Book Antiqua" w:cs="宋体"/>
          <w:b/>
          <w:bCs/>
          <w:sz w:val="21"/>
          <w:szCs w:val="21"/>
        </w:rPr>
        <w:t>279</w:t>
      </w:r>
      <w:r w:rsidRPr="001346C3">
        <w:rPr>
          <w:rFonts w:ascii="Book Antiqua" w:eastAsia="宋体" w:hAnsi="Book Antiqua" w:cs="宋体"/>
          <w:sz w:val="21"/>
          <w:szCs w:val="21"/>
        </w:rPr>
        <w:t>: 45020-45027 [PMID: 15308623 DOI: 10.1074/jbc.M40705020]</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69 </w:t>
      </w:r>
      <w:r w:rsidRPr="001346C3">
        <w:rPr>
          <w:rFonts w:ascii="Book Antiqua" w:eastAsia="宋体" w:hAnsi="Book Antiqua" w:cs="宋体"/>
          <w:b/>
          <w:bCs/>
          <w:sz w:val="21"/>
          <w:szCs w:val="21"/>
        </w:rPr>
        <w:t>Surh YJ</w:t>
      </w:r>
      <w:r w:rsidRPr="001346C3">
        <w:rPr>
          <w:rFonts w:ascii="Book Antiqua" w:eastAsia="宋体" w:hAnsi="Book Antiqua" w:cs="宋体"/>
          <w:sz w:val="21"/>
          <w:szCs w:val="21"/>
        </w:rPr>
        <w:t>. Cancer chemoprevention with dietary phytochemicals. </w:t>
      </w:r>
      <w:r w:rsidRPr="001346C3">
        <w:rPr>
          <w:rFonts w:ascii="Book Antiqua" w:eastAsia="宋体" w:hAnsi="Book Antiqua" w:cs="宋体"/>
          <w:i/>
          <w:iCs/>
          <w:sz w:val="21"/>
          <w:szCs w:val="21"/>
        </w:rPr>
        <w:t>Nat Rev Cancer</w:t>
      </w:r>
      <w:r w:rsidRPr="001346C3">
        <w:rPr>
          <w:rFonts w:ascii="Book Antiqua" w:eastAsia="宋体" w:hAnsi="Book Antiqua" w:cs="宋体"/>
          <w:sz w:val="21"/>
          <w:szCs w:val="21"/>
        </w:rPr>
        <w:t> 2003; </w:t>
      </w:r>
      <w:r w:rsidRPr="001346C3">
        <w:rPr>
          <w:rFonts w:ascii="Book Antiqua" w:eastAsia="宋体" w:hAnsi="Book Antiqua" w:cs="宋体"/>
          <w:b/>
          <w:bCs/>
          <w:sz w:val="21"/>
          <w:szCs w:val="21"/>
        </w:rPr>
        <w:t>3</w:t>
      </w:r>
      <w:r w:rsidRPr="001346C3">
        <w:rPr>
          <w:rFonts w:ascii="Book Antiqua" w:eastAsia="宋体" w:hAnsi="Book Antiqua" w:cs="宋体"/>
          <w:sz w:val="21"/>
          <w:szCs w:val="21"/>
        </w:rPr>
        <w:t>: 768-780 [PMID: 14570043 DOI: 10.1038/nrc1189]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70 </w:t>
      </w:r>
      <w:r w:rsidRPr="001346C3">
        <w:rPr>
          <w:rFonts w:ascii="Book Antiqua" w:eastAsia="宋体" w:hAnsi="Book Antiqua" w:cs="宋体"/>
          <w:b/>
          <w:bCs/>
          <w:sz w:val="21"/>
          <w:szCs w:val="21"/>
        </w:rPr>
        <w:t>Teiten MH</w:t>
      </w:r>
      <w:r w:rsidRPr="001346C3">
        <w:rPr>
          <w:rFonts w:ascii="Book Antiqua" w:eastAsia="宋体" w:hAnsi="Book Antiqua" w:cs="宋体"/>
          <w:sz w:val="21"/>
          <w:szCs w:val="21"/>
        </w:rPr>
        <w:t>, Gaascht F, Dicato M, Diederich M. Targeting the wingless signaling pathway with natural compounds as chemopreventive or chemotherapeutic agents. </w:t>
      </w:r>
      <w:r w:rsidRPr="001346C3">
        <w:rPr>
          <w:rFonts w:ascii="Book Antiqua" w:eastAsia="宋体" w:hAnsi="Book Antiqua" w:cs="宋体"/>
          <w:i/>
          <w:iCs/>
          <w:sz w:val="21"/>
          <w:szCs w:val="21"/>
        </w:rPr>
        <w:t>Curr Pharm Biotechnol</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13</w:t>
      </w:r>
      <w:r w:rsidRPr="001346C3">
        <w:rPr>
          <w:rFonts w:ascii="Book Antiqua" w:eastAsia="宋体" w:hAnsi="Book Antiqua" w:cs="宋体"/>
          <w:sz w:val="21"/>
          <w:szCs w:val="21"/>
        </w:rPr>
        <w:t>: 245-254 [PMID: 21466435 DOI: 10.2174/138920112798868593]</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71 </w:t>
      </w:r>
      <w:r w:rsidRPr="001346C3">
        <w:rPr>
          <w:rFonts w:ascii="Book Antiqua" w:eastAsia="宋体" w:hAnsi="Book Antiqua" w:cs="宋体"/>
          <w:b/>
          <w:bCs/>
          <w:sz w:val="21"/>
          <w:szCs w:val="21"/>
        </w:rPr>
        <w:t>Anastas JN</w:t>
      </w:r>
      <w:r w:rsidRPr="001346C3">
        <w:rPr>
          <w:rFonts w:ascii="Book Antiqua" w:eastAsia="宋体" w:hAnsi="Book Antiqua" w:cs="宋体"/>
          <w:sz w:val="21"/>
          <w:szCs w:val="21"/>
        </w:rPr>
        <w:t>, Moon RT. WNT signalling pathways as therapeutic targets in cancer. </w:t>
      </w:r>
      <w:r w:rsidRPr="001346C3">
        <w:rPr>
          <w:rFonts w:ascii="Book Antiqua" w:eastAsia="宋体" w:hAnsi="Book Antiqua" w:cs="宋体"/>
          <w:i/>
          <w:iCs/>
          <w:sz w:val="21"/>
          <w:szCs w:val="21"/>
        </w:rPr>
        <w:t>Nat Rev Cancer</w:t>
      </w:r>
      <w:r w:rsidRPr="001346C3">
        <w:rPr>
          <w:rFonts w:ascii="Book Antiqua" w:eastAsia="宋体" w:hAnsi="Book Antiqua" w:cs="宋体"/>
          <w:sz w:val="21"/>
          <w:szCs w:val="21"/>
        </w:rPr>
        <w:t> 2013; </w:t>
      </w:r>
      <w:r w:rsidRPr="001346C3">
        <w:rPr>
          <w:rFonts w:ascii="Book Antiqua" w:eastAsia="宋体" w:hAnsi="Book Antiqua" w:cs="宋体"/>
          <w:b/>
          <w:bCs/>
          <w:sz w:val="21"/>
          <w:szCs w:val="21"/>
        </w:rPr>
        <w:t>13</w:t>
      </w:r>
      <w:r w:rsidRPr="001346C3">
        <w:rPr>
          <w:rFonts w:ascii="Book Antiqua" w:eastAsia="宋体" w:hAnsi="Book Antiqua" w:cs="宋体"/>
          <w:sz w:val="21"/>
          <w:szCs w:val="21"/>
        </w:rPr>
        <w:t>: 11-26 [PMID: 23258168 DOI: 10.1038/nrc3419]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72 </w:t>
      </w:r>
      <w:r w:rsidRPr="001346C3">
        <w:rPr>
          <w:rFonts w:ascii="Book Antiqua" w:eastAsia="宋体" w:hAnsi="Book Antiqua" w:cs="宋体"/>
          <w:b/>
          <w:bCs/>
          <w:sz w:val="21"/>
          <w:szCs w:val="21"/>
        </w:rPr>
        <w:t>Hawcroft G</w:t>
      </w:r>
      <w:r w:rsidRPr="001346C3">
        <w:rPr>
          <w:rFonts w:ascii="Book Antiqua" w:eastAsia="宋体" w:hAnsi="Book Antiqua" w:cs="宋体"/>
          <w:sz w:val="21"/>
          <w:szCs w:val="21"/>
        </w:rPr>
        <w:t>, D'Amico M, Albanese C, Markham AF, Pestell RG, Hull MA. Indomethacin induces differential expression of beta-catenin, gamma-catenin and T-cell factor target genes in human colorectal cancer cells. </w:t>
      </w:r>
      <w:r w:rsidRPr="001346C3">
        <w:rPr>
          <w:rFonts w:ascii="Book Antiqua" w:eastAsia="宋体" w:hAnsi="Book Antiqua" w:cs="宋体"/>
          <w:i/>
          <w:iCs/>
          <w:sz w:val="21"/>
          <w:szCs w:val="21"/>
        </w:rPr>
        <w:t>Carcinogenesis</w:t>
      </w:r>
      <w:r w:rsidRPr="001346C3">
        <w:rPr>
          <w:rFonts w:ascii="Book Antiqua" w:eastAsia="宋体" w:hAnsi="Book Antiqua" w:cs="宋体"/>
          <w:sz w:val="21"/>
          <w:szCs w:val="21"/>
        </w:rPr>
        <w:t> 2002; </w:t>
      </w:r>
      <w:r w:rsidRPr="001346C3">
        <w:rPr>
          <w:rFonts w:ascii="Book Antiqua" w:eastAsia="宋体" w:hAnsi="Book Antiqua" w:cs="宋体"/>
          <w:b/>
          <w:bCs/>
          <w:sz w:val="21"/>
          <w:szCs w:val="21"/>
        </w:rPr>
        <w:t>23</w:t>
      </w:r>
      <w:r w:rsidRPr="001346C3">
        <w:rPr>
          <w:rFonts w:ascii="Book Antiqua" w:eastAsia="宋体" w:hAnsi="Book Antiqua" w:cs="宋体"/>
          <w:sz w:val="21"/>
          <w:szCs w:val="21"/>
        </w:rPr>
        <w:t>: 107-114 [PMID: 11756231 DOI: 10.1093/carcin/23.1.107]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73 </w:t>
      </w:r>
      <w:r w:rsidRPr="001346C3">
        <w:rPr>
          <w:rFonts w:ascii="Book Antiqua" w:eastAsia="宋体" w:hAnsi="Book Antiqua" w:cs="宋体"/>
          <w:b/>
          <w:bCs/>
          <w:sz w:val="21"/>
          <w:szCs w:val="21"/>
        </w:rPr>
        <w:t>Dihlmann S</w:t>
      </w:r>
      <w:r w:rsidRPr="001346C3">
        <w:rPr>
          <w:rFonts w:ascii="Book Antiqua" w:eastAsia="宋体" w:hAnsi="Book Antiqua" w:cs="宋体"/>
          <w:sz w:val="21"/>
          <w:szCs w:val="21"/>
        </w:rPr>
        <w:t>, Siermann A, von Knebel Doeberitz M. The nonsteroidal anti-inflammatory drugs aspirin and indomethacin attenuate beta-catenin/TCF-4 signaling. </w:t>
      </w:r>
      <w:r w:rsidRPr="001346C3">
        <w:rPr>
          <w:rFonts w:ascii="Book Antiqua" w:eastAsia="宋体" w:hAnsi="Book Antiqua" w:cs="宋体"/>
          <w:i/>
          <w:iCs/>
          <w:sz w:val="21"/>
          <w:szCs w:val="21"/>
        </w:rPr>
        <w:t>Oncogene</w:t>
      </w:r>
      <w:r w:rsidRPr="001346C3">
        <w:rPr>
          <w:rFonts w:ascii="Book Antiqua" w:eastAsia="宋体" w:hAnsi="Book Antiqua" w:cs="宋体"/>
          <w:sz w:val="21"/>
          <w:szCs w:val="21"/>
        </w:rPr>
        <w:t> 2001; </w:t>
      </w:r>
      <w:r w:rsidRPr="001346C3">
        <w:rPr>
          <w:rFonts w:ascii="Book Antiqua" w:eastAsia="宋体" w:hAnsi="Book Antiqua" w:cs="宋体"/>
          <w:b/>
          <w:bCs/>
          <w:sz w:val="21"/>
          <w:szCs w:val="21"/>
        </w:rPr>
        <w:t>20</w:t>
      </w:r>
      <w:r w:rsidRPr="001346C3">
        <w:rPr>
          <w:rFonts w:ascii="Book Antiqua" w:eastAsia="宋体" w:hAnsi="Book Antiqua" w:cs="宋体"/>
          <w:sz w:val="21"/>
          <w:szCs w:val="21"/>
        </w:rPr>
        <w:t>: 645-653 [PMID: 11313997]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74 </w:t>
      </w:r>
      <w:r w:rsidRPr="001346C3">
        <w:rPr>
          <w:rFonts w:ascii="Book Antiqua" w:eastAsia="宋体" w:hAnsi="Book Antiqua" w:cs="宋体"/>
          <w:b/>
          <w:bCs/>
          <w:sz w:val="21"/>
          <w:szCs w:val="21"/>
        </w:rPr>
        <w:t>Rice PL</w:t>
      </w:r>
      <w:r w:rsidRPr="001346C3">
        <w:rPr>
          <w:rFonts w:ascii="Book Antiqua" w:eastAsia="宋体" w:hAnsi="Book Antiqua" w:cs="宋体"/>
          <w:sz w:val="21"/>
          <w:szCs w:val="21"/>
        </w:rPr>
        <w:t>, Kelloff J, Sullivan H, Driggers LJ, Beard KS, Kuwada S, Piazza G, Ahnen DJ. Sulindac metabolites induce caspase- and proteasome-dependent degradation of beta-catenin protein in human colon cancer cells. </w:t>
      </w:r>
      <w:r w:rsidRPr="001346C3">
        <w:rPr>
          <w:rFonts w:ascii="Book Antiqua" w:eastAsia="宋体" w:hAnsi="Book Antiqua" w:cs="宋体"/>
          <w:i/>
          <w:iCs/>
          <w:sz w:val="21"/>
          <w:szCs w:val="21"/>
        </w:rPr>
        <w:t>Mol Cancer Ther</w:t>
      </w:r>
      <w:r w:rsidRPr="001346C3">
        <w:rPr>
          <w:rFonts w:ascii="Book Antiqua" w:eastAsia="宋体" w:hAnsi="Book Antiqua" w:cs="宋体"/>
          <w:sz w:val="21"/>
          <w:szCs w:val="21"/>
        </w:rPr>
        <w:t> 2003; </w:t>
      </w:r>
      <w:r w:rsidRPr="001346C3">
        <w:rPr>
          <w:rFonts w:ascii="Book Antiqua" w:eastAsia="宋体" w:hAnsi="Book Antiqua" w:cs="宋体"/>
          <w:b/>
          <w:bCs/>
          <w:sz w:val="21"/>
          <w:szCs w:val="21"/>
        </w:rPr>
        <w:t>2</w:t>
      </w:r>
      <w:r w:rsidRPr="001346C3">
        <w:rPr>
          <w:rFonts w:ascii="Book Antiqua" w:eastAsia="宋体" w:hAnsi="Book Antiqua" w:cs="宋体"/>
          <w:sz w:val="21"/>
          <w:szCs w:val="21"/>
        </w:rPr>
        <w:t>: 885-892 [PMID: 14555707]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75 </w:t>
      </w:r>
      <w:r w:rsidRPr="001346C3">
        <w:rPr>
          <w:rFonts w:ascii="Book Antiqua" w:eastAsia="宋体" w:hAnsi="Book Antiqua" w:cs="宋体"/>
          <w:b/>
          <w:bCs/>
          <w:sz w:val="21"/>
          <w:szCs w:val="21"/>
        </w:rPr>
        <w:t>Thompson WJ</w:t>
      </w:r>
      <w:r w:rsidRPr="001346C3">
        <w:rPr>
          <w:rFonts w:ascii="Book Antiqua" w:eastAsia="宋体" w:hAnsi="Book Antiqua" w:cs="宋体"/>
          <w:sz w:val="21"/>
          <w:szCs w:val="21"/>
        </w:rPr>
        <w:t xml:space="preserve">, Piazza GA, Li H, Liu L, Fetter J, Zhu B, Sperl G, Ahnen D, Pamukcu R. Exisulind induction of apoptosis involves guanosine 3',5'-cyclic monophosphate phosphodiesterase inhibition, </w:t>
      </w:r>
      <w:r w:rsidRPr="001346C3">
        <w:rPr>
          <w:rFonts w:ascii="Book Antiqua" w:eastAsia="宋体" w:hAnsi="Book Antiqua" w:cs="宋体"/>
          <w:sz w:val="21"/>
          <w:szCs w:val="21"/>
        </w:rPr>
        <w:lastRenderedPageBreak/>
        <w:t>protein kinase G activation, and attenuated beta-catenin. </w:t>
      </w:r>
      <w:r w:rsidRPr="001346C3">
        <w:rPr>
          <w:rFonts w:ascii="Book Antiqua" w:eastAsia="宋体" w:hAnsi="Book Antiqua" w:cs="宋体"/>
          <w:i/>
          <w:iCs/>
          <w:sz w:val="21"/>
          <w:szCs w:val="21"/>
        </w:rPr>
        <w:t>Cancer Res</w:t>
      </w:r>
      <w:r w:rsidRPr="001346C3">
        <w:rPr>
          <w:rFonts w:ascii="Book Antiqua" w:eastAsia="宋体" w:hAnsi="Book Antiqua" w:cs="宋体"/>
          <w:sz w:val="21"/>
          <w:szCs w:val="21"/>
        </w:rPr>
        <w:t> 2000; </w:t>
      </w:r>
      <w:r w:rsidRPr="001346C3">
        <w:rPr>
          <w:rFonts w:ascii="Book Antiqua" w:eastAsia="宋体" w:hAnsi="Book Antiqua" w:cs="宋体"/>
          <w:b/>
          <w:bCs/>
          <w:sz w:val="21"/>
          <w:szCs w:val="21"/>
        </w:rPr>
        <w:t>60</w:t>
      </w:r>
      <w:r w:rsidRPr="001346C3">
        <w:rPr>
          <w:rFonts w:ascii="Book Antiqua" w:eastAsia="宋体" w:hAnsi="Book Antiqua" w:cs="宋体"/>
          <w:sz w:val="21"/>
          <w:szCs w:val="21"/>
        </w:rPr>
        <w:t>: 3338-3342 [PMID: 10910034]</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76 </w:t>
      </w:r>
      <w:r w:rsidRPr="001346C3">
        <w:rPr>
          <w:rFonts w:ascii="Book Antiqua" w:eastAsia="宋体" w:hAnsi="Book Antiqua" w:cs="宋体"/>
          <w:b/>
          <w:bCs/>
          <w:sz w:val="21"/>
          <w:szCs w:val="21"/>
        </w:rPr>
        <w:t>Dihlmann S</w:t>
      </w:r>
      <w:r w:rsidRPr="001346C3">
        <w:rPr>
          <w:rFonts w:ascii="Book Antiqua" w:eastAsia="宋体" w:hAnsi="Book Antiqua" w:cs="宋体"/>
          <w:sz w:val="21"/>
          <w:szCs w:val="21"/>
        </w:rPr>
        <w:t>, Klein S, Doeberitz Mv Mv. Reduction of beta-catenin/T-cell transcription factor signaling by aspirin and indomethacin is caused by an increased stabilization of phosphorylated beta-catenin. </w:t>
      </w:r>
      <w:r w:rsidRPr="001346C3">
        <w:rPr>
          <w:rFonts w:ascii="Book Antiqua" w:eastAsia="宋体" w:hAnsi="Book Antiqua" w:cs="宋体"/>
          <w:i/>
          <w:iCs/>
          <w:sz w:val="21"/>
          <w:szCs w:val="21"/>
        </w:rPr>
        <w:t>Mol Cancer Ther</w:t>
      </w:r>
      <w:r w:rsidRPr="001346C3">
        <w:rPr>
          <w:rFonts w:ascii="Book Antiqua" w:eastAsia="宋体" w:hAnsi="Book Antiqua" w:cs="宋体"/>
          <w:sz w:val="21"/>
          <w:szCs w:val="21"/>
        </w:rPr>
        <w:t> 2003; </w:t>
      </w:r>
      <w:r w:rsidRPr="001346C3">
        <w:rPr>
          <w:rFonts w:ascii="Book Antiqua" w:eastAsia="宋体" w:hAnsi="Book Antiqua" w:cs="宋体"/>
          <w:b/>
          <w:bCs/>
          <w:sz w:val="21"/>
          <w:szCs w:val="21"/>
        </w:rPr>
        <w:t>2</w:t>
      </w:r>
      <w:r w:rsidRPr="001346C3">
        <w:rPr>
          <w:rFonts w:ascii="Book Antiqua" w:eastAsia="宋体" w:hAnsi="Book Antiqua" w:cs="宋体"/>
          <w:sz w:val="21"/>
          <w:szCs w:val="21"/>
        </w:rPr>
        <w:t>: 509-516 [PMID: 12813129]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77 </w:t>
      </w:r>
      <w:r w:rsidRPr="001346C3">
        <w:rPr>
          <w:rFonts w:ascii="Book Antiqua" w:eastAsia="宋体" w:hAnsi="Book Antiqua" w:cs="宋体"/>
          <w:b/>
          <w:bCs/>
          <w:sz w:val="21"/>
          <w:szCs w:val="21"/>
        </w:rPr>
        <w:t>Lehmann JM</w:t>
      </w:r>
      <w:r w:rsidRPr="001346C3">
        <w:rPr>
          <w:rFonts w:ascii="Book Antiqua" w:eastAsia="宋体" w:hAnsi="Book Antiqua" w:cs="宋体"/>
          <w:sz w:val="21"/>
          <w:szCs w:val="21"/>
        </w:rPr>
        <w:t>, Lenhard JM, Oliver BB, Ringold GM, Kliewer SA. Peroxisome proliferator-activated receptors alpha and gamma are activated by indomethacin and other non-steroidal anti-inflammatory drugs. </w:t>
      </w:r>
      <w:r w:rsidRPr="001346C3">
        <w:rPr>
          <w:rFonts w:ascii="Book Antiqua" w:eastAsia="宋体" w:hAnsi="Book Antiqua" w:cs="宋体"/>
          <w:i/>
          <w:iCs/>
          <w:sz w:val="21"/>
          <w:szCs w:val="21"/>
        </w:rPr>
        <w:t>J Biol Chem</w:t>
      </w:r>
      <w:r w:rsidRPr="001346C3">
        <w:rPr>
          <w:rFonts w:ascii="Book Antiqua" w:eastAsia="宋体" w:hAnsi="Book Antiqua" w:cs="宋体"/>
          <w:sz w:val="21"/>
          <w:szCs w:val="21"/>
        </w:rPr>
        <w:t> 1997; </w:t>
      </w:r>
      <w:r w:rsidRPr="001346C3">
        <w:rPr>
          <w:rFonts w:ascii="Book Antiqua" w:eastAsia="宋体" w:hAnsi="Book Antiqua" w:cs="宋体"/>
          <w:b/>
          <w:bCs/>
          <w:sz w:val="21"/>
          <w:szCs w:val="21"/>
        </w:rPr>
        <w:t>272</w:t>
      </w:r>
      <w:r w:rsidRPr="001346C3">
        <w:rPr>
          <w:rFonts w:ascii="Book Antiqua" w:eastAsia="宋体" w:hAnsi="Book Antiqua" w:cs="宋体"/>
          <w:sz w:val="21"/>
          <w:szCs w:val="21"/>
        </w:rPr>
        <w:t>: 3406-3410 [PMID: 9013583 DOI: 10.1074/jbc.272.6.3406]</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78 </w:t>
      </w:r>
      <w:r w:rsidRPr="001346C3">
        <w:rPr>
          <w:rFonts w:ascii="Book Antiqua" w:hAnsi="Book Antiqua"/>
          <w:b/>
          <w:bCs/>
          <w:color w:val="000000"/>
          <w:sz w:val="21"/>
          <w:szCs w:val="21"/>
        </w:rPr>
        <w:t>Shah S</w:t>
      </w:r>
      <w:r w:rsidRPr="001346C3">
        <w:rPr>
          <w:rFonts w:ascii="Book Antiqua" w:hAnsi="Book Antiqua"/>
          <w:color w:val="000000"/>
          <w:sz w:val="21"/>
          <w:szCs w:val="21"/>
        </w:rPr>
        <w:t>, Hecht A, Pestell R, Byers SW. Trans-repression of beta-catenin activity by nuclear receptors.</w:t>
      </w:r>
      <w:r w:rsidRPr="001346C3">
        <w:rPr>
          <w:rStyle w:val="apple-converted-space"/>
          <w:rFonts w:ascii="Book Antiqua" w:hAnsi="Book Antiqua"/>
          <w:color w:val="000000"/>
          <w:sz w:val="21"/>
          <w:szCs w:val="21"/>
        </w:rPr>
        <w:t> </w:t>
      </w:r>
      <w:r w:rsidRPr="001346C3">
        <w:rPr>
          <w:rFonts w:ascii="Book Antiqua" w:hAnsi="Book Antiqua"/>
          <w:i/>
          <w:iCs/>
          <w:color w:val="000000"/>
          <w:sz w:val="21"/>
          <w:szCs w:val="21"/>
        </w:rPr>
        <w:t>J Biol Chem</w:t>
      </w:r>
      <w:r w:rsidRPr="001346C3">
        <w:rPr>
          <w:rStyle w:val="apple-converted-space"/>
          <w:rFonts w:ascii="Book Antiqua" w:hAnsi="Book Antiqua"/>
          <w:color w:val="000000"/>
          <w:sz w:val="21"/>
          <w:szCs w:val="21"/>
        </w:rPr>
        <w:t> </w:t>
      </w:r>
      <w:r w:rsidRPr="001346C3">
        <w:rPr>
          <w:rFonts w:ascii="Book Antiqua" w:hAnsi="Book Antiqua"/>
          <w:color w:val="000000"/>
          <w:sz w:val="21"/>
          <w:szCs w:val="21"/>
        </w:rPr>
        <w:t>2003;</w:t>
      </w:r>
      <w:r w:rsidRPr="001346C3">
        <w:rPr>
          <w:rStyle w:val="apple-converted-space"/>
          <w:rFonts w:ascii="Book Antiqua" w:hAnsi="Book Antiqua"/>
          <w:color w:val="000000"/>
          <w:sz w:val="21"/>
          <w:szCs w:val="21"/>
        </w:rPr>
        <w:t> </w:t>
      </w:r>
      <w:r w:rsidRPr="001346C3">
        <w:rPr>
          <w:rFonts w:ascii="Book Antiqua" w:hAnsi="Book Antiqua"/>
          <w:b/>
          <w:bCs/>
          <w:color w:val="000000"/>
          <w:sz w:val="21"/>
          <w:szCs w:val="21"/>
        </w:rPr>
        <w:t>278</w:t>
      </w:r>
      <w:r w:rsidRPr="001346C3">
        <w:rPr>
          <w:rFonts w:ascii="Book Antiqua" w:hAnsi="Book Antiqua"/>
          <w:color w:val="000000"/>
          <w:sz w:val="21"/>
          <w:szCs w:val="21"/>
        </w:rPr>
        <w:t>: 48137-48145 [PMID: 12972427]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79 </w:t>
      </w:r>
      <w:r w:rsidRPr="001346C3">
        <w:rPr>
          <w:rFonts w:ascii="Book Antiqua" w:eastAsia="宋体" w:hAnsi="Book Antiqua" w:cs="宋体"/>
          <w:b/>
          <w:bCs/>
          <w:sz w:val="21"/>
          <w:szCs w:val="21"/>
        </w:rPr>
        <w:t>Pálmer HG</w:t>
      </w:r>
      <w:r w:rsidRPr="001346C3">
        <w:rPr>
          <w:rFonts w:ascii="Book Antiqua" w:eastAsia="宋体" w:hAnsi="Book Antiqua" w:cs="宋体"/>
          <w:sz w:val="21"/>
          <w:szCs w:val="21"/>
        </w:rPr>
        <w:t>, González-Sancho JM, Espada J, Berciano MT, Puig I, Baulida J, Quintanilla M, Cano A, de Herreros AG, Lafarga M, Muñoz A. Vitamin D(3) promotes the differentiation of colon carcinoma cells by the induction of E-cadherin and the inhibition of beta-catenin signaling. </w:t>
      </w:r>
      <w:r w:rsidRPr="001346C3">
        <w:rPr>
          <w:rFonts w:ascii="Book Antiqua" w:eastAsia="宋体" w:hAnsi="Book Antiqua" w:cs="宋体"/>
          <w:i/>
          <w:iCs/>
          <w:sz w:val="21"/>
          <w:szCs w:val="21"/>
        </w:rPr>
        <w:t>J Cell Biol</w:t>
      </w:r>
      <w:r w:rsidRPr="001346C3">
        <w:rPr>
          <w:rFonts w:ascii="Book Antiqua" w:eastAsia="宋体" w:hAnsi="Book Antiqua" w:cs="宋体"/>
          <w:sz w:val="21"/>
          <w:szCs w:val="21"/>
        </w:rPr>
        <w:t> 2001; </w:t>
      </w:r>
      <w:r w:rsidRPr="001346C3">
        <w:rPr>
          <w:rFonts w:ascii="Book Antiqua" w:eastAsia="宋体" w:hAnsi="Book Antiqua" w:cs="宋体"/>
          <w:b/>
          <w:bCs/>
          <w:sz w:val="21"/>
          <w:szCs w:val="21"/>
        </w:rPr>
        <w:t>154</w:t>
      </w:r>
      <w:r w:rsidRPr="001346C3">
        <w:rPr>
          <w:rFonts w:ascii="Book Antiqua" w:eastAsia="宋体" w:hAnsi="Book Antiqua" w:cs="宋体"/>
          <w:sz w:val="21"/>
          <w:szCs w:val="21"/>
        </w:rPr>
        <w:t>: 369-387 [PMID: 11470825 DOI: 10.1083/jcb.200102028]</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80 </w:t>
      </w:r>
      <w:r w:rsidRPr="001346C3">
        <w:rPr>
          <w:rFonts w:ascii="Book Antiqua" w:eastAsia="宋体" w:hAnsi="Book Antiqua" w:cs="宋体"/>
          <w:b/>
          <w:bCs/>
          <w:sz w:val="21"/>
          <w:szCs w:val="21"/>
        </w:rPr>
        <w:t>Lepourcelet M</w:t>
      </w:r>
      <w:r w:rsidRPr="001346C3">
        <w:rPr>
          <w:rFonts w:ascii="Book Antiqua" w:eastAsia="宋体" w:hAnsi="Book Antiqua" w:cs="宋体"/>
          <w:sz w:val="21"/>
          <w:szCs w:val="21"/>
        </w:rPr>
        <w:t>, Chen YN, France DS, Wang H, Crews P, Petersen F, Bruseo C, Wood AW, Shivdasani RA. Small-molecule antagonists of the oncogenic Tcf/beta-catenin protein complex. </w:t>
      </w:r>
      <w:r w:rsidRPr="001346C3">
        <w:rPr>
          <w:rFonts w:ascii="Book Antiqua" w:eastAsia="宋体" w:hAnsi="Book Antiqua" w:cs="宋体"/>
          <w:i/>
          <w:iCs/>
          <w:sz w:val="21"/>
          <w:szCs w:val="21"/>
        </w:rPr>
        <w:t>Cancer Cell</w:t>
      </w:r>
      <w:r w:rsidRPr="001346C3">
        <w:rPr>
          <w:rFonts w:ascii="Book Antiqua" w:eastAsia="宋体" w:hAnsi="Book Antiqua" w:cs="宋体"/>
          <w:sz w:val="21"/>
          <w:szCs w:val="21"/>
        </w:rPr>
        <w:t> 2004; </w:t>
      </w:r>
      <w:r w:rsidRPr="001346C3">
        <w:rPr>
          <w:rFonts w:ascii="Book Antiqua" w:eastAsia="宋体" w:hAnsi="Book Antiqua" w:cs="宋体"/>
          <w:b/>
          <w:bCs/>
          <w:sz w:val="21"/>
          <w:szCs w:val="21"/>
        </w:rPr>
        <w:t>5</w:t>
      </w:r>
      <w:r w:rsidRPr="001346C3">
        <w:rPr>
          <w:rFonts w:ascii="Book Antiqua" w:eastAsia="宋体" w:hAnsi="Book Antiqua" w:cs="宋体"/>
          <w:sz w:val="21"/>
          <w:szCs w:val="21"/>
        </w:rPr>
        <w:t>: 91-102 [PMID: 14749129 DOI: 10.1016/S1535-6108(03)00334-9]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81 </w:t>
      </w:r>
      <w:r w:rsidRPr="001346C3">
        <w:rPr>
          <w:rFonts w:ascii="Book Antiqua" w:eastAsia="宋体" w:hAnsi="Book Antiqua" w:cs="宋体"/>
          <w:b/>
          <w:bCs/>
          <w:sz w:val="21"/>
          <w:szCs w:val="21"/>
        </w:rPr>
        <w:t>Hope C</w:t>
      </w:r>
      <w:r w:rsidRPr="001346C3">
        <w:rPr>
          <w:rFonts w:ascii="Book Antiqua" w:eastAsia="宋体" w:hAnsi="Book Antiqua" w:cs="宋体"/>
          <w:sz w:val="21"/>
          <w:szCs w:val="21"/>
        </w:rPr>
        <w:t>, Planutis K, Planutiene M, Moyer MP, Johal KS, Woo J, Santoso C, Hanson JA, Holcombe RF. Low concentrations of resveratrol inhibit Wnt signal throughput in colon-derived cells: implications for colon cancer prevention. </w:t>
      </w:r>
      <w:r w:rsidRPr="001346C3">
        <w:rPr>
          <w:rFonts w:ascii="Book Antiqua" w:eastAsia="宋体" w:hAnsi="Book Antiqua" w:cs="宋体"/>
          <w:i/>
          <w:iCs/>
          <w:sz w:val="21"/>
          <w:szCs w:val="21"/>
        </w:rPr>
        <w:t>Mol Nutr Food Res</w:t>
      </w:r>
      <w:r w:rsidRPr="001346C3">
        <w:rPr>
          <w:rFonts w:ascii="Book Antiqua" w:eastAsia="宋体" w:hAnsi="Book Antiqua" w:cs="宋体"/>
          <w:sz w:val="21"/>
          <w:szCs w:val="21"/>
        </w:rPr>
        <w:t> 2008; </w:t>
      </w:r>
      <w:r w:rsidRPr="001346C3">
        <w:rPr>
          <w:rFonts w:ascii="Book Antiqua" w:eastAsia="宋体" w:hAnsi="Book Antiqua" w:cs="宋体"/>
          <w:b/>
          <w:bCs/>
          <w:sz w:val="21"/>
          <w:szCs w:val="21"/>
        </w:rPr>
        <w:t xml:space="preserve">52 </w:t>
      </w:r>
      <w:r w:rsidRPr="001346C3">
        <w:rPr>
          <w:rFonts w:ascii="Book Antiqua" w:eastAsia="宋体" w:hAnsi="Book Antiqua" w:cs="宋体"/>
          <w:bCs/>
          <w:sz w:val="21"/>
          <w:szCs w:val="21"/>
        </w:rPr>
        <w:t>Suppl 1</w:t>
      </w:r>
      <w:r w:rsidRPr="001346C3">
        <w:rPr>
          <w:rFonts w:ascii="Book Antiqua" w:eastAsia="宋体" w:hAnsi="Book Antiqua" w:cs="宋体"/>
          <w:sz w:val="21"/>
          <w:szCs w:val="21"/>
        </w:rPr>
        <w:t>: S52-S61 [PMID: 18504708 DOI: 10.1002/mnfr.200700448]</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82 </w:t>
      </w:r>
      <w:r w:rsidRPr="001346C3">
        <w:rPr>
          <w:rFonts w:ascii="Book Antiqua" w:eastAsia="宋体" w:hAnsi="Book Antiqua" w:cs="宋体"/>
          <w:b/>
          <w:bCs/>
          <w:sz w:val="21"/>
          <w:szCs w:val="21"/>
        </w:rPr>
        <w:t>Lu D</w:t>
      </w:r>
      <w:r w:rsidRPr="001346C3">
        <w:rPr>
          <w:rFonts w:ascii="Book Antiqua" w:eastAsia="宋体" w:hAnsi="Book Antiqua" w:cs="宋体"/>
          <w:sz w:val="21"/>
          <w:szCs w:val="21"/>
        </w:rPr>
        <w:t>, Carson DA. Repression of beta-catenin signaling by PPAR gamma ligands. </w:t>
      </w:r>
      <w:r w:rsidRPr="001346C3">
        <w:rPr>
          <w:rFonts w:ascii="Book Antiqua" w:eastAsia="宋体" w:hAnsi="Book Antiqua" w:cs="宋体"/>
          <w:i/>
          <w:iCs/>
          <w:sz w:val="21"/>
          <w:szCs w:val="21"/>
        </w:rPr>
        <w:t>Eur J Pharmacol</w:t>
      </w:r>
      <w:r w:rsidRPr="001346C3">
        <w:rPr>
          <w:rFonts w:ascii="Book Antiqua" w:eastAsia="宋体" w:hAnsi="Book Antiqua" w:cs="宋体"/>
          <w:sz w:val="21"/>
          <w:szCs w:val="21"/>
        </w:rPr>
        <w:t> 2010; </w:t>
      </w:r>
      <w:r w:rsidRPr="001346C3">
        <w:rPr>
          <w:rFonts w:ascii="Book Antiqua" w:eastAsia="宋体" w:hAnsi="Book Antiqua" w:cs="宋体"/>
          <w:b/>
          <w:bCs/>
          <w:sz w:val="21"/>
          <w:szCs w:val="21"/>
        </w:rPr>
        <w:t>636</w:t>
      </w:r>
      <w:r w:rsidRPr="001346C3">
        <w:rPr>
          <w:rFonts w:ascii="Book Antiqua" w:eastAsia="宋体" w:hAnsi="Book Antiqua" w:cs="宋体"/>
          <w:sz w:val="21"/>
          <w:szCs w:val="21"/>
        </w:rPr>
        <w:t>: 198-202 [PMID: 20303941 DOI: 10.1016/j.ejphar.2010.03.010]</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83 </w:t>
      </w:r>
      <w:r w:rsidRPr="001346C3">
        <w:rPr>
          <w:rFonts w:ascii="Book Antiqua" w:eastAsia="宋体" w:hAnsi="Book Antiqua" w:cs="宋体"/>
          <w:b/>
          <w:bCs/>
          <w:sz w:val="21"/>
          <w:szCs w:val="21"/>
        </w:rPr>
        <w:t>Burris TP</w:t>
      </w:r>
      <w:r w:rsidRPr="001346C3">
        <w:rPr>
          <w:rFonts w:ascii="Book Antiqua" w:eastAsia="宋体" w:hAnsi="Book Antiqua" w:cs="宋体"/>
          <w:sz w:val="21"/>
          <w:szCs w:val="21"/>
        </w:rPr>
        <w:t>, Busby SA, Griffin PR. Targeting orphan nuclear receptors for treatment of metabolic diseases and autoimmunity. </w:t>
      </w:r>
      <w:r w:rsidRPr="001346C3">
        <w:rPr>
          <w:rFonts w:ascii="Book Antiqua" w:eastAsia="宋体" w:hAnsi="Book Antiqua" w:cs="宋体"/>
          <w:i/>
          <w:iCs/>
          <w:sz w:val="21"/>
          <w:szCs w:val="21"/>
        </w:rPr>
        <w:t>Chem Biol</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19</w:t>
      </w:r>
      <w:r w:rsidRPr="001346C3">
        <w:rPr>
          <w:rFonts w:ascii="Book Antiqua" w:eastAsia="宋体" w:hAnsi="Book Antiqua" w:cs="宋体"/>
          <w:sz w:val="21"/>
          <w:szCs w:val="21"/>
        </w:rPr>
        <w:t>: 51-59 [PMID: 22284354 DOI: 10.1016/j.chembiol.2011.12.011]</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84 </w:t>
      </w:r>
      <w:r w:rsidRPr="001346C3">
        <w:rPr>
          <w:rFonts w:ascii="Book Antiqua" w:eastAsia="宋体" w:hAnsi="Book Antiqua" w:cs="宋体"/>
          <w:b/>
          <w:bCs/>
          <w:sz w:val="21"/>
          <w:szCs w:val="21"/>
        </w:rPr>
        <w:t>Ondrey F</w:t>
      </w:r>
      <w:r w:rsidRPr="001346C3">
        <w:rPr>
          <w:rFonts w:ascii="Book Antiqua" w:eastAsia="宋体" w:hAnsi="Book Antiqua" w:cs="宋体"/>
          <w:sz w:val="21"/>
          <w:szCs w:val="21"/>
        </w:rPr>
        <w:t>. Peroxisome proliferator-activated receptor gamma pathway targeting in carcinogenesis: implications for chemoprevention. </w:t>
      </w:r>
      <w:r w:rsidRPr="001346C3">
        <w:rPr>
          <w:rFonts w:ascii="Book Antiqua" w:eastAsia="宋体" w:hAnsi="Book Antiqua" w:cs="宋体"/>
          <w:i/>
          <w:iCs/>
          <w:sz w:val="21"/>
          <w:szCs w:val="21"/>
        </w:rPr>
        <w:t>Clin Cancer Res</w:t>
      </w:r>
      <w:r w:rsidRPr="001346C3">
        <w:rPr>
          <w:rFonts w:ascii="Book Antiqua" w:eastAsia="宋体" w:hAnsi="Book Antiqua" w:cs="宋体"/>
          <w:sz w:val="21"/>
          <w:szCs w:val="21"/>
        </w:rPr>
        <w:t> 2009; </w:t>
      </w:r>
      <w:r w:rsidRPr="001346C3">
        <w:rPr>
          <w:rFonts w:ascii="Book Antiqua" w:eastAsia="宋体" w:hAnsi="Book Antiqua" w:cs="宋体"/>
          <w:b/>
          <w:bCs/>
          <w:sz w:val="21"/>
          <w:szCs w:val="21"/>
        </w:rPr>
        <w:t>15</w:t>
      </w:r>
      <w:r w:rsidRPr="001346C3">
        <w:rPr>
          <w:rFonts w:ascii="Book Antiqua" w:eastAsia="宋体" w:hAnsi="Book Antiqua" w:cs="宋体"/>
          <w:sz w:val="21"/>
          <w:szCs w:val="21"/>
        </w:rPr>
        <w:t>: 2-8 [PMID: 19118026 DOI: 10.1158/1078-0432.ccr-08-0326]</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85 </w:t>
      </w:r>
      <w:r w:rsidRPr="001346C3">
        <w:rPr>
          <w:rFonts w:ascii="Book Antiqua" w:eastAsia="宋体" w:hAnsi="Book Antiqua" w:cs="宋体"/>
          <w:b/>
          <w:bCs/>
          <w:sz w:val="21"/>
          <w:szCs w:val="21"/>
        </w:rPr>
        <w:t>Menendez-Gutierrez MP</w:t>
      </w:r>
      <w:r w:rsidRPr="001346C3">
        <w:rPr>
          <w:rFonts w:ascii="Book Antiqua" w:eastAsia="宋体" w:hAnsi="Book Antiqua" w:cs="宋体"/>
          <w:sz w:val="21"/>
          <w:szCs w:val="21"/>
        </w:rPr>
        <w:t>, Roszer T, Ricote M. Biology and therapeutic applications of peroxisome proliferator- activated receptors. </w:t>
      </w:r>
      <w:r w:rsidRPr="001346C3">
        <w:rPr>
          <w:rFonts w:ascii="Book Antiqua" w:eastAsia="宋体" w:hAnsi="Book Antiqua" w:cs="宋体"/>
          <w:i/>
          <w:iCs/>
          <w:sz w:val="21"/>
          <w:szCs w:val="21"/>
        </w:rPr>
        <w:t>Curr Top Med Chem</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12</w:t>
      </w:r>
      <w:r w:rsidRPr="001346C3">
        <w:rPr>
          <w:rFonts w:ascii="Book Antiqua" w:eastAsia="宋体" w:hAnsi="Book Antiqua" w:cs="宋体"/>
          <w:sz w:val="21"/>
          <w:szCs w:val="21"/>
        </w:rPr>
        <w:t>: 548-584 [PMID: 22242855 DOI: 10.2174/156802612799436669]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86 </w:t>
      </w:r>
      <w:r w:rsidRPr="001346C3">
        <w:rPr>
          <w:rFonts w:ascii="Book Antiqua" w:eastAsia="宋体" w:hAnsi="Book Antiqua" w:cs="宋体"/>
          <w:b/>
          <w:bCs/>
          <w:sz w:val="21"/>
          <w:szCs w:val="21"/>
        </w:rPr>
        <w:t>Puhl AC</w:t>
      </w:r>
      <w:r w:rsidRPr="001346C3">
        <w:rPr>
          <w:rFonts w:ascii="Book Antiqua" w:eastAsia="宋体" w:hAnsi="Book Antiqua" w:cs="宋体"/>
          <w:sz w:val="21"/>
          <w:szCs w:val="21"/>
        </w:rPr>
        <w:t>, Bernardes A, Silveira RL, Yuan J, Campos JL, Saidemberg DM, Palma MS, Cvoro A, Ayers SD, Webb P, Reinach PS, Skaf MS, Polikarpov I. Mode of peroxisome proliferator-activated receptor γ activation by luteolin. </w:t>
      </w:r>
      <w:r w:rsidRPr="001346C3">
        <w:rPr>
          <w:rFonts w:ascii="Book Antiqua" w:eastAsia="宋体" w:hAnsi="Book Antiqua" w:cs="宋体"/>
          <w:i/>
          <w:iCs/>
          <w:sz w:val="21"/>
          <w:szCs w:val="21"/>
        </w:rPr>
        <w:t>Mol Pharmacol</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81</w:t>
      </w:r>
      <w:r w:rsidRPr="001346C3">
        <w:rPr>
          <w:rFonts w:ascii="Book Antiqua" w:eastAsia="宋体" w:hAnsi="Book Antiqua" w:cs="宋体"/>
          <w:sz w:val="21"/>
          <w:szCs w:val="21"/>
        </w:rPr>
        <w:t>: 788-799 [PMID: 22391103 DOI: 10.1124/mol.111.076216]</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lastRenderedPageBreak/>
        <w:t>87 </w:t>
      </w:r>
      <w:r w:rsidRPr="001346C3">
        <w:rPr>
          <w:rFonts w:ascii="Book Antiqua" w:eastAsia="宋体" w:hAnsi="Book Antiqua" w:cs="宋体"/>
          <w:b/>
          <w:bCs/>
          <w:sz w:val="21"/>
          <w:szCs w:val="21"/>
        </w:rPr>
        <w:t>Pochetti G</w:t>
      </w:r>
      <w:r w:rsidRPr="001346C3">
        <w:rPr>
          <w:rFonts w:ascii="Book Antiqua" w:eastAsia="宋体" w:hAnsi="Book Antiqua" w:cs="宋体"/>
          <w:sz w:val="21"/>
          <w:szCs w:val="21"/>
        </w:rPr>
        <w:t>, Mitro N, Lavecchia A, Gilardi F, Besker N, Scotti E, Aschi M, Re N, Fracchiolla G, Laghezza A, Tortorella P, Montanari R, Novellino E, Mazza F, Crestani M, Loiodice F. Structural insight into peroxisome proliferator-activated receptor gamma binding of two ureidofibrate-like enantiomers by molecular dynamics, cofactor interaction analysis, and site-directed mutagenesis. </w:t>
      </w:r>
      <w:r w:rsidRPr="001346C3">
        <w:rPr>
          <w:rFonts w:ascii="Book Antiqua" w:eastAsia="宋体" w:hAnsi="Book Antiqua" w:cs="宋体"/>
          <w:i/>
          <w:iCs/>
          <w:sz w:val="21"/>
          <w:szCs w:val="21"/>
        </w:rPr>
        <w:t>J Med Chem</w:t>
      </w:r>
      <w:r w:rsidRPr="001346C3">
        <w:rPr>
          <w:rFonts w:ascii="Book Antiqua" w:eastAsia="宋体" w:hAnsi="Book Antiqua" w:cs="宋体"/>
          <w:sz w:val="21"/>
          <w:szCs w:val="21"/>
        </w:rPr>
        <w:t> 2010; </w:t>
      </w:r>
      <w:r w:rsidRPr="001346C3">
        <w:rPr>
          <w:rFonts w:ascii="Book Antiqua" w:eastAsia="宋体" w:hAnsi="Book Antiqua" w:cs="宋体"/>
          <w:b/>
          <w:bCs/>
          <w:sz w:val="21"/>
          <w:szCs w:val="21"/>
        </w:rPr>
        <w:t>53</w:t>
      </w:r>
      <w:r w:rsidRPr="001346C3">
        <w:rPr>
          <w:rFonts w:ascii="Book Antiqua" w:eastAsia="宋体" w:hAnsi="Book Antiqua" w:cs="宋体"/>
          <w:sz w:val="21"/>
          <w:szCs w:val="21"/>
        </w:rPr>
        <w:t>: 4354-4366 [PMID: 20462215 DOI: 10.1021/jm9013899]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88 </w:t>
      </w:r>
      <w:r w:rsidRPr="001346C3">
        <w:rPr>
          <w:rFonts w:ascii="Book Antiqua" w:eastAsia="宋体" w:hAnsi="Book Antiqua" w:cs="宋体"/>
          <w:b/>
          <w:bCs/>
          <w:sz w:val="21"/>
          <w:szCs w:val="21"/>
        </w:rPr>
        <w:t>Laghezza A</w:t>
      </w:r>
      <w:r w:rsidRPr="001346C3">
        <w:rPr>
          <w:rFonts w:ascii="Book Antiqua" w:eastAsia="宋体" w:hAnsi="Book Antiqua" w:cs="宋体"/>
          <w:sz w:val="21"/>
          <w:szCs w:val="21"/>
        </w:rPr>
        <w:t>, Pochetti G, Lavecchia A, Fracchiolla G, Faliti S, Piemontese L, Di Giovanni C, Iacobazzi V, Infantino V, Montanari R, Capelli D, Tortorella P, Loiodice F. New 2-(aryloxy)-3-phenylpropanoic acids as peroxisome proliferator-activated receptor α/γ dual agonists able to upregulate mitochondrial carnitine shuttle system gene expression. </w:t>
      </w:r>
      <w:r w:rsidRPr="001346C3">
        <w:rPr>
          <w:rFonts w:ascii="Book Antiqua" w:eastAsia="宋体" w:hAnsi="Book Antiqua" w:cs="宋体"/>
          <w:i/>
          <w:iCs/>
          <w:sz w:val="21"/>
          <w:szCs w:val="21"/>
        </w:rPr>
        <w:t>J Med Chem</w:t>
      </w:r>
      <w:r w:rsidRPr="001346C3">
        <w:rPr>
          <w:rFonts w:ascii="Book Antiqua" w:eastAsia="宋体" w:hAnsi="Book Antiqua" w:cs="宋体"/>
          <w:sz w:val="21"/>
          <w:szCs w:val="21"/>
        </w:rPr>
        <w:t> 2013; </w:t>
      </w:r>
      <w:r w:rsidRPr="001346C3">
        <w:rPr>
          <w:rFonts w:ascii="Book Antiqua" w:eastAsia="宋体" w:hAnsi="Book Antiqua" w:cs="宋体"/>
          <w:b/>
          <w:bCs/>
          <w:sz w:val="21"/>
          <w:szCs w:val="21"/>
        </w:rPr>
        <w:t>56</w:t>
      </w:r>
      <w:r w:rsidRPr="001346C3">
        <w:rPr>
          <w:rFonts w:ascii="Book Antiqua" w:eastAsia="宋体" w:hAnsi="Book Antiqua" w:cs="宋体"/>
          <w:sz w:val="21"/>
          <w:szCs w:val="21"/>
        </w:rPr>
        <w:t>: 60-72 [PMID: 23171045 DOI: 10.1021/jm301018z]</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89 </w:t>
      </w:r>
      <w:r w:rsidRPr="001346C3">
        <w:rPr>
          <w:rFonts w:ascii="Book Antiqua" w:eastAsia="宋体" w:hAnsi="Book Antiqua" w:cs="宋体"/>
          <w:b/>
          <w:bCs/>
          <w:sz w:val="21"/>
          <w:szCs w:val="21"/>
        </w:rPr>
        <w:t>Zurlo D</w:t>
      </w:r>
      <w:r w:rsidRPr="001346C3">
        <w:rPr>
          <w:rFonts w:ascii="Book Antiqua" w:eastAsia="宋体" w:hAnsi="Book Antiqua" w:cs="宋体"/>
          <w:sz w:val="21"/>
          <w:szCs w:val="21"/>
        </w:rPr>
        <w:t>, Leone C, Assante G, Salzano S, Renzone G, Scaloni A, Foresta C, Colantuoni V, Lupo A. Cladosporol a stimulates G1-phase arrest of the cell cycle by up-regulation of p21(waf1/cip1) expression in human colon carcinoma HT-29 cells. </w:t>
      </w:r>
      <w:r w:rsidRPr="001346C3">
        <w:rPr>
          <w:rFonts w:ascii="Book Antiqua" w:eastAsia="宋体" w:hAnsi="Book Antiqua" w:cs="宋体"/>
          <w:i/>
          <w:iCs/>
          <w:sz w:val="21"/>
          <w:szCs w:val="21"/>
        </w:rPr>
        <w:t>Mol Carcinog</w:t>
      </w:r>
      <w:r w:rsidRPr="001346C3">
        <w:rPr>
          <w:rFonts w:ascii="Book Antiqua" w:eastAsia="宋体" w:hAnsi="Book Antiqua" w:cs="宋体"/>
          <w:sz w:val="21"/>
          <w:szCs w:val="21"/>
        </w:rPr>
        <w:t> 2013; </w:t>
      </w:r>
      <w:r w:rsidRPr="001346C3">
        <w:rPr>
          <w:rFonts w:ascii="Book Antiqua" w:eastAsia="宋体" w:hAnsi="Book Antiqua" w:cs="宋体"/>
          <w:b/>
          <w:bCs/>
          <w:sz w:val="21"/>
          <w:szCs w:val="21"/>
        </w:rPr>
        <w:t>52</w:t>
      </w:r>
      <w:r w:rsidRPr="001346C3">
        <w:rPr>
          <w:rFonts w:ascii="Book Antiqua" w:eastAsia="宋体" w:hAnsi="Book Antiqua" w:cs="宋体"/>
          <w:sz w:val="21"/>
          <w:szCs w:val="21"/>
        </w:rPr>
        <w:t>: 1-17 [PMID: 22025467 DOI: 10.1002/mc.20872]</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90 </w:t>
      </w:r>
      <w:r w:rsidRPr="001346C3">
        <w:rPr>
          <w:rFonts w:ascii="Book Antiqua" w:eastAsia="宋体" w:hAnsi="Book Antiqua" w:cs="宋体"/>
          <w:b/>
          <w:bCs/>
          <w:sz w:val="21"/>
          <w:szCs w:val="21"/>
        </w:rPr>
        <w:t>Fracchiolla G</w:t>
      </w:r>
      <w:r w:rsidRPr="001346C3">
        <w:rPr>
          <w:rFonts w:ascii="Book Antiqua" w:eastAsia="宋体" w:hAnsi="Book Antiqua" w:cs="宋体"/>
          <w:sz w:val="21"/>
          <w:szCs w:val="21"/>
        </w:rPr>
        <w:t>, Laghezza A, Piemontese L, Carbonara G, Lavecchia A, Tortorella P, Crestani M, Novellino E, Loiodice F. Synthesis, biological evaluation, and molecular modeling investigation of chiral phenoxyacetic acid analogues with PPARalpha and PPARgamma agonist activity. </w:t>
      </w:r>
      <w:r w:rsidRPr="001346C3">
        <w:rPr>
          <w:rFonts w:ascii="Book Antiqua" w:eastAsia="宋体" w:hAnsi="Book Antiqua" w:cs="宋体"/>
          <w:i/>
          <w:iCs/>
          <w:sz w:val="21"/>
          <w:szCs w:val="21"/>
        </w:rPr>
        <w:t>ChemMedChem</w:t>
      </w:r>
      <w:r w:rsidRPr="001346C3">
        <w:rPr>
          <w:rFonts w:ascii="Book Antiqua" w:eastAsia="宋体" w:hAnsi="Book Antiqua" w:cs="宋体"/>
          <w:sz w:val="21"/>
          <w:szCs w:val="21"/>
        </w:rPr>
        <w:t> 2007; </w:t>
      </w:r>
      <w:r w:rsidRPr="001346C3">
        <w:rPr>
          <w:rFonts w:ascii="Book Antiqua" w:eastAsia="宋体" w:hAnsi="Book Antiqua" w:cs="宋体"/>
          <w:b/>
          <w:bCs/>
          <w:sz w:val="21"/>
          <w:szCs w:val="21"/>
        </w:rPr>
        <w:t>2</w:t>
      </w:r>
      <w:r w:rsidRPr="001346C3">
        <w:rPr>
          <w:rFonts w:ascii="Book Antiqua" w:eastAsia="宋体" w:hAnsi="Book Antiqua" w:cs="宋体"/>
          <w:sz w:val="21"/>
          <w:szCs w:val="21"/>
        </w:rPr>
        <w:t>: 641-654 [PMID: 17357171 DOI: 10.1002/cmdc.200600307]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91 </w:t>
      </w:r>
      <w:r w:rsidRPr="001346C3">
        <w:rPr>
          <w:rFonts w:ascii="Book Antiqua" w:eastAsia="宋体" w:hAnsi="Book Antiqua" w:cs="宋体"/>
          <w:b/>
          <w:bCs/>
          <w:sz w:val="21"/>
          <w:szCs w:val="21"/>
        </w:rPr>
        <w:t>Park CH</w:t>
      </w:r>
      <w:r w:rsidRPr="001346C3">
        <w:rPr>
          <w:rFonts w:ascii="Book Antiqua" w:eastAsia="宋体" w:hAnsi="Book Antiqua" w:cs="宋体"/>
          <w:sz w:val="21"/>
          <w:szCs w:val="21"/>
        </w:rPr>
        <w:t>, Chang JY, Hahm ER, Park S, Kim HK, Yang CH. Quercetin, a potent inhibitor against beta-catenin/Tcf signaling in SW480 colon cancer cells. </w:t>
      </w:r>
      <w:r w:rsidRPr="001346C3">
        <w:rPr>
          <w:rFonts w:ascii="Book Antiqua" w:eastAsia="宋体" w:hAnsi="Book Antiqua" w:cs="宋体"/>
          <w:i/>
          <w:iCs/>
          <w:sz w:val="21"/>
          <w:szCs w:val="21"/>
        </w:rPr>
        <w:t>Biochem Biophys Res Commun</w:t>
      </w:r>
      <w:r w:rsidRPr="001346C3">
        <w:rPr>
          <w:rFonts w:ascii="Book Antiqua" w:eastAsia="宋体" w:hAnsi="Book Antiqua" w:cs="宋体"/>
          <w:sz w:val="21"/>
          <w:szCs w:val="21"/>
        </w:rPr>
        <w:t> 2005; </w:t>
      </w:r>
      <w:r w:rsidRPr="001346C3">
        <w:rPr>
          <w:rFonts w:ascii="Book Antiqua" w:eastAsia="宋体" w:hAnsi="Book Antiqua" w:cs="宋体"/>
          <w:b/>
          <w:bCs/>
          <w:sz w:val="21"/>
          <w:szCs w:val="21"/>
        </w:rPr>
        <w:t>328</w:t>
      </w:r>
      <w:r w:rsidRPr="001346C3">
        <w:rPr>
          <w:rFonts w:ascii="Book Antiqua" w:eastAsia="宋体" w:hAnsi="Book Antiqua" w:cs="宋体"/>
          <w:sz w:val="21"/>
          <w:szCs w:val="21"/>
        </w:rPr>
        <w:t>: 227-234 [PMID: 15670774 DOI: 10.1016/j.bbrc.2004.12.151]</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92 </w:t>
      </w:r>
      <w:r w:rsidRPr="001346C3">
        <w:rPr>
          <w:rFonts w:ascii="Book Antiqua" w:eastAsia="宋体" w:hAnsi="Book Antiqua" w:cs="宋体"/>
          <w:b/>
          <w:bCs/>
          <w:sz w:val="21"/>
          <w:szCs w:val="21"/>
        </w:rPr>
        <w:t>Shan BE</w:t>
      </w:r>
      <w:r w:rsidRPr="001346C3">
        <w:rPr>
          <w:rFonts w:ascii="Book Antiqua" w:eastAsia="宋体" w:hAnsi="Book Antiqua" w:cs="宋体"/>
          <w:sz w:val="21"/>
          <w:szCs w:val="21"/>
        </w:rPr>
        <w:t>, Wang MX, Li RQ. Quercetin inhibit human SW480 colon cancer growth in association with inhibition of cyclin D1 and survivin expression through Wnt/beta-catenin signaling pathway. </w:t>
      </w:r>
      <w:r w:rsidRPr="001346C3">
        <w:rPr>
          <w:rFonts w:ascii="Book Antiqua" w:eastAsia="宋体" w:hAnsi="Book Antiqua" w:cs="宋体"/>
          <w:i/>
          <w:iCs/>
          <w:sz w:val="21"/>
          <w:szCs w:val="21"/>
        </w:rPr>
        <w:t>Cancer Invest</w:t>
      </w:r>
      <w:r w:rsidRPr="001346C3">
        <w:rPr>
          <w:rFonts w:ascii="Book Antiqua" w:eastAsia="宋体" w:hAnsi="Book Antiqua" w:cs="宋体"/>
          <w:sz w:val="21"/>
          <w:szCs w:val="21"/>
        </w:rPr>
        <w:t> 2009; </w:t>
      </w:r>
      <w:r w:rsidRPr="001346C3">
        <w:rPr>
          <w:rFonts w:ascii="Book Antiqua" w:eastAsia="宋体" w:hAnsi="Book Antiqua" w:cs="宋体"/>
          <w:b/>
          <w:bCs/>
          <w:sz w:val="21"/>
          <w:szCs w:val="21"/>
        </w:rPr>
        <w:t>27</w:t>
      </w:r>
      <w:r w:rsidRPr="001346C3">
        <w:rPr>
          <w:rFonts w:ascii="Book Antiqua" w:eastAsia="宋体" w:hAnsi="Book Antiqua" w:cs="宋体"/>
          <w:sz w:val="21"/>
          <w:szCs w:val="21"/>
        </w:rPr>
        <w:t>: 604-612 [PMID: 19440933 DOI: 10.1080/07357900802337191]</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93 </w:t>
      </w:r>
      <w:r w:rsidRPr="001346C3">
        <w:rPr>
          <w:rFonts w:ascii="Book Antiqua" w:eastAsia="宋体" w:hAnsi="Book Antiqua" w:cs="宋体"/>
          <w:b/>
          <w:bCs/>
          <w:sz w:val="21"/>
          <w:szCs w:val="21"/>
        </w:rPr>
        <w:t>Lee H</w:t>
      </w:r>
      <w:r w:rsidRPr="001346C3">
        <w:rPr>
          <w:rFonts w:ascii="Book Antiqua" w:eastAsia="宋体" w:hAnsi="Book Antiqua" w:cs="宋体"/>
          <w:sz w:val="21"/>
          <w:szCs w:val="21"/>
        </w:rPr>
        <w:t>, Bae S, Yoon Y. The anti-adipogenic effects of (-)epigallocatechin gallate are dependent on the WNT/β-catenin pathway. </w:t>
      </w:r>
      <w:r w:rsidRPr="001346C3">
        <w:rPr>
          <w:rFonts w:ascii="Book Antiqua" w:eastAsia="宋体" w:hAnsi="Book Antiqua" w:cs="宋体"/>
          <w:i/>
          <w:iCs/>
          <w:sz w:val="21"/>
          <w:szCs w:val="21"/>
        </w:rPr>
        <w:t>J Nutr Biochem</w:t>
      </w:r>
      <w:r w:rsidRPr="001346C3">
        <w:rPr>
          <w:rFonts w:ascii="Book Antiqua" w:eastAsia="宋体" w:hAnsi="Book Antiqua" w:cs="宋体"/>
          <w:sz w:val="21"/>
          <w:szCs w:val="21"/>
        </w:rPr>
        <w:t> 2013; </w:t>
      </w:r>
      <w:r w:rsidRPr="001346C3">
        <w:rPr>
          <w:rFonts w:ascii="Book Antiqua" w:eastAsia="宋体" w:hAnsi="Book Antiqua" w:cs="宋体"/>
          <w:b/>
          <w:bCs/>
          <w:sz w:val="21"/>
          <w:szCs w:val="21"/>
        </w:rPr>
        <w:t>24</w:t>
      </w:r>
      <w:r w:rsidRPr="001346C3">
        <w:rPr>
          <w:rFonts w:ascii="Book Antiqua" w:eastAsia="宋体" w:hAnsi="Book Antiqua" w:cs="宋体"/>
          <w:sz w:val="21"/>
          <w:szCs w:val="21"/>
        </w:rPr>
        <w:t>: 1232-1240 [PMID: 23318137 DOI: 10.1016/j.jnutbio.2012.09.007]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94 </w:t>
      </w:r>
      <w:r w:rsidRPr="001346C3">
        <w:rPr>
          <w:rFonts w:ascii="Book Antiqua" w:eastAsia="宋体" w:hAnsi="Book Antiqua" w:cs="宋体"/>
          <w:b/>
          <w:bCs/>
          <w:sz w:val="21"/>
          <w:szCs w:val="21"/>
        </w:rPr>
        <w:t>Dashwood WM</w:t>
      </w:r>
      <w:r w:rsidRPr="001346C3">
        <w:rPr>
          <w:rFonts w:ascii="Book Antiqua" w:eastAsia="宋体" w:hAnsi="Book Antiqua" w:cs="宋体"/>
          <w:sz w:val="21"/>
          <w:szCs w:val="21"/>
        </w:rPr>
        <w:t>, Orner GA, Dashwood RH. Inhibition of beta-catenin/Tcf activity by white tea, green tea, and epigallocatechin-3-gallate (EGCG): minor contribution of H(2)O(2) at physiologically relevant EGCG concentrations. </w:t>
      </w:r>
      <w:r w:rsidRPr="001346C3">
        <w:rPr>
          <w:rFonts w:ascii="Book Antiqua" w:eastAsia="宋体" w:hAnsi="Book Antiqua" w:cs="宋体"/>
          <w:i/>
          <w:iCs/>
          <w:sz w:val="21"/>
          <w:szCs w:val="21"/>
        </w:rPr>
        <w:t>Biochem Biophys Res Commun</w:t>
      </w:r>
      <w:r w:rsidRPr="001346C3">
        <w:rPr>
          <w:rFonts w:ascii="Book Antiqua" w:eastAsia="宋体" w:hAnsi="Book Antiqua" w:cs="宋体"/>
          <w:sz w:val="21"/>
          <w:szCs w:val="21"/>
        </w:rPr>
        <w:t> 2002; </w:t>
      </w:r>
      <w:r w:rsidRPr="001346C3">
        <w:rPr>
          <w:rFonts w:ascii="Book Antiqua" w:eastAsia="宋体" w:hAnsi="Book Antiqua" w:cs="宋体"/>
          <w:b/>
          <w:bCs/>
          <w:sz w:val="21"/>
          <w:szCs w:val="21"/>
        </w:rPr>
        <w:t>296</w:t>
      </w:r>
      <w:r w:rsidRPr="001346C3">
        <w:rPr>
          <w:rFonts w:ascii="Book Antiqua" w:eastAsia="宋体" w:hAnsi="Book Antiqua" w:cs="宋体"/>
          <w:sz w:val="21"/>
          <w:szCs w:val="21"/>
        </w:rPr>
        <w:t>: 584-588 [PMID: 12176021 DOI: 10.1016/S0006-291X(02)00914-2]</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 xml:space="preserve">95 </w:t>
      </w:r>
      <w:r w:rsidRPr="001346C3">
        <w:rPr>
          <w:rFonts w:ascii="Book Antiqua" w:hAnsi="Book Antiqua"/>
          <w:b/>
          <w:bCs/>
          <w:color w:val="000000"/>
          <w:sz w:val="21"/>
          <w:szCs w:val="21"/>
        </w:rPr>
        <w:t>Kim J</w:t>
      </w:r>
      <w:r w:rsidRPr="001346C3">
        <w:rPr>
          <w:rFonts w:ascii="Book Antiqua" w:hAnsi="Book Antiqua"/>
          <w:color w:val="000000"/>
          <w:sz w:val="21"/>
          <w:szCs w:val="21"/>
        </w:rPr>
        <w:t>, Zhang X, Rieger-Christ KM, Summerhayes IC, Wazer DE, Paulson KE, Yee AS. Suppression of Wnt signaling by the green tea compound (-)-epigallocatechin 3-gallate (EGCG) in invasive breast cancer cells. Requirement of the transcriptional repressor HBP1.</w:t>
      </w:r>
      <w:r w:rsidRPr="001346C3">
        <w:rPr>
          <w:rStyle w:val="apple-converted-space"/>
          <w:rFonts w:ascii="Book Antiqua" w:hAnsi="Book Antiqua"/>
          <w:color w:val="000000"/>
          <w:sz w:val="21"/>
          <w:szCs w:val="21"/>
        </w:rPr>
        <w:t> </w:t>
      </w:r>
      <w:r w:rsidRPr="001346C3">
        <w:rPr>
          <w:rFonts w:ascii="Book Antiqua" w:hAnsi="Book Antiqua"/>
          <w:i/>
          <w:iCs/>
          <w:color w:val="000000"/>
          <w:sz w:val="21"/>
          <w:szCs w:val="21"/>
        </w:rPr>
        <w:t>J Biol Chem</w:t>
      </w:r>
      <w:r w:rsidRPr="001346C3">
        <w:rPr>
          <w:rStyle w:val="apple-converted-space"/>
          <w:rFonts w:ascii="Book Antiqua" w:hAnsi="Book Antiqua"/>
          <w:color w:val="000000"/>
          <w:sz w:val="21"/>
          <w:szCs w:val="21"/>
        </w:rPr>
        <w:t> </w:t>
      </w:r>
      <w:r w:rsidRPr="001346C3">
        <w:rPr>
          <w:rFonts w:ascii="Book Antiqua" w:hAnsi="Book Antiqua"/>
          <w:color w:val="000000"/>
          <w:sz w:val="21"/>
          <w:szCs w:val="21"/>
        </w:rPr>
        <w:t>2006;</w:t>
      </w:r>
      <w:r w:rsidRPr="001346C3">
        <w:rPr>
          <w:rStyle w:val="apple-converted-space"/>
          <w:rFonts w:ascii="Book Antiqua" w:hAnsi="Book Antiqua"/>
          <w:color w:val="000000"/>
          <w:sz w:val="21"/>
          <w:szCs w:val="21"/>
        </w:rPr>
        <w:t> </w:t>
      </w:r>
      <w:r w:rsidRPr="001346C3">
        <w:rPr>
          <w:rFonts w:ascii="Book Antiqua" w:hAnsi="Book Antiqua"/>
          <w:b/>
          <w:bCs/>
          <w:color w:val="000000"/>
          <w:sz w:val="21"/>
          <w:szCs w:val="21"/>
        </w:rPr>
        <w:t>281</w:t>
      </w:r>
      <w:r w:rsidRPr="001346C3">
        <w:rPr>
          <w:rFonts w:ascii="Book Antiqua" w:hAnsi="Book Antiqua"/>
          <w:color w:val="000000"/>
          <w:sz w:val="21"/>
          <w:szCs w:val="21"/>
        </w:rPr>
        <w:t xml:space="preserve">: 10865-10875 [PMID: 16495219 </w:t>
      </w:r>
      <w:r w:rsidRPr="001346C3">
        <w:rPr>
          <w:rFonts w:ascii="Book Antiqua" w:eastAsia="宋体" w:hAnsi="Book Antiqua" w:cs="宋体"/>
          <w:sz w:val="21"/>
          <w:szCs w:val="21"/>
        </w:rPr>
        <w:t>DOI: 10.1016/j.febslet.2005.04.013]</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lastRenderedPageBreak/>
        <w:t>96 </w:t>
      </w:r>
      <w:r w:rsidRPr="001346C3">
        <w:rPr>
          <w:rFonts w:ascii="Book Antiqua" w:hAnsi="Book Antiqua"/>
          <w:b/>
          <w:bCs/>
          <w:color w:val="000000"/>
          <w:sz w:val="21"/>
          <w:szCs w:val="21"/>
        </w:rPr>
        <w:t>Park CH</w:t>
      </w:r>
      <w:r w:rsidRPr="001346C3">
        <w:rPr>
          <w:rFonts w:ascii="Book Antiqua" w:hAnsi="Book Antiqua"/>
          <w:color w:val="000000"/>
          <w:sz w:val="21"/>
          <w:szCs w:val="21"/>
        </w:rPr>
        <w:t>, Hahm ER, Park S, Kim HK, Yang CH. The inhibitory mechanism of curcumin and its derivative against beta-catenin/Tcf signaling.</w:t>
      </w:r>
      <w:r w:rsidRPr="001346C3">
        <w:rPr>
          <w:rStyle w:val="apple-converted-space"/>
          <w:rFonts w:ascii="Book Antiqua" w:hAnsi="Book Antiqua"/>
          <w:color w:val="000000"/>
          <w:sz w:val="21"/>
          <w:szCs w:val="21"/>
        </w:rPr>
        <w:t> </w:t>
      </w:r>
      <w:r w:rsidRPr="001346C3">
        <w:rPr>
          <w:rFonts w:ascii="Book Antiqua" w:hAnsi="Book Antiqua"/>
          <w:i/>
          <w:iCs/>
          <w:color w:val="000000"/>
          <w:sz w:val="21"/>
          <w:szCs w:val="21"/>
        </w:rPr>
        <w:t>FEBS Lett</w:t>
      </w:r>
      <w:r w:rsidRPr="001346C3">
        <w:rPr>
          <w:rStyle w:val="apple-converted-space"/>
          <w:rFonts w:ascii="Book Antiqua" w:hAnsi="Book Antiqua"/>
          <w:color w:val="000000"/>
          <w:sz w:val="21"/>
          <w:szCs w:val="21"/>
        </w:rPr>
        <w:t> </w:t>
      </w:r>
      <w:r w:rsidRPr="001346C3">
        <w:rPr>
          <w:rFonts w:ascii="Book Antiqua" w:hAnsi="Book Antiqua"/>
          <w:color w:val="000000"/>
          <w:sz w:val="21"/>
          <w:szCs w:val="21"/>
        </w:rPr>
        <w:t>2005;</w:t>
      </w:r>
      <w:r w:rsidRPr="001346C3">
        <w:rPr>
          <w:rStyle w:val="apple-converted-space"/>
          <w:rFonts w:ascii="Book Antiqua" w:hAnsi="Book Antiqua"/>
          <w:color w:val="000000"/>
          <w:sz w:val="21"/>
          <w:szCs w:val="21"/>
        </w:rPr>
        <w:t> </w:t>
      </w:r>
      <w:r w:rsidRPr="001346C3">
        <w:rPr>
          <w:rFonts w:ascii="Book Antiqua" w:hAnsi="Book Antiqua"/>
          <w:b/>
          <w:bCs/>
          <w:color w:val="000000"/>
          <w:sz w:val="21"/>
          <w:szCs w:val="21"/>
        </w:rPr>
        <w:t>579</w:t>
      </w:r>
      <w:r w:rsidRPr="001346C3">
        <w:rPr>
          <w:rFonts w:ascii="Book Antiqua" w:hAnsi="Book Antiqua"/>
          <w:color w:val="000000"/>
          <w:sz w:val="21"/>
          <w:szCs w:val="21"/>
        </w:rPr>
        <w:t>: 2965-2971 [PMID: 15893313]</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97 </w:t>
      </w:r>
      <w:r w:rsidRPr="001346C3">
        <w:rPr>
          <w:rFonts w:ascii="Book Antiqua" w:eastAsia="宋体" w:hAnsi="Book Antiqua" w:cs="宋体"/>
          <w:b/>
          <w:bCs/>
          <w:sz w:val="21"/>
          <w:szCs w:val="21"/>
        </w:rPr>
        <w:t>Jaiswal AS</w:t>
      </w:r>
      <w:r w:rsidRPr="001346C3">
        <w:rPr>
          <w:rFonts w:ascii="Book Antiqua" w:eastAsia="宋体" w:hAnsi="Book Antiqua" w:cs="宋体"/>
          <w:sz w:val="21"/>
          <w:szCs w:val="21"/>
        </w:rPr>
        <w:t>, Marlow BP, Gupta N, Narayan S. Beta-catenin-mediated transactivation and cell-cell adhesion pathways are important in curcumin (diferuylmethane)-induced growth arrest and apoptosis in colon cancer cells. </w:t>
      </w:r>
      <w:r w:rsidRPr="001346C3">
        <w:rPr>
          <w:rFonts w:ascii="Book Antiqua" w:eastAsia="宋体" w:hAnsi="Book Antiqua" w:cs="宋体"/>
          <w:i/>
          <w:iCs/>
          <w:sz w:val="21"/>
          <w:szCs w:val="21"/>
        </w:rPr>
        <w:t>Oncogene</w:t>
      </w:r>
      <w:r w:rsidRPr="001346C3">
        <w:rPr>
          <w:rFonts w:ascii="Book Antiqua" w:eastAsia="宋体" w:hAnsi="Book Antiqua" w:cs="宋体"/>
          <w:sz w:val="21"/>
          <w:szCs w:val="21"/>
        </w:rPr>
        <w:t> 2002; </w:t>
      </w:r>
      <w:r w:rsidRPr="001346C3">
        <w:rPr>
          <w:rFonts w:ascii="Book Antiqua" w:eastAsia="宋体" w:hAnsi="Book Antiqua" w:cs="宋体"/>
          <w:b/>
          <w:bCs/>
          <w:sz w:val="21"/>
          <w:szCs w:val="21"/>
        </w:rPr>
        <w:t>21</w:t>
      </w:r>
      <w:r w:rsidRPr="001346C3">
        <w:rPr>
          <w:rFonts w:ascii="Book Antiqua" w:eastAsia="宋体" w:hAnsi="Book Antiqua" w:cs="宋体"/>
          <w:sz w:val="21"/>
          <w:szCs w:val="21"/>
        </w:rPr>
        <w:t>: 8414-8427 [PMID: 12466962 DOI: 10.1038/sj.onc.1205947]</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98 </w:t>
      </w:r>
      <w:r w:rsidRPr="001346C3">
        <w:rPr>
          <w:rFonts w:ascii="Book Antiqua" w:eastAsia="宋体" w:hAnsi="Book Antiqua" w:cs="宋体"/>
          <w:b/>
          <w:bCs/>
          <w:sz w:val="21"/>
          <w:szCs w:val="21"/>
        </w:rPr>
        <w:t>Chen HJ</w:t>
      </w:r>
      <w:r w:rsidRPr="001346C3">
        <w:rPr>
          <w:rFonts w:ascii="Book Antiqua" w:eastAsia="宋体" w:hAnsi="Book Antiqua" w:cs="宋体"/>
          <w:sz w:val="21"/>
          <w:szCs w:val="21"/>
        </w:rPr>
        <w:t>, Hsu LS, Shia YT, Lin MW, Lin CM. The β-catenin/TCF complex as a novel target of resveratrol in the Wnt/β-catenin signaling pathway. </w:t>
      </w:r>
      <w:r w:rsidRPr="001346C3">
        <w:rPr>
          <w:rFonts w:ascii="Book Antiqua" w:eastAsia="宋体" w:hAnsi="Book Antiqua" w:cs="宋体"/>
          <w:i/>
          <w:iCs/>
          <w:sz w:val="21"/>
          <w:szCs w:val="21"/>
        </w:rPr>
        <w:t>Biochem Pharmacol</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84</w:t>
      </w:r>
      <w:r w:rsidRPr="001346C3">
        <w:rPr>
          <w:rFonts w:ascii="Book Antiqua" w:eastAsia="宋体" w:hAnsi="Book Antiqua" w:cs="宋体"/>
          <w:sz w:val="21"/>
          <w:szCs w:val="21"/>
        </w:rPr>
        <w:t>: 1143-1153 [PMID: 22935447 DOI: 10.1016/j.bcp.2012.08.01]</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99 </w:t>
      </w:r>
      <w:r w:rsidRPr="001346C3">
        <w:rPr>
          <w:rFonts w:ascii="Book Antiqua" w:eastAsia="宋体" w:hAnsi="Book Antiqua" w:cs="宋体"/>
          <w:b/>
          <w:bCs/>
          <w:sz w:val="21"/>
          <w:szCs w:val="21"/>
        </w:rPr>
        <w:t>Li H</w:t>
      </w:r>
      <w:r w:rsidRPr="001346C3">
        <w:rPr>
          <w:rFonts w:ascii="Book Antiqua" w:eastAsia="宋体" w:hAnsi="Book Antiqua" w:cs="宋体"/>
          <w:sz w:val="21"/>
          <w:szCs w:val="21"/>
        </w:rPr>
        <w:t>, Wu WK, Li ZJ, Chan KM, Wong CC, Ye CG, Yu L, Sung JJ, Cho CH, Wang M. 2,3',4,4',5'-Pentamethoxy-trans-stilbene, a resveratrol derivative, inhibits colitis-associated colorectal carcinogenesis in mice. </w:t>
      </w:r>
      <w:r w:rsidRPr="001346C3">
        <w:rPr>
          <w:rFonts w:ascii="Book Antiqua" w:eastAsia="宋体" w:hAnsi="Book Antiqua" w:cs="宋体"/>
          <w:i/>
          <w:iCs/>
          <w:sz w:val="21"/>
          <w:szCs w:val="21"/>
        </w:rPr>
        <w:t>Br J Pharmacol</w:t>
      </w:r>
      <w:r w:rsidRPr="001346C3">
        <w:rPr>
          <w:rFonts w:ascii="Book Antiqua" w:eastAsia="宋体" w:hAnsi="Book Antiqua" w:cs="宋体"/>
          <w:sz w:val="21"/>
          <w:szCs w:val="21"/>
        </w:rPr>
        <w:t> 2010; </w:t>
      </w:r>
      <w:r w:rsidRPr="001346C3">
        <w:rPr>
          <w:rFonts w:ascii="Book Antiqua" w:eastAsia="宋体" w:hAnsi="Book Antiqua" w:cs="宋体"/>
          <w:b/>
          <w:bCs/>
          <w:sz w:val="21"/>
          <w:szCs w:val="21"/>
        </w:rPr>
        <w:t>160</w:t>
      </w:r>
      <w:r w:rsidRPr="001346C3">
        <w:rPr>
          <w:rFonts w:ascii="Book Antiqua" w:eastAsia="宋体" w:hAnsi="Book Antiqua" w:cs="宋体"/>
          <w:sz w:val="21"/>
          <w:szCs w:val="21"/>
        </w:rPr>
        <w:t>: 1352-1361 [PMID: 20590626 DOI: 10.1111/j.1476-5381.2010.00785.x]</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100 </w:t>
      </w:r>
      <w:r w:rsidRPr="001346C3">
        <w:rPr>
          <w:rFonts w:ascii="Book Antiqua" w:eastAsia="宋体" w:hAnsi="Book Antiqua" w:cs="宋体"/>
          <w:b/>
          <w:bCs/>
          <w:sz w:val="21"/>
          <w:szCs w:val="21"/>
        </w:rPr>
        <w:t>Jingushi K</w:t>
      </w:r>
      <w:r w:rsidRPr="001346C3">
        <w:rPr>
          <w:rFonts w:ascii="Book Antiqua" w:eastAsia="宋体" w:hAnsi="Book Antiqua" w:cs="宋体"/>
          <w:sz w:val="21"/>
          <w:szCs w:val="21"/>
        </w:rPr>
        <w:t>, Takahashi-Yanaga F, Yoshihara T, Shiraishi F, Watanabe Y, Hirata M, Morimoto S, Sasaguri T. DIF-1 inhibits the Wnt/β-catenin signaling pathway by inhibiting TCF7L2 expression in colon cancer cell lines. </w:t>
      </w:r>
      <w:r w:rsidRPr="001346C3">
        <w:rPr>
          <w:rFonts w:ascii="Book Antiqua" w:eastAsia="宋体" w:hAnsi="Book Antiqua" w:cs="宋体"/>
          <w:i/>
          <w:iCs/>
          <w:sz w:val="21"/>
          <w:szCs w:val="21"/>
        </w:rPr>
        <w:t>Biochem Pharmacol</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83</w:t>
      </w:r>
      <w:r w:rsidRPr="001346C3">
        <w:rPr>
          <w:rFonts w:ascii="Book Antiqua" w:eastAsia="宋体" w:hAnsi="Book Antiqua" w:cs="宋体"/>
          <w:sz w:val="21"/>
          <w:szCs w:val="21"/>
        </w:rPr>
        <w:t>: 47-56 [PMID: 22005519 DOI: 10.1016/j.bcp.2011.10.001]</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101 </w:t>
      </w:r>
      <w:r w:rsidRPr="001346C3">
        <w:rPr>
          <w:rFonts w:ascii="Book Antiqua" w:eastAsia="宋体" w:hAnsi="Book Antiqua" w:cs="宋体"/>
          <w:b/>
          <w:bCs/>
          <w:sz w:val="21"/>
          <w:szCs w:val="21"/>
        </w:rPr>
        <w:t>Takahashi-Yanaga F</w:t>
      </w:r>
      <w:r w:rsidRPr="001346C3">
        <w:rPr>
          <w:rFonts w:ascii="Book Antiqua" w:eastAsia="宋体" w:hAnsi="Book Antiqua" w:cs="宋体"/>
          <w:sz w:val="21"/>
          <w:szCs w:val="21"/>
        </w:rPr>
        <w:t>, Mori J, Matsuzaki E, Watanabe Y, Hirata M, Miwa Y, Morimoto S, Sasaguri T. Involvement of GSK-3beta and DYRK1B in differentiation-inducing factor-3-induced phosphorylation of cyclin D1 in HeLa cells. </w:t>
      </w:r>
      <w:r w:rsidRPr="001346C3">
        <w:rPr>
          <w:rFonts w:ascii="Book Antiqua" w:eastAsia="宋体" w:hAnsi="Book Antiqua" w:cs="宋体"/>
          <w:i/>
          <w:iCs/>
          <w:sz w:val="21"/>
          <w:szCs w:val="21"/>
        </w:rPr>
        <w:t>J Biol Chem</w:t>
      </w:r>
      <w:r w:rsidRPr="001346C3">
        <w:rPr>
          <w:rFonts w:ascii="Book Antiqua" w:eastAsia="宋体" w:hAnsi="Book Antiqua" w:cs="宋体"/>
          <w:sz w:val="21"/>
          <w:szCs w:val="21"/>
        </w:rPr>
        <w:t> 2006; </w:t>
      </w:r>
      <w:r w:rsidRPr="001346C3">
        <w:rPr>
          <w:rFonts w:ascii="Book Antiqua" w:eastAsia="宋体" w:hAnsi="Book Antiqua" w:cs="宋体"/>
          <w:b/>
          <w:bCs/>
          <w:sz w:val="21"/>
          <w:szCs w:val="21"/>
        </w:rPr>
        <w:t>281</w:t>
      </w:r>
      <w:r w:rsidRPr="001346C3">
        <w:rPr>
          <w:rFonts w:ascii="Book Antiqua" w:eastAsia="宋体" w:hAnsi="Book Antiqua" w:cs="宋体"/>
          <w:sz w:val="21"/>
          <w:szCs w:val="21"/>
        </w:rPr>
        <w:t>: 38489-38497 [PMID: 17046823 DOI: 10.1074/jbc.M605205200]</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102 </w:t>
      </w:r>
      <w:r w:rsidRPr="001346C3">
        <w:rPr>
          <w:rFonts w:ascii="Book Antiqua" w:eastAsia="宋体" w:hAnsi="Book Antiqua" w:cs="宋体"/>
          <w:b/>
          <w:bCs/>
          <w:sz w:val="21"/>
          <w:szCs w:val="21"/>
        </w:rPr>
        <w:t>Lee SH</w:t>
      </w:r>
      <w:r w:rsidRPr="001346C3">
        <w:rPr>
          <w:rFonts w:ascii="Book Antiqua" w:eastAsia="宋体" w:hAnsi="Book Antiqua" w:cs="宋体"/>
          <w:sz w:val="21"/>
          <w:szCs w:val="21"/>
        </w:rPr>
        <w:t>, Richardson RL, Dashwood RH, Baek SJ. Capsaicin represses transcriptional activity of β-catenin in human colorectal cancer cells. </w:t>
      </w:r>
      <w:r w:rsidRPr="001346C3">
        <w:rPr>
          <w:rFonts w:ascii="Book Antiqua" w:eastAsia="宋体" w:hAnsi="Book Antiqua" w:cs="宋体"/>
          <w:i/>
          <w:iCs/>
          <w:sz w:val="21"/>
          <w:szCs w:val="21"/>
        </w:rPr>
        <w:t>J Nutr Biochem</w:t>
      </w:r>
      <w:r w:rsidRPr="001346C3">
        <w:rPr>
          <w:rFonts w:ascii="Book Antiqua" w:eastAsia="宋体" w:hAnsi="Book Antiqua" w:cs="宋体"/>
          <w:sz w:val="21"/>
          <w:szCs w:val="21"/>
        </w:rPr>
        <w:t> 2012; </w:t>
      </w:r>
      <w:r w:rsidRPr="001346C3">
        <w:rPr>
          <w:rFonts w:ascii="Book Antiqua" w:eastAsia="宋体" w:hAnsi="Book Antiqua" w:cs="宋体"/>
          <w:b/>
          <w:bCs/>
          <w:sz w:val="21"/>
          <w:szCs w:val="21"/>
        </w:rPr>
        <w:t>23</w:t>
      </w:r>
      <w:r w:rsidRPr="001346C3">
        <w:rPr>
          <w:rFonts w:ascii="Book Antiqua" w:eastAsia="宋体" w:hAnsi="Book Antiqua" w:cs="宋体"/>
          <w:sz w:val="21"/>
          <w:szCs w:val="21"/>
        </w:rPr>
        <w:t>: 646-655 [PMID: 21764279 DOI: 10.1016/j.jnutbio.2011.03.009]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103 </w:t>
      </w:r>
      <w:r w:rsidRPr="001346C3">
        <w:rPr>
          <w:rFonts w:ascii="Book Antiqua" w:eastAsia="宋体" w:hAnsi="Book Antiqua" w:cs="宋体"/>
          <w:b/>
          <w:bCs/>
          <w:sz w:val="21"/>
          <w:szCs w:val="21"/>
        </w:rPr>
        <w:t>Lee SH</w:t>
      </w:r>
      <w:r w:rsidRPr="001346C3">
        <w:rPr>
          <w:rFonts w:ascii="Book Antiqua" w:eastAsia="宋体" w:hAnsi="Book Antiqua" w:cs="宋体"/>
          <w:sz w:val="21"/>
          <w:szCs w:val="21"/>
        </w:rPr>
        <w:t>, Krisanapun C, Baek SJ. NSAID-activated gene-1 as a molecular target for capsaicin-induced apoptosis through a novel molecular mechanism involving GSK3beta, C/EBPbeta and ATF3. </w:t>
      </w:r>
      <w:r w:rsidRPr="001346C3">
        <w:rPr>
          <w:rFonts w:ascii="Book Antiqua" w:eastAsia="宋体" w:hAnsi="Book Antiqua" w:cs="宋体"/>
          <w:i/>
          <w:iCs/>
          <w:sz w:val="21"/>
          <w:szCs w:val="21"/>
        </w:rPr>
        <w:t>Carcinogenesis</w:t>
      </w:r>
      <w:r w:rsidRPr="001346C3">
        <w:rPr>
          <w:rFonts w:ascii="Book Antiqua" w:eastAsia="宋体" w:hAnsi="Book Antiqua" w:cs="宋体"/>
          <w:sz w:val="21"/>
          <w:szCs w:val="21"/>
        </w:rPr>
        <w:t> 2010; </w:t>
      </w:r>
      <w:r w:rsidRPr="001346C3">
        <w:rPr>
          <w:rFonts w:ascii="Book Antiqua" w:eastAsia="宋体" w:hAnsi="Book Antiqua" w:cs="宋体"/>
          <w:b/>
          <w:bCs/>
          <w:sz w:val="21"/>
          <w:szCs w:val="21"/>
        </w:rPr>
        <w:t>31</w:t>
      </w:r>
      <w:r w:rsidRPr="001346C3">
        <w:rPr>
          <w:rFonts w:ascii="Book Antiqua" w:eastAsia="宋体" w:hAnsi="Book Antiqua" w:cs="宋体"/>
          <w:sz w:val="21"/>
          <w:szCs w:val="21"/>
        </w:rPr>
        <w:t>: 719-728 [PMID: 20110283 DOI: 10.1093/carcin/bgq016]</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104 </w:t>
      </w:r>
      <w:r w:rsidRPr="001346C3">
        <w:rPr>
          <w:rFonts w:ascii="Book Antiqua" w:eastAsia="宋体" w:hAnsi="Book Antiqua" w:cs="宋体"/>
          <w:b/>
          <w:bCs/>
          <w:sz w:val="21"/>
          <w:szCs w:val="21"/>
        </w:rPr>
        <w:t>Lang M</w:t>
      </w:r>
      <w:r w:rsidRPr="001346C3">
        <w:rPr>
          <w:rFonts w:ascii="Book Antiqua" w:eastAsia="宋体" w:hAnsi="Book Antiqua" w:cs="宋体"/>
          <w:sz w:val="21"/>
          <w:szCs w:val="21"/>
        </w:rPr>
        <w:t>, Borgmann M, Oberhuber G, Evstatiev R, Jimenez K, Dammann KW, Jambrich M, Khare V, Campregher C, Ristl R, Gasche C. Thymoquinone attenuates tumor growth in ApcMin mice by interference with Wnt-signaling. </w:t>
      </w:r>
      <w:r w:rsidRPr="001346C3">
        <w:rPr>
          <w:rFonts w:ascii="Book Antiqua" w:eastAsia="宋体" w:hAnsi="Book Antiqua" w:cs="宋体"/>
          <w:i/>
          <w:iCs/>
          <w:sz w:val="21"/>
          <w:szCs w:val="21"/>
        </w:rPr>
        <w:t>Mol Cancer</w:t>
      </w:r>
      <w:r w:rsidRPr="001346C3">
        <w:rPr>
          <w:rFonts w:ascii="Book Antiqua" w:eastAsia="宋体" w:hAnsi="Book Antiqua" w:cs="宋体"/>
          <w:sz w:val="21"/>
          <w:szCs w:val="21"/>
        </w:rPr>
        <w:t> 2013; </w:t>
      </w:r>
      <w:r w:rsidRPr="001346C3">
        <w:rPr>
          <w:rFonts w:ascii="Book Antiqua" w:eastAsia="宋体" w:hAnsi="Book Antiqua" w:cs="宋体"/>
          <w:b/>
          <w:bCs/>
          <w:sz w:val="21"/>
          <w:szCs w:val="21"/>
        </w:rPr>
        <w:t>12</w:t>
      </w:r>
      <w:r w:rsidRPr="001346C3">
        <w:rPr>
          <w:rFonts w:ascii="Book Antiqua" w:eastAsia="宋体" w:hAnsi="Book Antiqua" w:cs="宋体"/>
          <w:sz w:val="21"/>
          <w:szCs w:val="21"/>
        </w:rPr>
        <w:t>: 41 [PMID: 23668310 DOI: 10.1186/1476-4598-12-41]</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105 </w:t>
      </w:r>
      <w:r w:rsidRPr="001346C3">
        <w:rPr>
          <w:rFonts w:ascii="Book Antiqua" w:hAnsi="Book Antiqua"/>
          <w:b/>
          <w:bCs/>
          <w:color w:val="000000"/>
          <w:sz w:val="21"/>
          <w:szCs w:val="21"/>
        </w:rPr>
        <w:t>Woo CC</w:t>
      </w:r>
      <w:r w:rsidRPr="001346C3">
        <w:rPr>
          <w:rFonts w:ascii="Book Antiqua" w:hAnsi="Book Antiqua"/>
          <w:color w:val="000000"/>
          <w:sz w:val="21"/>
          <w:szCs w:val="21"/>
        </w:rPr>
        <w:t>, Kumar AP, Sethi G, Tan KH. Thymoquinone: potential cure for inflammatory disorders and cancer.</w:t>
      </w:r>
      <w:r w:rsidRPr="001346C3">
        <w:rPr>
          <w:rStyle w:val="apple-converted-space"/>
          <w:rFonts w:ascii="Book Antiqua" w:hAnsi="Book Antiqua"/>
          <w:color w:val="000000"/>
          <w:sz w:val="21"/>
          <w:szCs w:val="21"/>
        </w:rPr>
        <w:t> </w:t>
      </w:r>
      <w:r w:rsidRPr="001346C3">
        <w:rPr>
          <w:rFonts w:ascii="Book Antiqua" w:hAnsi="Book Antiqua"/>
          <w:i/>
          <w:iCs/>
          <w:color w:val="000000"/>
          <w:sz w:val="21"/>
          <w:szCs w:val="21"/>
        </w:rPr>
        <w:t>Biochem Pharmacol</w:t>
      </w:r>
      <w:r w:rsidRPr="001346C3">
        <w:rPr>
          <w:rStyle w:val="apple-converted-space"/>
          <w:rFonts w:ascii="Book Antiqua" w:hAnsi="Book Antiqua"/>
          <w:color w:val="000000"/>
          <w:sz w:val="21"/>
          <w:szCs w:val="21"/>
        </w:rPr>
        <w:t> </w:t>
      </w:r>
      <w:r w:rsidRPr="001346C3">
        <w:rPr>
          <w:rFonts w:ascii="Book Antiqua" w:hAnsi="Book Antiqua"/>
          <w:color w:val="000000"/>
          <w:sz w:val="21"/>
          <w:szCs w:val="21"/>
        </w:rPr>
        <w:t>2012;</w:t>
      </w:r>
      <w:r w:rsidRPr="001346C3">
        <w:rPr>
          <w:rStyle w:val="apple-converted-space"/>
          <w:rFonts w:ascii="Book Antiqua" w:hAnsi="Book Antiqua"/>
          <w:color w:val="000000"/>
          <w:sz w:val="21"/>
          <w:szCs w:val="21"/>
        </w:rPr>
        <w:t> </w:t>
      </w:r>
      <w:r w:rsidRPr="001346C3">
        <w:rPr>
          <w:rFonts w:ascii="Book Antiqua" w:hAnsi="Book Antiqua"/>
          <w:b/>
          <w:bCs/>
          <w:color w:val="000000"/>
          <w:sz w:val="21"/>
          <w:szCs w:val="21"/>
        </w:rPr>
        <w:t>83</w:t>
      </w:r>
      <w:r w:rsidRPr="001346C3">
        <w:rPr>
          <w:rFonts w:ascii="Book Antiqua" w:hAnsi="Book Antiqua"/>
          <w:color w:val="000000"/>
          <w:sz w:val="21"/>
          <w:szCs w:val="21"/>
        </w:rPr>
        <w:t>: 443-451 [PMID: 22005518 DOI: 10.1016/j.bcp.2011.09.029]</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106 </w:t>
      </w:r>
      <w:r w:rsidRPr="001346C3">
        <w:rPr>
          <w:rFonts w:ascii="Book Antiqua" w:eastAsia="宋体" w:hAnsi="Book Antiqua" w:cs="宋体"/>
          <w:b/>
          <w:bCs/>
          <w:sz w:val="21"/>
          <w:szCs w:val="21"/>
        </w:rPr>
        <w:t>Dillard AC</w:t>
      </w:r>
      <w:r w:rsidRPr="001346C3">
        <w:rPr>
          <w:rFonts w:ascii="Book Antiqua" w:eastAsia="宋体" w:hAnsi="Book Antiqua" w:cs="宋体"/>
          <w:sz w:val="21"/>
          <w:szCs w:val="21"/>
        </w:rPr>
        <w:t>, Lane MA. Retinol decreases beta-catenin protein levels in retinoic acid-resistant colon cancer cell lines. </w:t>
      </w:r>
      <w:r w:rsidRPr="001346C3">
        <w:rPr>
          <w:rFonts w:ascii="Book Antiqua" w:eastAsia="宋体" w:hAnsi="Book Antiqua" w:cs="宋体"/>
          <w:i/>
          <w:iCs/>
          <w:sz w:val="21"/>
          <w:szCs w:val="21"/>
        </w:rPr>
        <w:t>Mol Carcinog</w:t>
      </w:r>
      <w:r w:rsidRPr="001346C3">
        <w:rPr>
          <w:rFonts w:ascii="Book Antiqua" w:eastAsia="宋体" w:hAnsi="Book Antiqua" w:cs="宋体"/>
          <w:sz w:val="21"/>
          <w:szCs w:val="21"/>
        </w:rPr>
        <w:t> 2007; </w:t>
      </w:r>
      <w:r w:rsidRPr="001346C3">
        <w:rPr>
          <w:rFonts w:ascii="Book Antiqua" w:eastAsia="宋体" w:hAnsi="Book Antiqua" w:cs="宋体"/>
          <w:b/>
          <w:bCs/>
          <w:sz w:val="21"/>
          <w:szCs w:val="21"/>
        </w:rPr>
        <w:t>46</w:t>
      </w:r>
      <w:r w:rsidRPr="001346C3">
        <w:rPr>
          <w:rFonts w:ascii="Book Antiqua" w:eastAsia="宋体" w:hAnsi="Book Antiqua" w:cs="宋体"/>
          <w:sz w:val="21"/>
          <w:szCs w:val="21"/>
        </w:rPr>
        <w:t>: 315-329 [PMID: 17219422 DOI: 10.1002/mc.20280]</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107 </w:t>
      </w:r>
      <w:r w:rsidRPr="001346C3">
        <w:rPr>
          <w:rFonts w:ascii="Book Antiqua" w:eastAsia="宋体" w:hAnsi="Book Antiqua" w:cs="宋体"/>
          <w:b/>
          <w:bCs/>
          <w:sz w:val="21"/>
          <w:szCs w:val="21"/>
        </w:rPr>
        <w:t>Jiang Y</w:t>
      </w:r>
      <w:r w:rsidRPr="001346C3">
        <w:rPr>
          <w:rFonts w:ascii="Book Antiqua" w:eastAsia="宋体" w:hAnsi="Book Antiqua" w:cs="宋体"/>
          <w:sz w:val="21"/>
          <w:szCs w:val="21"/>
        </w:rPr>
        <w:t>, Prunier C, Howe PH. The inhibitory effects of Disabled-2 (Dab2) on Wnt signaling are mediated through Axin. </w:t>
      </w:r>
      <w:r w:rsidRPr="001346C3">
        <w:rPr>
          <w:rFonts w:ascii="Book Antiqua" w:eastAsia="宋体" w:hAnsi="Book Antiqua" w:cs="宋体"/>
          <w:i/>
          <w:iCs/>
          <w:sz w:val="21"/>
          <w:szCs w:val="21"/>
        </w:rPr>
        <w:t>Oncogene</w:t>
      </w:r>
      <w:r w:rsidRPr="001346C3">
        <w:rPr>
          <w:rFonts w:ascii="Book Antiqua" w:eastAsia="宋体" w:hAnsi="Book Antiqua" w:cs="宋体"/>
          <w:sz w:val="21"/>
          <w:szCs w:val="21"/>
        </w:rPr>
        <w:t> 2008; </w:t>
      </w:r>
      <w:r w:rsidRPr="001346C3">
        <w:rPr>
          <w:rFonts w:ascii="Book Antiqua" w:eastAsia="宋体" w:hAnsi="Book Antiqua" w:cs="宋体"/>
          <w:b/>
          <w:bCs/>
          <w:sz w:val="21"/>
          <w:szCs w:val="21"/>
        </w:rPr>
        <w:t>27</w:t>
      </w:r>
      <w:r w:rsidRPr="001346C3">
        <w:rPr>
          <w:rFonts w:ascii="Book Antiqua" w:eastAsia="宋体" w:hAnsi="Book Antiqua" w:cs="宋体"/>
          <w:sz w:val="21"/>
          <w:szCs w:val="21"/>
        </w:rPr>
        <w:t>: 1865-1875 [PMID: 17922036 DOI: 10.1038/sj.onc.121082]</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lastRenderedPageBreak/>
        <w:t>108 </w:t>
      </w:r>
      <w:r w:rsidRPr="001346C3">
        <w:rPr>
          <w:rFonts w:ascii="Book Antiqua" w:eastAsia="宋体" w:hAnsi="Book Antiqua" w:cs="宋体"/>
          <w:b/>
          <w:bCs/>
          <w:sz w:val="21"/>
          <w:szCs w:val="21"/>
        </w:rPr>
        <w:t>Pendás-Franco N</w:t>
      </w:r>
      <w:r w:rsidRPr="001346C3">
        <w:rPr>
          <w:rFonts w:ascii="Book Antiqua" w:eastAsia="宋体" w:hAnsi="Book Antiqua" w:cs="宋体"/>
          <w:sz w:val="21"/>
          <w:szCs w:val="21"/>
        </w:rPr>
        <w:t>, Aguilera O, Pereira F, González-Sancho JM, Muñoz A. Vitamin D and Wnt/beta-catenin pathway in colon cancer: role and regulation of DICKKOPF genes. </w:t>
      </w:r>
      <w:r w:rsidRPr="001346C3">
        <w:rPr>
          <w:rFonts w:ascii="Book Antiqua" w:eastAsia="宋体" w:hAnsi="Book Antiqua" w:cs="宋体"/>
          <w:i/>
          <w:iCs/>
          <w:sz w:val="21"/>
          <w:szCs w:val="21"/>
        </w:rPr>
        <w:t>Anticancer Res</w:t>
      </w:r>
      <w:r w:rsidRPr="001346C3">
        <w:rPr>
          <w:rFonts w:ascii="Book Antiqua" w:eastAsia="宋体" w:hAnsi="Book Antiqua" w:cs="宋体"/>
          <w:sz w:val="21"/>
          <w:szCs w:val="21"/>
        </w:rPr>
        <w:t> 2008; </w:t>
      </w:r>
      <w:r w:rsidRPr="001346C3">
        <w:rPr>
          <w:rFonts w:ascii="Book Antiqua" w:eastAsia="宋体" w:hAnsi="Book Antiqua" w:cs="宋体"/>
          <w:b/>
          <w:bCs/>
          <w:sz w:val="21"/>
          <w:szCs w:val="21"/>
        </w:rPr>
        <w:t>28</w:t>
      </w:r>
      <w:r w:rsidRPr="001346C3">
        <w:rPr>
          <w:rFonts w:ascii="Book Antiqua" w:eastAsia="宋体" w:hAnsi="Book Antiqua" w:cs="宋体"/>
          <w:sz w:val="21"/>
          <w:szCs w:val="21"/>
        </w:rPr>
        <w:t>: 2613-2623 [PMID: 19035286]</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109 </w:t>
      </w:r>
      <w:r w:rsidRPr="001346C3">
        <w:rPr>
          <w:rFonts w:ascii="Book Antiqua" w:eastAsia="宋体" w:hAnsi="Book Antiqua" w:cs="宋体"/>
          <w:b/>
          <w:bCs/>
          <w:sz w:val="21"/>
          <w:szCs w:val="21"/>
        </w:rPr>
        <w:t>Thun MJ</w:t>
      </w:r>
      <w:r w:rsidRPr="001346C3">
        <w:rPr>
          <w:rFonts w:ascii="Book Antiqua" w:eastAsia="宋体" w:hAnsi="Book Antiqua" w:cs="宋体"/>
          <w:sz w:val="21"/>
          <w:szCs w:val="21"/>
        </w:rPr>
        <w:t>, Namboodiri MM, Heath CW. Aspirin use and reduced risk of fatal colon cancer. </w:t>
      </w:r>
      <w:r w:rsidRPr="001346C3">
        <w:rPr>
          <w:rFonts w:ascii="Book Antiqua" w:eastAsia="宋体" w:hAnsi="Book Antiqua" w:cs="宋体"/>
          <w:i/>
          <w:iCs/>
          <w:sz w:val="21"/>
          <w:szCs w:val="21"/>
        </w:rPr>
        <w:t>N Engl J Med</w:t>
      </w:r>
      <w:r w:rsidRPr="001346C3">
        <w:rPr>
          <w:rFonts w:ascii="Book Antiqua" w:eastAsia="宋体" w:hAnsi="Book Antiqua" w:cs="宋体"/>
          <w:sz w:val="21"/>
          <w:szCs w:val="21"/>
        </w:rPr>
        <w:t> 1991; </w:t>
      </w:r>
      <w:r w:rsidRPr="001346C3">
        <w:rPr>
          <w:rFonts w:ascii="Book Antiqua" w:eastAsia="宋体" w:hAnsi="Book Antiqua" w:cs="宋体"/>
          <w:b/>
          <w:bCs/>
          <w:sz w:val="21"/>
          <w:szCs w:val="21"/>
        </w:rPr>
        <w:t>325</w:t>
      </w:r>
      <w:r w:rsidRPr="001346C3">
        <w:rPr>
          <w:rFonts w:ascii="Book Antiqua" w:eastAsia="宋体" w:hAnsi="Book Antiqua" w:cs="宋体"/>
          <w:sz w:val="21"/>
          <w:szCs w:val="21"/>
        </w:rPr>
        <w:t>: 1593-1596 [PMID: 1669840 DOI: 10.1056/NEJM199112053252301]</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110 </w:t>
      </w:r>
      <w:r w:rsidRPr="001346C3">
        <w:rPr>
          <w:rFonts w:ascii="Book Antiqua" w:eastAsia="宋体" w:hAnsi="Book Antiqua" w:cs="宋体"/>
          <w:b/>
          <w:bCs/>
          <w:sz w:val="21"/>
          <w:szCs w:val="21"/>
        </w:rPr>
        <w:t>Chan TA</w:t>
      </w:r>
      <w:r w:rsidRPr="001346C3">
        <w:rPr>
          <w:rFonts w:ascii="Book Antiqua" w:eastAsia="宋体" w:hAnsi="Book Antiqua" w:cs="宋体"/>
          <w:sz w:val="21"/>
          <w:szCs w:val="21"/>
        </w:rPr>
        <w:t>. Nonsteroidal anti-inflammatory drugs, apoptosis, and colon-cancer chemoprevention. </w:t>
      </w:r>
      <w:r w:rsidRPr="001346C3">
        <w:rPr>
          <w:rFonts w:ascii="Book Antiqua" w:eastAsia="宋体" w:hAnsi="Book Antiqua" w:cs="宋体"/>
          <w:i/>
          <w:iCs/>
          <w:sz w:val="21"/>
          <w:szCs w:val="21"/>
        </w:rPr>
        <w:t>Lancet Oncol</w:t>
      </w:r>
      <w:r w:rsidRPr="001346C3">
        <w:rPr>
          <w:rFonts w:ascii="Book Antiqua" w:eastAsia="宋体" w:hAnsi="Book Antiqua" w:cs="宋体"/>
          <w:sz w:val="21"/>
          <w:szCs w:val="21"/>
        </w:rPr>
        <w:t> 2002; </w:t>
      </w:r>
      <w:r w:rsidRPr="001346C3">
        <w:rPr>
          <w:rFonts w:ascii="Book Antiqua" w:eastAsia="宋体" w:hAnsi="Book Antiqua" w:cs="宋体"/>
          <w:b/>
          <w:bCs/>
          <w:sz w:val="21"/>
          <w:szCs w:val="21"/>
        </w:rPr>
        <w:t>3</w:t>
      </w:r>
      <w:r w:rsidRPr="001346C3">
        <w:rPr>
          <w:rFonts w:ascii="Book Antiqua" w:eastAsia="宋体" w:hAnsi="Book Antiqua" w:cs="宋体"/>
          <w:sz w:val="21"/>
          <w:szCs w:val="21"/>
        </w:rPr>
        <w:t>: 166-174 [PMID: 11902503 DOI: 10.1016/S1470-2045(02)00680-0]</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111 </w:t>
      </w:r>
      <w:r w:rsidRPr="001346C3">
        <w:rPr>
          <w:rFonts w:ascii="Book Antiqua" w:eastAsia="宋体" w:hAnsi="Book Antiqua" w:cs="宋体"/>
          <w:b/>
          <w:bCs/>
          <w:sz w:val="21"/>
          <w:szCs w:val="21"/>
        </w:rPr>
        <w:t>Thun MJ</w:t>
      </w:r>
      <w:r w:rsidRPr="001346C3">
        <w:rPr>
          <w:rFonts w:ascii="Book Antiqua" w:eastAsia="宋体" w:hAnsi="Book Antiqua" w:cs="宋体"/>
          <w:sz w:val="21"/>
          <w:szCs w:val="21"/>
        </w:rPr>
        <w:t>, Henley SJ, Patrono C. Nonsteroidal anti-inflammatory drugs as anticancer agents: mechanistic, pharmacologic, and clinical issues. </w:t>
      </w:r>
      <w:r w:rsidRPr="001346C3">
        <w:rPr>
          <w:rFonts w:ascii="Book Antiqua" w:eastAsia="宋体" w:hAnsi="Book Antiqua" w:cs="宋体"/>
          <w:i/>
          <w:iCs/>
          <w:sz w:val="21"/>
          <w:szCs w:val="21"/>
        </w:rPr>
        <w:t>J Natl Cancer Inst</w:t>
      </w:r>
      <w:r w:rsidRPr="001346C3">
        <w:rPr>
          <w:rFonts w:ascii="Book Antiqua" w:eastAsia="宋体" w:hAnsi="Book Antiqua" w:cs="宋体"/>
          <w:sz w:val="21"/>
          <w:szCs w:val="21"/>
        </w:rPr>
        <w:t> 2002; </w:t>
      </w:r>
      <w:r w:rsidRPr="001346C3">
        <w:rPr>
          <w:rFonts w:ascii="Book Antiqua" w:eastAsia="宋体" w:hAnsi="Book Antiqua" w:cs="宋体"/>
          <w:b/>
          <w:bCs/>
          <w:sz w:val="21"/>
          <w:szCs w:val="21"/>
        </w:rPr>
        <w:t>94</w:t>
      </w:r>
      <w:r w:rsidRPr="001346C3">
        <w:rPr>
          <w:rFonts w:ascii="Book Antiqua" w:eastAsia="宋体" w:hAnsi="Book Antiqua" w:cs="宋体"/>
          <w:sz w:val="21"/>
          <w:szCs w:val="21"/>
        </w:rPr>
        <w:t>: 252-266 [PMID: 11854387 DOI: 10.1093/jnci/94.4.252]</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112 </w:t>
      </w:r>
      <w:r w:rsidRPr="001346C3">
        <w:rPr>
          <w:rFonts w:ascii="Book Antiqua" w:eastAsia="宋体" w:hAnsi="Book Antiqua" w:cs="宋体"/>
          <w:b/>
          <w:bCs/>
          <w:sz w:val="21"/>
          <w:szCs w:val="21"/>
        </w:rPr>
        <w:t>Sandler RS</w:t>
      </w:r>
      <w:r w:rsidRPr="001346C3">
        <w:rPr>
          <w:rFonts w:ascii="Book Antiqua" w:eastAsia="宋体" w:hAnsi="Book Antiqua" w:cs="宋体"/>
          <w:sz w:val="21"/>
          <w:szCs w:val="21"/>
        </w:rPr>
        <w:t>, Halabi S, Baron JA, Budinger S, Paskett E, Keresztes R, Petrelli N, Pipas JM, Karp DD, Loprinzi CL, Steinbach G, Schilsky R. A randomized trial of aspirin to prevent colorectal adenomas in patients with previous colorectal cancer. </w:t>
      </w:r>
      <w:r w:rsidRPr="001346C3">
        <w:rPr>
          <w:rFonts w:ascii="Book Antiqua" w:eastAsia="宋体" w:hAnsi="Book Antiqua" w:cs="宋体"/>
          <w:i/>
          <w:iCs/>
          <w:sz w:val="21"/>
          <w:szCs w:val="21"/>
        </w:rPr>
        <w:t>N Engl J Med</w:t>
      </w:r>
      <w:r w:rsidRPr="001346C3">
        <w:rPr>
          <w:rFonts w:ascii="Book Antiqua" w:eastAsia="宋体" w:hAnsi="Book Antiqua" w:cs="宋体"/>
          <w:sz w:val="21"/>
          <w:szCs w:val="21"/>
        </w:rPr>
        <w:t> 2003; </w:t>
      </w:r>
      <w:r w:rsidRPr="001346C3">
        <w:rPr>
          <w:rFonts w:ascii="Book Antiqua" w:eastAsia="宋体" w:hAnsi="Book Antiqua" w:cs="宋体"/>
          <w:b/>
          <w:bCs/>
          <w:sz w:val="21"/>
          <w:szCs w:val="21"/>
        </w:rPr>
        <w:t>348</w:t>
      </w:r>
      <w:r w:rsidRPr="001346C3">
        <w:rPr>
          <w:rFonts w:ascii="Book Antiqua" w:eastAsia="宋体" w:hAnsi="Book Antiqua" w:cs="宋体"/>
          <w:sz w:val="21"/>
          <w:szCs w:val="21"/>
        </w:rPr>
        <w:t>: 883-890 [PMID: 12621132 DOI: 10.1056/NEJMoa021633]</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113 </w:t>
      </w:r>
      <w:r w:rsidRPr="001346C3">
        <w:rPr>
          <w:rFonts w:ascii="Book Antiqua" w:eastAsia="宋体" w:hAnsi="Book Antiqua" w:cs="宋体"/>
          <w:b/>
          <w:bCs/>
          <w:sz w:val="21"/>
          <w:szCs w:val="21"/>
        </w:rPr>
        <w:t>Baron JA</w:t>
      </w:r>
      <w:r w:rsidRPr="001346C3">
        <w:rPr>
          <w:rFonts w:ascii="Book Antiqua" w:eastAsia="宋体" w:hAnsi="Book Antiqua" w:cs="宋体"/>
          <w:sz w:val="21"/>
          <w:szCs w:val="21"/>
        </w:rPr>
        <w:t>, Cole BF, Sandler RS, Haile RW, Ahnen D, Bresalier R, McKeown-Eyssen G, Summers RW, Rothstein R, Burke CA, Snover DC, Church TR, Allen JI, Beach M, Beck GJ, Bond JH, Byers T, Greenberg ER, Mandel JS, Marcon N, Mott LA, Pearson L, Saibil F, van Stolk RU. A randomized trial of aspirin to prevent colorectal adenomas. </w:t>
      </w:r>
      <w:r w:rsidRPr="001346C3">
        <w:rPr>
          <w:rFonts w:ascii="Book Antiqua" w:eastAsia="宋体" w:hAnsi="Book Antiqua" w:cs="宋体"/>
          <w:i/>
          <w:iCs/>
          <w:sz w:val="21"/>
          <w:szCs w:val="21"/>
        </w:rPr>
        <w:t>N Engl J Med</w:t>
      </w:r>
      <w:r w:rsidRPr="001346C3">
        <w:rPr>
          <w:rFonts w:ascii="Book Antiqua" w:eastAsia="宋体" w:hAnsi="Book Antiqua" w:cs="宋体"/>
          <w:sz w:val="21"/>
          <w:szCs w:val="21"/>
        </w:rPr>
        <w:t> 2003; </w:t>
      </w:r>
      <w:r w:rsidRPr="001346C3">
        <w:rPr>
          <w:rFonts w:ascii="Book Antiqua" w:eastAsia="宋体" w:hAnsi="Book Antiqua" w:cs="宋体"/>
          <w:b/>
          <w:bCs/>
          <w:sz w:val="21"/>
          <w:szCs w:val="21"/>
        </w:rPr>
        <w:t>348</w:t>
      </w:r>
      <w:r w:rsidRPr="001346C3">
        <w:rPr>
          <w:rFonts w:ascii="Book Antiqua" w:eastAsia="宋体" w:hAnsi="Book Antiqua" w:cs="宋体"/>
          <w:sz w:val="21"/>
          <w:szCs w:val="21"/>
        </w:rPr>
        <w:t>: 891-899 [PMID: 12621133 DOI: 10.1056/NEJMoa021735]</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114 </w:t>
      </w:r>
      <w:r w:rsidRPr="001346C3">
        <w:rPr>
          <w:rFonts w:ascii="Book Antiqua" w:eastAsia="宋体" w:hAnsi="Book Antiqua" w:cs="宋体"/>
          <w:b/>
          <w:bCs/>
          <w:sz w:val="21"/>
          <w:szCs w:val="21"/>
        </w:rPr>
        <w:t>Li N</w:t>
      </w:r>
      <w:r w:rsidRPr="001346C3">
        <w:rPr>
          <w:rFonts w:ascii="Book Antiqua" w:eastAsia="宋体" w:hAnsi="Book Antiqua" w:cs="宋体"/>
          <w:sz w:val="21"/>
          <w:szCs w:val="21"/>
        </w:rPr>
        <w:t>, Xi Y, Tinsley HN, Gurpinar E, Gary BD, Zhu B, Li Y, Chen X, Keeton AB, Abadi AH, Moyer MP, Grizzle WE, Chang WC, Clapper ML, Piazza GA. Sulindac selectively inhibits colon tumor cell growth by activating the cGMP/PKG pathway to suppress Wnt/β-catenin signaling. </w:t>
      </w:r>
      <w:r w:rsidRPr="001346C3">
        <w:rPr>
          <w:rFonts w:ascii="Book Antiqua" w:eastAsia="宋体" w:hAnsi="Book Antiqua" w:cs="宋体"/>
          <w:i/>
          <w:iCs/>
          <w:sz w:val="21"/>
          <w:szCs w:val="21"/>
        </w:rPr>
        <w:t>Mol Cancer Ther</w:t>
      </w:r>
      <w:r w:rsidRPr="001346C3">
        <w:rPr>
          <w:rFonts w:ascii="Book Antiqua" w:eastAsia="宋体" w:hAnsi="Book Antiqua" w:cs="宋体"/>
          <w:sz w:val="21"/>
          <w:szCs w:val="21"/>
        </w:rPr>
        <w:t> 2013; </w:t>
      </w:r>
      <w:r w:rsidRPr="001346C3">
        <w:rPr>
          <w:rFonts w:ascii="Book Antiqua" w:eastAsia="宋体" w:hAnsi="Book Antiqua" w:cs="宋体"/>
          <w:b/>
          <w:bCs/>
          <w:sz w:val="21"/>
          <w:szCs w:val="21"/>
        </w:rPr>
        <w:t>12</w:t>
      </w:r>
      <w:r w:rsidRPr="001346C3">
        <w:rPr>
          <w:rFonts w:ascii="Book Antiqua" w:eastAsia="宋体" w:hAnsi="Book Antiqua" w:cs="宋体"/>
          <w:sz w:val="21"/>
          <w:szCs w:val="21"/>
        </w:rPr>
        <w:t>: 1848-1859 [PMID: 23804703 DOI: 10.1158/1535-7163.MCT-13-0048]</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115 </w:t>
      </w:r>
      <w:r w:rsidRPr="001346C3">
        <w:rPr>
          <w:rFonts w:ascii="Book Antiqua" w:eastAsia="宋体" w:hAnsi="Book Antiqua" w:cs="宋体"/>
          <w:b/>
          <w:bCs/>
          <w:sz w:val="21"/>
          <w:szCs w:val="21"/>
        </w:rPr>
        <w:t>Boon EM</w:t>
      </w:r>
      <w:r w:rsidRPr="001346C3">
        <w:rPr>
          <w:rFonts w:ascii="Book Antiqua" w:eastAsia="宋体" w:hAnsi="Book Antiqua" w:cs="宋体"/>
          <w:sz w:val="21"/>
          <w:szCs w:val="21"/>
        </w:rPr>
        <w:t>, Keller JJ, Wormhoudt TA, Giardiello FM, Offerhaus GJ, van der Neut R, Pals ST. Sulindac targets nuclear beta-catenin accumulation and Wnt signalling in adenomas of patients with familial adenomatous polyposis and in human colorectal cancer cell lines. </w:t>
      </w:r>
      <w:r w:rsidRPr="001346C3">
        <w:rPr>
          <w:rFonts w:ascii="Book Antiqua" w:eastAsia="宋体" w:hAnsi="Book Antiqua" w:cs="宋体"/>
          <w:i/>
          <w:iCs/>
          <w:sz w:val="21"/>
          <w:szCs w:val="21"/>
        </w:rPr>
        <w:t>Br J Cancer</w:t>
      </w:r>
      <w:r w:rsidRPr="001346C3">
        <w:rPr>
          <w:rFonts w:ascii="Book Antiqua" w:eastAsia="宋体" w:hAnsi="Book Antiqua" w:cs="宋体"/>
          <w:sz w:val="21"/>
          <w:szCs w:val="21"/>
        </w:rPr>
        <w:t> 2004; </w:t>
      </w:r>
      <w:r w:rsidRPr="001346C3">
        <w:rPr>
          <w:rFonts w:ascii="Book Antiqua" w:eastAsia="宋体" w:hAnsi="Book Antiqua" w:cs="宋体"/>
          <w:b/>
          <w:bCs/>
          <w:sz w:val="21"/>
          <w:szCs w:val="21"/>
        </w:rPr>
        <w:t>90</w:t>
      </w:r>
      <w:r w:rsidRPr="001346C3">
        <w:rPr>
          <w:rFonts w:ascii="Book Antiqua" w:eastAsia="宋体" w:hAnsi="Book Antiqua" w:cs="宋体"/>
          <w:sz w:val="21"/>
          <w:szCs w:val="21"/>
        </w:rPr>
        <w:t>: 224-229 [PMID: 14710233]</w:t>
      </w:r>
    </w:p>
    <w:p w:rsidR="007F7209" w:rsidRPr="001346C3" w:rsidRDefault="007F7209" w:rsidP="00590A75">
      <w:pPr>
        <w:spacing w:line="360" w:lineRule="auto"/>
        <w:jc w:val="both"/>
        <w:rPr>
          <w:rFonts w:ascii="Book Antiqua" w:eastAsia="宋体" w:hAnsi="Book Antiqua" w:cs="宋体"/>
          <w:sz w:val="21"/>
          <w:szCs w:val="21"/>
        </w:rPr>
      </w:pPr>
      <w:r w:rsidRPr="001346C3">
        <w:rPr>
          <w:rFonts w:ascii="Book Antiqua" w:eastAsia="宋体" w:hAnsi="Book Antiqua" w:cs="宋体"/>
          <w:sz w:val="21"/>
          <w:szCs w:val="21"/>
        </w:rPr>
        <w:t>116 </w:t>
      </w:r>
      <w:r w:rsidRPr="001346C3">
        <w:rPr>
          <w:rFonts w:ascii="Book Antiqua" w:eastAsia="宋体" w:hAnsi="Book Antiqua" w:cs="宋体"/>
          <w:b/>
          <w:bCs/>
          <w:sz w:val="21"/>
          <w:szCs w:val="21"/>
        </w:rPr>
        <w:t>Sakoguchi-Okada N</w:t>
      </w:r>
      <w:r w:rsidRPr="001346C3">
        <w:rPr>
          <w:rFonts w:ascii="Book Antiqua" w:eastAsia="宋体" w:hAnsi="Book Antiqua" w:cs="宋体"/>
          <w:sz w:val="21"/>
          <w:szCs w:val="21"/>
        </w:rPr>
        <w:t>, Takahashi-Yanaga F, Fukada K, Shiraishi F, Taba Y, Miwa Y, Morimoto S, Iida M, Sasaguri T. Celecoxib inhibits the expression of survivin via the suppression of promoter activity in human colon cancer cells. </w:t>
      </w:r>
      <w:r w:rsidRPr="001346C3">
        <w:rPr>
          <w:rFonts w:ascii="Book Antiqua" w:eastAsia="宋体" w:hAnsi="Book Antiqua" w:cs="宋体"/>
          <w:i/>
          <w:iCs/>
          <w:sz w:val="21"/>
          <w:szCs w:val="21"/>
        </w:rPr>
        <w:t>Biochem Pharmacol</w:t>
      </w:r>
      <w:r w:rsidRPr="001346C3">
        <w:rPr>
          <w:rFonts w:ascii="Book Antiqua" w:eastAsia="宋体" w:hAnsi="Book Antiqua" w:cs="宋体"/>
          <w:sz w:val="21"/>
          <w:szCs w:val="21"/>
        </w:rPr>
        <w:t> 2007; </w:t>
      </w:r>
      <w:r w:rsidRPr="001346C3">
        <w:rPr>
          <w:rFonts w:ascii="Book Antiqua" w:eastAsia="宋体" w:hAnsi="Book Antiqua" w:cs="宋体"/>
          <w:b/>
          <w:bCs/>
          <w:sz w:val="21"/>
          <w:szCs w:val="21"/>
        </w:rPr>
        <w:t>73</w:t>
      </w:r>
      <w:r w:rsidRPr="001346C3">
        <w:rPr>
          <w:rFonts w:ascii="Book Antiqua" w:eastAsia="宋体" w:hAnsi="Book Antiqua" w:cs="宋体"/>
          <w:sz w:val="21"/>
          <w:szCs w:val="21"/>
        </w:rPr>
        <w:t>: 1318-1329 [PMID: 17270149 DOI: 10.1016/j.bcp.2006.12.033]</w:t>
      </w:r>
    </w:p>
    <w:p w:rsidR="007F7209" w:rsidRPr="001346C3" w:rsidRDefault="007F7209" w:rsidP="00590A75">
      <w:pPr>
        <w:spacing w:line="360" w:lineRule="auto"/>
        <w:jc w:val="both"/>
        <w:rPr>
          <w:rFonts w:ascii="Book Antiqua" w:hAnsi="Book Antiqua"/>
          <w:sz w:val="21"/>
          <w:szCs w:val="21"/>
        </w:rPr>
      </w:pPr>
    </w:p>
    <w:p w:rsidR="007F7209" w:rsidRPr="00590A75" w:rsidRDefault="007F7209" w:rsidP="00590A75">
      <w:pPr>
        <w:wordWrap w:val="0"/>
        <w:ind w:left="316" w:hangingChars="150" w:hanging="316"/>
        <w:jc w:val="right"/>
        <w:rPr>
          <w:rFonts w:ascii="Book Antiqua" w:hAnsi="Book Antiqua"/>
          <w:sz w:val="21"/>
        </w:rPr>
      </w:pPr>
      <w:r w:rsidRPr="00590A75">
        <w:rPr>
          <w:rFonts w:ascii="Book Antiqua" w:hAnsi="Book Antiqua"/>
          <w:b/>
          <w:bCs/>
          <w:sz w:val="21"/>
        </w:rPr>
        <w:t>P-Reviewer</w:t>
      </w:r>
      <w:r w:rsidRPr="00590A75">
        <w:rPr>
          <w:rFonts w:ascii="Book Antiqua" w:eastAsia="宋体" w:hAnsi="Book Antiqua"/>
          <w:b/>
          <w:bCs/>
          <w:sz w:val="21"/>
          <w:lang w:eastAsia="zh-CN"/>
        </w:rPr>
        <w:t>s</w:t>
      </w:r>
      <w:r w:rsidRPr="00590A75">
        <w:rPr>
          <w:rFonts w:ascii="Book Antiqua" w:hAnsi="Book Antiqua"/>
          <w:b/>
          <w:bCs/>
          <w:sz w:val="21"/>
        </w:rPr>
        <w:t xml:space="preserve">: </w:t>
      </w:r>
      <w:r w:rsidRPr="00590A75">
        <w:rPr>
          <w:rFonts w:ascii="Book Antiqua" w:hAnsi="Book Antiqua"/>
          <w:bCs/>
          <w:sz w:val="21"/>
        </w:rPr>
        <w:t>Barreto</w:t>
      </w:r>
      <w:r w:rsidRPr="00590A75">
        <w:rPr>
          <w:rFonts w:ascii="Book Antiqua" w:eastAsia="宋体" w:hAnsi="Book Antiqua"/>
          <w:bCs/>
          <w:sz w:val="21"/>
          <w:lang w:eastAsia="zh-CN"/>
        </w:rPr>
        <w:t xml:space="preserve"> S, Hung LY </w:t>
      </w:r>
      <w:r w:rsidRPr="00590A75">
        <w:rPr>
          <w:rFonts w:ascii="Book Antiqua" w:hAnsi="Book Antiqua"/>
          <w:b/>
          <w:bCs/>
          <w:sz w:val="21"/>
        </w:rPr>
        <w:t>S-Editor:</w:t>
      </w:r>
      <w:r w:rsidRPr="00590A75">
        <w:rPr>
          <w:rFonts w:ascii="Book Antiqua" w:hAnsi="Book Antiqua"/>
          <w:sz w:val="21"/>
        </w:rPr>
        <w:t xml:space="preserve"> </w:t>
      </w:r>
      <w:r w:rsidRPr="00590A75">
        <w:rPr>
          <w:rFonts w:ascii="Book Antiqua" w:eastAsia="宋体" w:hAnsi="Book Antiqua"/>
          <w:sz w:val="21"/>
          <w:lang w:eastAsia="zh-CN"/>
        </w:rPr>
        <w:t>Ma YJ</w:t>
      </w:r>
      <w:r w:rsidRPr="00590A75">
        <w:rPr>
          <w:rFonts w:ascii="Book Antiqua" w:hAnsi="Book Antiqua"/>
          <w:sz w:val="21"/>
        </w:rPr>
        <w:t xml:space="preserve"> </w:t>
      </w:r>
      <w:r w:rsidRPr="00590A75">
        <w:rPr>
          <w:rFonts w:ascii="Book Antiqua" w:hAnsi="Book Antiqua"/>
          <w:b/>
          <w:bCs/>
          <w:sz w:val="21"/>
        </w:rPr>
        <w:t>L-Editor:</w:t>
      </w:r>
      <w:r w:rsidRPr="00590A75">
        <w:rPr>
          <w:rFonts w:ascii="Book Antiqua" w:hAnsi="Book Antiqua"/>
          <w:sz w:val="21"/>
        </w:rPr>
        <w:t xml:space="preserve">  </w:t>
      </w:r>
      <w:r w:rsidRPr="00590A75">
        <w:rPr>
          <w:rFonts w:ascii="Book Antiqua" w:hAnsi="Book Antiqua"/>
          <w:b/>
          <w:bCs/>
          <w:sz w:val="21"/>
        </w:rPr>
        <w:t>E-Editor:</w:t>
      </w:r>
    </w:p>
    <w:p w:rsidR="007F7209" w:rsidRPr="00590A75" w:rsidRDefault="007F7209" w:rsidP="00B42F07">
      <w:pPr>
        <w:spacing w:line="360" w:lineRule="auto"/>
        <w:jc w:val="both"/>
        <w:rPr>
          <w:rFonts w:ascii="Book Antiqua" w:eastAsia="宋体" w:hAnsi="Book Antiqua"/>
          <w:b/>
          <w:lang w:eastAsia="zh-CN"/>
        </w:rPr>
      </w:pPr>
    </w:p>
    <w:p w:rsidR="007F7209" w:rsidRPr="00146251" w:rsidRDefault="007F7209" w:rsidP="00B42F07">
      <w:pPr>
        <w:spacing w:line="360" w:lineRule="auto"/>
        <w:jc w:val="both"/>
        <w:rPr>
          <w:rFonts w:ascii="Book Antiqua" w:hAnsi="Book Antiqua"/>
          <w:lang w:val="en-US"/>
        </w:rPr>
      </w:pPr>
    </w:p>
    <w:p w:rsidR="007F7209" w:rsidRPr="00146251" w:rsidRDefault="007F7209" w:rsidP="00B42F07">
      <w:pPr>
        <w:spacing w:line="360" w:lineRule="auto"/>
        <w:jc w:val="both"/>
        <w:rPr>
          <w:rFonts w:ascii="Book Antiqua" w:hAnsi="Book Antiqua"/>
          <w:lang w:val="en-US"/>
        </w:rPr>
      </w:pPr>
    </w:p>
    <w:p w:rsidR="007F7209" w:rsidRPr="00444BF5" w:rsidRDefault="007F7209" w:rsidP="00B42F07">
      <w:pPr>
        <w:spacing w:line="360" w:lineRule="auto"/>
        <w:jc w:val="both"/>
        <w:rPr>
          <w:rFonts w:ascii="Book Antiqua" w:hAnsi="Book Antiqua"/>
          <w:b/>
        </w:rPr>
      </w:pPr>
      <w:r w:rsidRPr="00444BF5">
        <w:rPr>
          <w:rFonts w:ascii="Book Antiqua" w:hAnsi="Book Antiqua"/>
          <w:b/>
        </w:rPr>
        <w:lastRenderedPageBreak/>
        <w:t>Table 1 Natural and synthetic compounds targeting Wnt/β-catenin and PPARγ pathways.</w:t>
      </w:r>
    </w:p>
    <w:p w:rsidR="007F7209" w:rsidRPr="00146251" w:rsidRDefault="007F7209" w:rsidP="00B42F07">
      <w:pPr>
        <w:spacing w:line="360" w:lineRule="auto"/>
        <w:jc w:val="both"/>
        <w:rPr>
          <w:rFonts w:ascii="Book Antiqua" w:hAnsi="Book Antiqua"/>
          <w:b/>
        </w:rPr>
      </w:pPr>
    </w:p>
    <w:p w:rsidR="007F7209" w:rsidRPr="00146251" w:rsidRDefault="007F7209" w:rsidP="00B42F07">
      <w:pPr>
        <w:spacing w:line="360" w:lineRule="auto"/>
        <w:jc w:val="both"/>
        <w:rPr>
          <w:rFonts w:ascii="Book Antiqua" w:hAnsi="Book Antiqua"/>
        </w:rPr>
      </w:pPr>
      <w:r w:rsidRPr="00146251">
        <w:rPr>
          <w:rFonts w:ascii="Book Antiqua" w:hAnsi="Book Antiqua"/>
          <w:b/>
        </w:rPr>
        <w:t>Figure 1 Schematic representation of the Wnt/β-catenin signaling in epithelial cells.</w:t>
      </w:r>
      <w:r w:rsidRPr="00146251">
        <w:rPr>
          <w:rFonts w:ascii="Book Antiqua" w:hAnsi="Book Antiqua"/>
        </w:rPr>
        <w:t xml:space="preserve"> The Wnt signaling pathway can be subdivided into a “canonical” or β-catenin-dependent and “non-canonical” or β-catenin-independent. A</w:t>
      </w:r>
      <w:r>
        <w:rPr>
          <w:rFonts w:ascii="Book Antiqua" w:eastAsia="宋体" w:hAnsi="Book Antiqua"/>
          <w:lang w:eastAsia="zh-CN"/>
        </w:rPr>
        <w:t>:</w:t>
      </w:r>
      <w:r w:rsidRPr="00146251">
        <w:rPr>
          <w:rFonts w:ascii="Book Antiqua" w:hAnsi="Book Antiqua"/>
        </w:rPr>
        <w:t xml:space="preserve"> In the absence of Wnt ligands, a multi-subunit destruction complex, composed by APC, Axin, GSK3β, CKI, binds and phosphorylates β-catenin tagging for ubiquitination and subsequent proteasomal degradation (βTrCP). The “canonical” Wnt signaling is initiated by the binding of one of 19 Wnt ligands to one of 10 Frizzled receptors (Fzd), in the presence of the co-receptor LRP5 or 6. This leads to recruitment of Disheveled and inhibition of the APC destruction complex. Accumulation of β-catenin in the cytoplasm leads to its translocation to the nucleus where it interacts with TCF/LEF to drive transcription of Wnt target genes including c-myc, cyclin D1, axin2 and others</w:t>
      </w:r>
      <w:r>
        <w:rPr>
          <w:rFonts w:ascii="Book Antiqua" w:eastAsia="宋体" w:hAnsi="Book Antiqua"/>
          <w:lang w:eastAsia="zh-CN"/>
        </w:rPr>
        <w:t>;</w:t>
      </w:r>
      <w:r>
        <w:rPr>
          <w:rFonts w:ascii="Book Antiqua" w:hAnsi="Book Antiqua"/>
        </w:rPr>
        <w:t xml:space="preserve"> B</w:t>
      </w:r>
      <w:r>
        <w:rPr>
          <w:rFonts w:ascii="Book Antiqua" w:eastAsia="宋体" w:hAnsi="Book Antiqua"/>
          <w:lang w:eastAsia="zh-CN"/>
        </w:rPr>
        <w:t>:</w:t>
      </w:r>
      <w:r w:rsidRPr="00146251">
        <w:rPr>
          <w:rFonts w:ascii="Book Antiqua" w:hAnsi="Book Antiqua"/>
        </w:rPr>
        <w:t xml:space="preserve"> The “non-canonical” Wnt signaling is initiated by the binding of Wnt5a to ROR2, alone or in combination, with a Frizzled receptor leading to the activation of the planar-cell polarity (PCP) pathway through Rock2, RhoA, Rac or JNK. Alternatively, Wnt11 can bind a Frizzled receptor alone and activate the Wnt/calcium pathway that involves the Calcium/calmodulin dependent Kinase II (CamKII), protein-kinase-C (PKC) and Nuclear factor of activated T cells (NFAT). Importantly, the “non-canonical” Wnt pathway inhibits the “canonical“ one either impairing β-catenin accumulation in the cytoplasm or the β-catenin/TCF/LEF complex formation.</w:t>
      </w:r>
    </w:p>
    <w:p w:rsidR="007F7209" w:rsidRDefault="007F7209" w:rsidP="00B42F07">
      <w:pPr>
        <w:spacing w:line="360" w:lineRule="auto"/>
        <w:jc w:val="both"/>
        <w:rPr>
          <w:rFonts w:ascii="Book Antiqua" w:eastAsia="宋体" w:hAnsi="Book Antiqua"/>
          <w:b/>
          <w:lang w:eastAsia="zh-CN"/>
        </w:rPr>
      </w:pPr>
    </w:p>
    <w:p w:rsidR="007F7209" w:rsidRPr="00146251" w:rsidRDefault="007F7209" w:rsidP="00B42F07">
      <w:pPr>
        <w:spacing w:line="360" w:lineRule="auto"/>
        <w:jc w:val="both"/>
        <w:rPr>
          <w:rFonts w:ascii="Book Antiqua" w:hAnsi="Book Antiqua"/>
        </w:rPr>
      </w:pPr>
      <w:r>
        <w:rPr>
          <w:rFonts w:ascii="Book Antiqua" w:hAnsi="Book Antiqua"/>
          <w:b/>
        </w:rPr>
        <w:t>Figure 2</w:t>
      </w:r>
      <w:r w:rsidRPr="00146251">
        <w:rPr>
          <w:rFonts w:ascii="Book Antiqua" w:hAnsi="Book Antiqua"/>
          <w:b/>
        </w:rPr>
        <w:t xml:space="preserve"> Schematic model of PPARγ signaling in epithelial cells.</w:t>
      </w:r>
      <w:r w:rsidRPr="00146251">
        <w:rPr>
          <w:rFonts w:ascii="Book Antiqua" w:hAnsi="Book Antiqua"/>
        </w:rPr>
        <w:t xml:space="preserve"> PPARγ acts as a pro-differentiating transcription factor in colonic epithelial cells where it is abundantly expressed. A variety of endogenous and exogenous compounds, including lipophilic molecules such as polyunsaturated fatty acids and prostaglandines, have been identified as PPARγ ligands; in particular, 15-deoxy-Δ12,14-PGJ2 (15dPGJ2), is considered a natural ligand for PPARγ. Two molecular mechanisms have been proposed to explain PPARγ effects in maintaining cellular differentiation and homeostasis referred to as PPARγ ligand-dependent or PPARγ ligand-independent effects. </w:t>
      </w:r>
      <w:r>
        <w:rPr>
          <w:rFonts w:ascii="Book Antiqua" w:eastAsia="宋体" w:hAnsi="Book Antiqua"/>
          <w:lang w:eastAsia="zh-CN"/>
        </w:rPr>
        <w:t>(</w:t>
      </w:r>
      <w:r w:rsidRPr="00146251">
        <w:rPr>
          <w:rFonts w:ascii="Book Antiqua" w:hAnsi="Book Antiqua"/>
        </w:rPr>
        <w:t xml:space="preserve">1) In the ligand-dependent transactivation, PPARγ binds the cognate PPRE as heterodimer with RXR and activates </w:t>
      </w:r>
      <w:r w:rsidRPr="00146251">
        <w:rPr>
          <w:rFonts w:ascii="Book Antiqua" w:hAnsi="Book Antiqua"/>
        </w:rPr>
        <w:lastRenderedPageBreak/>
        <w:t xml:space="preserve">target gene expression (PTEN, p21, CDH1) through the recruitment of coactivators; </w:t>
      </w:r>
      <w:r>
        <w:rPr>
          <w:rFonts w:ascii="Book Antiqua" w:eastAsia="宋体" w:hAnsi="Book Antiqua"/>
          <w:lang w:eastAsia="zh-CN"/>
        </w:rPr>
        <w:t>(</w:t>
      </w:r>
      <w:r w:rsidRPr="00146251">
        <w:rPr>
          <w:rFonts w:ascii="Book Antiqua" w:hAnsi="Book Antiqua"/>
        </w:rPr>
        <w:t>2) An alternative mode of action is known as ligand-dependent trans-repression, in which the SUMOylated form of the receptor interacts with transcription factors such as NFκB, STAT or JUN and represses their target genes transcription. This is attained through the recruitment and stabilization of corepressor complexes at the promoter regions of proinflammatory or protumorigenic genes by a functionally distinct pool of PPARγ that is specifically SUMOylated at susceptible aminoacid residues in the presence of selected agonists.</w:t>
      </w:r>
    </w:p>
    <w:p w:rsidR="007F7209" w:rsidRPr="00146251" w:rsidRDefault="007F7209" w:rsidP="00B42F07">
      <w:pPr>
        <w:spacing w:line="360" w:lineRule="auto"/>
        <w:jc w:val="both"/>
        <w:rPr>
          <w:rFonts w:ascii="Book Antiqua" w:hAnsi="Book Antiqua"/>
        </w:rPr>
      </w:pPr>
    </w:p>
    <w:p w:rsidR="007F7209" w:rsidRPr="00146251" w:rsidRDefault="007F7209" w:rsidP="00B42F07">
      <w:pPr>
        <w:spacing w:line="360" w:lineRule="auto"/>
        <w:jc w:val="both"/>
        <w:rPr>
          <w:rFonts w:ascii="Book Antiqua" w:hAnsi="Book Antiqua"/>
        </w:rPr>
      </w:pPr>
      <w:r>
        <w:rPr>
          <w:rFonts w:ascii="Book Antiqua" w:hAnsi="Book Antiqua"/>
          <w:b/>
        </w:rPr>
        <w:t>Figure 3</w:t>
      </w:r>
      <w:r w:rsidRPr="00146251">
        <w:rPr>
          <w:rFonts w:ascii="Book Antiqua" w:hAnsi="Book Antiqua"/>
          <w:b/>
        </w:rPr>
        <w:t xml:space="preserve"> Structural and functional domains of PPARγ and β-catenin.</w:t>
      </w:r>
      <w:r>
        <w:rPr>
          <w:rFonts w:ascii="Book Antiqua" w:eastAsia="宋体" w:hAnsi="Book Antiqua"/>
          <w:b/>
          <w:lang w:eastAsia="zh-CN"/>
        </w:rPr>
        <w:t xml:space="preserve"> </w:t>
      </w:r>
      <w:r w:rsidRPr="00146251">
        <w:rPr>
          <w:rFonts w:ascii="Book Antiqua" w:hAnsi="Book Antiqua"/>
        </w:rPr>
        <w:t>A</w:t>
      </w:r>
      <w:r>
        <w:rPr>
          <w:rFonts w:ascii="Book Antiqua" w:eastAsia="宋体" w:hAnsi="Book Antiqua"/>
          <w:lang w:eastAsia="zh-CN"/>
        </w:rPr>
        <w:t>:</w:t>
      </w:r>
      <w:r w:rsidRPr="00146251">
        <w:rPr>
          <w:rFonts w:ascii="Book Antiqua" w:hAnsi="Book Antiqua"/>
        </w:rPr>
        <w:t xml:space="preserve"> The mature PPARγ protein consists of four structural/functional domains: </w:t>
      </w:r>
      <w:r>
        <w:rPr>
          <w:rFonts w:ascii="Book Antiqua" w:eastAsia="宋体" w:hAnsi="Book Antiqua"/>
          <w:lang w:eastAsia="zh-CN"/>
        </w:rPr>
        <w:t>(</w:t>
      </w:r>
      <w:r w:rsidRPr="00146251">
        <w:rPr>
          <w:rFonts w:ascii="Book Antiqua" w:hAnsi="Book Antiqua"/>
        </w:rPr>
        <w:t xml:space="preserve">1) The variable A/B region at the N terminus contains the ligand-independent transactivation domain AF1 (residues 1–71 of PPARγ1); lysine 79 and serine 84 residues are targets of SUMOylation and phosphorylation events, respectively; </w:t>
      </w:r>
      <w:r>
        <w:rPr>
          <w:rFonts w:ascii="Book Antiqua" w:eastAsia="宋体" w:hAnsi="Book Antiqua"/>
          <w:lang w:eastAsia="zh-CN"/>
        </w:rPr>
        <w:t>(</w:t>
      </w:r>
      <w:r w:rsidRPr="00146251">
        <w:rPr>
          <w:rFonts w:ascii="Book Antiqua" w:hAnsi="Book Antiqua"/>
        </w:rPr>
        <w:t xml:space="preserve">2) The C region is the DNA binding domain, characterized by two C4 zinc-finger motifs, that interact with the major groove of the DNA; </w:t>
      </w:r>
      <w:r>
        <w:rPr>
          <w:rFonts w:ascii="Book Antiqua" w:eastAsia="宋体" w:hAnsi="Book Antiqua"/>
          <w:lang w:eastAsia="zh-CN"/>
        </w:rPr>
        <w:t>(</w:t>
      </w:r>
      <w:r w:rsidRPr="00146251">
        <w:rPr>
          <w:rFonts w:ascii="Book Antiqua" w:hAnsi="Book Antiqua"/>
        </w:rPr>
        <w:t xml:space="preserve">3) The D or hinge region allows receptor dimerization and DNA binding; </w:t>
      </w:r>
      <w:r>
        <w:rPr>
          <w:rFonts w:ascii="Book Antiqua" w:eastAsia="宋体" w:hAnsi="Book Antiqua"/>
          <w:lang w:eastAsia="zh-CN"/>
        </w:rPr>
        <w:t>and (</w:t>
      </w:r>
      <w:r w:rsidRPr="00146251">
        <w:rPr>
          <w:rFonts w:ascii="Book Antiqua" w:hAnsi="Book Antiqua"/>
        </w:rPr>
        <w:t xml:space="preserve">4) The E/F region is the ligand binding domain (LBD) constituted by 12 α-helices and 4 β-strands where the agonist accommodates. This region (helices 7 and 8) includes a β-catenin binding domain (CBD) essential for the interaction with β-catenin. The most important aminoacid residues implicated in PPARγ activity regulation are shown. The full length β-catenin is essentially composed by three domains: </w:t>
      </w:r>
      <w:r>
        <w:rPr>
          <w:rFonts w:ascii="Book Antiqua" w:eastAsia="宋体" w:hAnsi="Book Antiqua"/>
          <w:lang w:eastAsia="zh-CN"/>
        </w:rPr>
        <w:t>(</w:t>
      </w:r>
      <w:r w:rsidRPr="00146251">
        <w:rPr>
          <w:rFonts w:ascii="Book Antiqua" w:hAnsi="Book Antiqua"/>
        </w:rPr>
        <w:t xml:space="preserve">1) The N-terminal domain involved in the ubiquitin-mediated degradation; </w:t>
      </w:r>
      <w:r>
        <w:rPr>
          <w:rFonts w:ascii="Book Antiqua" w:eastAsia="宋体" w:hAnsi="Book Antiqua"/>
          <w:lang w:eastAsia="zh-CN"/>
        </w:rPr>
        <w:t>(</w:t>
      </w:r>
      <w:r w:rsidRPr="00146251">
        <w:rPr>
          <w:rFonts w:ascii="Book Antiqua" w:hAnsi="Book Antiqua"/>
        </w:rPr>
        <w:t xml:space="preserve">2) The arm repeat domain, containing 12 armadillo repeats that mediate the binding with cadherins, APC, TCF/LEF, CREB binding protein (CBP) and PPARγ; </w:t>
      </w:r>
      <w:r>
        <w:rPr>
          <w:rFonts w:ascii="Book Antiqua" w:eastAsia="宋体" w:hAnsi="Book Antiqua"/>
          <w:lang w:eastAsia="zh-CN"/>
        </w:rPr>
        <w:t>and (</w:t>
      </w:r>
      <w:r w:rsidRPr="00146251">
        <w:rPr>
          <w:rFonts w:ascii="Book Antiqua" w:hAnsi="Book Antiqua"/>
        </w:rPr>
        <w:t>3) The carboxy terminal (CTD) or transactivating domain interacts with coactivators such as CBP or corepressors such as β-catenin inhibitor and TCF-4 (ICAT). The most important aminoacid residues implicated in β-catenin activity regulation are shown</w:t>
      </w:r>
      <w:r>
        <w:rPr>
          <w:rFonts w:ascii="Book Antiqua" w:eastAsia="宋体" w:hAnsi="Book Antiqua"/>
          <w:lang w:eastAsia="zh-CN"/>
        </w:rPr>
        <w:t>;</w:t>
      </w:r>
      <w:r>
        <w:rPr>
          <w:rFonts w:ascii="Book Antiqua" w:hAnsi="Book Antiqua"/>
        </w:rPr>
        <w:t xml:space="preserve"> B</w:t>
      </w:r>
      <w:r>
        <w:rPr>
          <w:rFonts w:ascii="Book Antiqua" w:eastAsia="宋体" w:hAnsi="Book Antiqua"/>
          <w:lang w:eastAsia="zh-CN"/>
        </w:rPr>
        <w:t>:</w:t>
      </w:r>
      <w:r w:rsidRPr="00146251">
        <w:rPr>
          <w:rFonts w:ascii="Book Antiqua" w:hAnsi="Book Antiqua"/>
        </w:rPr>
        <w:t xml:space="preserve"> Luciferase activity from HEK293T cells transfected with a PPRE-driven luciferase reporter gene and exposed to the compound indicated as Drug1 is lower than that obtained from cells exposed to rosiglitazone, indicating a reduced transactivation potential in line with the notion of a partial agonist. HT29 colon cancer cells treated with Drug1 exhibit inhibition of cell growth and a 40% higher ability to </w:t>
      </w:r>
      <w:r w:rsidRPr="00146251">
        <w:rPr>
          <w:rFonts w:ascii="Book Antiqua" w:hAnsi="Book Antiqua"/>
        </w:rPr>
        <w:lastRenderedPageBreak/>
        <w:t>downregulate β-catenin than rosiglitazone, likely through a mechanism involving β-catenin nuclear export and proteasome-mediated degradation.</w:t>
      </w:r>
    </w:p>
    <w:p w:rsidR="007F7209" w:rsidRPr="00146251" w:rsidRDefault="007F7209" w:rsidP="00B42F07">
      <w:pPr>
        <w:spacing w:line="360" w:lineRule="auto"/>
        <w:jc w:val="both"/>
        <w:rPr>
          <w:rFonts w:ascii="Book Antiqua" w:hAnsi="Book Antiqua"/>
        </w:rPr>
      </w:pPr>
    </w:p>
    <w:p w:rsidR="007F7209" w:rsidRPr="00B42F07" w:rsidRDefault="007F7209" w:rsidP="00B42F07">
      <w:pPr>
        <w:spacing w:line="360" w:lineRule="auto"/>
        <w:jc w:val="both"/>
        <w:rPr>
          <w:rFonts w:ascii="Book Antiqua" w:hAnsi="Book Antiqua"/>
        </w:rPr>
      </w:pPr>
      <w:r>
        <w:rPr>
          <w:rFonts w:ascii="Book Antiqua" w:hAnsi="Book Antiqua"/>
          <w:b/>
        </w:rPr>
        <w:t>Figure 4</w:t>
      </w:r>
      <w:r w:rsidRPr="00146251">
        <w:rPr>
          <w:rFonts w:ascii="Book Antiqua" w:hAnsi="Book Antiqua"/>
          <w:b/>
        </w:rPr>
        <w:t xml:space="preserve"> Molecular interactions between Wnt/β-catenin and PPARγ signaling in colorectal cancer cells.</w:t>
      </w:r>
      <w:r w:rsidRPr="00146251">
        <w:rPr>
          <w:rFonts w:ascii="Book Antiqua" w:hAnsi="Book Antiqua"/>
        </w:rPr>
        <w:t xml:space="preserve"> The Wnt/β-catenin and PPARγ signal transduction pathways likely act in a coordinated manner to ensure epithelial cells a balance between growth and differentiation. In this condition, β-catenin is targeted by PPARγ for phosphorylation and subsequent degradation. In CRC, the Wnt pathway is generally overactive and β-catenin is stabilized and translocates to the nucleus to activate Wnt target genes. In a “Wnt on” state, PPARγ protein is generally elevated likely due to high β-catenin levels. The selective inhibition of PPARγ target genes expression may be ascribed to different mechanisms: interaction of β-catenin with PPARγ-associated transcriptional complexes recruited on the DNA that results in transcription inhibition or in squelching of critical PPARγ coactivators through the alternative binding with β-catenin. Our data and those already published suggest a hypothetical model whereby a ligand-bound PPARγ suppresses Wnt/β-catenin signaling in a cancer-cell context dependent manner by: </w:t>
      </w:r>
      <w:r>
        <w:rPr>
          <w:rFonts w:ascii="Book Antiqua" w:eastAsia="宋体" w:hAnsi="Book Antiqua"/>
          <w:lang w:eastAsia="zh-CN"/>
        </w:rPr>
        <w:t>(</w:t>
      </w:r>
      <w:r w:rsidRPr="00146251">
        <w:rPr>
          <w:rFonts w:ascii="Book Antiqua" w:hAnsi="Book Antiqua"/>
        </w:rPr>
        <w:t xml:space="preserve">1) activating transcription of its own target genes; </w:t>
      </w:r>
      <w:r>
        <w:rPr>
          <w:rFonts w:ascii="Book Antiqua" w:eastAsia="宋体" w:hAnsi="Book Antiqua"/>
          <w:lang w:eastAsia="zh-CN"/>
        </w:rPr>
        <w:t>(</w:t>
      </w:r>
      <w:r w:rsidRPr="00146251">
        <w:rPr>
          <w:rFonts w:ascii="Book Antiqua" w:hAnsi="Book Antiqua"/>
        </w:rPr>
        <w:t xml:space="preserve">2) facilitating the GSK3β-dependent degradation of β-catenin; </w:t>
      </w:r>
      <w:r>
        <w:rPr>
          <w:rFonts w:ascii="Book Antiqua" w:eastAsia="宋体" w:hAnsi="Book Antiqua"/>
          <w:lang w:eastAsia="zh-CN"/>
        </w:rPr>
        <w:t>and (</w:t>
      </w:r>
      <w:r w:rsidRPr="00146251">
        <w:rPr>
          <w:rFonts w:ascii="Book Antiqua" w:hAnsi="Book Antiqua"/>
        </w:rPr>
        <w:t xml:space="preserve">3) competing in the nucleus with transcription factors such as LEF/TCFs in blocking prosurvival β-catenin target genes also in cells harboring a mutated </w:t>
      </w:r>
      <w:r w:rsidRPr="00146251">
        <w:rPr>
          <w:rFonts w:ascii="Book Antiqua" w:hAnsi="Book Antiqua"/>
          <w:i/>
        </w:rPr>
        <w:t>APC</w:t>
      </w:r>
      <w:r w:rsidRPr="00146251">
        <w:rPr>
          <w:rFonts w:ascii="Book Antiqua" w:hAnsi="Book Antiqua"/>
        </w:rPr>
        <w:t>.</w:t>
      </w:r>
    </w:p>
    <w:p w:rsidR="007F7209" w:rsidRPr="00B42F07" w:rsidRDefault="007F7209" w:rsidP="00B42F07">
      <w:pPr>
        <w:spacing w:line="360" w:lineRule="auto"/>
        <w:jc w:val="both"/>
        <w:rPr>
          <w:rFonts w:ascii="Book Antiqua" w:hAnsi="Book Antiqua"/>
        </w:rPr>
      </w:pPr>
    </w:p>
    <w:p w:rsidR="007F7209" w:rsidRPr="00B42F07" w:rsidRDefault="007F7209" w:rsidP="00B42F07">
      <w:pPr>
        <w:spacing w:line="360" w:lineRule="auto"/>
        <w:jc w:val="both"/>
        <w:rPr>
          <w:rFonts w:ascii="Book Antiqua" w:hAnsi="Book Antiqua"/>
        </w:rPr>
      </w:pPr>
    </w:p>
    <w:sectPr w:rsidR="007F7209" w:rsidRPr="00B42F07" w:rsidSect="00D134B8">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7F" w:rsidRDefault="00F7257F" w:rsidP="009E708B">
      <w:r>
        <w:separator/>
      </w:r>
    </w:p>
  </w:endnote>
  <w:endnote w:type="continuationSeparator" w:id="0">
    <w:p w:rsidR="00F7257F" w:rsidRDefault="00F7257F" w:rsidP="009E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09" w:rsidRDefault="007F7209" w:rsidP="009E708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F7209" w:rsidRDefault="007F7209" w:rsidP="009E708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09" w:rsidRDefault="007F7209" w:rsidP="009E708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E598A">
      <w:rPr>
        <w:rStyle w:val="a4"/>
        <w:noProof/>
      </w:rPr>
      <w:t>30</w:t>
    </w:r>
    <w:r>
      <w:rPr>
        <w:rStyle w:val="a4"/>
      </w:rPr>
      <w:fldChar w:fldCharType="end"/>
    </w:r>
  </w:p>
  <w:p w:rsidR="007F7209" w:rsidRDefault="007F7209" w:rsidP="009E708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7F" w:rsidRDefault="00F7257F" w:rsidP="009E708B">
      <w:r>
        <w:separator/>
      </w:r>
    </w:p>
  </w:footnote>
  <w:footnote w:type="continuationSeparator" w:id="0">
    <w:p w:rsidR="00F7257F" w:rsidRDefault="00F7257F" w:rsidP="009E7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8B"/>
    <w:rsid w:val="00007DD8"/>
    <w:rsid w:val="00011D1E"/>
    <w:rsid w:val="000163DB"/>
    <w:rsid w:val="000218E0"/>
    <w:rsid w:val="000241BB"/>
    <w:rsid w:val="00032A23"/>
    <w:rsid w:val="0004266E"/>
    <w:rsid w:val="0004524B"/>
    <w:rsid w:val="000468DE"/>
    <w:rsid w:val="000611C9"/>
    <w:rsid w:val="0006391E"/>
    <w:rsid w:val="00067299"/>
    <w:rsid w:val="0008218D"/>
    <w:rsid w:val="000B1CBA"/>
    <w:rsid w:val="000B2394"/>
    <w:rsid w:val="000B2B38"/>
    <w:rsid w:val="000B52AE"/>
    <w:rsid w:val="000C2A6A"/>
    <w:rsid w:val="000C4AE6"/>
    <w:rsid w:val="000F13AA"/>
    <w:rsid w:val="000F1E41"/>
    <w:rsid w:val="000F279D"/>
    <w:rsid w:val="001017BA"/>
    <w:rsid w:val="001053EF"/>
    <w:rsid w:val="00107826"/>
    <w:rsid w:val="00115D78"/>
    <w:rsid w:val="001243E6"/>
    <w:rsid w:val="001275B4"/>
    <w:rsid w:val="00127D31"/>
    <w:rsid w:val="0013285E"/>
    <w:rsid w:val="001346C3"/>
    <w:rsid w:val="001366DF"/>
    <w:rsid w:val="00144669"/>
    <w:rsid w:val="00146251"/>
    <w:rsid w:val="00175E7E"/>
    <w:rsid w:val="00180665"/>
    <w:rsid w:val="00197A94"/>
    <w:rsid w:val="001A5610"/>
    <w:rsid w:val="001B0389"/>
    <w:rsid w:val="001B4B83"/>
    <w:rsid w:val="001B759C"/>
    <w:rsid w:val="001B75F2"/>
    <w:rsid w:val="001C2F99"/>
    <w:rsid w:val="001C4720"/>
    <w:rsid w:val="001D245A"/>
    <w:rsid w:val="001E6ED9"/>
    <w:rsid w:val="001F16A7"/>
    <w:rsid w:val="001F2D39"/>
    <w:rsid w:val="001F56F4"/>
    <w:rsid w:val="00202941"/>
    <w:rsid w:val="0020419F"/>
    <w:rsid w:val="00211892"/>
    <w:rsid w:val="0022331F"/>
    <w:rsid w:val="00226230"/>
    <w:rsid w:val="002353F4"/>
    <w:rsid w:val="00235F01"/>
    <w:rsid w:val="00243D55"/>
    <w:rsid w:val="0024664D"/>
    <w:rsid w:val="00246C8A"/>
    <w:rsid w:val="00252528"/>
    <w:rsid w:val="00252F64"/>
    <w:rsid w:val="00254FA2"/>
    <w:rsid w:val="00272C16"/>
    <w:rsid w:val="00273CA6"/>
    <w:rsid w:val="00277944"/>
    <w:rsid w:val="002841D8"/>
    <w:rsid w:val="00284D6D"/>
    <w:rsid w:val="00297B6C"/>
    <w:rsid w:val="002B3138"/>
    <w:rsid w:val="002B5AD2"/>
    <w:rsid w:val="002B5BF3"/>
    <w:rsid w:val="002B61AD"/>
    <w:rsid w:val="002C4892"/>
    <w:rsid w:val="002C5624"/>
    <w:rsid w:val="002E0B82"/>
    <w:rsid w:val="002E598A"/>
    <w:rsid w:val="002F6573"/>
    <w:rsid w:val="002F7524"/>
    <w:rsid w:val="0030592F"/>
    <w:rsid w:val="00315798"/>
    <w:rsid w:val="003166A5"/>
    <w:rsid w:val="00320423"/>
    <w:rsid w:val="00332AFF"/>
    <w:rsid w:val="00332FFB"/>
    <w:rsid w:val="00340E5E"/>
    <w:rsid w:val="0034308C"/>
    <w:rsid w:val="003540BD"/>
    <w:rsid w:val="0036069C"/>
    <w:rsid w:val="00362D3E"/>
    <w:rsid w:val="00376258"/>
    <w:rsid w:val="00382A7B"/>
    <w:rsid w:val="00384A8B"/>
    <w:rsid w:val="00396B06"/>
    <w:rsid w:val="003A0F7D"/>
    <w:rsid w:val="003B1416"/>
    <w:rsid w:val="003B4FBB"/>
    <w:rsid w:val="003C7790"/>
    <w:rsid w:val="003D05CA"/>
    <w:rsid w:val="003E03EC"/>
    <w:rsid w:val="003E26C8"/>
    <w:rsid w:val="003F1FF4"/>
    <w:rsid w:val="003F6780"/>
    <w:rsid w:val="00400CB3"/>
    <w:rsid w:val="00405642"/>
    <w:rsid w:val="00411F71"/>
    <w:rsid w:val="00422201"/>
    <w:rsid w:val="0042236F"/>
    <w:rsid w:val="004272DD"/>
    <w:rsid w:val="00431911"/>
    <w:rsid w:val="00431DDC"/>
    <w:rsid w:val="00442253"/>
    <w:rsid w:val="00444BF5"/>
    <w:rsid w:val="004506E4"/>
    <w:rsid w:val="00451EF9"/>
    <w:rsid w:val="00473CF7"/>
    <w:rsid w:val="00476031"/>
    <w:rsid w:val="004766A5"/>
    <w:rsid w:val="0048002B"/>
    <w:rsid w:val="004875E2"/>
    <w:rsid w:val="0049183A"/>
    <w:rsid w:val="00496A37"/>
    <w:rsid w:val="004A07DE"/>
    <w:rsid w:val="004C154E"/>
    <w:rsid w:val="004C209A"/>
    <w:rsid w:val="004C228E"/>
    <w:rsid w:val="004C26EC"/>
    <w:rsid w:val="004C3BC1"/>
    <w:rsid w:val="004D014D"/>
    <w:rsid w:val="004D0E2E"/>
    <w:rsid w:val="004D1F35"/>
    <w:rsid w:val="004E43BB"/>
    <w:rsid w:val="004E7C33"/>
    <w:rsid w:val="004F16F3"/>
    <w:rsid w:val="00503DC0"/>
    <w:rsid w:val="00504B0E"/>
    <w:rsid w:val="00521C99"/>
    <w:rsid w:val="00527E43"/>
    <w:rsid w:val="00534401"/>
    <w:rsid w:val="00541DDD"/>
    <w:rsid w:val="00543142"/>
    <w:rsid w:val="00557FE9"/>
    <w:rsid w:val="00560536"/>
    <w:rsid w:val="00571BAF"/>
    <w:rsid w:val="00577F25"/>
    <w:rsid w:val="00580520"/>
    <w:rsid w:val="0058375B"/>
    <w:rsid w:val="00583861"/>
    <w:rsid w:val="00590A75"/>
    <w:rsid w:val="005A671E"/>
    <w:rsid w:val="005B4827"/>
    <w:rsid w:val="005B75B3"/>
    <w:rsid w:val="005D018A"/>
    <w:rsid w:val="005D1D8C"/>
    <w:rsid w:val="005D7298"/>
    <w:rsid w:val="005E1AAB"/>
    <w:rsid w:val="00605241"/>
    <w:rsid w:val="00614426"/>
    <w:rsid w:val="00630964"/>
    <w:rsid w:val="00642770"/>
    <w:rsid w:val="00646159"/>
    <w:rsid w:val="00646DF2"/>
    <w:rsid w:val="00647964"/>
    <w:rsid w:val="00651741"/>
    <w:rsid w:val="00653268"/>
    <w:rsid w:val="00662162"/>
    <w:rsid w:val="00662969"/>
    <w:rsid w:val="00667CEF"/>
    <w:rsid w:val="00672FED"/>
    <w:rsid w:val="00686951"/>
    <w:rsid w:val="00686C1A"/>
    <w:rsid w:val="00687800"/>
    <w:rsid w:val="00691D4D"/>
    <w:rsid w:val="0069229B"/>
    <w:rsid w:val="00694E4D"/>
    <w:rsid w:val="006A0650"/>
    <w:rsid w:val="006B5A9B"/>
    <w:rsid w:val="006B7CDF"/>
    <w:rsid w:val="006C67D5"/>
    <w:rsid w:val="006D4BBC"/>
    <w:rsid w:val="006F1BA6"/>
    <w:rsid w:val="006F6720"/>
    <w:rsid w:val="007001E7"/>
    <w:rsid w:val="0070519A"/>
    <w:rsid w:val="00730772"/>
    <w:rsid w:val="0073084F"/>
    <w:rsid w:val="00743B1C"/>
    <w:rsid w:val="0075047D"/>
    <w:rsid w:val="00750EE6"/>
    <w:rsid w:val="0075643C"/>
    <w:rsid w:val="0076382B"/>
    <w:rsid w:val="0076596A"/>
    <w:rsid w:val="00770687"/>
    <w:rsid w:val="00783B21"/>
    <w:rsid w:val="007A218E"/>
    <w:rsid w:val="007A7372"/>
    <w:rsid w:val="007B5EAD"/>
    <w:rsid w:val="007B6E16"/>
    <w:rsid w:val="007B7FC3"/>
    <w:rsid w:val="007C6293"/>
    <w:rsid w:val="007E0772"/>
    <w:rsid w:val="007F1E85"/>
    <w:rsid w:val="007F7209"/>
    <w:rsid w:val="0080241F"/>
    <w:rsid w:val="00805CB1"/>
    <w:rsid w:val="0085661B"/>
    <w:rsid w:val="00862A33"/>
    <w:rsid w:val="0086799A"/>
    <w:rsid w:val="00874B7F"/>
    <w:rsid w:val="00882B47"/>
    <w:rsid w:val="00882F2D"/>
    <w:rsid w:val="00887E1F"/>
    <w:rsid w:val="008938EB"/>
    <w:rsid w:val="00895BB5"/>
    <w:rsid w:val="008A6200"/>
    <w:rsid w:val="008B7BC0"/>
    <w:rsid w:val="008D2910"/>
    <w:rsid w:val="008D37B9"/>
    <w:rsid w:val="008D5F41"/>
    <w:rsid w:val="008E267B"/>
    <w:rsid w:val="009076A0"/>
    <w:rsid w:val="00921D5D"/>
    <w:rsid w:val="00926FA9"/>
    <w:rsid w:val="00933A5A"/>
    <w:rsid w:val="0094425A"/>
    <w:rsid w:val="009563FC"/>
    <w:rsid w:val="00961715"/>
    <w:rsid w:val="0096745B"/>
    <w:rsid w:val="00971FD2"/>
    <w:rsid w:val="00975D32"/>
    <w:rsid w:val="009A0D22"/>
    <w:rsid w:val="009A1B05"/>
    <w:rsid w:val="009A4164"/>
    <w:rsid w:val="009A58FE"/>
    <w:rsid w:val="009A61FB"/>
    <w:rsid w:val="009B4B4B"/>
    <w:rsid w:val="009B4D9A"/>
    <w:rsid w:val="009C6E87"/>
    <w:rsid w:val="009D52CD"/>
    <w:rsid w:val="009D5D0B"/>
    <w:rsid w:val="009E708B"/>
    <w:rsid w:val="00A016F1"/>
    <w:rsid w:val="00A01B6B"/>
    <w:rsid w:val="00A358C9"/>
    <w:rsid w:val="00A36494"/>
    <w:rsid w:val="00A40F95"/>
    <w:rsid w:val="00A50524"/>
    <w:rsid w:val="00A5434D"/>
    <w:rsid w:val="00A553AF"/>
    <w:rsid w:val="00A5599B"/>
    <w:rsid w:val="00A561A4"/>
    <w:rsid w:val="00A81080"/>
    <w:rsid w:val="00A824E6"/>
    <w:rsid w:val="00A83712"/>
    <w:rsid w:val="00A8556F"/>
    <w:rsid w:val="00AA7AA3"/>
    <w:rsid w:val="00AB24B0"/>
    <w:rsid w:val="00AD11CD"/>
    <w:rsid w:val="00AD27C8"/>
    <w:rsid w:val="00AF015E"/>
    <w:rsid w:val="00AF0BB8"/>
    <w:rsid w:val="00B03825"/>
    <w:rsid w:val="00B039EF"/>
    <w:rsid w:val="00B0627B"/>
    <w:rsid w:val="00B06705"/>
    <w:rsid w:val="00B1007A"/>
    <w:rsid w:val="00B12721"/>
    <w:rsid w:val="00B13E76"/>
    <w:rsid w:val="00B1720F"/>
    <w:rsid w:val="00B3443A"/>
    <w:rsid w:val="00B370EF"/>
    <w:rsid w:val="00B42F07"/>
    <w:rsid w:val="00B459A7"/>
    <w:rsid w:val="00B5220C"/>
    <w:rsid w:val="00B72F0F"/>
    <w:rsid w:val="00B72F35"/>
    <w:rsid w:val="00B86C0E"/>
    <w:rsid w:val="00B94BAE"/>
    <w:rsid w:val="00BA7691"/>
    <w:rsid w:val="00BB04AB"/>
    <w:rsid w:val="00BC0D61"/>
    <w:rsid w:val="00BC7764"/>
    <w:rsid w:val="00BD217D"/>
    <w:rsid w:val="00BE2A44"/>
    <w:rsid w:val="00BE5576"/>
    <w:rsid w:val="00C03C0B"/>
    <w:rsid w:val="00C148C0"/>
    <w:rsid w:val="00C17345"/>
    <w:rsid w:val="00C179A2"/>
    <w:rsid w:val="00C278F8"/>
    <w:rsid w:val="00C440C1"/>
    <w:rsid w:val="00C441EF"/>
    <w:rsid w:val="00C8793B"/>
    <w:rsid w:val="00C94E64"/>
    <w:rsid w:val="00C955D9"/>
    <w:rsid w:val="00CA3B94"/>
    <w:rsid w:val="00CA4CF6"/>
    <w:rsid w:val="00CB10A6"/>
    <w:rsid w:val="00CB5B65"/>
    <w:rsid w:val="00CC3A1F"/>
    <w:rsid w:val="00CC4B0A"/>
    <w:rsid w:val="00CD1141"/>
    <w:rsid w:val="00CE1A44"/>
    <w:rsid w:val="00CE50B0"/>
    <w:rsid w:val="00D071CE"/>
    <w:rsid w:val="00D134B8"/>
    <w:rsid w:val="00D218C5"/>
    <w:rsid w:val="00D279AF"/>
    <w:rsid w:val="00D30557"/>
    <w:rsid w:val="00D41D7C"/>
    <w:rsid w:val="00D55D59"/>
    <w:rsid w:val="00D712EC"/>
    <w:rsid w:val="00D75CD4"/>
    <w:rsid w:val="00D76353"/>
    <w:rsid w:val="00D94AAC"/>
    <w:rsid w:val="00D97025"/>
    <w:rsid w:val="00DA0DEB"/>
    <w:rsid w:val="00DA12C7"/>
    <w:rsid w:val="00DB3EE3"/>
    <w:rsid w:val="00DC32E0"/>
    <w:rsid w:val="00DC37B6"/>
    <w:rsid w:val="00DD62B3"/>
    <w:rsid w:val="00DF3B1F"/>
    <w:rsid w:val="00DF708F"/>
    <w:rsid w:val="00E07246"/>
    <w:rsid w:val="00E103C3"/>
    <w:rsid w:val="00E32CDB"/>
    <w:rsid w:val="00E33151"/>
    <w:rsid w:val="00E339A3"/>
    <w:rsid w:val="00E65DBE"/>
    <w:rsid w:val="00E71BAF"/>
    <w:rsid w:val="00E75894"/>
    <w:rsid w:val="00E80193"/>
    <w:rsid w:val="00E8040E"/>
    <w:rsid w:val="00E83CC7"/>
    <w:rsid w:val="00EB46AF"/>
    <w:rsid w:val="00EB5030"/>
    <w:rsid w:val="00EC2AB1"/>
    <w:rsid w:val="00EC306F"/>
    <w:rsid w:val="00EC6FEA"/>
    <w:rsid w:val="00ED68AC"/>
    <w:rsid w:val="00EE0967"/>
    <w:rsid w:val="00F01C8A"/>
    <w:rsid w:val="00F021B8"/>
    <w:rsid w:val="00F03279"/>
    <w:rsid w:val="00F06AE4"/>
    <w:rsid w:val="00F0781B"/>
    <w:rsid w:val="00F131F1"/>
    <w:rsid w:val="00F1737F"/>
    <w:rsid w:val="00F22ED5"/>
    <w:rsid w:val="00F3242B"/>
    <w:rsid w:val="00F33814"/>
    <w:rsid w:val="00F338DB"/>
    <w:rsid w:val="00F53CFE"/>
    <w:rsid w:val="00F710FF"/>
    <w:rsid w:val="00F7257F"/>
    <w:rsid w:val="00F85F3C"/>
    <w:rsid w:val="00F876C6"/>
    <w:rsid w:val="00F95571"/>
    <w:rsid w:val="00FB329A"/>
    <w:rsid w:val="00FC283D"/>
    <w:rsid w:val="00FC33E6"/>
    <w:rsid w:val="00FD3360"/>
    <w:rsid w:val="00FE201F"/>
    <w:rsid w:val="00FF083B"/>
    <w:rsid w:val="00FF0E9B"/>
    <w:rsid w:val="00FF1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6F3"/>
    <w:rPr>
      <w:kern w:val="0"/>
      <w:sz w:val="24"/>
      <w:szCs w:val="24"/>
      <w:lang w:val="it-IT" w:eastAsia="it-IT"/>
    </w:rPr>
  </w:style>
  <w:style w:type="paragraph" w:styleId="1">
    <w:name w:val="heading 1"/>
    <w:basedOn w:val="a"/>
    <w:link w:val="1Char"/>
    <w:uiPriority w:val="99"/>
    <w:qFormat/>
    <w:rsid w:val="00EC2AB1"/>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C2AB1"/>
    <w:rPr>
      <w:rFonts w:ascii="Times New Roman" w:hAnsi="Times New Roman" w:cs="Times New Roman"/>
      <w:b/>
      <w:bCs/>
      <w:kern w:val="36"/>
      <w:sz w:val="48"/>
      <w:szCs w:val="48"/>
    </w:rPr>
  </w:style>
  <w:style w:type="paragraph" w:styleId="a3">
    <w:name w:val="footer"/>
    <w:basedOn w:val="a"/>
    <w:link w:val="Char"/>
    <w:uiPriority w:val="99"/>
    <w:rsid w:val="009E708B"/>
    <w:pPr>
      <w:tabs>
        <w:tab w:val="center" w:pos="4819"/>
        <w:tab w:val="right" w:pos="9638"/>
      </w:tabs>
    </w:pPr>
  </w:style>
  <w:style w:type="character" w:customStyle="1" w:styleId="Char">
    <w:name w:val="页脚 Char"/>
    <w:basedOn w:val="a0"/>
    <w:link w:val="a3"/>
    <w:uiPriority w:val="99"/>
    <w:locked/>
    <w:rsid w:val="009E708B"/>
    <w:rPr>
      <w:rFonts w:cs="Times New Roman"/>
    </w:rPr>
  </w:style>
  <w:style w:type="character" w:styleId="a4">
    <w:name w:val="page number"/>
    <w:basedOn w:val="a0"/>
    <w:uiPriority w:val="99"/>
    <w:semiHidden/>
    <w:rsid w:val="009E708B"/>
    <w:rPr>
      <w:rFonts w:cs="Times New Roman"/>
    </w:rPr>
  </w:style>
  <w:style w:type="character" w:styleId="a5">
    <w:name w:val="Hyperlink"/>
    <w:basedOn w:val="a0"/>
    <w:uiPriority w:val="99"/>
    <w:rsid w:val="00272C16"/>
    <w:rPr>
      <w:rFonts w:cs="Times New Roman"/>
      <w:color w:val="0000FF"/>
      <w:u w:val="single"/>
    </w:rPr>
  </w:style>
  <w:style w:type="character" w:customStyle="1" w:styleId="apple-converted-space">
    <w:name w:val="apple-converted-space"/>
    <w:basedOn w:val="a0"/>
    <w:uiPriority w:val="99"/>
    <w:rsid w:val="00272C16"/>
    <w:rPr>
      <w:rFonts w:cs="Times New Roman"/>
    </w:rPr>
  </w:style>
  <w:style w:type="character" w:styleId="a6">
    <w:name w:val="FollowedHyperlink"/>
    <w:basedOn w:val="a0"/>
    <w:uiPriority w:val="99"/>
    <w:semiHidden/>
    <w:rsid w:val="00A01B6B"/>
    <w:rPr>
      <w:rFonts w:cs="Times New Roman"/>
      <w:color w:val="800080"/>
      <w:u w:val="single"/>
    </w:rPr>
  </w:style>
  <w:style w:type="character" w:styleId="a7">
    <w:name w:val="annotation reference"/>
    <w:basedOn w:val="a0"/>
    <w:uiPriority w:val="99"/>
    <w:semiHidden/>
    <w:rsid w:val="002F6573"/>
    <w:rPr>
      <w:rFonts w:cs="Times New Roman"/>
      <w:sz w:val="21"/>
      <w:szCs w:val="21"/>
    </w:rPr>
  </w:style>
  <w:style w:type="paragraph" w:styleId="a8">
    <w:name w:val="annotation text"/>
    <w:basedOn w:val="a"/>
    <w:link w:val="Char0"/>
    <w:uiPriority w:val="99"/>
    <w:semiHidden/>
    <w:rsid w:val="002F6573"/>
  </w:style>
  <w:style w:type="character" w:customStyle="1" w:styleId="Char0">
    <w:name w:val="批注文字 Char"/>
    <w:basedOn w:val="a0"/>
    <w:link w:val="a8"/>
    <w:uiPriority w:val="99"/>
    <w:semiHidden/>
    <w:locked/>
    <w:rsid w:val="002F6573"/>
    <w:rPr>
      <w:rFonts w:cs="Times New Roman"/>
    </w:rPr>
  </w:style>
  <w:style w:type="paragraph" w:styleId="a9">
    <w:name w:val="annotation subject"/>
    <w:basedOn w:val="a8"/>
    <w:next w:val="a8"/>
    <w:link w:val="Char1"/>
    <w:uiPriority w:val="99"/>
    <w:semiHidden/>
    <w:rsid w:val="002F6573"/>
    <w:rPr>
      <w:b/>
      <w:bCs/>
    </w:rPr>
  </w:style>
  <w:style w:type="character" w:customStyle="1" w:styleId="Char1">
    <w:name w:val="批注主题 Char"/>
    <w:basedOn w:val="Char0"/>
    <w:link w:val="a9"/>
    <w:uiPriority w:val="99"/>
    <w:semiHidden/>
    <w:locked/>
    <w:rsid w:val="002F6573"/>
    <w:rPr>
      <w:rFonts w:cs="Times New Roman"/>
      <w:b/>
      <w:bCs/>
    </w:rPr>
  </w:style>
  <w:style w:type="paragraph" w:styleId="aa">
    <w:name w:val="Revision"/>
    <w:hidden/>
    <w:uiPriority w:val="99"/>
    <w:semiHidden/>
    <w:rsid w:val="002F6573"/>
    <w:rPr>
      <w:kern w:val="0"/>
      <w:sz w:val="24"/>
      <w:szCs w:val="24"/>
      <w:lang w:val="it-IT" w:eastAsia="it-IT"/>
    </w:rPr>
  </w:style>
  <w:style w:type="paragraph" w:styleId="ab">
    <w:name w:val="Balloon Text"/>
    <w:basedOn w:val="a"/>
    <w:link w:val="Char2"/>
    <w:uiPriority w:val="99"/>
    <w:semiHidden/>
    <w:rsid w:val="002F6573"/>
    <w:rPr>
      <w:sz w:val="18"/>
      <w:szCs w:val="18"/>
    </w:rPr>
  </w:style>
  <w:style w:type="character" w:customStyle="1" w:styleId="Char2">
    <w:name w:val="批注框文本 Char"/>
    <w:basedOn w:val="a0"/>
    <w:link w:val="ab"/>
    <w:uiPriority w:val="99"/>
    <w:semiHidden/>
    <w:locked/>
    <w:rsid w:val="002F6573"/>
    <w:rPr>
      <w:rFonts w:cs="Times New Roman"/>
      <w:sz w:val="18"/>
      <w:szCs w:val="18"/>
    </w:rPr>
  </w:style>
  <w:style w:type="paragraph" w:styleId="ac">
    <w:name w:val="header"/>
    <w:basedOn w:val="a"/>
    <w:link w:val="Char3"/>
    <w:uiPriority w:val="99"/>
    <w:rsid w:val="0036069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locked/>
    <w:rsid w:val="0036069C"/>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6F3"/>
    <w:rPr>
      <w:kern w:val="0"/>
      <w:sz w:val="24"/>
      <w:szCs w:val="24"/>
      <w:lang w:val="it-IT" w:eastAsia="it-IT"/>
    </w:rPr>
  </w:style>
  <w:style w:type="paragraph" w:styleId="1">
    <w:name w:val="heading 1"/>
    <w:basedOn w:val="a"/>
    <w:link w:val="1Char"/>
    <w:uiPriority w:val="99"/>
    <w:qFormat/>
    <w:rsid w:val="00EC2AB1"/>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C2AB1"/>
    <w:rPr>
      <w:rFonts w:ascii="Times New Roman" w:hAnsi="Times New Roman" w:cs="Times New Roman"/>
      <w:b/>
      <w:bCs/>
      <w:kern w:val="36"/>
      <w:sz w:val="48"/>
      <w:szCs w:val="48"/>
    </w:rPr>
  </w:style>
  <w:style w:type="paragraph" w:styleId="a3">
    <w:name w:val="footer"/>
    <w:basedOn w:val="a"/>
    <w:link w:val="Char"/>
    <w:uiPriority w:val="99"/>
    <w:rsid w:val="009E708B"/>
    <w:pPr>
      <w:tabs>
        <w:tab w:val="center" w:pos="4819"/>
        <w:tab w:val="right" w:pos="9638"/>
      </w:tabs>
    </w:pPr>
  </w:style>
  <w:style w:type="character" w:customStyle="1" w:styleId="Char">
    <w:name w:val="页脚 Char"/>
    <w:basedOn w:val="a0"/>
    <w:link w:val="a3"/>
    <w:uiPriority w:val="99"/>
    <w:locked/>
    <w:rsid w:val="009E708B"/>
    <w:rPr>
      <w:rFonts w:cs="Times New Roman"/>
    </w:rPr>
  </w:style>
  <w:style w:type="character" w:styleId="a4">
    <w:name w:val="page number"/>
    <w:basedOn w:val="a0"/>
    <w:uiPriority w:val="99"/>
    <w:semiHidden/>
    <w:rsid w:val="009E708B"/>
    <w:rPr>
      <w:rFonts w:cs="Times New Roman"/>
    </w:rPr>
  </w:style>
  <w:style w:type="character" w:styleId="a5">
    <w:name w:val="Hyperlink"/>
    <w:basedOn w:val="a0"/>
    <w:uiPriority w:val="99"/>
    <w:rsid w:val="00272C16"/>
    <w:rPr>
      <w:rFonts w:cs="Times New Roman"/>
      <w:color w:val="0000FF"/>
      <w:u w:val="single"/>
    </w:rPr>
  </w:style>
  <w:style w:type="character" w:customStyle="1" w:styleId="apple-converted-space">
    <w:name w:val="apple-converted-space"/>
    <w:basedOn w:val="a0"/>
    <w:uiPriority w:val="99"/>
    <w:rsid w:val="00272C16"/>
    <w:rPr>
      <w:rFonts w:cs="Times New Roman"/>
    </w:rPr>
  </w:style>
  <w:style w:type="character" w:styleId="a6">
    <w:name w:val="FollowedHyperlink"/>
    <w:basedOn w:val="a0"/>
    <w:uiPriority w:val="99"/>
    <w:semiHidden/>
    <w:rsid w:val="00A01B6B"/>
    <w:rPr>
      <w:rFonts w:cs="Times New Roman"/>
      <w:color w:val="800080"/>
      <w:u w:val="single"/>
    </w:rPr>
  </w:style>
  <w:style w:type="character" w:styleId="a7">
    <w:name w:val="annotation reference"/>
    <w:basedOn w:val="a0"/>
    <w:uiPriority w:val="99"/>
    <w:semiHidden/>
    <w:rsid w:val="002F6573"/>
    <w:rPr>
      <w:rFonts w:cs="Times New Roman"/>
      <w:sz w:val="21"/>
      <w:szCs w:val="21"/>
    </w:rPr>
  </w:style>
  <w:style w:type="paragraph" w:styleId="a8">
    <w:name w:val="annotation text"/>
    <w:basedOn w:val="a"/>
    <w:link w:val="Char0"/>
    <w:uiPriority w:val="99"/>
    <w:semiHidden/>
    <w:rsid w:val="002F6573"/>
  </w:style>
  <w:style w:type="character" w:customStyle="1" w:styleId="Char0">
    <w:name w:val="批注文字 Char"/>
    <w:basedOn w:val="a0"/>
    <w:link w:val="a8"/>
    <w:uiPriority w:val="99"/>
    <w:semiHidden/>
    <w:locked/>
    <w:rsid w:val="002F6573"/>
    <w:rPr>
      <w:rFonts w:cs="Times New Roman"/>
    </w:rPr>
  </w:style>
  <w:style w:type="paragraph" w:styleId="a9">
    <w:name w:val="annotation subject"/>
    <w:basedOn w:val="a8"/>
    <w:next w:val="a8"/>
    <w:link w:val="Char1"/>
    <w:uiPriority w:val="99"/>
    <w:semiHidden/>
    <w:rsid w:val="002F6573"/>
    <w:rPr>
      <w:b/>
      <w:bCs/>
    </w:rPr>
  </w:style>
  <w:style w:type="character" w:customStyle="1" w:styleId="Char1">
    <w:name w:val="批注主题 Char"/>
    <w:basedOn w:val="Char0"/>
    <w:link w:val="a9"/>
    <w:uiPriority w:val="99"/>
    <w:semiHidden/>
    <w:locked/>
    <w:rsid w:val="002F6573"/>
    <w:rPr>
      <w:rFonts w:cs="Times New Roman"/>
      <w:b/>
      <w:bCs/>
    </w:rPr>
  </w:style>
  <w:style w:type="paragraph" w:styleId="aa">
    <w:name w:val="Revision"/>
    <w:hidden/>
    <w:uiPriority w:val="99"/>
    <w:semiHidden/>
    <w:rsid w:val="002F6573"/>
    <w:rPr>
      <w:kern w:val="0"/>
      <w:sz w:val="24"/>
      <w:szCs w:val="24"/>
      <w:lang w:val="it-IT" w:eastAsia="it-IT"/>
    </w:rPr>
  </w:style>
  <w:style w:type="paragraph" w:styleId="ab">
    <w:name w:val="Balloon Text"/>
    <w:basedOn w:val="a"/>
    <w:link w:val="Char2"/>
    <w:uiPriority w:val="99"/>
    <w:semiHidden/>
    <w:rsid w:val="002F6573"/>
    <w:rPr>
      <w:sz w:val="18"/>
      <w:szCs w:val="18"/>
    </w:rPr>
  </w:style>
  <w:style w:type="character" w:customStyle="1" w:styleId="Char2">
    <w:name w:val="批注框文本 Char"/>
    <w:basedOn w:val="a0"/>
    <w:link w:val="ab"/>
    <w:uiPriority w:val="99"/>
    <w:semiHidden/>
    <w:locked/>
    <w:rsid w:val="002F6573"/>
    <w:rPr>
      <w:rFonts w:cs="Times New Roman"/>
      <w:sz w:val="18"/>
      <w:szCs w:val="18"/>
    </w:rPr>
  </w:style>
  <w:style w:type="paragraph" w:styleId="ac">
    <w:name w:val="header"/>
    <w:basedOn w:val="a"/>
    <w:link w:val="Char3"/>
    <w:uiPriority w:val="99"/>
    <w:rsid w:val="0036069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c"/>
    <w:uiPriority w:val="99"/>
    <w:locked/>
    <w:rsid w:val="0036069C"/>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6546">
      <w:marLeft w:val="0"/>
      <w:marRight w:val="0"/>
      <w:marTop w:val="0"/>
      <w:marBottom w:val="0"/>
      <w:divBdr>
        <w:top w:val="none" w:sz="0" w:space="0" w:color="auto"/>
        <w:left w:val="none" w:sz="0" w:space="0" w:color="auto"/>
        <w:bottom w:val="none" w:sz="0" w:space="0" w:color="auto"/>
        <w:right w:val="none" w:sz="0" w:space="0" w:color="auto"/>
      </w:divBdr>
    </w:div>
    <w:div w:id="247466547">
      <w:marLeft w:val="0"/>
      <w:marRight w:val="0"/>
      <w:marTop w:val="0"/>
      <w:marBottom w:val="0"/>
      <w:divBdr>
        <w:top w:val="none" w:sz="0" w:space="0" w:color="auto"/>
        <w:left w:val="none" w:sz="0" w:space="0" w:color="auto"/>
        <w:bottom w:val="none" w:sz="0" w:space="0" w:color="auto"/>
        <w:right w:val="none" w:sz="0" w:space="0" w:color="auto"/>
      </w:divBdr>
    </w:div>
    <w:div w:id="247466548">
      <w:marLeft w:val="0"/>
      <w:marRight w:val="0"/>
      <w:marTop w:val="0"/>
      <w:marBottom w:val="0"/>
      <w:divBdr>
        <w:top w:val="none" w:sz="0" w:space="0" w:color="auto"/>
        <w:left w:val="none" w:sz="0" w:space="0" w:color="auto"/>
        <w:bottom w:val="none" w:sz="0" w:space="0" w:color="auto"/>
        <w:right w:val="none" w:sz="0" w:space="0" w:color="auto"/>
      </w:divBdr>
    </w:div>
    <w:div w:id="18180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11601</Words>
  <Characters>66129</Characters>
  <Application>Microsoft Office Word</Application>
  <DocSecurity>0</DocSecurity>
  <Lines>551</Lines>
  <Paragraphs>155</Paragraphs>
  <ScaleCrop>false</ScaleCrop>
  <Company>微软中国</Company>
  <LinksUpToDate>false</LinksUpToDate>
  <CharactersWithSpaces>77575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 Colantuoni</dc:creator>
  <cp:lastModifiedBy>LS Ma</cp:lastModifiedBy>
  <cp:revision>2</cp:revision>
  <dcterms:created xsi:type="dcterms:W3CDTF">2014-04-30T01:49:00Z</dcterms:created>
  <dcterms:modified xsi:type="dcterms:W3CDTF">2014-04-30T01:49:00Z</dcterms:modified>
</cp:coreProperties>
</file>